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1CCD1" w14:textId="77777777" w:rsidR="00236AAD" w:rsidRDefault="00236AAD" w:rsidP="00236AAD">
      <w:pPr>
        <w:pStyle w:val="paragraph"/>
        <w:spacing w:before="0" w:beforeAutospacing="0" w:after="0" w:afterAutospacing="0"/>
        <w:textAlignment w:val="baseline"/>
        <w:rPr>
          <w:rStyle w:val="eop"/>
          <w:rFonts w:ascii="Arial" w:hAnsi="Arial" w:cs="Arial"/>
          <w:color w:val="000000"/>
        </w:rPr>
      </w:pPr>
    </w:p>
    <w:p w14:paraId="24B88706" w14:textId="77777777" w:rsidR="00C23AA7" w:rsidRPr="000E6CA0" w:rsidRDefault="00EE4C02" w:rsidP="001D43D0">
      <w:pPr>
        <w:spacing w:after="0"/>
        <w:jc w:val="center"/>
        <w:rPr>
          <w:rFonts w:ascii="Times New Roman" w:hAnsi="Times New Roman" w:cs="Times New Roman"/>
          <w:i/>
        </w:rPr>
      </w:pPr>
      <w:r w:rsidRPr="000E6CA0">
        <w:rPr>
          <w:rFonts w:ascii="Times New Roman" w:hAnsi="Times New Roman" w:cs="Times New Roman"/>
          <w:i/>
        </w:rPr>
        <w:t>Planning and Environment Act 1987</w:t>
      </w:r>
    </w:p>
    <w:p w14:paraId="5620C3D3" w14:textId="77777777" w:rsidR="00EE4C02" w:rsidRPr="000E6CA0" w:rsidRDefault="00EE4C02" w:rsidP="001D43D0">
      <w:pPr>
        <w:jc w:val="center"/>
        <w:rPr>
          <w:rFonts w:ascii="Times New Roman" w:hAnsi="Times New Roman" w:cs="Times New Roman"/>
        </w:rPr>
      </w:pPr>
      <w:r w:rsidRPr="000E6CA0">
        <w:rPr>
          <w:rFonts w:ascii="Times New Roman" w:hAnsi="Times New Roman" w:cs="Times New Roman"/>
        </w:rPr>
        <w:t>Section</w:t>
      </w:r>
      <w:r w:rsidR="00714344" w:rsidRPr="000E6CA0">
        <w:rPr>
          <w:rFonts w:ascii="Times New Roman" w:hAnsi="Times New Roman" w:cs="Times New Roman"/>
        </w:rPr>
        <w:t>s</w:t>
      </w:r>
      <w:r w:rsidRPr="000E6CA0">
        <w:rPr>
          <w:rFonts w:ascii="Times New Roman" w:hAnsi="Times New Roman" w:cs="Times New Roman"/>
        </w:rPr>
        <w:t xml:space="preserve"> 46G</w:t>
      </w:r>
      <w:r w:rsidR="005F7110">
        <w:rPr>
          <w:rFonts w:ascii="Times New Roman" w:hAnsi="Times New Roman" w:cs="Times New Roman"/>
        </w:rPr>
        <w:t>J</w:t>
      </w:r>
      <w:r w:rsidR="00714344" w:rsidRPr="000E6CA0">
        <w:rPr>
          <w:rFonts w:ascii="Times New Roman" w:hAnsi="Times New Roman" w:cs="Times New Roman"/>
        </w:rPr>
        <w:t xml:space="preserve"> and 46</w:t>
      </w:r>
      <w:r w:rsidR="00714344" w:rsidRPr="00EB68D2">
        <w:rPr>
          <w:rFonts w:ascii="Times New Roman" w:hAnsi="Times New Roman" w:cs="Times New Roman"/>
        </w:rPr>
        <w:t>G</w:t>
      </w:r>
      <w:r w:rsidR="005F7110">
        <w:rPr>
          <w:rFonts w:ascii="Times New Roman" w:hAnsi="Times New Roman" w:cs="Times New Roman"/>
        </w:rPr>
        <w:t>ZI</w:t>
      </w:r>
    </w:p>
    <w:p w14:paraId="42055CE7" w14:textId="77777777" w:rsidR="00D3346A" w:rsidRPr="000E6CA0" w:rsidRDefault="00D3346A" w:rsidP="001D43D0">
      <w:pPr>
        <w:pBdr>
          <w:bottom w:val="single" w:sz="4" w:space="1" w:color="auto"/>
        </w:pBdr>
        <w:jc w:val="center"/>
        <w:rPr>
          <w:rFonts w:ascii="Times New Roman" w:hAnsi="Times New Roman" w:cs="Times New Roman"/>
          <w:b/>
        </w:rPr>
      </w:pPr>
    </w:p>
    <w:p w14:paraId="03D508A6" w14:textId="77777777" w:rsidR="00F7130D" w:rsidRDefault="00714344" w:rsidP="001D43D0">
      <w:pPr>
        <w:pBdr>
          <w:bottom w:val="single" w:sz="4" w:space="1" w:color="auto"/>
        </w:pBdr>
        <w:jc w:val="center"/>
        <w:rPr>
          <w:rFonts w:ascii="Times New Roman" w:hAnsi="Times New Roman" w:cs="Times New Roman"/>
          <w:b/>
          <w:sz w:val="28"/>
          <w:szCs w:val="28"/>
        </w:rPr>
      </w:pPr>
      <w:r w:rsidRPr="000E6CA0">
        <w:rPr>
          <w:rFonts w:ascii="Times New Roman" w:hAnsi="Times New Roman" w:cs="Times New Roman"/>
          <w:b/>
          <w:sz w:val="28"/>
          <w:szCs w:val="28"/>
        </w:rPr>
        <w:t>MINISTERIAL DIRECTION</w:t>
      </w:r>
    </w:p>
    <w:p w14:paraId="62C9EF4B" w14:textId="7A3FF9FD" w:rsidR="00EE4C02" w:rsidRPr="000E6CA0" w:rsidRDefault="00714344" w:rsidP="001D43D0">
      <w:pPr>
        <w:pBdr>
          <w:bottom w:val="single" w:sz="4" w:space="1" w:color="auto"/>
        </w:pBdr>
        <w:jc w:val="center"/>
        <w:rPr>
          <w:rFonts w:ascii="Times New Roman" w:hAnsi="Times New Roman" w:cs="Times New Roman"/>
          <w:b/>
          <w:sz w:val="28"/>
          <w:szCs w:val="28"/>
        </w:rPr>
      </w:pPr>
      <w:r w:rsidRPr="000E6CA0">
        <w:rPr>
          <w:rFonts w:ascii="Times New Roman" w:hAnsi="Times New Roman" w:cs="Times New Roman"/>
          <w:b/>
          <w:sz w:val="28"/>
          <w:szCs w:val="28"/>
        </w:rPr>
        <w:t xml:space="preserve"> ON </w:t>
      </w:r>
      <w:r w:rsidR="00CB2EA7" w:rsidRPr="000E6CA0">
        <w:rPr>
          <w:rFonts w:ascii="Times New Roman" w:hAnsi="Times New Roman" w:cs="Times New Roman"/>
          <w:b/>
          <w:sz w:val="28"/>
          <w:szCs w:val="28"/>
        </w:rPr>
        <w:t xml:space="preserve">THE </w:t>
      </w:r>
      <w:r w:rsidR="00EE4C02" w:rsidRPr="000E6CA0">
        <w:rPr>
          <w:rFonts w:ascii="Times New Roman" w:hAnsi="Times New Roman" w:cs="Times New Roman"/>
          <w:b/>
          <w:sz w:val="28"/>
          <w:szCs w:val="28"/>
        </w:rPr>
        <w:t>PREPARATION</w:t>
      </w:r>
      <w:r w:rsidR="007A0C59">
        <w:rPr>
          <w:rFonts w:ascii="Times New Roman" w:hAnsi="Times New Roman" w:cs="Times New Roman"/>
          <w:b/>
          <w:sz w:val="28"/>
          <w:szCs w:val="28"/>
        </w:rPr>
        <w:t>,</w:t>
      </w:r>
      <w:r w:rsidR="00EE4C02" w:rsidRPr="000E6CA0" w:rsidDel="007A0C59">
        <w:rPr>
          <w:rFonts w:ascii="Times New Roman" w:hAnsi="Times New Roman" w:cs="Times New Roman"/>
          <w:b/>
          <w:sz w:val="28"/>
          <w:szCs w:val="28"/>
        </w:rPr>
        <w:t xml:space="preserve"> </w:t>
      </w:r>
      <w:r w:rsidR="00EE4C02" w:rsidRPr="000E6CA0">
        <w:rPr>
          <w:rFonts w:ascii="Times New Roman" w:hAnsi="Times New Roman" w:cs="Times New Roman"/>
          <w:b/>
          <w:sz w:val="28"/>
          <w:szCs w:val="28"/>
        </w:rPr>
        <w:t xml:space="preserve">CONTENT </w:t>
      </w:r>
      <w:r w:rsidR="007A0C59">
        <w:rPr>
          <w:rFonts w:ascii="Times New Roman" w:hAnsi="Times New Roman" w:cs="Times New Roman"/>
          <w:b/>
          <w:sz w:val="28"/>
          <w:szCs w:val="28"/>
        </w:rPr>
        <w:t xml:space="preserve">AND ADMINISTRATION </w:t>
      </w:r>
      <w:r w:rsidR="00EE4C02" w:rsidRPr="000E6CA0">
        <w:rPr>
          <w:rFonts w:ascii="Times New Roman" w:hAnsi="Times New Roman" w:cs="Times New Roman"/>
          <w:b/>
          <w:sz w:val="28"/>
          <w:szCs w:val="28"/>
        </w:rPr>
        <w:t>OF INFRASTRUCTURE CONTRIBUTIONS PLANS</w:t>
      </w:r>
    </w:p>
    <w:p w14:paraId="77EE073B" w14:textId="77777777" w:rsidR="00714344" w:rsidRPr="000E6CA0" w:rsidRDefault="00714344" w:rsidP="001D43D0">
      <w:pPr>
        <w:pBdr>
          <w:bottom w:val="single" w:sz="4" w:space="1" w:color="auto"/>
        </w:pBdr>
        <w:jc w:val="center"/>
        <w:rPr>
          <w:rFonts w:ascii="Times New Roman" w:hAnsi="Times New Roman" w:cs="Times New Roman"/>
        </w:rPr>
      </w:pPr>
      <w:r w:rsidRPr="000E6CA0">
        <w:rPr>
          <w:rFonts w:ascii="Times New Roman" w:hAnsi="Times New Roman" w:cs="Times New Roman"/>
        </w:rPr>
        <w:t>and</w:t>
      </w:r>
    </w:p>
    <w:p w14:paraId="01984D5C" w14:textId="77777777" w:rsidR="00714344" w:rsidRPr="000E6CA0" w:rsidRDefault="00714344" w:rsidP="001D43D0">
      <w:pPr>
        <w:pBdr>
          <w:bottom w:val="single" w:sz="4" w:space="1" w:color="auto"/>
        </w:pBdr>
        <w:jc w:val="center"/>
        <w:rPr>
          <w:rFonts w:ascii="Times New Roman" w:hAnsi="Times New Roman" w:cs="Times New Roman"/>
          <w:b/>
          <w:sz w:val="28"/>
          <w:szCs w:val="28"/>
        </w:rPr>
      </w:pPr>
      <w:r w:rsidRPr="000E6CA0">
        <w:rPr>
          <w:rFonts w:ascii="Times New Roman" w:hAnsi="Times New Roman" w:cs="Times New Roman"/>
          <w:b/>
          <w:sz w:val="28"/>
          <w:szCs w:val="28"/>
        </w:rPr>
        <w:t>MINISTERIAL REPORTING REQUIREMENTS FOR INFRASTRUCTURE CONTRIBUTIONS PLANS</w:t>
      </w:r>
    </w:p>
    <w:p w14:paraId="55E19A64" w14:textId="40ECCC69" w:rsidR="00714344" w:rsidRPr="000E6CA0" w:rsidRDefault="00714344" w:rsidP="00F015F6">
      <w:pPr>
        <w:rPr>
          <w:rFonts w:ascii="Times New Roman" w:hAnsi="Times New Roman" w:cs="Times New Roman"/>
        </w:rPr>
      </w:pPr>
    </w:p>
    <w:p w14:paraId="4AECE11E" w14:textId="77777777" w:rsidR="00714344" w:rsidRPr="000E6CA0" w:rsidRDefault="00714344">
      <w:pPr>
        <w:rPr>
          <w:rFonts w:ascii="Arial" w:hAnsi="Arial" w:cs="Arial"/>
          <w:b/>
        </w:rPr>
      </w:pPr>
      <w:r w:rsidRPr="000E6CA0">
        <w:rPr>
          <w:rFonts w:ascii="Arial" w:hAnsi="Arial" w:cs="Arial"/>
          <w:b/>
        </w:rPr>
        <w:br w:type="page"/>
      </w:r>
    </w:p>
    <w:p w14:paraId="7C852039" w14:textId="68C07FD6" w:rsidR="00714344" w:rsidRPr="000E6CA0" w:rsidRDefault="00714344">
      <w:pPr>
        <w:pBdr>
          <w:bottom w:val="single" w:sz="4" w:space="1" w:color="auto"/>
        </w:pBdr>
        <w:jc w:val="center"/>
        <w:rPr>
          <w:rFonts w:ascii="Times New Roman" w:hAnsi="Times New Roman" w:cs="Times New Roman"/>
          <w:b/>
          <w:sz w:val="28"/>
          <w:szCs w:val="28"/>
        </w:rPr>
      </w:pPr>
      <w:r w:rsidRPr="000E6CA0">
        <w:rPr>
          <w:rFonts w:ascii="Times New Roman" w:hAnsi="Times New Roman" w:cs="Times New Roman"/>
          <w:b/>
          <w:sz w:val="28"/>
          <w:szCs w:val="28"/>
        </w:rPr>
        <w:lastRenderedPageBreak/>
        <w:t>PART A: MINISTERIAL DIRECTION</w:t>
      </w:r>
      <w:r w:rsidR="00E63F4E" w:rsidRPr="000E6CA0">
        <w:rPr>
          <w:rFonts w:ascii="Times New Roman" w:hAnsi="Times New Roman" w:cs="Times New Roman"/>
          <w:b/>
          <w:sz w:val="28"/>
          <w:szCs w:val="28"/>
        </w:rPr>
        <w:t xml:space="preserve"> ON THE PREPARATION</w:t>
      </w:r>
      <w:r w:rsidR="00420E57">
        <w:rPr>
          <w:rFonts w:ascii="Times New Roman" w:hAnsi="Times New Roman" w:cs="Times New Roman"/>
          <w:b/>
          <w:sz w:val="28"/>
          <w:szCs w:val="28"/>
        </w:rPr>
        <w:t>,</w:t>
      </w:r>
      <w:r w:rsidR="00E63F4E" w:rsidRPr="000E6CA0">
        <w:rPr>
          <w:rFonts w:ascii="Times New Roman" w:hAnsi="Times New Roman" w:cs="Times New Roman"/>
          <w:b/>
          <w:sz w:val="28"/>
          <w:szCs w:val="28"/>
        </w:rPr>
        <w:t xml:space="preserve"> CONTENT </w:t>
      </w:r>
      <w:r w:rsidR="00420E57">
        <w:rPr>
          <w:rFonts w:ascii="Times New Roman" w:hAnsi="Times New Roman" w:cs="Times New Roman"/>
          <w:b/>
          <w:sz w:val="28"/>
          <w:szCs w:val="28"/>
        </w:rPr>
        <w:t xml:space="preserve">AND ADMINISTRATION </w:t>
      </w:r>
      <w:r w:rsidR="00E63F4E" w:rsidRPr="000E6CA0">
        <w:rPr>
          <w:rFonts w:ascii="Times New Roman" w:hAnsi="Times New Roman" w:cs="Times New Roman"/>
          <w:b/>
          <w:sz w:val="28"/>
          <w:szCs w:val="28"/>
        </w:rPr>
        <w:t>OF INFRASTRUCTURE CONTRIBUTIONS PLANS</w:t>
      </w:r>
    </w:p>
    <w:p w14:paraId="1A32333B" w14:textId="79A61B4E" w:rsidR="00FA342B" w:rsidRPr="000E6CA0" w:rsidRDefault="00322E6B" w:rsidP="009E1B59">
      <w:pPr>
        <w:rPr>
          <w:rFonts w:ascii="Arial" w:hAnsi="Arial" w:cs="Arial"/>
          <w:b/>
        </w:rPr>
      </w:pPr>
      <w:r>
        <w:rPr>
          <w:rFonts w:ascii="Arial" w:hAnsi="Arial" w:cs="Arial"/>
          <w:b/>
        </w:rPr>
        <w:t xml:space="preserve">Purpose and </w:t>
      </w:r>
      <w:r w:rsidR="009E1B59">
        <w:rPr>
          <w:rFonts w:ascii="Arial" w:hAnsi="Arial" w:cs="Arial"/>
          <w:b/>
        </w:rPr>
        <w:t>a</w:t>
      </w:r>
      <w:r>
        <w:rPr>
          <w:rFonts w:ascii="Arial" w:hAnsi="Arial" w:cs="Arial"/>
          <w:b/>
        </w:rPr>
        <w:t>pplication</w:t>
      </w:r>
    </w:p>
    <w:p w14:paraId="524AEC6B" w14:textId="43C0A238" w:rsidR="00322E6B" w:rsidRPr="009E1B59" w:rsidRDefault="00322E6B" w:rsidP="009E1B59">
      <w:pPr>
        <w:pStyle w:val="ListParagraph"/>
        <w:numPr>
          <w:ilvl w:val="0"/>
          <w:numId w:val="1"/>
        </w:numPr>
        <w:spacing w:after="120"/>
        <w:ind w:left="567" w:hanging="567"/>
        <w:contextualSpacing w:val="0"/>
        <w:rPr>
          <w:rFonts w:ascii="Arial" w:hAnsi="Arial" w:cs="Arial"/>
        </w:rPr>
      </w:pPr>
      <w:r w:rsidRPr="00EB68D2">
        <w:rPr>
          <w:rFonts w:ascii="Times New Roman" w:hAnsi="Times New Roman" w:cs="Times New Roman"/>
        </w:rPr>
        <w:t>This</w:t>
      </w:r>
      <w:r>
        <w:rPr>
          <w:rFonts w:ascii="Times New Roman" w:hAnsi="Times New Roman" w:cs="Times New Roman"/>
        </w:rPr>
        <w:t xml:space="preserve"> Direction applies to planning authorities in relation to</w:t>
      </w:r>
      <w:r w:rsidRPr="00322E6B">
        <w:t xml:space="preserve"> </w:t>
      </w:r>
      <w:r w:rsidRPr="00322E6B">
        <w:rPr>
          <w:rFonts w:ascii="Times New Roman" w:hAnsi="Times New Roman" w:cs="Times New Roman"/>
        </w:rPr>
        <w:t>the preparation and content of infrastructure contributions plans</w:t>
      </w:r>
      <w:r w:rsidR="00C91B5E">
        <w:rPr>
          <w:rFonts w:ascii="Times New Roman" w:hAnsi="Times New Roman" w:cs="Times New Roman"/>
        </w:rPr>
        <w:t xml:space="preserve"> (ICPs)</w:t>
      </w:r>
      <w:r>
        <w:rPr>
          <w:rFonts w:ascii="Times New Roman" w:hAnsi="Times New Roman" w:cs="Times New Roman"/>
        </w:rPr>
        <w:t xml:space="preserve">. </w:t>
      </w:r>
    </w:p>
    <w:p w14:paraId="1F5CB471" w14:textId="3A906120" w:rsidR="00086698" w:rsidRPr="0037757C" w:rsidRDefault="00322E6B" w:rsidP="009E1B59">
      <w:pPr>
        <w:pStyle w:val="ListParagraph"/>
        <w:numPr>
          <w:ilvl w:val="0"/>
          <w:numId w:val="1"/>
        </w:numPr>
        <w:spacing w:after="120"/>
        <w:ind w:left="567" w:hanging="567"/>
        <w:contextualSpacing w:val="0"/>
        <w:rPr>
          <w:rFonts w:ascii="Arial" w:hAnsi="Arial" w:cs="Arial"/>
        </w:rPr>
      </w:pPr>
      <w:r w:rsidRPr="00EB68D2">
        <w:rPr>
          <w:rFonts w:ascii="Times New Roman" w:hAnsi="Times New Roman" w:cs="Times New Roman"/>
        </w:rPr>
        <w:t>A planning authority must comply with this Direction</w:t>
      </w:r>
      <w:r>
        <w:rPr>
          <w:rFonts w:ascii="Times New Roman" w:hAnsi="Times New Roman" w:cs="Times New Roman"/>
        </w:rPr>
        <w:t xml:space="preserve"> if it prepares an </w:t>
      </w:r>
      <w:r w:rsidR="00C91B5E">
        <w:rPr>
          <w:rFonts w:ascii="Times New Roman" w:hAnsi="Times New Roman" w:cs="Times New Roman"/>
        </w:rPr>
        <w:t>ICP</w:t>
      </w:r>
      <w:r w:rsidRPr="00EB68D2">
        <w:rPr>
          <w:rFonts w:ascii="Times New Roman" w:hAnsi="Times New Roman" w:cs="Times New Roman"/>
        </w:rPr>
        <w:t>.</w:t>
      </w:r>
    </w:p>
    <w:p w14:paraId="42831849" w14:textId="77777777" w:rsidR="00086698" w:rsidRPr="0037757C" w:rsidRDefault="00CC4753" w:rsidP="009E1B59">
      <w:pPr>
        <w:spacing w:before="240"/>
        <w:rPr>
          <w:rFonts w:ascii="Arial" w:hAnsi="Arial" w:cs="Arial"/>
          <w:b/>
        </w:rPr>
      </w:pPr>
      <w:r>
        <w:rPr>
          <w:rFonts w:ascii="Arial" w:hAnsi="Arial" w:cs="Arial"/>
          <w:b/>
        </w:rPr>
        <w:t>Commencement</w:t>
      </w:r>
    </w:p>
    <w:p w14:paraId="3A477C11" w14:textId="576AA685" w:rsidR="00086698" w:rsidRPr="00464B66" w:rsidRDefault="00CC4753" w:rsidP="009E1B59">
      <w:pPr>
        <w:pStyle w:val="ListParagraph"/>
        <w:numPr>
          <w:ilvl w:val="0"/>
          <w:numId w:val="1"/>
        </w:numPr>
        <w:spacing w:after="120"/>
        <w:ind w:left="567" w:hanging="567"/>
        <w:contextualSpacing w:val="0"/>
        <w:rPr>
          <w:rFonts w:ascii="Times New Roman" w:hAnsi="Times New Roman" w:cs="Times New Roman"/>
        </w:rPr>
      </w:pPr>
      <w:r w:rsidRPr="00634AEA">
        <w:rPr>
          <w:rFonts w:ascii="Times New Roman" w:hAnsi="Times New Roman" w:cs="Times New Roman"/>
        </w:rPr>
        <w:t>This Direction comes into effect on</w:t>
      </w:r>
      <w:r w:rsidR="00F44DF5" w:rsidRPr="00634AEA">
        <w:rPr>
          <w:rFonts w:ascii="Times New Roman" w:hAnsi="Times New Roman" w:cs="Times New Roman"/>
        </w:rPr>
        <w:t xml:space="preserve"> the day it is made</w:t>
      </w:r>
      <w:r w:rsidRPr="00464B66">
        <w:rPr>
          <w:rFonts w:ascii="Times New Roman" w:hAnsi="Times New Roman" w:cs="Times New Roman"/>
        </w:rPr>
        <w:t>.</w:t>
      </w:r>
    </w:p>
    <w:p w14:paraId="636F5FF5" w14:textId="77777777" w:rsidR="00EE4C02" w:rsidRPr="000E6CA0" w:rsidRDefault="00EE4C02" w:rsidP="009E1B59">
      <w:pPr>
        <w:spacing w:before="240"/>
        <w:rPr>
          <w:rFonts w:ascii="Arial" w:hAnsi="Arial" w:cs="Arial"/>
          <w:b/>
        </w:rPr>
      </w:pPr>
      <w:r w:rsidRPr="000E6CA0">
        <w:rPr>
          <w:rFonts w:ascii="Arial" w:hAnsi="Arial" w:cs="Arial"/>
          <w:b/>
        </w:rPr>
        <w:t>Definitions</w:t>
      </w:r>
    </w:p>
    <w:p w14:paraId="42C1144B" w14:textId="77777777" w:rsidR="00FB392F" w:rsidRPr="000E6CA0" w:rsidRDefault="00FB392F"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In this Direction:</w:t>
      </w:r>
    </w:p>
    <w:p w14:paraId="0434565E" w14:textId="77777777" w:rsidR="00EE3343" w:rsidRPr="0037757C" w:rsidRDefault="00EE3343" w:rsidP="009E1B59">
      <w:pPr>
        <w:pStyle w:val="ListParagraph"/>
        <w:numPr>
          <w:ilvl w:val="0"/>
          <w:numId w:val="2"/>
        </w:numPr>
        <w:spacing w:after="120"/>
        <w:ind w:left="993" w:hanging="426"/>
        <w:contextualSpacing w:val="0"/>
        <w:rPr>
          <w:rFonts w:ascii="Times New Roman" w:hAnsi="Times New Roman" w:cs="Times New Roman"/>
        </w:rPr>
      </w:pPr>
      <w:r>
        <w:rPr>
          <w:rFonts w:ascii="Times New Roman" w:hAnsi="Times New Roman" w:cs="Times New Roman"/>
          <w:b/>
          <w:i/>
        </w:rPr>
        <w:t xml:space="preserve">Act </w:t>
      </w:r>
      <w:r w:rsidRPr="0037757C">
        <w:rPr>
          <w:rFonts w:ascii="Times New Roman" w:hAnsi="Times New Roman" w:cs="Times New Roman"/>
        </w:rPr>
        <w:t>means</w:t>
      </w:r>
      <w:r>
        <w:rPr>
          <w:rFonts w:ascii="Times New Roman" w:hAnsi="Times New Roman" w:cs="Times New Roman"/>
        </w:rPr>
        <w:t xml:space="preserve"> the </w:t>
      </w:r>
      <w:r w:rsidRPr="0037757C">
        <w:rPr>
          <w:rFonts w:ascii="Times New Roman" w:hAnsi="Times New Roman" w:cs="Times New Roman"/>
          <w:i/>
        </w:rPr>
        <w:t>Planning and Environment Act 1987</w:t>
      </w:r>
      <w:r>
        <w:rPr>
          <w:rFonts w:ascii="Times New Roman" w:hAnsi="Times New Roman" w:cs="Times New Roman"/>
        </w:rPr>
        <w:t>;</w:t>
      </w:r>
    </w:p>
    <w:p w14:paraId="4D6D1AFC" w14:textId="0DC3D7DE" w:rsidR="003F0699" w:rsidRDefault="00266ECA" w:rsidP="003F0699">
      <w:pPr>
        <w:pStyle w:val="ListParagraph"/>
        <w:numPr>
          <w:ilvl w:val="0"/>
          <w:numId w:val="2"/>
        </w:numPr>
        <w:spacing w:after="120"/>
        <w:ind w:left="993" w:hanging="426"/>
        <w:contextualSpacing w:val="0"/>
        <w:rPr>
          <w:rFonts w:ascii="Times New Roman" w:hAnsi="Times New Roman" w:cs="Times New Roman"/>
        </w:rPr>
      </w:pPr>
      <w:r w:rsidRPr="7E38EC72">
        <w:rPr>
          <w:rFonts w:ascii="Times New Roman" w:hAnsi="Times New Roman" w:cs="Times New Roman"/>
          <w:b/>
          <w:bCs/>
          <w:i/>
          <w:iCs/>
        </w:rPr>
        <w:t>allowable items</w:t>
      </w:r>
      <w:r w:rsidR="009C14CD" w:rsidRPr="7E38EC72">
        <w:rPr>
          <w:rFonts w:ascii="Times New Roman" w:hAnsi="Times New Roman" w:cs="Times New Roman"/>
        </w:rPr>
        <w:t xml:space="preserve"> means the </w:t>
      </w:r>
      <w:r w:rsidR="00970327" w:rsidRPr="7E38EC72">
        <w:rPr>
          <w:rFonts w:ascii="Times New Roman" w:hAnsi="Times New Roman" w:cs="Times New Roman"/>
        </w:rPr>
        <w:t xml:space="preserve">plan preparation costs, </w:t>
      </w:r>
      <w:r w:rsidR="00BA438D" w:rsidRPr="7E38EC72">
        <w:rPr>
          <w:rFonts w:ascii="Times New Roman" w:hAnsi="Times New Roman" w:cs="Times New Roman"/>
        </w:rPr>
        <w:t xml:space="preserve">plan administration costs, </w:t>
      </w:r>
      <w:r w:rsidR="0044448F">
        <w:rPr>
          <w:rFonts w:ascii="Times New Roman" w:hAnsi="Times New Roman" w:cs="Times New Roman"/>
        </w:rPr>
        <w:t>priority categor</w:t>
      </w:r>
      <w:r w:rsidR="00A30B9A">
        <w:rPr>
          <w:rFonts w:ascii="Times New Roman" w:hAnsi="Times New Roman" w:cs="Times New Roman"/>
        </w:rPr>
        <w:t xml:space="preserve">ies of </w:t>
      </w:r>
      <w:r w:rsidR="006D4A3D" w:rsidRPr="7E38EC72">
        <w:rPr>
          <w:rFonts w:ascii="Times New Roman" w:hAnsi="Times New Roman" w:cs="Times New Roman"/>
        </w:rPr>
        <w:t>works, services</w:t>
      </w:r>
      <w:r w:rsidR="00A30B9A">
        <w:rPr>
          <w:rFonts w:ascii="Times New Roman" w:hAnsi="Times New Roman" w:cs="Times New Roman"/>
        </w:rPr>
        <w:t xml:space="preserve"> or </w:t>
      </w:r>
      <w:r w:rsidR="009C14CD" w:rsidRPr="7E38EC72">
        <w:rPr>
          <w:rFonts w:ascii="Times New Roman" w:hAnsi="Times New Roman" w:cs="Times New Roman"/>
        </w:rPr>
        <w:t>facilities</w:t>
      </w:r>
      <w:r w:rsidR="00BA438D" w:rsidRPr="7E38EC72">
        <w:rPr>
          <w:rFonts w:ascii="Times New Roman" w:hAnsi="Times New Roman" w:cs="Times New Roman"/>
        </w:rPr>
        <w:t xml:space="preserve"> </w:t>
      </w:r>
      <w:r w:rsidR="00C47DA3" w:rsidRPr="7E38EC72">
        <w:rPr>
          <w:rFonts w:ascii="Times New Roman" w:hAnsi="Times New Roman" w:cs="Times New Roman"/>
        </w:rPr>
        <w:t>specified in this Direction</w:t>
      </w:r>
      <w:r w:rsidR="005B66C0" w:rsidRPr="7E38EC72">
        <w:rPr>
          <w:rFonts w:ascii="Times New Roman" w:hAnsi="Times New Roman" w:cs="Times New Roman"/>
        </w:rPr>
        <w:t xml:space="preserve"> </w:t>
      </w:r>
      <w:r w:rsidR="00776116" w:rsidRPr="7E38EC72">
        <w:rPr>
          <w:rFonts w:ascii="Times New Roman" w:hAnsi="Times New Roman" w:cs="Times New Roman"/>
        </w:rPr>
        <w:t xml:space="preserve">or an Annexure to this Direction </w:t>
      </w:r>
      <w:r w:rsidR="005B66C0" w:rsidRPr="7E38EC72">
        <w:rPr>
          <w:rFonts w:ascii="Times New Roman" w:hAnsi="Times New Roman" w:cs="Times New Roman"/>
        </w:rPr>
        <w:t xml:space="preserve">that may be funded </w:t>
      </w:r>
      <w:r w:rsidR="001470B3" w:rsidRPr="7E38EC72">
        <w:rPr>
          <w:rFonts w:ascii="Times New Roman" w:hAnsi="Times New Roman" w:cs="Times New Roman"/>
        </w:rPr>
        <w:t xml:space="preserve">through </w:t>
      </w:r>
      <w:r w:rsidR="005B66C0" w:rsidRPr="7E38EC72">
        <w:rPr>
          <w:rFonts w:ascii="Times New Roman" w:hAnsi="Times New Roman" w:cs="Times New Roman"/>
        </w:rPr>
        <w:t xml:space="preserve">an </w:t>
      </w:r>
      <w:r w:rsidR="0057709F">
        <w:rPr>
          <w:rFonts w:ascii="Times New Roman" w:hAnsi="Times New Roman" w:cs="Times New Roman"/>
        </w:rPr>
        <w:t>ICP</w:t>
      </w:r>
      <w:r w:rsidR="00B75C2D" w:rsidRPr="7E38EC72">
        <w:rPr>
          <w:rFonts w:ascii="Times New Roman" w:hAnsi="Times New Roman" w:cs="Times New Roman"/>
        </w:rPr>
        <w:t>;</w:t>
      </w:r>
    </w:p>
    <w:p w14:paraId="52266757" w14:textId="77777777" w:rsidR="003F0699" w:rsidRDefault="004E1A3F" w:rsidP="003F0699">
      <w:pPr>
        <w:pStyle w:val="ListParagraph"/>
        <w:numPr>
          <w:ilvl w:val="0"/>
          <w:numId w:val="2"/>
        </w:numPr>
        <w:spacing w:after="120"/>
        <w:ind w:left="993" w:hanging="426"/>
        <w:contextualSpacing w:val="0"/>
        <w:rPr>
          <w:rFonts w:ascii="Times New Roman" w:hAnsi="Times New Roman" w:cs="Times New Roman"/>
        </w:rPr>
      </w:pPr>
      <w:r w:rsidRPr="003F0699">
        <w:rPr>
          <w:rFonts w:ascii="Times New Roman" w:hAnsi="Times New Roman" w:cs="Times New Roman"/>
          <w:b/>
          <w:bCs/>
          <w:i/>
          <w:iCs/>
        </w:rPr>
        <w:t>allowable</w:t>
      </w:r>
      <w:r w:rsidRPr="003F0699">
        <w:rPr>
          <w:rFonts w:ascii="Times New Roman" w:hAnsi="Times New Roman" w:cs="Times New Roman"/>
          <w:b/>
          <w:i/>
        </w:rPr>
        <w:t xml:space="preserve"> public </w:t>
      </w:r>
      <w:r w:rsidRPr="003F0699">
        <w:rPr>
          <w:rFonts w:ascii="Times New Roman" w:hAnsi="Times New Roman" w:cs="Times New Roman"/>
          <w:b/>
          <w:bCs/>
          <w:i/>
          <w:iCs/>
        </w:rPr>
        <w:t>purposes</w:t>
      </w:r>
      <w:r w:rsidR="00776116" w:rsidRPr="003F0699">
        <w:rPr>
          <w:rFonts w:ascii="Times New Roman" w:hAnsi="Times New Roman" w:cs="Times New Roman"/>
          <w:b/>
          <w:i/>
        </w:rPr>
        <w:t xml:space="preserve"> </w:t>
      </w:r>
      <w:r w:rsidRPr="003F0699">
        <w:rPr>
          <w:rFonts w:ascii="Times New Roman" w:hAnsi="Times New Roman" w:cs="Times New Roman"/>
        </w:rPr>
        <w:t>means</w:t>
      </w:r>
      <w:r w:rsidR="00AF200F" w:rsidRPr="003F0699">
        <w:rPr>
          <w:rFonts w:ascii="Times New Roman" w:hAnsi="Times New Roman" w:cs="Times New Roman"/>
        </w:rPr>
        <w:t xml:space="preserve"> the public purposes specified in this Direction</w:t>
      </w:r>
      <w:r w:rsidR="00776116" w:rsidRPr="003F0699">
        <w:rPr>
          <w:rFonts w:ascii="Times New Roman" w:hAnsi="Times New Roman" w:cs="Times New Roman"/>
        </w:rPr>
        <w:t xml:space="preserve"> or an Annexure to this Direction</w:t>
      </w:r>
      <w:r w:rsidR="00AF200F" w:rsidRPr="003F0699">
        <w:rPr>
          <w:rFonts w:ascii="Times New Roman" w:hAnsi="Times New Roman" w:cs="Times New Roman"/>
        </w:rPr>
        <w:t>;</w:t>
      </w:r>
    </w:p>
    <w:p w14:paraId="03777A74" w14:textId="1705BCBD" w:rsidR="00414C63" w:rsidRPr="003F0699" w:rsidRDefault="00414C63" w:rsidP="003F0699">
      <w:pPr>
        <w:pStyle w:val="ListParagraph"/>
        <w:numPr>
          <w:ilvl w:val="0"/>
          <w:numId w:val="2"/>
        </w:numPr>
        <w:spacing w:after="120"/>
        <w:ind w:left="993" w:hanging="426"/>
        <w:contextualSpacing w:val="0"/>
        <w:rPr>
          <w:rFonts w:ascii="Times New Roman" w:hAnsi="Times New Roman" w:cs="Times New Roman"/>
        </w:rPr>
      </w:pPr>
      <w:r w:rsidRPr="003F0699">
        <w:rPr>
          <w:rFonts w:ascii="Times New Roman" w:hAnsi="Times New Roman" w:cs="Times New Roman"/>
          <w:b/>
          <w:i/>
        </w:rPr>
        <w:t xml:space="preserve">arterial road </w:t>
      </w:r>
      <w:r w:rsidRPr="003F0699">
        <w:rPr>
          <w:rFonts w:ascii="Times New Roman" w:hAnsi="Times New Roman" w:cs="Times New Roman"/>
        </w:rPr>
        <w:t xml:space="preserve">means a road that </w:t>
      </w:r>
      <w:r w:rsidR="001A3DDC" w:rsidRPr="003F0699">
        <w:rPr>
          <w:rFonts w:ascii="Times New Roman" w:hAnsi="Times New Roman" w:cs="Times New Roman"/>
        </w:rPr>
        <w:t>functions</w:t>
      </w:r>
      <w:r w:rsidR="0024522A" w:rsidRPr="003F0699">
        <w:rPr>
          <w:rFonts w:ascii="Times New Roman" w:hAnsi="Times New Roman" w:cs="Times New Roman"/>
        </w:rPr>
        <w:t>, or will function,</w:t>
      </w:r>
      <w:r w:rsidRPr="003F0699">
        <w:rPr>
          <w:rFonts w:ascii="Times New Roman" w:hAnsi="Times New Roman" w:cs="Times New Roman"/>
        </w:rPr>
        <w:t xml:space="preserve"> as a high-capacity urban primary or secondary arterial road, regardless of any declaration under the </w:t>
      </w:r>
      <w:r w:rsidRPr="003F0699">
        <w:rPr>
          <w:rFonts w:ascii="Times New Roman" w:hAnsi="Times New Roman" w:cs="Times New Roman"/>
          <w:i/>
          <w:iCs/>
        </w:rPr>
        <w:t>Road Management Act 2004</w:t>
      </w:r>
      <w:r w:rsidR="00D9442B" w:rsidRPr="003F0699">
        <w:rPr>
          <w:rFonts w:ascii="Times New Roman" w:hAnsi="Times New Roman" w:cs="Times New Roman"/>
        </w:rPr>
        <w:t>;</w:t>
      </w:r>
    </w:p>
    <w:p w14:paraId="1DB67642" w14:textId="77777777" w:rsidR="00F52EBA" w:rsidRPr="000E6CA0" w:rsidRDefault="00F52EBA"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community and recreation construction</w:t>
      </w:r>
      <w:r w:rsidRPr="000E6CA0">
        <w:rPr>
          <w:rFonts w:ascii="Times New Roman" w:hAnsi="Times New Roman" w:cs="Times New Roman"/>
        </w:rPr>
        <w:t xml:space="preserve"> means the construction </w:t>
      </w:r>
      <w:r w:rsidR="00BA65EC" w:rsidRPr="000E6CA0">
        <w:rPr>
          <w:rFonts w:ascii="Times New Roman" w:hAnsi="Times New Roman" w:cs="Times New Roman"/>
        </w:rPr>
        <w:t xml:space="preserve">or provision </w:t>
      </w:r>
      <w:r w:rsidRPr="000E6CA0">
        <w:rPr>
          <w:rFonts w:ascii="Times New Roman" w:hAnsi="Times New Roman" w:cs="Times New Roman"/>
        </w:rPr>
        <w:t>of community and recreation works, services or facilities;</w:t>
      </w:r>
    </w:p>
    <w:p w14:paraId="423A4478" w14:textId="25CB3738" w:rsidR="00D538B4" w:rsidRDefault="00DB5321"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 xml:space="preserve">development setting </w:t>
      </w:r>
      <w:r w:rsidRPr="000E6CA0">
        <w:rPr>
          <w:rFonts w:ascii="Times New Roman" w:hAnsi="Times New Roman" w:cs="Times New Roman"/>
        </w:rPr>
        <w:t>means</w:t>
      </w:r>
      <w:r w:rsidR="005D5B08" w:rsidRPr="000E6CA0">
        <w:rPr>
          <w:rFonts w:ascii="Times New Roman" w:hAnsi="Times New Roman" w:cs="Times New Roman"/>
        </w:rPr>
        <w:t xml:space="preserve"> any development setting </w:t>
      </w:r>
      <w:r w:rsidR="00F75A9A" w:rsidRPr="000E6CA0">
        <w:rPr>
          <w:rFonts w:ascii="Times New Roman" w:hAnsi="Times New Roman" w:cs="Times New Roman"/>
        </w:rPr>
        <w:t xml:space="preserve">described </w:t>
      </w:r>
      <w:r w:rsidR="00696554" w:rsidRPr="000E6CA0">
        <w:rPr>
          <w:rFonts w:ascii="Times New Roman" w:hAnsi="Times New Roman" w:cs="Times New Roman"/>
        </w:rPr>
        <w:t xml:space="preserve">in </w:t>
      </w:r>
      <w:r w:rsidR="005D5B08" w:rsidRPr="000E6CA0">
        <w:rPr>
          <w:rFonts w:ascii="Times New Roman" w:hAnsi="Times New Roman" w:cs="Times New Roman"/>
        </w:rPr>
        <w:t xml:space="preserve">an </w:t>
      </w:r>
      <w:r w:rsidR="00696554" w:rsidRPr="000E6CA0">
        <w:rPr>
          <w:rFonts w:ascii="Times New Roman" w:hAnsi="Times New Roman" w:cs="Times New Roman"/>
        </w:rPr>
        <w:t xml:space="preserve">Annexure </w:t>
      </w:r>
      <w:r w:rsidR="005D5B08" w:rsidRPr="000E6CA0">
        <w:rPr>
          <w:rFonts w:ascii="Times New Roman" w:hAnsi="Times New Roman" w:cs="Times New Roman"/>
        </w:rPr>
        <w:t>to</w:t>
      </w:r>
      <w:r w:rsidR="00696554" w:rsidRPr="000E6CA0">
        <w:rPr>
          <w:rFonts w:ascii="Times New Roman" w:hAnsi="Times New Roman" w:cs="Times New Roman"/>
        </w:rPr>
        <w:t xml:space="preserve"> this Direction</w:t>
      </w:r>
      <w:r w:rsidR="00FA0092" w:rsidRPr="000E6CA0">
        <w:rPr>
          <w:rFonts w:ascii="Times New Roman" w:hAnsi="Times New Roman" w:cs="Times New Roman"/>
        </w:rPr>
        <w:t>;</w:t>
      </w:r>
    </w:p>
    <w:p w14:paraId="3B92AAD5" w14:textId="77777777" w:rsidR="009D14AA" w:rsidRPr="000E6CA0" w:rsidRDefault="009D14AA" w:rsidP="009E1B59">
      <w:pPr>
        <w:pStyle w:val="ListParagraph"/>
        <w:numPr>
          <w:ilvl w:val="0"/>
          <w:numId w:val="2"/>
        </w:numPr>
        <w:spacing w:after="120"/>
        <w:ind w:left="993" w:hanging="426"/>
        <w:contextualSpacing w:val="0"/>
        <w:rPr>
          <w:rFonts w:ascii="Times New Roman" w:hAnsi="Times New Roman" w:cs="Times New Roman"/>
        </w:rPr>
      </w:pPr>
      <w:r>
        <w:rPr>
          <w:rFonts w:ascii="Times New Roman" w:hAnsi="Times New Roman" w:cs="Times New Roman"/>
          <w:b/>
          <w:i/>
        </w:rPr>
        <w:t xml:space="preserve">Director of Housing </w:t>
      </w:r>
      <w:r w:rsidRPr="00436800">
        <w:rPr>
          <w:rFonts w:ascii="Times New Roman" w:hAnsi="Times New Roman" w:cs="Times New Roman"/>
          <w:bCs/>
          <w:iCs/>
        </w:rPr>
        <w:t xml:space="preserve">means ‘Director of Housing’ as defined in the </w:t>
      </w:r>
      <w:r w:rsidRPr="00436800">
        <w:rPr>
          <w:rFonts w:ascii="Times New Roman" w:hAnsi="Times New Roman" w:cs="Times New Roman"/>
          <w:bCs/>
          <w:i/>
        </w:rPr>
        <w:t>Housing Act 1993</w:t>
      </w:r>
      <w:r w:rsidRPr="00436800">
        <w:rPr>
          <w:rFonts w:ascii="Times New Roman" w:hAnsi="Times New Roman" w:cs="Times New Roman"/>
          <w:bCs/>
          <w:iCs/>
        </w:rPr>
        <w:t xml:space="preserve"> and the body corporate established under the </w:t>
      </w:r>
      <w:r w:rsidRPr="00436800">
        <w:rPr>
          <w:rFonts w:ascii="Times New Roman" w:hAnsi="Times New Roman" w:cs="Times New Roman"/>
          <w:bCs/>
          <w:i/>
        </w:rPr>
        <w:t>Housing Act 1993</w:t>
      </w:r>
      <w:r w:rsidRPr="00436800">
        <w:rPr>
          <w:rFonts w:ascii="Times New Roman" w:hAnsi="Times New Roman" w:cs="Times New Roman"/>
          <w:bCs/>
          <w:iCs/>
        </w:rPr>
        <w:t>.</w:t>
      </w:r>
      <w:r>
        <w:rPr>
          <w:rFonts w:ascii="Times New Roman" w:hAnsi="Times New Roman" w:cs="Times New Roman"/>
          <w:b/>
          <w:i/>
        </w:rPr>
        <w:t xml:space="preserve"> </w:t>
      </w:r>
    </w:p>
    <w:p w14:paraId="6281F944" w14:textId="77777777" w:rsidR="009F61E5" w:rsidRDefault="009F61E5"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 xml:space="preserve">drainage construction </w:t>
      </w:r>
      <w:r w:rsidRPr="000E6CA0">
        <w:rPr>
          <w:rFonts w:ascii="Times New Roman" w:hAnsi="Times New Roman" w:cs="Times New Roman"/>
        </w:rPr>
        <w:t xml:space="preserve">means the construction </w:t>
      </w:r>
      <w:r w:rsidR="00BA65EC" w:rsidRPr="000E6CA0">
        <w:rPr>
          <w:rFonts w:ascii="Times New Roman" w:hAnsi="Times New Roman" w:cs="Times New Roman"/>
        </w:rPr>
        <w:t xml:space="preserve">or provision </w:t>
      </w:r>
      <w:r w:rsidRPr="000E6CA0">
        <w:rPr>
          <w:rFonts w:ascii="Times New Roman" w:hAnsi="Times New Roman" w:cs="Times New Roman"/>
        </w:rPr>
        <w:t xml:space="preserve">of drainage works, services </w:t>
      </w:r>
      <w:r w:rsidR="00F976C0" w:rsidRPr="000E6CA0">
        <w:rPr>
          <w:rFonts w:ascii="Times New Roman" w:hAnsi="Times New Roman" w:cs="Times New Roman"/>
        </w:rPr>
        <w:t>or facilities;</w:t>
      </w:r>
    </w:p>
    <w:p w14:paraId="2EACD24D" w14:textId="75439DDC" w:rsidR="009A6524" w:rsidRDefault="00D12D91" w:rsidP="009E1B59">
      <w:pPr>
        <w:pStyle w:val="ListParagraph"/>
        <w:numPr>
          <w:ilvl w:val="0"/>
          <w:numId w:val="2"/>
        </w:numPr>
        <w:spacing w:after="120"/>
        <w:ind w:left="993" w:hanging="426"/>
        <w:contextualSpacing w:val="0"/>
        <w:rPr>
          <w:rFonts w:ascii="Times New Roman" w:hAnsi="Times New Roman" w:cs="Times New Roman"/>
        </w:rPr>
      </w:pPr>
      <w:r w:rsidRPr="00F9597E">
        <w:rPr>
          <w:rFonts w:ascii="Times New Roman" w:hAnsi="Times New Roman" w:cs="Times New Roman"/>
          <w:b/>
          <w:bCs/>
          <w:i/>
          <w:iCs/>
        </w:rPr>
        <w:t>early delivery</w:t>
      </w:r>
      <w:r w:rsidRPr="5EC808FC">
        <w:rPr>
          <w:rFonts w:ascii="Times New Roman" w:hAnsi="Times New Roman" w:cs="Times New Roman"/>
        </w:rPr>
        <w:t xml:space="preserve"> means delivery when the need is anticipated to arise, where that need arises ahead of the point at which sufficient funds will likely have been collected through levies to fund the item or accepted as works-in-kind;</w:t>
      </w:r>
    </w:p>
    <w:p w14:paraId="2F4483BD" w14:textId="77777777" w:rsidR="004E1A3F" w:rsidRPr="000E6CA0" w:rsidRDefault="004E1A3F"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 xml:space="preserve">GAIC </w:t>
      </w:r>
      <w:r w:rsidRPr="5EC808FC">
        <w:rPr>
          <w:rFonts w:ascii="Times New Roman" w:hAnsi="Times New Roman" w:cs="Times New Roman"/>
        </w:rPr>
        <w:t>means</w:t>
      </w:r>
      <w:r w:rsidRPr="5EC808FC">
        <w:rPr>
          <w:rFonts w:ascii="Times New Roman" w:hAnsi="Times New Roman" w:cs="Times New Roman"/>
          <w:b/>
          <w:bCs/>
          <w:i/>
          <w:iCs/>
        </w:rPr>
        <w:t xml:space="preserve"> </w:t>
      </w:r>
      <w:r w:rsidR="00AF200F" w:rsidRPr="5EC808FC">
        <w:rPr>
          <w:rFonts w:ascii="Times New Roman" w:hAnsi="Times New Roman" w:cs="Times New Roman"/>
        </w:rPr>
        <w:t xml:space="preserve">growth areas infrastructure contribution; </w:t>
      </w:r>
    </w:p>
    <w:p w14:paraId="727EC1EC" w14:textId="77777777" w:rsidR="00934CB4" w:rsidRDefault="00934CB4"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GAIC contribution area</w:t>
      </w:r>
      <w:r w:rsidRPr="5EC808FC">
        <w:rPr>
          <w:rFonts w:ascii="Times New Roman" w:hAnsi="Times New Roman" w:cs="Times New Roman"/>
        </w:rPr>
        <w:t xml:space="preserve"> </w:t>
      </w:r>
      <w:r w:rsidR="00EE3343" w:rsidRPr="5EC808FC">
        <w:rPr>
          <w:rFonts w:ascii="Times New Roman" w:hAnsi="Times New Roman" w:cs="Times New Roman"/>
        </w:rPr>
        <w:t>means a contribution area for the purposes of Part 9B of the Act and has</w:t>
      </w:r>
      <w:r w:rsidRPr="5EC808FC">
        <w:rPr>
          <w:rFonts w:ascii="Times New Roman" w:hAnsi="Times New Roman" w:cs="Times New Roman"/>
        </w:rPr>
        <w:t xml:space="preserve"> the meaning set out in section 201RC of the Act;</w:t>
      </w:r>
    </w:p>
    <w:p w14:paraId="03E279E4" w14:textId="061CEA10" w:rsidR="00E168CD" w:rsidRPr="000E6CA0" w:rsidRDefault="00E168CD"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ICP plan area</w:t>
      </w:r>
      <w:r w:rsidRPr="5EC808FC">
        <w:rPr>
          <w:rFonts w:ascii="Times New Roman" w:hAnsi="Times New Roman" w:cs="Times New Roman"/>
        </w:rPr>
        <w:t xml:space="preserve"> means</w:t>
      </w:r>
      <w:r>
        <w:t xml:space="preserve"> </w:t>
      </w:r>
      <w:r w:rsidRPr="5EC808FC">
        <w:rPr>
          <w:rFonts w:ascii="Times New Roman" w:hAnsi="Times New Roman" w:cs="Times New Roman"/>
        </w:rPr>
        <w:t xml:space="preserve">the area specified in an </w:t>
      </w:r>
      <w:r w:rsidR="0057709F">
        <w:rPr>
          <w:rFonts w:ascii="Times New Roman" w:hAnsi="Times New Roman" w:cs="Times New Roman"/>
        </w:rPr>
        <w:t>ICP</w:t>
      </w:r>
      <w:r w:rsidRPr="5EC808FC">
        <w:rPr>
          <w:rFonts w:ascii="Times New Roman" w:hAnsi="Times New Roman" w:cs="Times New Roman"/>
        </w:rPr>
        <w:t xml:space="preserve"> as the area to which the plan applies;</w:t>
      </w:r>
    </w:p>
    <w:p w14:paraId="226ADCBF" w14:textId="170FDB99" w:rsidR="00235759" w:rsidRPr="00F15CA1" w:rsidRDefault="00FA0092" w:rsidP="009E1B59">
      <w:pPr>
        <w:pStyle w:val="ListParagraph"/>
        <w:numPr>
          <w:ilvl w:val="0"/>
          <w:numId w:val="2"/>
        </w:numPr>
        <w:spacing w:after="120"/>
        <w:ind w:left="993" w:hanging="426"/>
        <w:contextualSpacing w:val="0"/>
        <w:rPr>
          <w:rFonts w:ascii="Times New Roman" w:hAnsi="Times New Roman" w:cs="Times New Roman"/>
        </w:rPr>
      </w:pPr>
      <w:r w:rsidRPr="00F15CA1">
        <w:rPr>
          <w:rFonts w:ascii="Times New Roman" w:hAnsi="Times New Roman" w:cs="Times New Roman"/>
          <w:b/>
          <w:bCs/>
          <w:i/>
          <w:iCs/>
        </w:rPr>
        <w:t>Infrastructure Contributions Plan Guidelines</w:t>
      </w:r>
      <w:r w:rsidRPr="00F15CA1">
        <w:rPr>
          <w:rFonts w:ascii="Times New Roman" w:hAnsi="Times New Roman" w:cs="Times New Roman"/>
        </w:rPr>
        <w:t xml:space="preserve"> means the </w:t>
      </w:r>
      <w:r w:rsidR="007A12C2" w:rsidRPr="00F15CA1">
        <w:rPr>
          <w:rFonts w:ascii="Times New Roman" w:hAnsi="Times New Roman" w:cs="Times New Roman"/>
        </w:rPr>
        <w:t xml:space="preserve">applicable guidelines </w:t>
      </w:r>
      <w:r w:rsidRPr="00F15CA1">
        <w:rPr>
          <w:rFonts w:ascii="Times New Roman" w:hAnsi="Times New Roman" w:cs="Times New Roman"/>
        </w:rPr>
        <w:t xml:space="preserve">document </w:t>
      </w:r>
      <w:r w:rsidR="007A12C2" w:rsidRPr="00F15CA1">
        <w:rPr>
          <w:rFonts w:ascii="Times New Roman" w:hAnsi="Times New Roman" w:cs="Times New Roman"/>
        </w:rPr>
        <w:t xml:space="preserve">for </w:t>
      </w:r>
      <w:r w:rsidR="00A96EAC" w:rsidRPr="00F15CA1">
        <w:rPr>
          <w:rFonts w:ascii="Times New Roman" w:hAnsi="Times New Roman" w:cs="Times New Roman"/>
        </w:rPr>
        <w:t xml:space="preserve">each </w:t>
      </w:r>
      <w:r w:rsidR="007A12C2" w:rsidRPr="00F15CA1">
        <w:rPr>
          <w:rFonts w:ascii="Times New Roman" w:hAnsi="Times New Roman" w:cs="Times New Roman"/>
        </w:rPr>
        <w:t xml:space="preserve">Annexure, either the </w:t>
      </w:r>
      <w:r w:rsidRPr="00F15CA1">
        <w:rPr>
          <w:rFonts w:ascii="Times New Roman" w:hAnsi="Times New Roman" w:cs="Times New Roman"/>
          <w:i/>
          <w:iCs/>
        </w:rPr>
        <w:t>Infrastructure Contributions Plan Guidelines</w:t>
      </w:r>
      <w:r w:rsidRPr="00F15CA1">
        <w:t xml:space="preserve"> </w:t>
      </w:r>
      <w:r w:rsidR="009A5FD4" w:rsidRPr="00F15CA1">
        <w:rPr>
          <w:rFonts w:ascii="Times New Roman" w:hAnsi="Times New Roman" w:cs="Times New Roman"/>
          <w:i/>
          <w:iCs/>
        </w:rPr>
        <w:t xml:space="preserve">Metropolitan </w:t>
      </w:r>
      <w:r w:rsidR="009A5FD4" w:rsidRPr="00F15CA1">
        <w:rPr>
          <w:rFonts w:ascii="Times New Roman" w:hAnsi="Times New Roman" w:cs="Times New Roman"/>
          <w:i/>
          <w:iCs/>
        </w:rPr>
        <w:lastRenderedPageBreak/>
        <w:t>Greenfield Growth Areas</w:t>
      </w:r>
      <w:r w:rsidR="009A5FD4" w:rsidRPr="00F15CA1">
        <w:rPr>
          <w:rFonts w:ascii="Times New Roman" w:hAnsi="Times New Roman" w:cs="Times New Roman"/>
          <w:iCs/>
        </w:rPr>
        <w:t>,</w:t>
      </w:r>
      <w:r w:rsidR="004B4817" w:rsidRPr="00F15CA1">
        <w:rPr>
          <w:rFonts w:ascii="Times New Roman" w:hAnsi="Times New Roman" w:cs="Times New Roman"/>
          <w:iCs/>
        </w:rPr>
        <w:t xml:space="preserve"> </w:t>
      </w:r>
      <w:r w:rsidR="00A96EAC" w:rsidRPr="00F15CA1">
        <w:rPr>
          <w:rFonts w:ascii="Times New Roman" w:hAnsi="Times New Roman" w:cs="Times New Roman"/>
          <w:iCs/>
        </w:rPr>
        <w:t xml:space="preserve">the </w:t>
      </w:r>
      <w:r w:rsidR="00722903" w:rsidRPr="00F15CA1">
        <w:rPr>
          <w:rFonts w:ascii="Times New Roman" w:hAnsi="Times New Roman" w:cs="Times New Roman"/>
          <w:i/>
          <w:iCs/>
        </w:rPr>
        <w:t>Infrastructure Contributions Plan Guidelines State-Led Infill Precincts</w:t>
      </w:r>
      <w:r w:rsidR="002A49F6" w:rsidRPr="00F15CA1">
        <w:rPr>
          <w:rFonts w:ascii="Times New Roman" w:hAnsi="Times New Roman" w:cs="Times New Roman"/>
          <w:iCs/>
        </w:rPr>
        <w:t>,</w:t>
      </w:r>
      <w:r w:rsidR="00722903" w:rsidRPr="00F15CA1">
        <w:rPr>
          <w:rFonts w:ascii="Times New Roman" w:hAnsi="Times New Roman" w:cs="Times New Roman"/>
          <w:iCs/>
        </w:rPr>
        <w:t xml:space="preserve"> or the</w:t>
      </w:r>
      <w:r w:rsidR="00722903" w:rsidRPr="00F15CA1">
        <w:rPr>
          <w:rFonts w:ascii="Times New Roman" w:hAnsi="Times New Roman" w:cs="Times New Roman"/>
          <w:i/>
          <w:iCs/>
        </w:rPr>
        <w:t xml:space="preserve"> </w:t>
      </w:r>
      <w:r w:rsidR="008E5691" w:rsidRPr="00F15CA1">
        <w:rPr>
          <w:rFonts w:ascii="Times New Roman" w:hAnsi="Times New Roman" w:cs="Times New Roman"/>
          <w:i/>
          <w:iCs/>
        </w:rPr>
        <w:t>Infrastructure Contributions Plan Guidelines SRL East Planning Area</w:t>
      </w:r>
      <w:r w:rsidRPr="00F15CA1">
        <w:rPr>
          <w:rFonts w:ascii="Times New Roman" w:hAnsi="Times New Roman" w:cs="Times New Roman"/>
        </w:rPr>
        <w:t xml:space="preserve"> </w:t>
      </w:r>
      <w:r w:rsidR="00E57030" w:rsidRPr="00F15CA1">
        <w:rPr>
          <w:rFonts w:ascii="Times New Roman" w:hAnsi="Times New Roman" w:cs="Times New Roman"/>
        </w:rPr>
        <w:t xml:space="preserve">published by the </w:t>
      </w:r>
      <w:r w:rsidRPr="00F15CA1">
        <w:rPr>
          <w:rFonts w:ascii="Times New Roman" w:hAnsi="Times New Roman" w:cs="Times New Roman"/>
        </w:rPr>
        <w:t xml:space="preserve">Department of </w:t>
      </w:r>
      <w:r w:rsidR="000E7685" w:rsidRPr="00F15CA1">
        <w:rPr>
          <w:rFonts w:ascii="Times New Roman" w:hAnsi="Times New Roman" w:cs="Times New Roman"/>
        </w:rPr>
        <w:t>Transport</w:t>
      </w:r>
      <w:r w:rsidRPr="00F15CA1">
        <w:rPr>
          <w:rFonts w:ascii="Times New Roman" w:hAnsi="Times New Roman" w:cs="Times New Roman"/>
        </w:rPr>
        <w:t xml:space="preserve"> </w:t>
      </w:r>
      <w:r w:rsidR="00E57030" w:rsidRPr="00F15CA1">
        <w:rPr>
          <w:rFonts w:ascii="Times New Roman" w:hAnsi="Times New Roman" w:cs="Times New Roman"/>
        </w:rPr>
        <w:t xml:space="preserve">and Planning </w:t>
      </w:r>
      <w:r w:rsidR="005D5B08" w:rsidRPr="00F15CA1">
        <w:rPr>
          <w:rFonts w:ascii="Times New Roman" w:hAnsi="Times New Roman" w:cs="Times New Roman"/>
        </w:rPr>
        <w:t>as amended from time to time</w:t>
      </w:r>
      <w:r w:rsidRPr="00F15CA1">
        <w:rPr>
          <w:rFonts w:ascii="Times New Roman" w:hAnsi="Times New Roman" w:cs="Times New Roman"/>
        </w:rPr>
        <w:t>;</w:t>
      </w:r>
    </w:p>
    <w:p w14:paraId="78A358B6" w14:textId="77777777" w:rsidR="00322E6B" w:rsidRDefault="00322E6B"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inner public purpose land</w:t>
      </w:r>
      <w:r w:rsidRPr="5EC808FC">
        <w:rPr>
          <w:rFonts w:ascii="Times New Roman" w:hAnsi="Times New Roman" w:cs="Times New Roman"/>
        </w:rPr>
        <w:t xml:space="preserve"> means</w:t>
      </w:r>
      <w:r>
        <w:t xml:space="preserve"> </w:t>
      </w:r>
      <w:r w:rsidRPr="5EC808FC">
        <w:rPr>
          <w:rFonts w:ascii="Times New Roman" w:hAnsi="Times New Roman" w:cs="Times New Roman"/>
        </w:rPr>
        <w:t xml:space="preserve">land in the ICP plan area </w:t>
      </w:r>
      <w:r w:rsidR="00EE3343" w:rsidRPr="5EC808FC">
        <w:rPr>
          <w:rFonts w:ascii="Times New Roman" w:hAnsi="Times New Roman" w:cs="Times New Roman"/>
        </w:rPr>
        <w:t xml:space="preserve">of an infrastructure contributions plan </w:t>
      </w:r>
      <w:r w:rsidRPr="5EC808FC">
        <w:rPr>
          <w:rFonts w:ascii="Times New Roman" w:hAnsi="Times New Roman" w:cs="Times New Roman"/>
        </w:rPr>
        <w:t>that is specified in that plan as land to be set aside for public purposes</w:t>
      </w:r>
      <w:r w:rsidR="00E168CD" w:rsidRPr="5EC808FC">
        <w:rPr>
          <w:rFonts w:ascii="Times New Roman" w:hAnsi="Times New Roman" w:cs="Times New Roman"/>
        </w:rPr>
        <w:t>;</w:t>
      </w:r>
    </w:p>
    <w:p w14:paraId="2D8F2957" w14:textId="77777777" w:rsidR="00BB5184" w:rsidRDefault="00BB5184"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non-government school</w:t>
      </w:r>
      <w:r w:rsidRPr="000E6CA0">
        <w:rPr>
          <w:rFonts w:ascii="Times New Roman" w:hAnsi="Times New Roman" w:cs="Times New Roman"/>
        </w:rPr>
        <w:t xml:space="preserve"> has the same meaning as in section 1.1.3 of the </w:t>
      </w:r>
      <w:r w:rsidRPr="000E6CA0">
        <w:rPr>
          <w:rFonts w:ascii="Times New Roman" w:hAnsi="Times New Roman" w:cs="Times New Roman"/>
          <w:i/>
        </w:rPr>
        <w:t>Education and Training Reform Act 2006</w:t>
      </w:r>
      <w:r w:rsidRPr="000E6CA0">
        <w:rPr>
          <w:rFonts w:ascii="Times New Roman" w:hAnsi="Times New Roman" w:cs="Times New Roman"/>
        </w:rPr>
        <w:t>;</w:t>
      </w:r>
    </w:p>
    <w:p w14:paraId="15A876D2" w14:textId="49C1E993" w:rsidR="00D12D91" w:rsidRDefault="00D072EE" w:rsidP="009E1B59">
      <w:pPr>
        <w:pStyle w:val="ListParagraph"/>
        <w:numPr>
          <w:ilvl w:val="0"/>
          <w:numId w:val="2"/>
        </w:numPr>
        <w:spacing w:after="120"/>
        <w:ind w:left="993" w:hanging="426"/>
        <w:contextualSpacing w:val="0"/>
        <w:rPr>
          <w:rFonts w:ascii="Times New Roman" w:hAnsi="Times New Roman" w:cs="Times New Roman"/>
        </w:rPr>
      </w:pPr>
      <w:r w:rsidRPr="00F9597E">
        <w:rPr>
          <w:rFonts w:ascii="Times New Roman" w:hAnsi="Times New Roman" w:cs="Times New Roman"/>
          <w:b/>
          <w:bCs/>
          <w:i/>
          <w:iCs/>
        </w:rPr>
        <w:t>orderly development</w:t>
      </w:r>
      <w:r w:rsidRPr="5EC808FC">
        <w:rPr>
          <w:rFonts w:ascii="Times New Roman" w:hAnsi="Times New Roman" w:cs="Times New Roman"/>
        </w:rPr>
        <w:t xml:space="preserve"> means logical progression of development on land that is capable of being provided with essential services and aligned to the delivery of infrastructure specified in the project staging in the infrastructure contributions plan;</w:t>
      </w:r>
    </w:p>
    <w:p w14:paraId="6831C5BF" w14:textId="2C9FEDA1" w:rsidR="00E168CD" w:rsidRPr="000E6CA0" w:rsidRDefault="00E168CD"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outer public purpose land</w:t>
      </w:r>
      <w:r w:rsidRPr="5EC808FC">
        <w:rPr>
          <w:rFonts w:ascii="Times New Roman" w:hAnsi="Times New Roman" w:cs="Times New Roman"/>
        </w:rPr>
        <w:t xml:space="preserve"> means</w:t>
      </w:r>
      <w:r>
        <w:t xml:space="preserve"> </w:t>
      </w:r>
      <w:r w:rsidRPr="5EC808FC">
        <w:rPr>
          <w:rFonts w:ascii="Times New Roman" w:hAnsi="Times New Roman" w:cs="Times New Roman"/>
        </w:rPr>
        <w:t>land outside of the ICP plan</w:t>
      </w:r>
      <w:r w:rsidR="00492979" w:rsidRPr="5EC808FC">
        <w:rPr>
          <w:rFonts w:ascii="Times New Roman" w:hAnsi="Times New Roman" w:cs="Times New Roman"/>
        </w:rPr>
        <w:t xml:space="preserve"> area</w:t>
      </w:r>
      <w:r w:rsidRPr="5EC808FC">
        <w:rPr>
          <w:rFonts w:ascii="Times New Roman" w:hAnsi="Times New Roman" w:cs="Times New Roman"/>
        </w:rPr>
        <w:t xml:space="preserve"> </w:t>
      </w:r>
      <w:r w:rsidR="00EE3343" w:rsidRPr="5EC808FC">
        <w:rPr>
          <w:rFonts w:ascii="Times New Roman" w:hAnsi="Times New Roman" w:cs="Times New Roman"/>
        </w:rPr>
        <w:t xml:space="preserve">of an infrastructure contributions plan </w:t>
      </w:r>
      <w:r w:rsidRPr="5EC808FC">
        <w:rPr>
          <w:rFonts w:ascii="Times New Roman" w:hAnsi="Times New Roman" w:cs="Times New Roman"/>
        </w:rPr>
        <w:t>that is specified in that plan as land to be acquired for public purposes</w:t>
      </w:r>
      <w:r w:rsidR="004E1A3F" w:rsidRPr="5EC808FC">
        <w:rPr>
          <w:rFonts w:ascii="Times New Roman" w:hAnsi="Times New Roman" w:cs="Times New Roman"/>
        </w:rPr>
        <w:t>;</w:t>
      </w:r>
    </w:p>
    <w:p w14:paraId="587C13BE" w14:textId="341D0E0E" w:rsidR="00FA0092" w:rsidRDefault="00A57961" w:rsidP="009E1B59">
      <w:pPr>
        <w:pStyle w:val="ListParagraph"/>
        <w:numPr>
          <w:ilvl w:val="0"/>
          <w:numId w:val="2"/>
        </w:numPr>
        <w:spacing w:after="120"/>
        <w:ind w:left="993" w:hanging="426"/>
        <w:contextualSpacing w:val="0"/>
        <w:rPr>
          <w:rFonts w:ascii="Times New Roman" w:hAnsi="Times New Roman" w:cs="Times New Roman"/>
        </w:rPr>
      </w:pPr>
      <w:r w:rsidRPr="000E6CA0">
        <w:rPr>
          <w:rFonts w:ascii="Times New Roman" w:hAnsi="Times New Roman" w:cs="Times New Roman"/>
          <w:b/>
          <w:i/>
        </w:rPr>
        <w:t xml:space="preserve">public </w:t>
      </w:r>
      <w:r w:rsidR="00322E6B">
        <w:rPr>
          <w:rFonts w:ascii="Times New Roman" w:hAnsi="Times New Roman" w:cs="Times New Roman"/>
          <w:b/>
          <w:i/>
        </w:rPr>
        <w:t xml:space="preserve">purpose </w:t>
      </w:r>
      <w:r w:rsidRPr="000E6CA0">
        <w:rPr>
          <w:rFonts w:ascii="Times New Roman" w:hAnsi="Times New Roman" w:cs="Times New Roman"/>
          <w:b/>
          <w:i/>
        </w:rPr>
        <w:t>land</w:t>
      </w:r>
      <w:r w:rsidRPr="000E6CA0">
        <w:rPr>
          <w:rFonts w:ascii="Times New Roman" w:hAnsi="Times New Roman" w:cs="Times New Roman"/>
        </w:rPr>
        <w:t xml:space="preserve"> means</w:t>
      </w:r>
      <w:r w:rsidRPr="000E6CA0">
        <w:rPr>
          <w:rFonts w:ascii="Times New Roman" w:hAnsi="Times New Roman" w:cs="Times New Roman"/>
          <w:b/>
        </w:rPr>
        <w:t xml:space="preserve"> </w:t>
      </w:r>
      <w:r w:rsidR="00E168CD" w:rsidRPr="00E168CD">
        <w:rPr>
          <w:rFonts w:ascii="Times New Roman" w:hAnsi="Times New Roman" w:cs="Times New Roman"/>
        </w:rPr>
        <w:t>any inner public purpose land or any outer public purpose land specified in the infrastructure contributions plan, or both</w:t>
      </w:r>
      <w:r w:rsidR="00E168CD">
        <w:rPr>
          <w:rFonts w:ascii="Times New Roman" w:hAnsi="Times New Roman" w:cs="Times New Roman"/>
        </w:rPr>
        <w:t>;</w:t>
      </w:r>
      <w:r w:rsidR="00E168CD" w:rsidRPr="000E6CA0">
        <w:rPr>
          <w:rFonts w:ascii="Times New Roman" w:hAnsi="Times New Roman" w:cs="Times New Roman"/>
        </w:rPr>
        <w:t xml:space="preserve"> </w:t>
      </w:r>
    </w:p>
    <w:p w14:paraId="3F5FCA0B" w14:textId="06B47C72" w:rsidR="00EE7D1E" w:rsidRPr="000E6CA0" w:rsidRDefault="00205245" w:rsidP="009E1B59">
      <w:pPr>
        <w:pStyle w:val="ListParagraph"/>
        <w:numPr>
          <w:ilvl w:val="0"/>
          <w:numId w:val="2"/>
        </w:numPr>
        <w:spacing w:after="120"/>
        <w:ind w:left="993" w:hanging="426"/>
        <w:contextualSpacing w:val="0"/>
        <w:rPr>
          <w:rFonts w:ascii="Times New Roman" w:hAnsi="Times New Roman" w:cs="Times New Roman"/>
        </w:rPr>
      </w:pPr>
      <w:r w:rsidRPr="00F9597E">
        <w:rPr>
          <w:rFonts w:ascii="Times New Roman" w:hAnsi="Times New Roman" w:cs="Times New Roman"/>
          <w:b/>
          <w:bCs/>
          <w:i/>
          <w:iCs/>
        </w:rPr>
        <w:t>public authority</w:t>
      </w:r>
      <w:r w:rsidRPr="5EC808FC">
        <w:rPr>
          <w:rFonts w:ascii="Times New Roman" w:hAnsi="Times New Roman" w:cs="Times New Roman"/>
        </w:rPr>
        <w:t xml:space="preserve"> has the same meaning as in section 3 of the Act</w:t>
      </w:r>
      <w:r w:rsidR="00FE3DBC">
        <w:rPr>
          <w:rFonts w:ascii="Times New Roman" w:hAnsi="Times New Roman" w:cs="Times New Roman"/>
        </w:rPr>
        <w:t>;</w:t>
      </w:r>
    </w:p>
    <w:p w14:paraId="2B0E3452" w14:textId="77777777" w:rsidR="00217411" w:rsidRPr="000E6CA0" w:rsidRDefault="00217411"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State infrastructure</w:t>
      </w:r>
      <w:r w:rsidRPr="5EC808FC">
        <w:rPr>
          <w:rFonts w:ascii="Times New Roman" w:hAnsi="Times New Roman" w:cs="Times New Roman"/>
        </w:rPr>
        <w:t xml:space="preserve"> means</w:t>
      </w:r>
      <w:r w:rsidR="003B7E74" w:rsidRPr="5EC808FC">
        <w:rPr>
          <w:rFonts w:ascii="Times New Roman" w:hAnsi="Times New Roman" w:cs="Times New Roman"/>
        </w:rPr>
        <w:t xml:space="preserve"> those works, services and facilities that are specified in this Direct</w:t>
      </w:r>
      <w:r w:rsidR="000118BE" w:rsidRPr="5EC808FC">
        <w:rPr>
          <w:rFonts w:ascii="Times New Roman" w:hAnsi="Times New Roman" w:cs="Times New Roman"/>
        </w:rPr>
        <w:t xml:space="preserve">ion </w:t>
      </w:r>
      <w:r w:rsidR="00E63F4E" w:rsidRPr="5EC808FC">
        <w:rPr>
          <w:rFonts w:ascii="Times New Roman" w:hAnsi="Times New Roman" w:cs="Times New Roman"/>
        </w:rPr>
        <w:t xml:space="preserve">or an Annexure to this Direction </w:t>
      </w:r>
      <w:r w:rsidR="000118BE" w:rsidRPr="5EC808FC">
        <w:rPr>
          <w:rFonts w:ascii="Times New Roman" w:hAnsi="Times New Roman" w:cs="Times New Roman"/>
        </w:rPr>
        <w:t>as State infrastructure;</w:t>
      </w:r>
    </w:p>
    <w:p w14:paraId="5AF9EE87" w14:textId="77777777" w:rsidR="000118BE" w:rsidRPr="000E6CA0" w:rsidRDefault="00F52EBA" w:rsidP="009E1B59">
      <w:pPr>
        <w:pStyle w:val="ListParagraph"/>
        <w:numPr>
          <w:ilvl w:val="0"/>
          <w:numId w:val="2"/>
        </w:numPr>
        <w:spacing w:after="120"/>
        <w:ind w:left="993" w:hanging="426"/>
        <w:contextualSpacing w:val="0"/>
        <w:rPr>
          <w:rFonts w:ascii="Times New Roman" w:hAnsi="Times New Roman" w:cs="Times New Roman"/>
        </w:rPr>
      </w:pPr>
      <w:r w:rsidRPr="5EC808FC">
        <w:rPr>
          <w:rFonts w:ascii="Times New Roman" w:hAnsi="Times New Roman" w:cs="Times New Roman"/>
          <w:b/>
          <w:bCs/>
          <w:i/>
          <w:iCs/>
        </w:rPr>
        <w:t>transport construction</w:t>
      </w:r>
      <w:r w:rsidRPr="5EC808FC">
        <w:rPr>
          <w:rFonts w:ascii="Times New Roman" w:hAnsi="Times New Roman" w:cs="Times New Roman"/>
        </w:rPr>
        <w:t xml:space="preserve"> means the construction </w:t>
      </w:r>
      <w:r w:rsidR="00BA65EC" w:rsidRPr="5EC808FC">
        <w:rPr>
          <w:rFonts w:ascii="Times New Roman" w:hAnsi="Times New Roman" w:cs="Times New Roman"/>
        </w:rPr>
        <w:t xml:space="preserve">or provision </w:t>
      </w:r>
      <w:r w:rsidRPr="5EC808FC">
        <w:rPr>
          <w:rFonts w:ascii="Times New Roman" w:hAnsi="Times New Roman" w:cs="Times New Roman"/>
        </w:rPr>
        <w:t>of transpor</w:t>
      </w:r>
      <w:r w:rsidR="000118BE" w:rsidRPr="5EC808FC">
        <w:rPr>
          <w:rFonts w:ascii="Times New Roman" w:hAnsi="Times New Roman" w:cs="Times New Roman"/>
        </w:rPr>
        <w:t>t works, services or facilities</w:t>
      </w:r>
      <w:r w:rsidR="00EE3343" w:rsidRPr="5EC808FC">
        <w:rPr>
          <w:rFonts w:ascii="Times New Roman" w:hAnsi="Times New Roman" w:cs="Times New Roman"/>
        </w:rPr>
        <w:t>.</w:t>
      </w:r>
    </w:p>
    <w:p w14:paraId="4140887C" w14:textId="77777777" w:rsidR="000118BE" w:rsidRPr="00EE3343" w:rsidRDefault="00EE3343"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rPr>
        <w:t>I</w:t>
      </w:r>
      <w:r w:rsidR="000118BE" w:rsidRPr="000E6CA0">
        <w:rPr>
          <w:rFonts w:ascii="Times New Roman" w:hAnsi="Times New Roman"/>
        </w:rPr>
        <w:t xml:space="preserve">f a term relating to the use of land is not defined in this Direction, the term has the same meaning as in the </w:t>
      </w:r>
      <w:r w:rsidR="000118BE" w:rsidRPr="00F1764B">
        <w:rPr>
          <w:rFonts w:ascii="Times New Roman" w:hAnsi="Times New Roman"/>
          <w:i/>
        </w:rPr>
        <w:t>Victoria Planning Provisions</w:t>
      </w:r>
      <w:r w:rsidR="000118BE" w:rsidRPr="000E6CA0">
        <w:rPr>
          <w:rFonts w:ascii="Times New Roman" w:hAnsi="Times New Roman"/>
        </w:rPr>
        <w:t>.</w:t>
      </w:r>
    </w:p>
    <w:p w14:paraId="63C0D5E9" w14:textId="0C954710" w:rsidR="00EE3343" w:rsidRPr="000E6CA0" w:rsidRDefault="00EE3343"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W</w:t>
      </w:r>
      <w:r w:rsidRPr="00EE3343">
        <w:rPr>
          <w:rFonts w:ascii="Times New Roman" w:hAnsi="Times New Roman" w:cs="Times New Roman"/>
        </w:rPr>
        <w:t>ords and phrases used in this Direction have the meaning provided in the Act, unless the context requires otherwise</w:t>
      </w:r>
      <w:r w:rsidR="00397937">
        <w:rPr>
          <w:rFonts w:ascii="Times New Roman" w:hAnsi="Times New Roman" w:cs="Times New Roman"/>
        </w:rPr>
        <w:t>.</w:t>
      </w:r>
    </w:p>
    <w:p w14:paraId="77DB35D1" w14:textId="08553A83" w:rsidR="00BA73B2" w:rsidRPr="00EB68D2" w:rsidRDefault="00C44AB6" w:rsidP="009E1B59">
      <w:pPr>
        <w:autoSpaceDE w:val="0"/>
        <w:autoSpaceDN w:val="0"/>
        <w:adjustRightInd w:val="0"/>
        <w:spacing w:before="240" w:line="240" w:lineRule="auto"/>
        <w:rPr>
          <w:rFonts w:ascii="Arial" w:hAnsi="Arial" w:cs="Arial"/>
          <w:b/>
          <w:bCs/>
        </w:rPr>
      </w:pPr>
      <w:r>
        <w:rPr>
          <w:rFonts w:ascii="Arial" w:hAnsi="Arial" w:cs="Arial"/>
          <w:b/>
          <w:bCs/>
        </w:rPr>
        <w:t>Application of</w:t>
      </w:r>
      <w:r w:rsidR="00BA73B2">
        <w:rPr>
          <w:rFonts w:ascii="Arial" w:hAnsi="Arial" w:cs="Arial"/>
          <w:b/>
          <w:bCs/>
        </w:rPr>
        <w:t xml:space="preserve"> an infrastructure </w:t>
      </w:r>
      <w:r w:rsidR="00BA73B2" w:rsidRPr="00E00AE8">
        <w:rPr>
          <w:rFonts w:ascii="Arial" w:hAnsi="Arial" w:cs="Arial"/>
          <w:b/>
          <w:bCs/>
        </w:rPr>
        <w:t>contributions plan</w:t>
      </w:r>
    </w:p>
    <w:p w14:paraId="37AC3FB7" w14:textId="77777777" w:rsidR="007646B1" w:rsidRDefault="00BA73B2"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An infrastructure contributions plan may only be applied to land that is within a development </w:t>
      </w:r>
      <w:r w:rsidRPr="00E00AE8">
        <w:rPr>
          <w:rFonts w:ascii="Times New Roman" w:hAnsi="Times New Roman" w:cs="Times New Roman"/>
        </w:rPr>
        <w:t xml:space="preserve">setting </w:t>
      </w:r>
      <w:r>
        <w:rPr>
          <w:rFonts w:ascii="Times New Roman" w:hAnsi="Times New Roman" w:cs="Times New Roman"/>
        </w:rPr>
        <w:t>specified in an Annexure to this Direction.</w:t>
      </w:r>
    </w:p>
    <w:p w14:paraId="66EE2339" w14:textId="77777777" w:rsidR="0004487A" w:rsidRPr="000E6CA0" w:rsidRDefault="000B648B" w:rsidP="009E1B59">
      <w:pPr>
        <w:spacing w:before="240"/>
        <w:rPr>
          <w:rFonts w:ascii="Arial" w:hAnsi="Arial" w:cs="Arial"/>
          <w:b/>
        </w:rPr>
      </w:pPr>
      <w:r w:rsidRPr="000E6CA0">
        <w:rPr>
          <w:rFonts w:ascii="Arial" w:hAnsi="Arial" w:cs="Arial"/>
          <w:b/>
        </w:rPr>
        <w:t>Types of land where</w:t>
      </w:r>
      <w:r w:rsidR="0004487A" w:rsidRPr="000E6CA0">
        <w:rPr>
          <w:rFonts w:ascii="Arial" w:hAnsi="Arial" w:cs="Arial"/>
          <w:b/>
        </w:rPr>
        <w:t xml:space="preserve"> </w:t>
      </w:r>
      <w:r w:rsidR="00E63F4E" w:rsidRPr="000E6CA0">
        <w:rPr>
          <w:rFonts w:ascii="Arial" w:hAnsi="Arial" w:cs="Arial"/>
          <w:b/>
        </w:rPr>
        <w:t xml:space="preserve">an infrastructure </w:t>
      </w:r>
      <w:r w:rsidR="00362E90">
        <w:rPr>
          <w:rFonts w:ascii="Arial" w:hAnsi="Arial" w:cs="Arial"/>
          <w:b/>
        </w:rPr>
        <w:t>contribution</w:t>
      </w:r>
      <w:r w:rsidR="00E63F4E" w:rsidRPr="000E6CA0">
        <w:rPr>
          <w:rFonts w:ascii="Arial" w:hAnsi="Arial" w:cs="Arial"/>
          <w:b/>
        </w:rPr>
        <w:t xml:space="preserve"> may </w:t>
      </w:r>
      <w:r w:rsidRPr="000E6CA0">
        <w:rPr>
          <w:rFonts w:ascii="Arial" w:hAnsi="Arial" w:cs="Arial"/>
          <w:b/>
        </w:rPr>
        <w:t>be imposed</w:t>
      </w:r>
    </w:p>
    <w:p w14:paraId="58CA335F" w14:textId="77777777" w:rsidR="00CB2AC2" w:rsidRPr="000E6CA0" w:rsidRDefault="00BA53E5" w:rsidP="00F015F6">
      <w:pPr>
        <w:pStyle w:val="ListParagraph"/>
        <w:numPr>
          <w:ilvl w:val="0"/>
          <w:numId w:val="1"/>
        </w:numPr>
        <w:ind w:left="567" w:hanging="567"/>
        <w:contextualSpacing w:val="0"/>
        <w:rPr>
          <w:rFonts w:ascii="Times New Roman" w:hAnsi="Times New Roman" w:cs="Times New Roman"/>
        </w:rPr>
      </w:pPr>
      <w:r>
        <w:rPr>
          <w:rFonts w:ascii="Times New Roman" w:hAnsi="Times New Roman" w:cs="Times New Roman"/>
        </w:rPr>
        <w:t>Under an infrastructure contributions plan, a</w:t>
      </w:r>
      <w:r w:rsidR="00E63F4E" w:rsidRPr="000E6CA0">
        <w:rPr>
          <w:rFonts w:ascii="Times New Roman" w:hAnsi="Times New Roman" w:cs="Times New Roman"/>
        </w:rPr>
        <w:t xml:space="preserve">n infrastructure </w:t>
      </w:r>
      <w:r w:rsidR="00362E90">
        <w:rPr>
          <w:rFonts w:ascii="Times New Roman" w:hAnsi="Times New Roman" w:cs="Times New Roman"/>
        </w:rPr>
        <w:t>contribution</w:t>
      </w:r>
      <w:r w:rsidR="000B648B" w:rsidRPr="000E6CA0">
        <w:rPr>
          <w:rFonts w:ascii="Times New Roman" w:hAnsi="Times New Roman" w:cs="Times New Roman"/>
        </w:rPr>
        <w:t xml:space="preserve"> may only be imposed in respect of the</w:t>
      </w:r>
      <w:r w:rsidR="00E63F4E" w:rsidRPr="000E6CA0">
        <w:rPr>
          <w:rFonts w:ascii="Times New Roman" w:hAnsi="Times New Roman" w:cs="Times New Roman"/>
        </w:rPr>
        <w:t xml:space="preserve"> development of</w:t>
      </w:r>
      <w:r w:rsidR="0004487A" w:rsidRPr="000E6CA0">
        <w:rPr>
          <w:rFonts w:ascii="Times New Roman" w:hAnsi="Times New Roman" w:cs="Times New Roman"/>
        </w:rPr>
        <w:t xml:space="preserve"> land </w:t>
      </w:r>
      <w:r w:rsidR="00F67AC1" w:rsidRPr="000E6CA0">
        <w:rPr>
          <w:rFonts w:ascii="Times New Roman" w:hAnsi="Times New Roman" w:cs="Times New Roman"/>
        </w:rPr>
        <w:t xml:space="preserve">that is </w:t>
      </w:r>
      <w:r w:rsidR="0004487A" w:rsidRPr="000E6CA0">
        <w:rPr>
          <w:rFonts w:ascii="Times New Roman" w:hAnsi="Times New Roman" w:cs="Times New Roman"/>
        </w:rPr>
        <w:t xml:space="preserve">within a </w:t>
      </w:r>
      <w:r w:rsidR="009C1590" w:rsidRPr="000E6CA0">
        <w:rPr>
          <w:rFonts w:ascii="Times New Roman" w:hAnsi="Times New Roman" w:cs="Times New Roman"/>
        </w:rPr>
        <w:t xml:space="preserve">development setting specified in </w:t>
      </w:r>
      <w:r w:rsidR="00E63F4E" w:rsidRPr="000E6CA0">
        <w:rPr>
          <w:rFonts w:ascii="Times New Roman" w:hAnsi="Times New Roman" w:cs="Times New Roman"/>
        </w:rPr>
        <w:t>an Annexure to this</w:t>
      </w:r>
      <w:r w:rsidR="009C1590" w:rsidRPr="000E6CA0">
        <w:rPr>
          <w:rFonts w:ascii="Times New Roman" w:hAnsi="Times New Roman" w:cs="Times New Roman"/>
        </w:rPr>
        <w:t xml:space="preserve"> Direction</w:t>
      </w:r>
      <w:r w:rsidR="0004487A" w:rsidRPr="000E6CA0">
        <w:rPr>
          <w:rFonts w:ascii="Times New Roman" w:hAnsi="Times New Roman" w:cs="Times New Roman"/>
        </w:rPr>
        <w:t>.</w:t>
      </w:r>
    </w:p>
    <w:p w14:paraId="6021B267" w14:textId="77777777" w:rsidR="0004487A" w:rsidRPr="000E6CA0" w:rsidRDefault="00197142" w:rsidP="7E38EC72">
      <w:pPr>
        <w:spacing w:before="240"/>
        <w:rPr>
          <w:rFonts w:ascii="Arial" w:hAnsi="Arial" w:cs="Arial"/>
          <w:b/>
          <w:bCs/>
        </w:rPr>
      </w:pPr>
      <w:bookmarkStart w:id="0" w:name="_Hlk216785701"/>
      <w:r w:rsidRPr="7E38EC72">
        <w:rPr>
          <w:rFonts w:ascii="Arial" w:hAnsi="Arial" w:cs="Arial"/>
          <w:b/>
          <w:bCs/>
        </w:rPr>
        <w:t>Classes of development exempt</w:t>
      </w:r>
      <w:r w:rsidR="000B648B" w:rsidRPr="7E38EC72">
        <w:rPr>
          <w:rFonts w:ascii="Arial" w:hAnsi="Arial" w:cs="Arial"/>
          <w:b/>
          <w:bCs/>
        </w:rPr>
        <w:t xml:space="preserve"> from</w:t>
      </w:r>
      <w:r w:rsidR="00E63F4E" w:rsidRPr="7E38EC72">
        <w:rPr>
          <w:rFonts w:ascii="Arial" w:hAnsi="Arial" w:cs="Arial"/>
          <w:b/>
          <w:bCs/>
        </w:rPr>
        <w:t xml:space="preserve"> an infr</w:t>
      </w:r>
      <w:r w:rsidR="000B648B" w:rsidRPr="7E38EC72">
        <w:rPr>
          <w:rFonts w:ascii="Arial" w:hAnsi="Arial" w:cs="Arial"/>
          <w:b/>
          <w:bCs/>
        </w:rPr>
        <w:t xml:space="preserve">astructure </w:t>
      </w:r>
      <w:r w:rsidR="00362E90" w:rsidRPr="7E38EC72">
        <w:rPr>
          <w:rFonts w:ascii="Arial" w:hAnsi="Arial" w:cs="Arial"/>
          <w:b/>
          <w:bCs/>
        </w:rPr>
        <w:t>contribution</w:t>
      </w:r>
      <w:r w:rsidR="00953181" w:rsidRPr="7E38EC72">
        <w:rPr>
          <w:rFonts w:ascii="Arial" w:hAnsi="Arial" w:cs="Arial"/>
          <w:b/>
          <w:bCs/>
        </w:rPr>
        <w:t xml:space="preserve"> </w:t>
      </w:r>
      <w:bookmarkEnd w:id="0"/>
    </w:p>
    <w:p w14:paraId="07C61308" w14:textId="77777777" w:rsidR="00735366" w:rsidRPr="000E6CA0" w:rsidRDefault="00B63057"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An </w:t>
      </w:r>
      <w:r w:rsidR="00E63F4E" w:rsidRPr="000E6CA0">
        <w:rPr>
          <w:rFonts w:ascii="Times New Roman" w:hAnsi="Times New Roman" w:cs="Times New Roman"/>
        </w:rPr>
        <w:t>infrastructure</w:t>
      </w:r>
      <w:r w:rsidR="00D3346A" w:rsidRPr="000E6CA0">
        <w:rPr>
          <w:rFonts w:ascii="Times New Roman" w:hAnsi="Times New Roman" w:cs="Times New Roman"/>
        </w:rPr>
        <w:t xml:space="preserve"> </w:t>
      </w:r>
      <w:r w:rsidR="00CF5025">
        <w:rPr>
          <w:rFonts w:ascii="Times New Roman" w:hAnsi="Times New Roman" w:cs="Times New Roman"/>
        </w:rPr>
        <w:t>contribution</w:t>
      </w:r>
      <w:r w:rsidR="00D3346A" w:rsidRPr="000E6CA0">
        <w:rPr>
          <w:rFonts w:ascii="Times New Roman" w:hAnsi="Times New Roman" w:cs="Times New Roman"/>
        </w:rPr>
        <w:t xml:space="preserve"> </w:t>
      </w:r>
      <w:r w:rsidR="00E63F4E" w:rsidRPr="000E6CA0">
        <w:rPr>
          <w:rFonts w:ascii="Times New Roman" w:hAnsi="Times New Roman" w:cs="Times New Roman"/>
        </w:rPr>
        <w:t xml:space="preserve">must not be imposed </w:t>
      </w:r>
      <w:r w:rsidRPr="000E6CA0">
        <w:rPr>
          <w:rFonts w:ascii="Times New Roman" w:hAnsi="Times New Roman" w:cs="Times New Roman"/>
        </w:rPr>
        <w:t xml:space="preserve">in </w:t>
      </w:r>
      <w:r w:rsidR="000B648B" w:rsidRPr="000E6CA0">
        <w:rPr>
          <w:rFonts w:ascii="Times New Roman" w:hAnsi="Times New Roman" w:cs="Times New Roman"/>
        </w:rPr>
        <w:t>respect of</w:t>
      </w:r>
      <w:r w:rsidR="00E63F4E" w:rsidRPr="000E6CA0">
        <w:rPr>
          <w:rFonts w:ascii="Times New Roman" w:hAnsi="Times New Roman" w:cs="Times New Roman"/>
        </w:rPr>
        <w:t xml:space="preserve"> the </w:t>
      </w:r>
      <w:r w:rsidR="00591668" w:rsidRPr="000E6CA0">
        <w:rPr>
          <w:rFonts w:ascii="Times New Roman" w:hAnsi="Times New Roman" w:cs="Times New Roman"/>
        </w:rPr>
        <w:t>development of land</w:t>
      </w:r>
      <w:r w:rsidR="000167B4" w:rsidRPr="000E6CA0">
        <w:rPr>
          <w:rFonts w:ascii="Times New Roman" w:hAnsi="Times New Roman" w:cs="Times New Roman"/>
        </w:rPr>
        <w:t xml:space="preserve"> for</w:t>
      </w:r>
      <w:r w:rsidR="00735366" w:rsidRPr="000E6CA0">
        <w:rPr>
          <w:rFonts w:ascii="Times New Roman" w:hAnsi="Times New Roman" w:cs="Times New Roman"/>
        </w:rPr>
        <w:t>:</w:t>
      </w:r>
    </w:p>
    <w:p w14:paraId="54D4C5D0" w14:textId="660A660A" w:rsidR="007448C8" w:rsidRPr="00F65811" w:rsidRDefault="00735366" w:rsidP="004A3515">
      <w:pPr>
        <w:pStyle w:val="ListParagraph"/>
        <w:numPr>
          <w:ilvl w:val="0"/>
          <w:numId w:val="5"/>
        </w:numPr>
        <w:spacing w:after="120"/>
        <w:ind w:left="992" w:hanging="425"/>
        <w:contextualSpacing w:val="0"/>
        <w:rPr>
          <w:rFonts w:ascii="Times New Roman" w:hAnsi="Times New Roman" w:cs="Times New Roman"/>
        </w:rPr>
      </w:pPr>
      <w:r w:rsidRPr="7E38EC72">
        <w:rPr>
          <w:rFonts w:ascii="Times New Roman" w:hAnsi="Times New Roman" w:cs="Times New Roman"/>
        </w:rPr>
        <w:t xml:space="preserve">a </w:t>
      </w:r>
      <w:r w:rsidR="007448C8" w:rsidRPr="7E38EC72">
        <w:rPr>
          <w:rFonts w:ascii="Times New Roman" w:hAnsi="Times New Roman" w:cs="Times New Roman"/>
        </w:rPr>
        <w:t>government school;</w:t>
      </w:r>
      <w:r w:rsidR="001D5B3F" w:rsidRPr="7E38EC72">
        <w:rPr>
          <w:rFonts w:ascii="Times New Roman" w:hAnsi="Times New Roman" w:cs="Times New Roman"/>
        </w:rPr>
        <w:t xml:space="preserve"> or</w:t>
      </w:r>
    </w:p>
    <w:p w14:paraId="01B5A757" w14:textId="77777777" w:rsidR="00B63057" w:rsidRPr="000E6CA0" w:rsidRDefault="007448C8" w:rsidP="004A3515">
      <w:pPr>
        <w:pStyle w:val="ListParagraph"/>
        <w:numPr>
          <w:ilvl w:val="0"/>
          <w:numId w:val="5"/>
        </w:numPr>
        <w:spacing w:after="120"/>
        <w:ind w:left="992" w:hanging="425"/>
        <w:contextualSpacing w:val="0"/>
        <w:rPr>
          <w:rFonts w:ascii="Times New Roman" w:hAnsi="Times New Roman" w:cs="Times New Roman"/>
        </w:rPr>
      </w:pPr>
      <w:r>
        <w:rPr>
          <w:rFonts w:ascii="Times New Roman" w:hAnsi="Times New Roman" w:cs="Times New Roman"/>
        </w:rPr>
        <w:t xml:space="preserve">a </w:t>
      </w:r>
      <w:r w:rsidR="00BB5184" w:rsidRPr="000E6CA0">
        <w:rPr>
          <w:rFonts w:ascii="Times New Roman" w:hAnsi="Times New Roman" w:cs="Times New Roman"/>
        </w:rPr>
        <w:t xml:space="preserve">non-government </w:t>
      </w:r>
      <w:r w:rsidR="00735366" w:rsidRPr="000E6CA0">
        <w:rPr>
          <w:rFonts w:ascii="Times New Roman" w:hAnsi="Times New Roman" w:cs="Times New Roman"/>
        </w:rPr>
        <w:t>school; or</w:t>
      </w:r>
    </w:p>
    <w:p w14:paraId="30E161DD" w14:textId="22067C0E" w:rsidR="00DA2A57" w:rsidRDefault="000167B4" w:rsidP="004A3515">
      <w:pPr>
        <w:pStyle w:val="ListParagraph"/>
        <w:numPr>
          <w:ilvl w:val="0"/>
          <w:numId w:val="5"/>
        </w:numPr>
        <w:spacing w:after="120"/>
        <w:ind w:left="992" w:hanging="425"/>
        <w:contextualSpacing w:val="0"/>
        <w:rPr>
          <w:rFonts w:ascii="Times New Roman" w:hAnsi="Times New Roman" w:cs="Times New Roman"/>
        </w:rPr>
      </w:pPr>
      <w:r w:rsidRPr="000E6CA0">
        <w:rPr>
          <w:rFonts w:ascii="Times New Roman" w:hAnsi="Times New Roman" w:cs="Times New Roman"/>
        </w:rPr>
        <w:t>housing provided</w:t>
      </w:r>
      <w:r w:rsidR="00591668" w:rsidRPr="000E6CA0">
        <w:rPr>
          <w:rFonts w:ascii="Times New Roman" w:hAnsi="Times New Roman" w:cs="Times New Roman"/>
        </w:rPr>
        <w:t xml:space="preserve"> by or on behalf of the </w:t>
      </w:r>
      <w:r w:rsidR="0065585C">
        <w:rPr>
          <w:rFonts w:ascii="Times New Roman" w:hAnsi="Times New Roman"/>
        </w:rPr>
        <w:t>Chief Executive Officer of Homes Victoria</w:t>
      </w:r>
      <w:r w:rsidR="00DA2A57">
        <w:rPr>
          <w:rFonts w:ascii="Times New Roman" w:hAnsi="Times New Roman" w:cs="Times New Roman"/>
        </w:rPr>
        <w:t>; or</w:t>
      </w:r>
    </w:p>
    <w:p w14:paraId="0AA24B5D" w14:textId="279E1657" w:rsidR="00096FA8" w:rsidRDefault="00096FA8" w:rsidP="004A3515">
      <w:pPr>
        <w:pStyle w:val="ListParagraph"/>
        <w:numPr>
          <w:ilvl w:val="0"/>
          <w:numId w:val="5"/>
        </w:numPr>
        <w:spacing w:after="120"/>
        <w:ind w:left="992" w:hanging="425"/>
        <w:contextualSpacing w:val="0"/>
        <w:rPr>
          <w:rFonts w:ascii="Times New Roman" w:hAnsi="Times New Roman" w:cs="Times New Roman"/>
        </w:rPr>
      </w:pPr>
      <w:r w:rsidRPr="361C12DF">
        <w:rPr>
          <w:rFonts w:ascii="Times New Roman" w:hAnsi="Times New Roman" w:cs="Times New Roman"/>
        </w:rPr>
        <w:t>a small second dwelling</w:t>
      </w:r>
      <w:r w:rsidR="00CB3769" w:rsidRPr="361C12DF">
        <w:rPr>
          <w:rFonts w:ascii="Times New Roman" w:hAnsi="Times New Roman" w:cs="Times New Roman"/>
        </w:rPr>
        <w:t>; or</w:t>
      </w:r>
    </w:p>
    <w:p w14:paraId="6A00A89F" w14:textId="133104D8" w:rsidR="729BEA36" w:rsidRDefault="729BEA36" w:rsidP="004A3515">
      <w:pPr>
        <w:pStyle w:val="ListParagraph"/>
        <w:numPr>
          <w:ilvl w:val="0"/>
          <w:numId w:val="5"/>
        </w:numPr>
        <w:spacing w:after="120"/>
        <w:ind w:left="992" w:hanging="425"/>
        <w:contextualSpacing w:val="0"/>
        <w:rPr>
          <w:rFonts w:ascii="Times New Roman" w:hAnsi="Times New Roman" w:cs="Times New Roman"/>
        </w:rPr>
      </w:pPr>
      <w:r w:rsidRPr="5EC808FC">
        <w:rPr>
          <w:rFonts w:ascii="Times New Roman" w:hAnsi="Times New Roman" w:cs="Times New Roman"/>
        </w:rPr>
        <w:lastRenderedPageBreak/>
        <w:t xml:space="preserve">emergency services; or  </w:t>
      </w:r>
    </w:p>
    <w:p w14:paraId="201C2F89" w14:textId="770843A7" w:rsidR="2840649B" w:rsidRDefault="2840649B" w:rsidP="004A3515">
      <w:pPr>
        <w:pStyle w:val="ListParagraph"/>
        <w:numPr>
          <w:ilvl w:val="0"/>
          <w:numId w:val="5"/>
        </w:numPr>
        <w:spacing w:after="120"/>
        <w:ind w:left="992" w:hanging="425"/>
        <w:contextualSpacing w:val="0"/>
        <w:rPr>
          <w:rFonts w:ascii="Times New Roman" w:eastAsia="Calibri" w:hAnsi="Times New Roman" w:cs="Times New Roman"/>
        </w:rPr>
      </w:pPr>
      <w:r w:rsidRPr="7E38EC72">
        <w:rPr>
          <w:rFonts w:ascii="Times New Roman" w:eastAsia="Calibri" w:hAnsi="Times New Roman" w:cs="Times New Roman"/>
          <w:color w:val="000000" w:themeColor="text1"/>
        </w:rPr>
        <w:t>accommodation constructed following an emergency as described in Clause 52.07 of the Victoria Planning Provisions;</w:t>
      </w:r>
      <w:r w:rsidR="4E7D6710" w:rsidRPr="7E38EC72">
        <w:rPr>
          <w:rFonts w:ascii="Times New Roman" w:eastAsia="Calibri" w:hAnsi="Times New Roman" w:cs="Times New Roman"/>
          <w:color w:val="000000" w:themeColor="text1"/>
        </w:rPr>
        <w:t xml:space="preserve"> or</w:t>
      </w:r>
    </w:p>
    <w:p w14:paraId="7509AA81" w14:textId="4FDA28BC" w:rsidR="65942E26" w:rsidRDefault="166C8983" w:rsidP="004A3515">
      <w:pPr>
        <w:pStyle w:val="ListParagraph"/>
        <w:numPr>
          <w:ilvl w:val="0"/>
          <w:numId w:val="5"/>
        </w:numPr>
        <w:spacing w:after="120"/>
        <w:ind w:left="992" w:hanging="425"/>
        <w:contextualSpacing w:val="0"/>
        <w:rPr>
          <w:rFonts w:ascii="Times New Roman" w:eastAsia="Calibri" w:hAnsi="Times New Roman" w:cs="Times New Roman"/>
          <w:color w:val="000000" w:themeColor="text1"/>
        </w:rPr>
      </w:pPr>
      <w:r w:rsidRPr="5B820995">
        <w:rPr>
          <w:rFonts w:ascii="Times New Roman" w:eastAsia="Calibri" w:hAnsi="Times New Roman" w:cs="Times New Roman"/>
          <w:color w:val="000000" w:themeColor="text1"/>
        </w:rPr>
        <w:t xml:space="preserve">a </w:t>
      </w:r>
      <w:r w:rsidR="15C960AE" w:rsidRPr="5B820995">
        <w:rPr>
          <w:rFonts w:ascii="Times New Roman" w:eastAsia="Calibri" w:hAnsi="Times New Roman" w:cs="Times New Roman"/>
          <w:color w:val="000000" w:themeColor="text1"/>
        </w:rPr>
        <w:t>t</w:t>
      </w:r>
      <w:r w:rsidR="14FA3E28" w:rsidRPr="5B820995">
        <w:rPr>
          <w:rFonts w:ascii="Times New Roman" w:eastAsia="Calibri" w:hAnsi="Times New Roman" w:cs="Times New Roman"/>
          <w:color w:val="000000" w:themeColor="text1"/>
        </w:rPr>
        <w:t>emporary structure for construction purposes</w:t>
      </w:r>
      <w:r w:rsidR="50C0738C" w:rsidRPr="5B820995">
        <w:rPr>
          <w:rFonts w:ascii="Times New Roman" w:eastAsia="Calibri" w:hAnsi="Times New Roman" w:cs="Times New Roman"/>
          <w:color w:val="000000" w:themeColor="text1"/>
        </w:rPr>
        <w:t>;</w:t>
      </w:r>
      <w:r w:rsidR="077DEC93" w:rsidRPr="5B820995">
        <w:rPr>
          <w:rFonts w:ascii="Times New Roman" w:eastAsia="Calibri" w:hAnsi="Times New Roman" w:cs="Times New Roman"/>
          <w:color w:val="000000" w:themeColor="text1"/>
        </w:rPr>
        <w:t xml:space="preserve"> or</w:t>
      </w:r>
    </w:p>
    <w:p w14:paraId="6BB7AEF5" w14:textId="6A66A09D" w:rsidR="00A82D14" w:rsidRDefault="00A82D14" w:rsidP="004A3515">
      <w:pPr>
        <w:pStyle w:val="ListParagraph"/>
        <w:numPr>
          <w:ilvl w:val="0"/>
          <w:numId w:val="5"/>
        </w:numPr>
        <w:spacing w:after="120"/>
        <w:ind w:left="992" w:hanging="425"/>
        <w:contextualSpacing w:val="0"/>
        <w:rPr>
          <w:rFonts w:ascii="Times New Roman" w:eastAsia="Calibri" w:hAnsi="Times New Roman" w:cs="Times New Roman"/>
          <w:color w:val="000000" w:themeColor="text1"/>
        </w:rPr>
      </w:pPr>
      <w:r>
        <w:rPr>
          <w:rFonts w:ascii="Times New Roman" w:eastAsia="Calibri" w:hAnsi="Times New Roman" w:cs="Times New Roman"/>
          <w:color w:val="000000" w:themeColor="text1"/>
        </w:rPr>
        <w:t>s</w:t>
      </w:r>
      <w:r w:rsidRPr="00A82D14">
        <w:rPr>
          <w:rFonts w:ascii="Times New Roman" w:eastAsia="Calibri" w:hAnsi="Times New Roman" w:cs="Times New Roman"/>
          <w:color w:val="000000" w:themeColor="text1"/>
        </w:rPr>
        <w:t>ervicing infrastructure constructed by a utility authority</w:t>
      </w:r>
      <w:r>
        <w:rPr>
          <w:rFonts w:ascii="Times New Roman" w:eastAsia="Calibri" w:hAnsi="Times New Roman" w:cs="Times New Roman"/>
          <w:color w:val="000000" w:themeColor="text1"/>
        </w:rPr>
        <w:t>; or</w:t>
      </w:r>
    </w:p>
    <w:p w14:paraId="04A8AC83" w14:textId="518C737D" w:rsidR="65942E26" w:rsidRDefault="50C0738C" w:rsidP="004A3515">
      <w:pPr>
        <w:pStyle w:val="ListParagraph"/>
        <w:numPr>
          <w:ilvl w:val="0"/>
          <w:numId w:val="5"/>
        </w:numPr>
        <w:spacing w:after="120"/>
        <w:ind w:left="992" w:hanging="425"/>
        <w:contextualSpacing w:val="0"/>
        <w:rPr>
          <w:rFonts w:ascii="Times New Roman" w:hAnsi="Times New Roman" w:cs="Times New Roman"/>
        </w:rPr>
      </w:pPr>
      <w:r w:rsidRPr="7E38EC72">
        <w:rPr>
          <w:rFonts w:ascii="Times New Roman" w:hAnsi="Times New Roman" w:cs="Times New Roman"/>
        </w:rPr>
        <w:t>any other class of development</w:t>
      </w:r>
      <w:r w:rsidR="00D603B3" w:rsidRPr="7E38EC72">
        <w:rPr>
          <w:rFonts w:ascii="Times New Roman" w:hAnsi="Times New Roman" w:cs="Times New Roman"/>
        </w:rPr>
        <w:t>, for the purposes of this clause</w:t>
      </w:r>
      <w:r w:rsidR="00764BAD" w:rsidRPr="7E38EC72">
        <w:rPr>
          <w:rFonts w:ascii="Times New Roman" w:hAnsi="Times New Roman" w:cs="Times New Roman"/>
        </w:rPr>
        <w:t>,</w:t>
      </w:r>
      <w:r w:rsidR="00764BAD" w:rsidRPr="7E38EC72">
        <w:rPr>
          <w:rFonts w:ascii="Times New Roman" w:eastAsia="Calibri" w:hAnsi="Times New Roman" w:cs="Times New Roman"/>
          <w:color w:val="000000" w:themeColor="text1"/>
        </w:rPr>
        <w:t xml:space="preserve"> provided by or on behalf of a municipal council, a Minister or public authority</w:t>
      </w:r>
      <w:r w:rsidRPr="7E38EC72">
        <w:rPr>
          <w:rFonts w:ascii="Times New Roman" w:hAnsi="Times New Roman" w:cs="Times New Roman"/>
        </w:rPr>
        <w:t>; or</w:t>
      </w:r>
    </w:p>
    <w:p w14:paraId="2E8217C6" w14:textId="1B9BAC2F" w:rsidR="000131B3" w:rsidRPr="00C06194" w:rsidRDefault="00C06194" w:rsidP="00C06194">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An infrastructure contributions plan may exempt additional cla</w:t>
      </w:r>
      <w:r w:rsidR="0072445B">
        <w:rPr>
          <w:rFonts w:ascii="Times New Roman" w:hAnsi="Times New Roman" w:cs="Times New Roman"/>
        </w:rPr>
        <w:t>s</w:t>
      </w:r>
      <w:r>
        <w:rPr>
          <w:rFonts w:ascii="Times New Roman" w:hAnsi="Times New Roman" w:cs="Times New Roman"/>
        </w:rPr>
        <w:t>ses of development from an infrastructure contribution.</w:t>
      </w:r>
    </w:p>
    <w:p w14:paraId="707D8870" w14:textId="0B3BABB7" w:rsidR="007768F0" w:rsidRDefault="007768F0" w:rsidP="47B52372">
      <w:pPr>
        <w:keepNext/>
        <w:rPr>
          <w:rFonts w:ascii="Arial" w:hAnsi="Arial" w:cs="Arial"/>
          <w:b/>
          <w:bCs/>
        </w:rPr>
      </w:pPr>
      <w:bookmarkStart w:id="1" w:name="_Hlk506190169"/>
      <w:r w:rsidRPr="47B52372">
        <w:rPr>
          <w:rFonts w:ascii="Arial" w:hAnsi="Arial" w:cs="Arial"/>
          <w:b/>
          <w:bCs/>
        </w:rPr>
        <w:t xml:space="preserve">MONETARY COMPONENT </w:t>
      </w:r>
    </w:p>
    <w:bookmarkEnd w:id="1"/>
    <w:p w14:paraId="1AE8237B" w14:textId="77777777" w:rsidR="00702A31" w:rsidRPr="000E6CA0" w:rsidRDefault="00702A31" w:rsidP="0015479B">
      <w:pPr>
        <w:keepNext/>
        <w:spacing w:before="240"/>
        <w:rPr>
          <w:rFonts w:ascii="Arial" w:hAnsi="Arial" w:cs="Arial"/>
          <w:b/>
        </w:rPr>
      </w:pPr>
      <w:r w:rsidRPr="000E6CA0">
        <w:rPr>
          <w:rFonts w:ascii="Arial" w:hAnsi="Arial" w:cs="Arial"/>
          <w:b/>
        </w:rPr>
        <w:t>Allowable items</w:t>
      </w:r>
      <w:r w:rsidR="00953181">
        <w:rPr>
          <w:rFonts w:ascii="Arial" w:hAnsi="Arial" w:cs="Arial"/>
          <w:b/>
        </w:rPr>
        <w:t xml:space="preserve"> </w:t>
      </w:r>
    </w:p>
    <w:p w14:paraId="56A5E3A6" w14:textId="77777777" w:rsidR="00702A31" w:rsidRPr="000E6CA0" w:rsidRDefault="00702A31" w:rsidP="0015479B">
      <w:pPr>
        <w:pStyle w:val="ListParagraph"/>
        <w:keepNext/>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An infrastructure contributions plan may only </w:t>
      </w:r>
      <w:r w:rsidR="00E77B55">
        <w:rPr>
          <w:rFonts w:ascii="Times New Roman" w:hAnsi="Times New Roman" w:cs="Times New Roman"/>
        </w:rPr>
        <w:t xml:space="preserve">specify that </w:t>
      </w:r>
      <w:r w:rsidR="008231FA" w:rsidRPr="000E6CA0">
        <w:rPr>
          <w:rFonts w:ascii="Times New Roman" w:hAnsi="Times New Roman" w:cs="Times New Roman"/>
        </w:rPr>
        <w:t>allowable items</w:t>
      </w:r>
      <w:r w:rsidR="00E77B55">
        <w:rPr>
          <w:rFonts w:ascii="Times New Roman" w:hAnsi="Times New Roman" w:cs="Times New Roman"/>
        </w:rPr>
        <w:t xml:space="preserve"> may be funded from a standard levy or a supplementary levy (or a combination of both of those levies), in accordance with this Direction</w:t>
      </w:r>
      <w:r w:rsidR="008231FA" w:rsidRPr="000E6CA0">
        <w:rPr>
          <w:rFonts w:ascii="Times New Roman" w:hAnsi="Times New Roman" w:cs="Times New Roman"/>
        </w:rPr>
        <w:t>.</w:t>
      </w:r>
      <w:r w:rsidR="00AD44DB">
        <w:rPr>
          <w:rFonts w:ascii="Times New Roman" w:hAnsi="Times New Roman" w:cs="Times New Roman"/>
        </w:rPr>
        <w:t xml:space="preserve"> </w:t>
      </w:r>
    </w:p>
    <w:p w14:paraId="351B3976" w14:textId="166CF467" w:rsidR="00F45034" w:rsidRPr="000E6CA0" w:rsidRDefault="00367C36"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Unless this Direction </w:t>
      </w:r>
      <w:r w:rsidR="002208B5" w:rsidRPr="000E6CA0">
        <w:rPr>
          <w:rFonts w:ascii="Times New Roman" w:hAnsi="Times New Roman" w:cs="Times New Roman"/>
        </w:rPr>
        <w:t xml:space="preserve">or an Annexure to this Direction </w:t>
      </w:r>
      <w:r w:rsidRPr="000E6CA0">
        <w:rPr>
          <w:rFonts w:ascii="Times New Roman" w:hAnsi="Times New Roman" w:cs="Times New Roman"/>
        </w:rPr>
        <w:t xml:space="preserve">specifies otherwise, </w:t>
      </w:r>
      <w:r w:rsidR="00B03DD1" w:rsidRPr="000E6CA0">
        <w:rPr>
          <w:rFonts w:ascii="Times New Roman" w:hAnsi="Times New Roman" w:cs="Times New Roman"/>
        </w:rPr>
        <w:t>an allowable item</w:t>
      </w:r>
      <w:r w:rsidR="00F45034" w:rsidRPr="000E6CA0">
        <w:rPr>
          <w:rFonts w:ascii="Times New Roman" w:hAnsi="Times New Roman" w:cs="Times New Roman"/>
        </w:rPr>
        <w:t xml:space="preserve"> do</w:t>
      </w:r>
      <w:r w:rsidR="00B03DD1" w:rsidRPr="000E6CA0">
        <w:rPr>
          <w:rFonts w:ascii="Times New Roman" w:hAnsi="Times New Roman" w:cs="Times New Roman"/>
        </w:rPr>
        <w:t>es</w:t>
      </w:r>
      <w:r w:rsidR="00F45034" w:rsidRPr="000E6CA0">
        <w:rPr>
          <w:rFonts w:ascii="Times New Roman" w:hAnsi="Times New Roman" w:cs="Times New Roman"/>
        </w:rPr>
        <w:t xml:space="preserve"> not include those works, services or facilities that </w:t>
      </w:r>
      <w:r w:rsidRPr="000E6CA0">
        <w:rPr>
          <w:rFonts w:ascii="Times New Roman" w:hAnsi="Times New Roman" w:cs="Times New Roman"/>
        </w:rPr>
        <w:t xml:space="preserve">a developer of land </w:t>
      </w:r>
      <w:r w:rsidR="000B648B" w:rsidRPr="000E6CA0">
        <w:rPr>
          <w:rFonts w:ascii="Times New Roman" w:hAnsi="Times New Roman" w:cs="Times New Roman"/>
        </w:rPr>
        <w:t xml:space="preserve">normally </w:t>
      </w:r>
      <w:r w:rsidRPr="000E6CA0">
        <w:rPr>
          <w:rFonts w:ascii="Times New Roman" w:hAnsi="Times New Roman" w:cs="Times New Roman"/>
        </w:rPr>
        <w:t>provides</w:t>
      </w:r>
      <w:r w:rsidR="007F5D4E" w:rsidRPr="000E6CA0">
        <w:rPr>
          <w:rFonts w:ascii="Times New Roman" w:hAnsi="Times New Roman" w:cs="Times New Roman"/>
        </w:rPr>
        <w:t xml:space="preserve"> </w:t>
      </w:r>
      <w:r w:rsidRPr="000E6CA0">
        <w:rPr>
          <w:rFonts w:ascii="Times New Roman" w:hAnsi="Times New Roman" w:cs="Times New Roman"/>
        </w:rPr>
        <w:t>on or to the land in order to develop the land for urban purposes.</w:t>
      </w:r>
    </w:p>
    <w:p w14:paraId="3C84F983" w14:textId="63089AA1" w:rsidR="00367C36" w:rsidRDefault="00367C36" w:rsidP="47B52372">
      <w:pPr>
        <w:spacing w:after="120"/>
        <w:ind w:left="567"/>
        <w:rPr>
          <w:rFonts w:ascii="Times New Roman" w:hAnsi="Times New Roman" w:cs="Times New Roman"/>
          <w:sz w:val="18"/>
          <w:szCs w:val="18"/>
        </w:rPr>
      </w:pPr>
      <w:r w:rsidRPr="47B52372">
        <w:rPr>
          <w:rFonts w:ascii="Times New Roman" w:hAnsi="Times New Roman" w:cs="Times New Roman"/>
          <w:b/>
          <w:bCs/>
          <w:sz w:val="18"/>
          <w:szCs w:val="18"/>
        </w:rPr>
        <w:t>Note:</w:t>
      </w:r>
      <w:r w:rsidR="00197294" w:rsidRPr="47B52372">
        <w:rPr>
          <w:rFonts w:ascii="Times New Roman" w:hAnsi="Times New Roman" w:cs="Times New Roman"/>
          <w:b/>
          <w:bCs/>
          <w:sz w:val="18"/>
          <w:szCs w:val="18"/>
        </w:rPr>
        <w:t xml:space="preserve"> </w:t>
      </w:r>
      <w:r w:rsidRPr="47B52372">
        <w:rPr>
          <w:rFonts w:ascii="Times New Roman" w:hAnsi="Times New Roman" w:cs="Times New Roman"/>
          <w:sz w:val="18"/>
          <w:szCs w:val="18"/>
        </w:rPr>
        <w:t xml:space="preserve">The </w:t>
      </w:r>
      <w:r w:rsidRPr="47B52372">
        <w:rPr>
          <w:rFonts w:ascii="Times New Roman" w:hAnsi="Times New Roman" w:cs="Times New Roman"/>
          <w:i/>
          <w:iCs/>
          <w:sz w:val="18"/>
          <w:szCs w:val="18"/>
        </w:rPr>
        <w:t xml:space="preserve">Infrastructure Contributions Plan Guidelines </w:t>
      </w:r>
      <w:r w:rsidRPr="47B52372">
        <w:rPr>
          <w:rFonts w:ascii="Times New Roman" w:hAnsi="Times New Roman" w:cs="Times New Roman"/>
          <w:sz w:val="18"/>
          <w:szCs w:val="18"/>
        </w:rPr>
        <w:t xml:space="preserve">provide guidance on the </w:t>
      </w:r>
      <w:r w:rsidR="00937506" w:rsidRPr="47B52372">
        <w:rPr>
          <w:rFonts w:ascii="Times New Roman" w:hAnsi="Times New Roman" w:cs="Times New Roman"/>
          <w:sz w:val="18"/>
          <w:szCs w:val="18"/>
        </w:rPr>
        <w:t xml:space="preserve">works, services </w:t>
      </w:r>
      <w:r w:rsidR="00305536">
        <w:rPr>
          <w:rFonts w:ascii="Times New Roman" w:hAnsi="Times New Roman" w:cs="Times New Roman"/>
          <w:sz w:val="18"/>
          <w:szCs w:val="18"/>
        </w:rPr>
        <w:t>or</w:t>
      </w:r>
      <w:r w:rsidR="00937506" w:rsidRPr="47B52372">
        <w:rPr>
          <w:rFonts w:ascii="Times New Roman" w:hAnsi="Times New Roman" w:cs="Times New Roman"/>
          <w:sz w:val="18"/>
          <w:szCs w:val="18"/>
        </w:rPr>
        <w:t xml:space="preserve"> facilities</w:t>
      </w:r>
      <w:r w:rsidRPr="47B52372">
        <w:rPr>
          <w:rFonts w:ascii="Times New Roman" w:hAnsi="Times New Roman" w:cs="Times New Roman"/>
          <w:sz w:val="18"/>
          <w:szCs w:val="18"/>
        </w:rPr>
        <w:t xml:space="preserve"> that </w:t>
      </w:r>
      <w:r w:rsidR="00B03DD1" w:rsidRPr="47B52372">
        <w:rPr>
          <w:rFonts w:ascii="Times New Roman" w:hAnsi="Times New Roman" w:cs="Times New Roman"/>
          <w:sz w:val="18"/>
          <w:szCs w:val="18"/>
        </w:rPr>
        <w:t>are</w:t>
      </w:r>
      <w:r w:rsidRPr="47B52372">
        <w:rPr>
          <w:rFonts w:ascii="Times New Roman" w:hAnsi="Times New Roman" w:cs="Times New Roman"/>
          <w:sz w:val="18"/>
          <w:szCs w:val="18"/>
        </w:rPr>
        <w:t xml:space="preserve"> normally provided by developers in </w:t>
      </w:r>
      <w:r w:rsidR="00937506" w:rsidRPr="47B52372">
        <w:rPr>
          <w:rFonts w:ascii="Times New Roman" w:hAnsi="Times New Roman" w:cs="Times New Roman"/>
          <w:sz w:val="18"/>
          <w:szCs w:val="18"/>
        </w:rPr>
        <w:t>a</w:t>
      </w:r>
      <w:r w:rsidRPr="47B52372">
        <w:rPr>
          <w:rFonts w:ascii="Times New Roman" w:hAnsi="Times New Roman" w:cs="Times New Roman"/>
          <w:sz w:val="18"/>
          <w:szCs w:val="18"/>
        </w:rPr>
        <w:t xml:space="preserve"> development setting.</w:t>
      </w:r>
    </w:p>
    <w:p w14:paraId="1C22E16F" w14:textId="1EB11AA8" w:rsidR="000B0C6E" w:rsidRDefault="000B0C6E" w:rsidP="000B0C6E">
      <w:pPr>
        <w:spacing w:before="240"/>
        <w:rPr>
          <w:rFonts w:ascii="Arial" w:hAnsi="Arial" w:cs="Arial"/>
          <w:b/>
          <w:bCs/>
        </w:rPr>
      </w:pPr>
      <w:r>
        <w:rPr>
          <w:rFonts w:ascii="Arial" w:hAnsi="Arial" w:cs="Arial"/>
          <w:b/>
          <w:bCs/>
        </w:rPr>
        <w:t>Priority categories of works, services</w:t>
      </w:r>
      <w:r w:rsidR="006A3ED8">
        <w:rPr>
          <w:rFonts w:ascii="Arial" w:hAnsi="Arial" w:cs="Arial"/>
          <w:b/>
          <w:bCs/>
        </w:rPr>
        <w:t xml:space="preserve"> or</w:t>
      </w:r>
      <w:r w:rsidR="00922E72">
        <w:rPr>
          <w:rFonts w:ascii="Arial" w:hAnsi="Arial" w:cs="Arial"/>
          <w:b/>
          <w:bCs/>
        </w:rPr>
        <w:t xml:space="preserve"> </w:t>
      </w:r>
      <w:r>
        <w:rPr>
          <w:rFonts w:ascii="Arial" w:hAnsi="Arial" w:cs="Arial"/>
          <w:b/>
          <w:bCs/>
        </w:rPr>
        <w:t>facilities</w:t>
      </w:r>
    </w:p>
    <w:p w14:paraId="7DB257AC" w14:textId="35ED0B80" w:rsidR="0007661B" w:rsidRDefault="00D8531A" w:rsidP="005038D7">
      <w:pPr>
        <w:pStyle w:val="ListParagraph"/>
        <w:numPr>
          <w:ilvl w:val="0"/>
          <w:numId w:val="1"/>
        </w:numPr>
        <w:spacing w:after="120"/>
        <w:contextualSpacing w:val="0"/>
        <w:rPr>
          <w:rFonts w:ascii="Times New Roman" w:hAnsi="Times New Roman" w:cs="Times New Roman"/>
        </w:rPr>
      </w:pPr>
      <w:r>
        <w:rPr>
          <w:rFonts w:ascii="Times New Roman" w:hAnsi="Times New Roman" w:cs="Times New Roman"/>
        </w:rPr>
        <w:t>In accordance with section 46GJ(2A) of the Act, u</w:t>
      </w:r>
      <w:r w:rsidR="00CC29FD">
        <w:rPr>
          <w:rFonts w:ascii="Times New Roman" w:hAnsi="Times New Roman" w:cs="Times New Roman"/>
        </w:rPr>
        <w:t>nless an A</w:t>
      </w:r>
      <w:r w:rsidR="00CC29FD" w:rsidRPr="000E6CA0">
        <w:rPr>
          <w:rFonts w:ascii="Times New Roman" w:hAnsi="Times New Roman" w:cs="Times New Roman"/>
        </w:rPr>
        <w:t>nnexure to this Direction specifies otherwise</w:t>
      </w:r>
      <w:r w:rsidR="00DA3F2A">
        <w:rPr>
          <w:rFonts w:ascii="Times New Roman" w:hAnsi="Times New Roman" w:cs="Times New Roman"/>
        </w:rPr>
        <w:t>:</w:t>
      </w:r>
    </w:p>
    <w:p w14:paraId="55D57BF8" w14:textId="4D406548" w:rsidR="00E54A8A" w:rsidRDefault="00CC29FD" w:rsidP="00D110C4">
      <w:pPr>
        <w:pStyle w:val="ListParagraph"/>
        <w:numPr>
          <w:ilvl w:val="0"/>
          <w:numId w:val="64"/>
        </w:numPr>
        <w:spacing w:after="120"/>
        <w:contextualSpacing w:val="0"/>
        <w:rPr>
          <w:rFonts w:ascii="Times New Roman" w:hAnsi="Times New Roman" w:cs="Times New Roman"/>
        </w:rPr>
      </w:pPr>
      <w:r>
        <w:rPr>
          <w:rFonts w:ascii="Times New Roman" w:hAnsi="Times New Roman" w:cs="Times New Roman"/>
        </w:rPr>
        <w:t>a</w:t>
      </w:r>
      <w:r w:rsidR="000B0C6E" w:rsidRPr="00C650D2">
        <w:rPr>
          <w:rFonts w:ascii="Times New Roman" w:hAnsi="Times New Roman" w:cs="Times New Roman"/>
        </w:rPr>
        <w:t xml:space="preserve"> </w:t>
      </w:r>
      <w:r w:rsidR="000B0C6E" w:rsidRPr="00E54A8A">
        <w:rPr>
          <w:rFonts w:ascii="Times New Roman" w:eastAsia="Calibri" w:hAnsi="Times New Roman" w:cs="Times New Roman"/>
          <w:color w:val="000000" w:themeColor="text1"/>
        </w:rPr>
        <w:t>planning</w:t>
      </w:r>
      <w:r w:rsidR="000B0C6E" w:rsidRPr="00C650D2">
        <w:rPr>
          <w:rFonts w:ascii="Times New Roman" w:hAnsi="Times New Roman" w:cs="Times New Roman"/>
        </w:rPr>
        <w:t xml:space="preserve"> authority</w:t>
      </w:r>
      <w:r w:rsidR="00723E04">
        <w:rPr>
          <w:rFonts w:ascii="Times New Roman" w:hAnsi="Times New Roman" w:cs="Times New Roman"/>
        </w:rPr>
        <w:t xml:space="preserve"> may </w:t>
      </w:r>
      <w:r w:rsidR="000B0C6E" w:rsidRPr="00C650D2">
        <w:rPr>
          <w:rFonts w:ascii="Times New Roman" w:hAnsi="Times New Roman" w:cs="Times New Roman"/>
        </w:rPr>
        <w:t xml:space="preserve">prepare an infrastructure contributions plan that </w:t>
      </w:r>
      <w:r w:rsidR="0007661B">
        <w:rPr>
          <w:rFonts w:ascii="Times New Roman" w:hAnsi="Times New Roman" w:cs="Times New Roman"/>
        </w:rPr>
        <w:t xml:space="preserve">specifies </w:t>
      </w:r>
      <w:r w:rsidR="000B0C6E" w:rsidRPr="00C650D2">
        <w:rPr>
          <w:rFonts w:ascii="Times New Roman" w:hAnsi="Times New Roman" w:cs="Times New Roman"/>
        </w:rPr>
        <w:t>priority categories of works, services</w:t>
      </w:r>
      <w:r w:rsidR="00922E72">
        <w:rPr>
          <w:rFonts w:ascii="Times New Roman" w:hAnsi="Times New Roman" w:cs="Times New Roman"/>
        </w:rPr>
        <w:t xml:space="preserve"> or </w:t>
      </w:r>
      <w:r w:rsidR="000B0C6E" w:rsidRPr="00C650D2">
        <w:rPr>
          <w:rFonts w:ascii="Times New Roman" w:hAnsi="Times New Roman" w:cs="Times New Roman"/>
        </w:rPr>
        <w:t xml:space="preserve">facilities </w:t>
      </w:r>
      <w:r w:rsidR="00BE102D">
        <w:rPr>
          <w:rFonts w:ascii="Times New Roman" w:hAnsi="Times New Roman" w:cs="Times New Roman"/>
        </w:rPr>
        <w:t>to be</w:t>
      </w:r>
      <w:r w:rsidR="000B0C6E" w:rsidRPr="00C650D2">
        <w:rPr>
          <w:rFonts w:ascii="Times New Roman" w:hAnsi="Times New Roman" w:cs="Times New Roman"/>
        </w:rPr>
        <w:t xml:space="preserve"> funded though the standard levy</w:t>
      </w:r>
      <w:r w:rsidR="0029155C">
        <w:rPr>
          <w:rFonts w:ascii="Times New Roman" w:hAnsi="Times New Roman" w:cs="Times New Roman"/>
        </w:rPr>
        <w:t>; and</w:t>
      </w:r>
    </w:p>
    <w:p w14:paraId="7387F14A" w14:textId="3A7A66E7" w:rsidR="000F6867" w:rsidRPr="00E54A8A" w:rsidRDefault="000C60F4" w:rsidP="00D110C4">
      <w:pPr>
        <w:pStyle w:val="ListParagraph"/>
        <w:numPr>
          <w:ilvl w:val="0"/>
          <w:numId w:val="64"/>
        </w:numPr>
        <w:spacing w:after="120"/>
        <w:contextualSpacing w:val="0"/>
        <w:rPr>
          <w:rFonts w:ascii="Times New Roman" w:hAnsi="Times New Roman" w:cs="Times New Roman"/>
        </w:rPr>
      </w:pPr>
      <w:r w:rsidRPr="00E54A8A">
        <w:rPr>
          <w:rFonts w:ascii="Times New Roman" w:hAnsi="Times New Roman" w:cs="Times New Roman"/>
        </w:rPr>
        <w:t>a</w:t>
      </w:r>
      <w:r w:rsidR="0029155C" w:rsidRPr="00E54A8A">
        <w:rPr>
          <w:rFonts w:ascii="Times New Roman" w:hAnsi="Times New Roman" w:cs="Times New Roman"/>
        </w:rPr>
        <w:t xml:space="preserve"> development agency specified in the infrastructure contributions plan may determine from time to time the specific works, services, or facilities </w:t>
      </w:r>
      <w:r w:rsidR="0029155C">
        <w:rPr>
          <w:rFonts w:ascii="Times New Roman" w:hAnsi="Times New Roman" w:cs="Times New Roman"/>
        </w:rPr>
        <w:t>to be funded</w:t>
      </w:r>
      <w:r w:rsidR="0081136E">
        <w:rPr>
          <w:rFonts w:ascii="Times New Roman" w:hAnsi="Times New Roman" w:cs="Times New Roman"/>
        </w:rPr>
        <w:t>.</w:t>
      </w:r>
    </w:p>
    <w:p w14:paraId="55C1F870" w14:textId="02A112E4" w:rsidR="00507022" w:rsidRDefault="00CD36BB" w:rsidP="00BE102D">
      <w:pPr>
        <w:pStyle w:val="ListParagraph"/>
        <w:numPr>
          <w:ilvl w:val="0"/>
          <w:numId w:val="1"/>
        </w:numPr>
        <w:spacing w:after="120"/>
        <w:contextualSpacing w:val="0"/>
        <w:rPr>
          <w:rFonts w:ascii="Times New Roman" w:hAnsi="Times New Roman" w:cs="Times New Roman"/>
        </w:rPr>
      </w:pPr>
      <w:r>
        <w:rPr>
          <w:rFonts w:ascii="Times New Roman" w:hAnsi="Times New Roman" w:cs="Times New Roman"/>
        </w:rPr>
        <w:t>An infrastructure contributions plan</w:t>
      </w:r>
      <w:r w:rsidR="005F537A">
        <w:rPr>
          <w:rFonts w:ascii="Times New Roman" w:hAnsi="Times New Roman" w:cs="Times New Roman"/>
        </w:rPr>
        <w:t xml:space="preserve"> must specify the </w:t>
      </w:r>
      <w:r w:rsidR="00507022">
        <w:rPr>
          <w:rFonts w:ascii="Times New Roman" w:hAnsi="Times New Roman" w:cs="Times New Roman"/>
        </w:rPr>
        <w:t xml:space="preserve">development agency responsible for </w:t>
      </w:r>
      <w:r w:rsidR="005F537A">
        <w:rPr>
          <w:rFonts w:ascii="Times New Roman" w:hAnsi="Times New Roman" w:cs="Times New Roman"/>
        </w:rPr>
        <w:t>each</w:t>
      </w:r>
      <w:r w:rsidR="00507022">
        <w:rPr>
          <w:rFonts w:ascii="Times New Roman" w:hAnsi="Times New Roman" w:cs="Times New Roman"/>
        </w:rPr>
        <w:t xml:space="preserve"> priority category</w:t>
      </w:r>
      <w:r w:rsidR="005F537A">
        <w:rPr>
          <w:rFonts w:ascii="Times New Roman" w:hAnsi="Times New Roman" w:cs="Times New Roman"/>
        </w:rPr>
        <w:t xml:space="preserve"> </w:t>
      </w:r>
      <w:r w:rsidR="005F537A" w:rsidRPr="00C650D2">
        <w:rPr>
          <w:rFonts w:ascii="Times New Roman" w:hAnsi="Times New Roman" w:cs="Times New Roman"/>
        </w:rPr>
        <w:t>of works, services</w:t>
      </w:r>
      <w:r w:rsidR="005F537A">
        <w:rPr>
          <w:rFonts w:ascii="Times New Roman" w:hAnsi="Times New Roman" w:cs="Times New Roman"/>
        </w:rPr>
        <w:t xml:space="preserve"> or </w:t>
      </w:r>
      <w:r w:rsidR="005F537A" w:rsidRPr="00C650D2">
        <w:rPr>
          <w:rFonts w:ascii="Times New Roman" w:hAnsi="Times New Roman" w:cs="Times New Roman"/>
        </w:rPr>
        <w:t xml:space="preserve">facilities </w:t>
      </w:r>
      <w:r w:rsidR="000F333B">
        <w:rPr>
          <w:rFonts w:ascii="Times New Roman" w:hAnsi="Times New Roman" w:cs="Times New Roman"/>
        </w:rPr>
        <w:t>specified in the plan</w:t>
      </w:r>
      <w:r w:rsidR="005F537A">
        <w:rPr>
          <w:rFonts w:ascii="Times New Roman" w:hAnsi="Times New Roman" w:cs="Times New Roman"/>
        </w:rPr>
        <w:t xml:space="preserve">.  </w:t>
      </w:r>
      <w:r w:rsidR="00507022">
        <w:rPr>
          <w:rFonts w:ascii="Times New Roman" w:hAnsi="Times New Roman" w:cs="Times New Roman"/>
        </w:rPr>
        <w:t xml:space="preserve"> </w:t>
      </w:r>
    </w:p>
    <w:p w14:paraId="54AFEAE7" w14:textId="785E757D" w:rsidR="00581FBC" w:rsidRDefault="00CA437C" w:rsidP="00BE102D">
      <w:pPr>
        <w:pStyle w:val="ListParagraph"/>
        <w:numPr>
          <w:ilvl w:val="0"/>
          <w:numId w:val="1"/>
        </w:numPr>
        <w:spacing w:after="120"/>
        <w:contextualSpacing w:val="0"/>
        <w:rPr>
          <w:rFonts w:ascii="Times New Roman" w:hAnsi="Times New Roman" w:cs="Times New Roman"/>
        </w:rPr>
      </w:pPr>
      <w:r>
        <w:rPr>
          <w:rFonts w:ascii="Times New Roman" w:hAnsi="Times New Roman" w:cs="Times New Roman"/>
        </w:rPr>
        <w:t>P</w:t>
      </w:r>
      <w:r w:rsidR="000A5340" w:rsidRPr="000A5340">
        <w:rPr>
          <w:rFonts w:ascii="Times New Roman" w:hAnsi="Times New Roman" w:cs="Times New Roman"/>
        </w:rPr>
        <w:t>riority categories of works, services</w:t>
      </w:r>
      <w:r w:rsidR="00495C18">
        <w:rPr>
          <w:rFonts w:ascii="Times New Roman" w:hAnsi="Times New Roman" w:cs="Times New Roman"/>
        </w:rPr>
        <w:t xml:space="preserve"> or </w:t>
      </w:r>
      <w:r w:rsidR="000A5340" w:rsidRPr="000A5340">
        <w:rPr>
          <w:rFonts w:ascii="Times New Roman" w:hAnsi="Times New Roman" w:cs="Times New Roman"/>
        </w:rPr>
        <w:t xml:space="preserve">facilities </w:t>
      </w:r>
      <w:r w:rsidR="005224E4">
        <w:rPr>
          <w:rFonts w:ascii="Times New Roman" w:hAnsi="Times New Roman" w:cs="Times New Roman"/>
        </w:rPr>
        <w:t xml:space="preserve">must </w:t>
      </w:r>
      <w:r>
        <w:rPr>
          <w:rFonts w:ascii="Times New Roman" w:hAnsi="Times New Roman" w:cs="Times New Roman"/>
        </w:rPr>
        <w:t>only compris</w:t>
      </w:r>
      <w:r w:rsidR="0000265D">
        <w:rPr>
          <w:rFonts w:ascii="Times New Roman" w:hAnsi="Times New Roman" w:cs="Times New Roman"/>
        </w:rPr>
        <w:t>e</w:t>
      </w:r>
      <w:r w:rsidDel="00662F42">
        <w:rPr>
          <w:rFonts w:ascii="Times New Roman" w:hAnsi="Times New Roman" w:cs="Times New Roman"/>
        </w:rPr>
        <w:t xml:space="preserve"> </w:t>
      </w:r>
      <w:r w:rsidRPr="00CA437C">
        <w:rPr>
          <w:rFonts w:ascii="Times New Roman" w:hAnsi="Times New Roman" w:cs="Times New Roman"/>
        </w:rPr>
        <w:t xml:space="preserve">allowable items funded from a standard levy in accordance with </w:t>
      </w:r>
      <w:r w:rsidDel="00674D86">
        <w:rPr>
          <w:rFonts w:ascii="Times New Roman" w:hAnsi="Times New Roman" w:cs="Times New Roman"/>
        </w:rPr>
        <w:t>the</w:t>
      </w:r>
      <w:r w:rsidR="00C0541A" w:rsidDel="00674D86">
        <w:rPr>
          <w:rFonts w:ascii="Times New Roman" w:hAnsi="Times New Roman" w:cs="Times New Roman"/>
        </w:rPr>
        <w:t xml:space="preserve"> </w:t>
      </w:r>
      <w:r>
        <w:rPr>
          <w:rFonts w:ascii="Times New Roman" w:hAnsi="Times New Roman" w:cs="Times New Roman"/>
        </w:rPr>
        <w:t>applicable Annexure</w:t>
      </w:r>
      <w:r w:rsidR="00674D86">
        <w:rPr>
          <w:rFonts w:ascii="Times New Roman" w:hAnsi="Times New Roman" w:cs="Times New Roman"/>
        </w:rPr>
        <w:t xml:space="preserve"> to this Direction</w:t>
      </w:r>
      <w:r>
        <w:rPr>
          <w:rFonts w:ascii="Times New Roman" w:hAnsi="Times New Roman" w:cs="Times New Roman"/>
        </w:rPr>
        <w:t>.</w:t>
      </w:r>
    </w:p>
    <w:p w14:paraId="5099D5A9" w14:textId="5ACE333F" w:rsidR="00674D86" w:rsidRDefault="00674D86" w:rsidP="00BE102D">
      <w:pPr>
        <w:pStyle w:val="ListParagraph"/>
        <w:numPr>
          <w:ilvl w:val="0"/>
          <w:numId w:val="1"/>
        </w:numPr>
        <w:spacing w:after="120"/>
        <w:contextualSpacing w:val="0"/>
        <w:rPr>
          <w:rFonts w:ascii="Times New Roman" w:hAnsi="Times New Roman" w:cs="Times New Roman"/>
        </w:rPr>
      </w:pPr>
      <w:r>
        <w:rPr>
          <w:rFonts w:ascii="Times New Roman" w:hAnsi="Times New Roman" w:cs="Times New Roman"/>
        </w:rPr>
        <w:t xml:space="preserve">A development </w:t>
      </w:r>
      <w:r w:rsidR="004547A6">
        <w:rPr>
          <w:rFonts w:ascii="Times New Roman" w:hAnsi="Times New Roman" w:cs="Times New Roman"/>
        </w:rPr>
        <w:t>a</w:t>
      </w:r>
      <w:r>
        <w:rPr>
          <w:rFonts w:ascii="Times New Roman" w:hAnsi="Times New Roman" w:cs="Times New Roman"/>
        </w:rPr>
        <w:t xml:space="preserve">gency </w:t>
      </w:r>
      <w:r w:rsidR="00D36D84">
        <w:rPr>
          <w:rFonts w:ascii="Times New Roman" w:hAnsi="Times New Roman" w:cs="Times New Roman"/>
        </w:rPr>
        <w:t xml:space="preserve">responsible for a priority category </w:t>
      </w:r>
      <w:r w:rsidR="00D36D84" w:rsidRPr="00C650D2">
        <w:rPr>
          <w:rFonts w:ascii="Times New Roman" w:hAnsi="Times New Roman" w:cs="Times New Roman"/>
        </w:rPr>
        <w:t>of works, services</w:t>
      </w:r>
      <w:r w:rsidR="00D36D84">
        <w:rPr>
          <w:rFonts w:ascii="Times New Roman" w:hAnsi="Times New Roman" w:cs="Times New Roman"/>
        </w:rPr>
        <w:t xml:space="preserve"> or </w:t>
      </w:r>
      <w:r w:rsidR="00D36D84" w:rsidRPr="00C650D2">
        <w:rPr>
          <w:rFonts w:ascii="Times New Roman" w:hAnsi="Times New Roman" w:cs="Times New Roman"/>
        </w:rPr>
        <w:t xml:space="preserve">facilities </w:t>
      </w:r>
      <w:r w:rsidR="00D36D84">
        <w:rPr>
          <w:rFonts w:ascii="Times New Roman" w:hAnsi="Times New Roman" w:cs="Times New Roman"/>
        </w:rPr>
        <w:t xml:space="preserve">specified in an infrastructure contributions plan </w:t>
      </w:r>
      <w:r>
        <w:rPr>
          <w:rFonts w:ascii="Times New Roman" w:hAnsi="Times New Roman" w:cs="Times New Roman"/>
        </w:rPr>
        <w:t>must:</w:t>
      </w:r>
    </w:p>
    <w:p w14:paraId="37CC1A98" w14:textId="77777777" w:rsidR="00397922" w:rsidRDefault="00662F42" w:rsidP="00D110C4">
      <w:pPr>
        <w:pStyle w:val="ListParagraph"/>
        <w:numPr>
          <w:ilvl w:val="0"/>
          <w:numId w:val="66"/>
        </w:numPr>
        <w:spacing w:after="120"/>
        <w:contextualSpacing w:val="0"/>
        <w:rPr>
          <w:rFonts w:ascii="Times New Roman" w:hAnsi="Times New Roman" w:cs="Times New Roman"/>
        </w:rPr>
      </w:pPr>
      <w:r>
        <w:rPr>
          <w:rFonts w:ascii="Times New Roman" w:hAnsi="Times New Roman" w:cs="Times New Roman"/>
        </w:rPr>
        <w:t>d</w:t>
      </w:r>
      <w:r w:rsidR="00674D86">
        <w:rPr>
          <w:rFonts w:ascii="Times New Roman" w:hAnsi="Times New Roman" w:cs="Times New Roman"/>
        </w:rPr>
        <w:t>etermine, from time to time, the specific works, services or facilities to be funded in accordance with the timing, procedure and method set out in the applicable Annexure to this Direction; and</w:t>
      </w:r>
    </w:p>
    <w:p w14:paraId="48798E83" w14:textId="67F186C5" w:rsidR="00674D86" w:rsidRPr="00397922" w:rsidRDefault="00662F42" w:rsidP="00D110C4">
      <w:pPr>
        <w:pStyle w:val="ListParagraph"/>
        <w:numPr>
          <w:ilvl w:val="0"/>
          <w:numId w:val="66"/>
        </w:numPr>
        <w:spacing w:after="120"/>
        <w:contextualSpacing w:val="0"/>
        <w:rPr>
          <w:rFonts w:ascii="Times New Roman" w:hAnsi="Times New Roman" w:cs="Times New Roman"/>
        </w:rPr>
      </w:pPr>
      <w:r w:rsidRPr="00397922">
        <w:rPr>
          <w:rFonts w:ascii="Times New Roman" w:hAnsi="Times New Roman" w:cs="Times New Roman"/>
        </w:rPr>
        <w:t>c</w:t>
      </w:r>
      <w:r w:rsidR="00674D86" w:rsidRPr="00397922">
        <w:rPr>
          <w:rFonts w:ascii="Times New Roman" w:hAnsi="Times New Roman" w:cs="Times New Roman"/>
        </w:rPr>
        <w:t>omply with the public availability requirements set out in the applicable Annexure to this Direction.</w:t>
      </w:r>
    </w:p>
    <w:p w14:paraId="4F995DCA" w14:textId="137B7C95" w:rsidR="00D75650" w:rsidRPr="000E6CA0" w:rsidRDefault="00E63F4E" w:rsidP="009E1B59">
      <w:pPr>
        <w:spacing w:before="240"/>
        <w:rPr>
          <w:rFonts w:ascii="Arial" w:hAnsi="Arial" w:cs="Arial"/>
          <w:b/>
        </w:rPr>
      </w:pPr>
      <w:r w:rsidRPr="000E6CA0">
        <w:rPr>
          <w:rFonts w:ascii="Arial" w:hAnsi="Arial" w:cs="Arial"/>
          <w:b/>
        </w:rPr>
        <w:t>Requirements for imposing a standard</w:t>
      </w:r>
      <w:r w:rsidR="00CF5025">
        <w:rPr>
          <w:rFonts w:ascii="Arial" w:hAnsi="Arial" w:cs="Arial"/>
          <w:b/>
        </w:rPr>
        <w:t xml:space="preserve"> levy</w:t>
      </w:r>
      <w:r w:rsidRPr="000E6CA0">
        <w:rPr>
          <w:rFonts w:ascii="Arial" w:hAnsi="Arial" w:cs="Arial"/>
          <w:b/>
        </w:rPr>
        <w:t xml:space="preserve"> </w:t>
      </w:r>
    </w:p>
    <w:p w14:paraId="49AFDFD4" w14:textId="77777777" w:rsidR="00F45034" w:rsidRPr="000E6CA0" w:rsidRDefault="00F45034" w:rsidP="009E1B59">
      <w:pPr>
        <w:spacing w:before="200"/>
        <w:rPr>
          <w:rFonts w:ascii="Arial" w:hAnsi="Arial" w:cs="Arial"/>
          <w:b/>
          <w:sz w:val="20"/>
          <w:szCs w:val="20"/>
        </w:rPr>
      </w:pPr>
      <w:r w:rsidRPr="000E6CA0">
        <w:rPr>
          <w:rFonts w:ascii="Arial" w:hAnsi="Arial" w:cs="Arial"/>
          <w:b/>
          <w:sz w:val="20"/>
          <w:szCs w:val="20"/>
        </w:rPr>
        <w:lastRenderedPageBreak/>
        <w:t>Allowable items</w:t>
      </w:r>
      <w:r w:rsidR="00492979">
        <w:rPr>
          <w:rFonts w:ascii="Arial" w:hAnsi="Arial" w:cs="Arial"/>
          <w:b/>
          <w:sz w:val="20"/>
          <w:szCs w:val="20"/>
        </w:rPr>
        <w:t xml:space="preserve"> </w:t>
      </w:r>
    </w:p>
    <w:p w14:paraId="7B2AB2DC" w14:textId="0E68901A" w:rsidR="00761A87" w:rsidRDefault="002169D2" w:rsidP="00761A87">
      <w:pPr>
        <w:pStyle w:val="ListParagraph"/>
        <w:numPr>
          <w:ilvl w:val="0"/>
          <w:numId w:val="1"/>
        </w:numPr>
        <w:spacing w:after="120"/>
        <w:ind w:left="567" w:hanging="567"/>
        <w:contextualSpacing w:val="0"/>
        <w:rPr>
          <w:rFonts w:ascii="Times New Roman" w:hAnsi="Times New Roman" w:cs="Times New Roman"/>
        </w:rPr>
      </w:pPr>
      <w:r w:rsidRPr="001C29AA">
        <w:rPr>
          <w:rFonts w:ascii="Times New Roman" w:hAnsi="Times New Roman" w:cs="Times New Roman"/>
        </w:rPr>
        <w:t>A standard levy may</w:t>
      </w:r>
      <w:r w:rsidR="00090E49" w:rsidRPr="001C29AA">
        <w:rPr>
          <w:rFonts w:ascii="Times New Roman" w:hAnsi="Times New Roman" w:cs="Times New Roman"/>
        </w:rPr>
        <w:t xml:space="preserve"> </w:t>
      </w:r>
      <w:r w:rsidR="00C47DA3" w:rsidRPr="001C29AA">
        <w:rPr>
          <w:rFonts w:ascii="Times New Roman" w:hAnsi="Times New Roman" w:cs="Times New Roman"/>
        </w:rPr>
        <w:t xml:space="preserve">only </w:t>
      </w:r>
      <w:r w:rsidR="001833CF" w:rsidRPr="001C29AA">
        <w:rPr>
          <w:rFonts w:ascii="Times New Roman" w:hAnsi="Times New Roman" w:cs="Times New Roman"/>
        </w:rPr>
        <w:t xml:space="preserve">be used to </w:t>
      </w:r>
      <w:r w:rsidR="00090E49" w:rsidRPr="001C29AA">
        <w:rPr>
          <w:rFonts w:ascii="Times New Roman" w:hAnsi="Times New Roman" w:cs="Times New Roman"/>
        </w:rPr>
        <w:t>fund</w:t>
      </w:r>
      <w:r w:rsidR="00C47DA3" w:rsidRPr="001C29AA">
        <w:rPr>
          <w:rFonts w:ascii="Times New Roman" w:hAnsi="Times New Roman" w:cs="Times New Roman"/>
        </w:rPr>
        <w:t xml:space="preserve"> the following allowable items</w:t>
      </w:r>
      <w:r w:rsidRPr="001C29AA">
        <w:rPr>
          <w:rFonts w:ascii="Times New Roman" w:hAnsi="Times New Roman" w:cs="Times New Roman"/>
        </w:rPr>
        <w:t>:</w:t>
      </w:r>
    </w:p>
    <w:p w14:paraId="301CA2E0" w14:textId="3390EBF4" w:rsidR="00090E49" w:rsidRPr="00761A87" w:rsidRDefault="007A716E" w:rsidP="00D110C4">
      <w:pPr>
        <w:pStyle w:val="ListParagraph"/>
        <w:numPr>
          <w:ilvl w:val="0"/>
          <w:numId w:val="65"/>
        </w:numPr>
        <w:spacing w:after="120"/>
        <w:ind w:left="993" w:hanging="426"/>
        <w:contextualSpacing w:val="0"/>
        <w:rPr>
          <w:rFonts w:ascii="Times New Roman" w:hAnsi="Times New Roman" w:cs="Times New Roman"/>
        </w:rPr>
      </w:pPr>
      <w:r w:rsidRPr="00761A87">
        <w:rPr>
          <w:rFonts w:ascii="Times New Roman" w:hAnsi="Times New Roman" w:cs="Times New Roman"/>
        </w:rPr>
        <w:t>works, services</w:t>
      </w:r>
      <w:r w:rsidR="00BA6A74" w:rsidRPr="00761A87">
        <w:rPr>
          <w:rFonts w:ascii="Times New Roman" w:hAnsi="Times New Roman" w:cs="Times New Roman"/>
        </w:rPr>
        <w:t xml:space="preserve"> or</w:t>
      </w:r>
      <w:r w:rsidRPr="00761A87" w:rsidDel="00875F70">
        <w:rPr>
          <w:rFonts w:ascii="Times New Roman" w:hAnsi="Times New Roman" w:cs="Times New Roman"/>
        </w:rPr>
        <w:t xml:space="preserve"> </w:t>
      </w:r>
      <w:r w:rsidRPr="00761A87">
        <w:rPr>
          <w:rFonts w:ascii="Times New Roman" w:hAnsi="Times New Roman" w:cs="Times New Roman"/>
        </w:rPr>
        <w:t>facilities</w:t>
      </w:r>
      <w:r w:rsidR="00875F70" w:rsidRPr="00761A87">
        <w:rPr>
          <w:rFonts w:ascii="Times New Roman" w:hAnsi="Times New Roman" w:cs="Times New Roman"/>
        </w:rPr>
        <w:t xml:space="preserve"> </w:t>
      </w:r>
      <w:r w:rsidR="00EE65D8" w:rsidRPr="00761A87">
        <w:rPr>
          <w:rFonts w:ascii="Times New Roman" w:hAnsi="Times New Roman" w:cs="Times New Roman"/>
        </w:rPr>
        <w:t>or financing</w:t>
      </w:r>
      <w:r w:rsidR="00464902" w:rsidRPr="00761A87">
        <w:rPr>
          <w:rFonts w:ascii="Times New Roman" w:hAnsi="Times New Roman" w:cs="Times New Roman"/>
        </w:rPr>
        <w:t xml:space="preserve"> </w:t>
      </w:r>
      <w:r w:rsidR="00D30DFC" w:rsidRPr="00761A87">
        <w:rPr>
          <w:rFonts w:ascii="Times New Roman" w:hAnsi="Times New Roman" w:cs="Times New Roman"/>
        </w:rPr>
        <w:t>of such</w:t>
      </w:r>
      <w:r w:rsidR="00464902" w:rsidRPr="00761A87">
        <w:rPr>
          <w:rFonts w:ascii="Times New Roman" w:hAnsi="Times New Roman" w:cs="Times New Roman"/>
        </w:rPr>
        <w:t xml:space="preserve"> </w:t>
      </w:r>
      <w:r w:rsidR="00123257" w:rsidRPr="00761A87">
        <w:rPr>
          <w:rFonts w:ascii="Times New Roman" w:hAnsi="Times New Roman" w:cs="Times New Roman"/>
        </w:rPr>
        <w:t xml:space="preserve">that are </w:t>
      </w:r>
      <w:r w:rsidR="00464902" w:rsidRPr="00761A87">
        <w:rPr>
          <w:rFonts w:ascii="Times New Roman" w:hAnsi="Times New Roman" w:cs="Times New Roman"/>
        </w:rPr>
        <w:t>listed as standard levy allowable item</w:t>
      </w:r>
      <w:r w:rsidR="00123257" w:rsidRPr="00761A87">
        <w:rPr>
          <w:rFonts w:ascii="Times New Roman" w:hAnsi="Times New Roman" w:cs="Times New Roman"/>
        </w:rPr>
        <w:t>s</w:t>
      </w:r>
      <w:r w:rsidR="00464902" w:rsidRPr="00761A87">
        <w:rPr>
          <w:rFonts w:ascii="Times New Roman" w:hAnsi="Times New Roman" w:cs="Times New Roman"/>
        </w:rPr>
        <w:t xml:space="preserve"> in </w:t>
      </w:r>
      <w:r w:rsidR="00123257" w:rsidRPr="00761A87">
        <w:rPr>
          <w:rFonts w:ascii="Times New Roman" w:hAnsi="Times New Roman" w:cs="Times New Roman"/>
        </w:rPr>
        <w:t>the applicable</w:t>
      </w:r>
      <w:r w:rsidR="0022327F" w:rsidRPr="00761A87">
        <w:rPr>
          <w:rFonts w:ascii="Times New Roman" w:hAnsi="Times New Roman" w:cs="Times New Roman"/>
        </w:rPr>
        <w:t xml:space="preserve"> Annexure to </w:t>
      </w:r>
      <w:r w:rsidR="00FF66B6" w:rsidRPr="00761A87">
        <w:rPr>
          <w:rFonts w:ascii="Times New Roman" w:hAnsi="Times New Roman" w:cs="Times New Roman"/>
        </w:rPr>
        <w:t>this Direction;</w:t>
      </w:r>
    </w:p>
    <w:p w14:paraId="132B6E5C" w14:textId="3762C562" w:rsidR="001A2E80" w:rsidRDefault="005B2C68" w:rsidP="00D110C4">
      <w:pPr>
        <w:pStyle w:val="ListParagraph"/>
        <w:numPr>
          <w:ilvl w:val="0"/>
          <w:numId w:val="65"/>
        </w:numPr>
        <w:spacing w:after="120"/>
        <w:ind w:left="993" w:hanging="426"/>
        <w:contextualSpacing w:val="0"/>
        <w:rPr>
          <w:rFonts w:ascii="Times New Roman" w:hAnsi="Times New Roman" w:cs="Times New Roman"/>
        </w:rPr>
      </w:pPr>
      <w:r w:rsidRPr="005B2C68">
        <w:rPr>
          <w:rFonts w:ascii="Times New Roman" w:hAnsi="Times New Roman" w:cs="Times New Roman"/>
        </w:rPr>
        <w:t>plan preparation costs</w:t>
      </w:r>
      <w:r w:rsidDel="005B2C68">
        <w:rPr>
          <w:rFonts w:ascii="Times New Roman" w:hAnsi="Times New Roman" w:cs="Times New Roman"/>
        </w:rPr>
        <w:t xml:space="preserve"> </w:t>
      </w:r>
      <w:r w:rsidR="003D4CC1">
        <w:rPr>
          <w:rFonts w:ascii="Times New Roman" w:hAnsi="Times New Roman" w:cs="Times New Roman"/>
        </w:rPr>
        <w:t>that do not exceed</w:t>
      </w:r>
      <w:r w:rsidR="00D21DB7">
        <w:rPr>
          <w:rFonts w:ascii="Times New Roman" w:hAnsi="Times New Roman" w:cs="Times New Roman"/>
        </w:rPr>
        <w:t xml:space="preserve"> </w:t>
      </w:r>
      <w:r w:rsidR="000A599C">
        <w:rPr>
          <w:rFonts w:ascii="Times New Roman" w:hAnsi="Times New Roman" w:cs="Times New Roman"/>
        </w:rPr>
        <w:t>8</w:t>
      </w:r>
      <w:r w:rsidR="00846F3E">
        <w:rPr>
          <w:rFonts w:ascii="Times New Roman" w:hAnsi="Times New Roman" w:cs="Times New Roman"/>
        </w:rPr>
        <w:t xml:space="preserve">% of the standard levy </w:t>
      </w:r>
      <w:r w:rsidR="00D21DB7">
        <w:rPr>
          <w:rFonts w:ascii="Times New Roman" w:hAnsi="Times New Roman" w:cs="Times New Roman"/>
        </w:rPr>
        <w:t>unless</w:t>
      </w:r>
      <w:r w:rsidR="00175F76">
        <w:rPr>
          <w:rFonts w:ascii="Times New Roman" w:hAnsi="Times New Roman" w:cs="Times New Roman"/>
        </w:rPr>
        <w:t>:</w:t>
      </w:r>
      <w:r w:rsidR="00D21DB7">
        <w:rPr>
          <w:rFonts w:ascii="Times New Roman" w:hAnsi="Times New Roman" w:cs="Times New Roman"/>
        </w:rPr>
        <w:t xml:space="preserve"> </w:t>
      </w:r>
    </w:p>
    <w:p w14:paraId="13816D7F" w14:textId="44546CF8" w:rsidR="008875AB" w:rsidRDefault="00D37A13" w:rsidP="00D110C4">
      <w:pPr>
        <w:pStyle w:val="ListParagraph"/>
        <w:numPr>
          <w:ilvl w:val="1"/>
          <w:numId w:val="67"/>
        </w:numPr>
        <w:spacing w:after="120"/>
        <w:ind w:left="1418"/>
        <w:contextualSpacing w:val="0"/>
        <w:rPr>
          <w:rFonts w:ascii="Times New Roman" w:hAnsi="Times New Roman" w:cs="Times New Roman"/>
        </w:rPr>
      </w:pPr>
      <w:r w:rsidRPr="001A2E80">
        <w:rPr>
          <w:rFonts w:ascii="Times New Roman" w:hAnsi="Times New Roman" w:cs="Times New Roman"/>
        </w:rPr>
        <w:t>t</w:t>
      </w:r>
      <w:r w:rsidR="004477C1" w:rsidRPr="001A2E80">
        <w:rPr>
          <w:rFonts w:ascii="Times New Roman" w:hAnsi="Times New Roman" w:cs="Times New Roman"/>
        </w:rPr>
        <w:t xml:space="preserve">he Minister </w:t>
      </w:r>
      <w:r w:rsidR="004547A6" w:rsidRPr="001A2E80">
        <w:rPr>
          <w:rFonts w:ascii="Times New Roman" w:hAnsi="Times New Roman" w:cs="Times New Roman"/>
        </w:rPr>
        <w:t>exempts compliance with this requirement in accor</w:t>
      </w:r>
      <w:r w:rsidR="00537A85" w:rsidRPr="001A2E80">
        <w:rPr>
          <w:rFonts w:ascii="Times New Roman" w:hAnsi="Times New Roman" w:cs="Times New Roman"/>
        </w:rPr>
        <w:t>dance with clause</w:t>
      </w:r>
      <w:r w:rsidR="006F43CE" w:rsidRPr="001A2E80">
        <w:rPr>
          <w:rFonts w:ascii="Times New Roman" w:hAnsi="Times New Roman" w:cs="Times New Roman"/>
        </w:rPr>
        <w:t xml:space="preserve"> 3</w:t>
      </w:r>
      <w:r w:rsidR="00523EC7">
        <w:rPr>
          <w:rFonts w:ascii="Times New Roman" w:hAnsi="Times New Roman" w:cs="Times New Roman"/>
        </w:rPr>
        <w:t>3</w:t>
      </w:r>
      <w:r w:rsidR="006F43CE" w:rsidRPr="001A2E80">
        <w:rPr>
          <w:rFonts w:ascii="Times New Roman" w:hAnsi="Times New Roman" w:cs="Times New Roman"/>
        </w:rPr>
        <w:t xml:space="preserve"> below</w:t>
      </w:r>
      <w:r w:rsidR="00947661" w:rsidRPr="001A2E80">
        <w:rPr>
          <w:rFonts w:ascii="Times New Roman" w:hAnsi="Times New Roman" w:cs="Times New Roman"/>
        </w:rPr>
        <w:t>;</w:t>
      </w:r>
      <w:r w:rsidR="00B80F59" w:rsidRPr="001A2E80">
        <w:rPr>
          <w:rFonts w:ascii="Times New Roman" w:hAnsi="Times New Roman" w:cs="Times New Roman"/>
        </w:rPr>
        <w:t xml:space="preserve"> or</w:t>
      </w:r>
    </w:p>
    <w:p w14:paraId="72CB4F91" w14:textId="6202764E" w:rsidR="007E0AAB" w:rsidRPr="008875AB" w:rsidRDefault="00D21DB7" w:rsidP="00D110C4">
      <w:pPr>
        <w:pStyle w:val="ListParagraph"/>
        <w:numPr>
          <w:ilvl w:val="1"/>
          <w:numId w:val="67"/>
        </w:numPr>
        <w:spacing w:after="120"/>
        <w:ind w:left="1418"/>
        <w:contextualSpacing w:val="0"/>
        <w:rPr>
          <w:rFonts w:ascii="Times New Roman" w:hAnsi="Times New Roman" w:cs="Times New Roman"/>
        </w:rPr>
      </w:pPr>
      <w:r w:rsidRPr="008875AB">
        <w:rPr>
          <w:rFonts w:ascii="Times New Roman" w:hAnsi="Times New Roman" w:cs="Times New Roman"/>
        </w:rPr>
        <w:t xml:space="preserve">the applicable Annexure to this Direction specifies that plan preparation costs </w:t>
      </w:r>
      <w:r w:rsidR="00AB53F1" w:rsidRPr="008875AB">
        <w:rPr>
          <w:rFonts w:ascii="Times New Roman" w:hAnsi="Times New Roman" w:cs="Times New Roman"/>
        </w:rPr>
        <w:t xml:space="preserve">must not be funded from </w:t>
      </w:r>
      <w:r w:rsidR="00E04C13" w:rsidRPr="008875AB">
        <w:rPr>
          <w:rFonts w:ascii="Times New Roman" w:hAnsi="Times New Roman" w:cs="Times New Roman"/>
        </w:rPr>
        <w:t>an infrastructure contributions plan</w:t>
      </w:r>
      <w:r w:rsidR="005B2C68" w:rsidRPr="008875AB">
        <w:rPr>
          <w:rFonts w:ascii="Times New Roman" w:hAnsi="Times New Roman" w:cs="Times New Roman"/>
        </w:rPr>
        <w:t>;</w:t>
      </w:r>
    </w:p>
    <w:p w14:paraId="0F2A3692" w14:textId="2230DF0F" w:rsidR="04C14175" w:rsidRDefault="25D19CC6" w:rsidP="00D110C4">
      <w:pPr>
        <w:pStyle w:val="ListParagraph"/>
        <w:numPr>
          <w:ilvl w:val="0"/>
          <w:numId w:val="65"/>
        </w:numPr>
        <w:spacing w:after="120"/>
        <w:ind w:left="993" w:hanging="426"/>
        <w:contextualSpacing w:val="0"/>
        <w:rPr>
          <w:rFonts w:ascii="Times New Roman" w:hAnsi="Times New Roman" w:cs="Times New Roman"/>
        </w:rPr>
      </w:pPr>
      <w:r w:rsidRPr="00EF6A35">
        <w:rPr>
          <w:rFonts w:ascii="Times New Roman" w:eastAsia="Calibri" w:hAnsi="Times New Roman" w:cs="Times New Roman"/>
        </w:rPr>
        <w:t xml:space="preserve">plan administration costs </w:t>
      </w:r>
      <w:r w:rsidRPr="00B80F59">
        <w:rPr>
          <w:rFonts w:ascii="Times New Roman" w:hAnsi="Times New Roman" w:cs="Times New Roman"/>
        </w:rPr>
        <w:t>capped</w:t>
      </w:r>
      <w:r w:rsidRPr="00EF6A35">
        <w:rPr>
          <w:rFonts w:ascii="Times New Roman" w:eastAsia="Calibri" w:hAnsi="Times New Roman" w:cs="Times New Roman"/>
        </w:rPr>
        <w:t xml:space="preserve"> in</w:t>
      </w:r>
      <w:r w:rsidR="006E2054">
        <w:rPr>
          <w:rFonts w:ascii="Times New Roman" w:eastAsia="Calibri" w:hAnsi="Times New Roman" w:cs="Times New Roman"/>
        </w:rPr>
        <w:t xml:space="preserve"> accordance with</w:t>
      </w:r>
      <w:r w:rsidRPr="00EF6A35">
        <w:rPr>
          <w:rFonts w:ascii="Times New Roman" w:eastAsia="Calibri" w:hAnsi="Times New Roman" w:cs="Times New Roman"/>
        </w:rPr>
        <w:t xml:space="preserve"> the applicable Annexure to this Direction</w:t>
      </w:r>
      <w:r w:rsidR="000A27FC" w:rsidRPr="000A27FC">
        <w:rPr>
          <w:rFonts w:ascii="Times New Roman" w:hAnsi="Times New Roman" w:cs="Times New Roman"/>
        </w:rPr>
        <w:t xml:space="preserve"> </w:t>
      </w:r>
      <w:r w:rsidR="000A27FC">
        <w:rPr>
          <w:rFonts w:ascii="Times New Roman" w:hAnsi="Times New Roman" w:cs="Times New Roman"/>
        </w:rPr>
        <w:t xml:space="preserve">unless the applicable Annexure to this Direction specifies that plan </w:t>
      </w:r>
      <w:r w:rsidR="00DA12E6">
        <w:rPr>
          <w:rFonts w:ascii="Times New Roman" w:hAnsi="Times New Roman" w:cs="Times New Roman"/>
        </w:rPr>
        <w:t>administration</w:t>
      </w:r>
      <w:r w:rsidR="000A27FC">
        <w:rPr>
          <w:rFonts w:ascii="Times New Roman" w:hAnsi="Times New Roman" w:cs="Times New Roman"/>
        </w:rPr>
        <w:t xml:space="preserve"> costs must not be funded from an infrastructure contributions plan</w:t>
      </w:r>
      <w:r w:rsidR="64CF0DCB" w:rsidRPr="7502EA86">
        <w:rPr>
          <w:rFonts w:ascii="Times New Roman" w:eastAsia="Calibri" w:hAnsi="Times New Roman" w:cs="Times New Roman"/>
          <w:u w:val="single"/>
        </w:rPr>
        <w:t>;</w:t>
      </w:r>
    </w:p>
    <w:p w14:paraId="24A47AC7" w14:textId="43D2F5BD" w:rsidR="0081715C" w:rsidRDefault="007A716E" w:rsidP="00D110C4">
      <w:pPr>
        <w:pStyle w:val="ListParagraph"/>
        <w:numPr>
          <w:ilvl w:val="0"/>
          <w:numId w:val="65"/>
        </w:numPr>
        <w:spacing w:after="120"/>
        <w:ind w:left="993" w:hanging="426"/>
        <w:contextualSpacing w:val="0"/>
        <w:rPr>
          <w:rFonts w:ascii="Times New Roman" w:hAnsi="Times New Roman" w:cs="Times New Roman"/>
        </w:rPr>
      </w:pPr>
      <w:r w:rsidRPr="00DC36AA">
        <w:rPr>
          <w:rFonts w:ascii="Times New Roman" w:hAnsi="Times New Roman" w:cs="Times New Roman"/>
        </w:rPr>
        <w:t>works, services or facilities</w:t>
      </w:r>
      <w:r w:rsidR="00464902" w:rsidRPr="00DC36AA">
        <w:rPr>
          <w:rFonts w:ascii="Times New Roman" w:hAnsi="Times New Roman" w:cs="Times New Roman"/>
        </w:rPr>
        <w:t xml:space="preserve"> that</w:t>
      </w:r>
      <w:r w:rsidR="00464902" w:rsidRPr="000E6CA0">
        <w:rPr>
          <w:rFonts w:ascii="Times New Roman" w:hAnsi="Times New Roman" w:cs="Times New Roman"/>
        </w:rPr>
        <w:t xml:space="preserve"> </w:t>
      </w:r>
      <w:r w:rsidR="00775E37">
        <w:rPr>
          <w:rFonts w:ascii="Times New Roman" w:hAnsi="Times New Roman" w:cs="Times New Roman"/>
        </w:rPr>
        <w:t xml:space="preserve">are listed as supplementary levy allowable items </w:t>
      </w:r>
      <w:r w:rsidR="0081715C">
        <w:rPr>
          <w:rFonts w:ascii="Times New Roman" w:hAnsi="Times New Roman" w:cs="Times New Roman"/>
        </w:rPr>
        <w:t xml:space="preserve">where </w:t>
      </w:r>
      <w:r w:rsidR="0081715C" w:rsidRPr="0081715C">
        <w:rPr>
          <w:rFonts w:ascii="Times New Roman" w:hAnsi="Times New Roman" w:cs="Times New Roman"/>
        </w:rPr>
        <w:t xml:space="preserve">the total standard levy rate is not </w:t>
      </w:r>
      <w:r w:rsidR="0081715C">
        <w:rPr>
          <w:rFonts w:ascii="Times New Roman" w:hAnsi="Times New Roman" w:cs="Times New Roman"/>
        </w:rPr>
        <w:t xml:space="preserve">required to be </w:t>
      </w:r>
      <w:r w:rsidR="0081715C" w:rsidRPr="0081715C">
        <w:rPr>
          <w:rFonts w:ascii="Times New Roman" w:hAnsi="Times New Roman" w:cs="Times New Roman"/>
        </w:rPr>
        <w:t xml:space="preserve">used </w:t>
      </w:r>
      <w:r w:rsidR="0081715C">
        <w:rPr>
          <w:rFonts w:ascii="Times New Roman" w:hAnsi="Times New Roman" w:cs="Times New Roman"/>
        </w:rPr>
        <w:t xml:space="preserve">to fund </w:t>
      </w:r>
      <w:r w:rsidR="0012043E">
        <w:rPr>
          <w:rFonts w:ascii="Times New Roman" w:hAnsi="Times New Roman" w:cs="Times New Roman"/>
        </w:rPr>
        <w:t xml:space="preserve">the </w:t>
      </w:r>
      <w:r w:rsidR="0081715C" w:rsidRPr="0037757C">
        <w:rPr>
          <w:rFonts w:ascii="Times New Roman" w:hAnsi="Times New Roman" w:cs="Times New Roman"/>
        </w:rPr>
        <w:t>standard levy allowable items</w:t>
      </w:r>
      <w:r w:rsidR="0081715C">
        <w:rPr>
          <w:rFonts w:ascii="Times New Roman" w:hAnsi="Times New Roman" w:cs="Times New Roman"/>
        </w:rPr>
        <w:t xml:space="preserve">, unless the </w:t>
      </w:r>
      <w:r w:rsidR="0081715C" w:rsidRPr="000E6CA0">
        <w:rPr>
          <w:rFonts w:ascii="Times New Roman" w:hAnsi="Times New Roman" w:cs="Times New Roman"/>
        </w:rPr>
        <w:t xml:space="preserve">applicable Annexure to this Direction specifies </w:t>
      </w:r>
      <w:r w:rsidR="00F34E6A">
        <w:rPr>
          <w:rFonts w:ascii="Times New Roman" w:hAnsi="Times New Roman" w:cs="Times New Roman"/>
        </w:rPr>
        <w:t>those supplementary levy allowable items must not be funded from a standard levy</w:t>
      </w:r>
      <w:r w:rsidR="0081715C">
        <w:rPr>
          <w:rFonts w:ascii="Times New Roman" w:hAnsi="Times New Roman" w:cs="Times New Roman"/>
        </w:rPr>
        <w:t>.</w:t>
      </w:r>
    </w:p>
    <w:p w14:paraId="068444B8" w14:textId="77777777" w:rsidR="00F45034" w:rsidRPr="000E6CA0" w:rsidRDefault="00F45034" w:rsidP="009E1B59">
      <w:pPr>
        <w:spacing w:before="200"/>
        <w:rPr>
          <w:rFonts w:ascii="Arial" w:hAnsi="Arial" w:cs="Arial"/>
          <w:b/>
          <w:sz w:val="20"/>
          <w:szCs w:val="20"/>
        </w:rPr>
      </w:pPr>
      <w:r w:rsidRPr="000E6CA0">
        <w:rPr>
          <w:rFonts w:ascii="Arial" w:hAnsi="Arial" w:cs="Arial"/>
          <w:b/>
          <w:sz w:val="20"/>
          <w:szCs w:val="20"/>
        </w:rPr>
        <w:t>Standard levy rates</w:t>
      </w:r>
    </w:p>
    <w:p w14:paraId="1B4D0111" w14:textId="67D7973A" w:rsidR="00A4209A" w:rsidRPr="000E6CA0" w:rsidRDefault="00E77B55" w:rsidP="009E1B59">
      <w:pPr>
        <w:pStyle w:val="ListParagraph"/>
        <w:numPr>
          <w:ilvl w:val="0"/>
          <w:numId w:val="1"/>
        </w:numPr>
        <w:spacing w:after="100"/>
        <w:ind w:left="567" w:hanging="567"/>
        <w:contextualSpacing w:val="0"/>
        <w:rPr>
          <w:rFonts w:ascii="Times New Roman" w:hAnsi="Times New Roman" w:cs="Times New Roman"/>
        </w:rPr>
      </w:pPr>
      <w:r>
        <w:rPr>
          <w:rFonts w:ascii="Times New Roman" w:hAnsi="Times New Roman" w:cs="Times New Roman"/>
        </w:rPr>
        <w:t>Subject to section 46GI(2)(b)</w:t>
      </w:r>
      <w:r w:rsidR="00666694">
        <w:rPr>
          <w:rFonts w:ascii="Times New Roman" w:hAnsi="Times New Roman" w:cs="Times New Roman"/>
        </w:rPr>
        <w:t xml:space="preserve"> of the Act</w:t>
      </w:r>
      <w:r>
        <w:rPr>
          <w:rFonts w:ascii="Times New Roman" w:hAnsi="Times New Roman" w:cs="Times New Roman"/>
        </w:rPr>
        <w:t>, i</w:t>
      </w:r>
      <w:r w:rsidR="00A4209A" w:rsidRPr="000E6CA0">
        <w:rPr>
          <w:rFonts w:ascii="Times New Roman" w:hAnsi="Times New Roman" w:cs="Times New Roman"/>
        </w:rPr>
        <w:t xml:space="preserve">f an </w:t>
      </w:r>
      <w:r w:rsidR="002B62D4" w:rsidRPr="000E6CA0">
        <w:rPr>
          <w:rFonts w:ascii="Times New Roman" w:hAnsi="Times New Roman" w:cs="Times New Roman"/>
        </w:rPr>
        <w:t xml:space="preserve">infrastructure contributions plan </w:t>
      </w:r>
      <w:r w:rsidR="00A4209A" w:rsidRPr="000E6CA0">
        <w:rPr>
          <w:rFonts w:ascii="Times New Roman" w:hAnsi="Times New Roman" w:cs="Times New Roman"/>
        </w:rPr>
        <w:t>impose</w:t>
      </w:r>
      <w:r w:rsidR="00170D32" w:rsidRPr="000E6CA0">
        <w:rPr>
          <w:rFonts w:ascii="Times New Roman" w:hAnsi="Times New Roman" w:cs="Times New Roman"/>
        </w:rPr>
        <w:t>s</w:t>
      </w:r>
      <w:r w:rsidR="00A4209A" w:rsidRPr="000E6CA0">
        <w:rPr>
          <w:rFonts w:ascii="Times New Roman" w:hAnsi="Times New Roman" w:cs="Times New Roman"/>
        </w:rPr>
        <w:t xml:space="preserve"> a standard levy, the plan must </w:t>
      </w:r>
      <w:r w:rsidR="008C40E9">
        <w:rPr>
          <w:rFonts w:ascii="Times New Roman" w:hAnsi="Times New Roman" w:cs="Times New Roman"/>
        </w:rPr>
        <w:t>specify as the standard levy rate</w:t>
      </w:r>
      <w:r w:rsidR="00A4209A" w:rsidRPr="000E6CA0">
        <w:rPr>
          <w:rFonts w:ascii="Times New Roman" w:hAnsi="Times New Roman" w:cs="Times New Roman"/>
        </w:rPr>
        <w:t>:</w:t>
      </w:r>
    </w:p>
    <w:p w14:paraId="742EA1D2" w14:textId="20B1A8A3" w:rsidR="000B648B" w:rsidRDefault="000500E1" w:rsidP="004A3515">
      <w:pPr>
        <w:pStyle w:val="ListParagraph"/>
        <w:numPr>
          <w:ilvl w:val="0"/>
          <w:numId w:val="31"/>
        </w:numPr>
        <w:spacing w:after="100"/>
        <w:ind w:left="993" w:hanging="426"/>
        <w:contextualSpacing w:val="0"/>
        <w:rPr>
          <w:rFonts w:ascii="Times New Roman" w:hAnsi="Times New Roman" w:cs="Times New Roman"/>
        </w:rPr>
      </w:pPr>
      <w:r>
        <w:rPr>
          <w:rFonts w:ascii="Times New Roman" w:hAnsi="Times New Roman" w:cs="Times New Roman"/>
        </w:rPr>
        <w:t>if</w:t>
      </w:r>
      <w:r w:rsidR="006A028B">
        <w:rPr>
          <w:rFonts w:ascii="Times New Roman" w:hAnsi="Times New Roman" w:cs="Times New Roman"/>
        </w:rPr>
        <w:t xml:space="preserve"> the plan is prepared in the financial year specified in an Annexure </w:t>
      </w:r>
      <w:r w:rsidR="00C74618">
        <w:rPr>
          <w:rFonts w:ascii="Times New Roman" w:hAnsi="Times New Roman" w:cs="Times New Roman"/>
        </w:rPr>
        <w:t xml:space="preserve">to this Direction, </w:t>
      </w:r>
      <w:r w:rsidR="0001343A">
        <w:rPr>
          <w:rFonts w:ascii="Times New Roman" w:hAnsi="Times New Roman" w:cs="Times New Roman"/>
        </w:rPr>
        <w:t>the</w:t>
      </w:r>
      <w:r w:rsidR="00F22367">
        <w:rPr>
          <w:rFonts w:ascii="Times New Roman" w:hAnsi="Times New Roman" w:cs="Times New Roman"/>
        </w:rPr>
        <w:t xml:space="preserve"> relevant</w:t>
      </w:r>
      <w:r w:rsidR="007301EB" w:rsidRPr="000E6CA0">
        <w:rPr>
          <w:rFonts w:ascii="Times New Roman" w:hAnsi="Times New Roman" w:cs="Times New Roman"/>
        </w:rPr>
        <w:t xml:space="preserve"> </w:t>
      </w:r>
      <w:r w:rsidR="003B4383" w:rsidRPr="000E6CA0">
        <w:rPr>
          <w:rFonts w:ascii="Times New Roman" w:hAnsi="Times New Roman" w:cs="Times New Roman"/>
        </w:rPr>
        <w:t xml:space="preserve">standard levy </w:t>
      </w:r>
      <w:r w:rsidR="007301EB" w:rsidRPr="000E6CA0">
        <w:rPr>
          <w:rFonts w:ascii="Times New Roman" w:hAnsi="Times New Roman" w:cs="Times New Roman"/>
        </w:rPr>
        <w:t xml:space="preserve">rate </w:t>
      </w:r>
      <w:r w:rsidR="009928C3">
        <w:rPr>
          <w:rFonts w:ascii="Times New Roman" w:hAnsi="Times New Roman" w:cs="Times New Roman"/>
        </w:rPr>
        <w:t xml:space="preserve">specified </w:t>
      </w:r>
      <w:r w:rsidR="0001343A">
        <w:rPr>
          <w:rFonts w:ascii="Times New Roman" w:hAnsi="Times New Roman" w:cs="Times New Roman"/>
        </w:rPr>
        <w:t xml:space="preserve">in </w:t>
      </w:r>
      <w:r w:rsidR="003B4383" w:rsidRPr="000E6CA0">
        <w:rPr>
          <w:rFonts w:ascii="Times New Roman" w:hAnsi="Times New Roman" w:cs="Times New Roman"/>
        </w:rPr>
        <w:t>the applicable</w:t>
      </w:r>
      <w:r w:rsidR="002B62D4" w:rsidRPr="000E6CA0">
        <w:rPr>
          <w:rFonts w:ascii="Times New Roman" w:hAnsi="Times New Roman" w:cs="Times New Roman"/>
        </w:rPr>
        <w:t xml:space="preserve"> Annexure to this Direction</w:t>
      </w:r>
      <w:r w:rsidR="00D374C3" w:rsidRPr="000E6CA0">
        <w:rPr>
          <w:rFonts w:ascii="Times New Roman" w:hAnsi="Times New Roman" w:cs="Times New Roman"/>
        </w:rPr>
        <w:t xml:space="preserve"> that accords with the class of development </w:t>
      </w:r>
      <w:r w:rsidR="009010CD" w:rsidRPr="000E6CA0">
        <w:rPr>
          <w:rFonts w:ascii="Times New Roman" w:hAnsi="Times New Roman" w:cs="Times New Roman"/>
        </w:rPr>
        <w:t xml:space="preserve">of land </w:t>
      </w:r>
      <w:r w:rsidR="00D374C3" w:rsidRPr="000E6CA0">
        <w:rPr>
          <w:rFonts w:ascii="Times New Roman" w:hAnsi="Times New Roman" w:cs="Times New Roman"/>
        </w:rPr>
        <w:t>being levied</w:t>
      </w:r>
      <w:r w:rsidR="00A4209A" w:rsidRPr="000E6CA0">
        <w:rPr>
          <w:rFonts w:ascii="Times New Roman" w:hAnsi="Times New Roman" w:cs="Times New Roman"/>
        </w:rPr>
        <w:t>; or</w:t>
      </w:r>
    </w:p>
    <w:p w14:paraId="3C02DB6B" w14:textId="3A2A6A17" w:rsidR="00E603E4" w:rsidRPr="0037757C" w:rsidRDefault="000500E1" w:rsidP="004A3515">
      <w:pPr>
        <w:pStyle w:val="ListParagraph"/>
        <w:numPr>
          <w:ilvl w:val="0"/>
          <w:numId w:val="31"/>
        </w:numPr>
        <w:spacing w:after="100"/>
        <w:ind w:left="993" w:hanging="426"/>
        <w:contextualSpacing w:val="0"/>
        <w:rPr>
          <w:rFonts w:ascii="Times New Roman" w:hAnsi="Times New Roman" w:cs="Times New Roman"/>
        </w:rPr>
      </w:pPr>
      <w:r>
        <w:rPr>
          <w:rFonts w:ascii="Times New Roman" w:hAnsi="Times New Roman" w:cs="Times New Roman"/>
        </w:rPr>
        <w:t xml:space="preserve">in each subsequent financial year, </w:t>
      </w:r>
      <w:r w:rsidR="00192C3E">
        <w:rPr>
          <w:rFonts w:ascii="Times New Roman" w:hAnsi="Times New Roman" w:cs="Times New Roman"/>
        </w:rPr>
        <w:t>the relevant standard levy rate</w:t>
      </w:r>
      <w:r w:rsidR="007301EB" w:rsidRPr="0037757C">
        <w:rPr>
          <w:rFonts w:ascii="Times New Roman" w:hAnsi="Times New Roman" w:cs="Times New Roman"/>
        </w:rPr>
        <w:t xml:space="preserve"> </w:t>
      </w:r>
      <w:r w:rsidR="003B4383" w:rsidRPr="0037757C">
        <w:rPr>
          <w:rFonts w:ascii="Times New Roman" w:hAnsi="Times New Roman" w:cs="Times New Roman"/>
        </w:rPr>
        <w:t xml:space="preserve">specified in the applicable Annexure </w:t>
      </w:r>
      <w:r w:rsidR="002208B5" w:rsidRPr="0037757C">
        <w:rPr>
          <w:rFonts w:ascii="Times New Roman" w:hAnsi="Times New Roman" w:cs="Times New Roman"/>
        </w:rPr>
        <w:t xml:space="preserve">to this Direction </w:t>
      </w:r>
      <w:r w:rsidR="004906A1">
        <w:rPr>
          <w:rFonts w:ascii="Times New Roman" w:hAnsi="Times New Roman" w:cs="Times New Roman"/>
        </w:rPr>
        <w:t>as</w:t>
      </w:r>
      <w:r w:rsidR="00E77B55" w:rsidRPr="0037757C">
        <w:rPr>
          <w:rFonts w:ascii="Times New Roman" w:hAnsi="Times New Roman" w:cs="Times New Roman"/>
        </w:rPr>
        <w:t xml:space="preserve"> </w:t>
      </w:r>
      <w:r w:rsidR="009010CD" w:rsidRPr="0037757C">
        <w:rPr>
          <w:rFonts w:ascii="Times New Roman" w:hAnsi="Times New Roman" w:cs="Times New Roman"/>
        </w:rPr>
        <w:t>indexed</w:t>
      </w:r>
      <w:r w:rsidR="00E603E4" w:rsidRPr="0037757C">
        <w:rPr>
          <w:rFonts w:ascii="Times New Roman" w:hAnsi="Times New Roman" w:cs="Times New Roman"/>
        </w:rPr>
        <w:t xml:space="preserve"> </w:t>
      </w:r>
      <w:r w:rsidR="00E77B55" w:rsidRPr="0037757C">
        <w:rPr>
          <w:rFonts w:ascii="Times New Roman" w:hAnsi="Times New Roman" w:cs="Times New Roman"/>
        </w:rPr>
        <w:t>in accordance with the Annexure</w:t>
      </w:r>
      <w:r w:rsidR="00E603E4" w:rsidRPr="0037757C">
        <w:rPr>
          <w:rFonts w:ascii="Times New Roman" w:hAnsi="Times New Roman" w:cs="Times New Roman"/>
        </w:rPr>
        <w:t>.</w:t>
      </w:r>
      <w:r w:rsidR="00AD44DB" w:rsidRPr="0037757C">
        <w:rPr>
          <w:rFonts w:ascii="Times New Roman" w:hAnsi="Times New Roman" w:cs="Times New Roman"/>
        </w:rPr>
        <w:t xml:space="preserve"> </w:t>
      </w:r>
    </w:p>
    <w:p w14:paraId="5AB240B9" w14:textId="44529313" w:rsidR="00D019AD" w:rsidRPr="00012BDB" w:rsidRDefault="00661291" w:rsidP="0015479B">
      <w:pPr>
        <w:spacing w:after="100"/>
        <w:ind w:left="567"/>
        <w:rPr>
          <w:rFonts w:ascii="Times New Roman" w:hAnsi="Times New Roman" w:cs="Times New Roman"/>
        </w:rPr>
      </w:pPr>
      <w:r w:rsidRPr="00EB68D2">
        <w:rPr>
          <w:rFonts w:ascii="Times New Roman" w:hAnsi="Times New Roman" w:cs="Times New Roman"/>
          <w:b/>
          <w:sz w:val="18"/>
          <w:szCs w:val="18"/>
        </w:rPr>
        <w:t>Note:</w:t>
      </w:r>
      <w:r w:rsidR="00197294">
        <w:rPr>
          <w:rFonts w:ascii="Times New Roman" w:hAnsi="Times New Roman" w:cs="Times New Roman"/>
          <w:b/>
          <w:sz w:val="18"/>
          <w:szCs w:val="18"/>
        </w:rPr>
        <w:t xml:space="preserve"> </w:t>
      </w:r>
      <w:r w:rsidRPr="00EB68D2">
        <w:rPr>
          <w:rFonts w:ascii="Times New Roman" w:hAnsi="Times New Roman" w:cs="Times New Roman"/>
          <w:sz w:val="18"/>
          <w:szCs w:val="18"/>
        </w:rPr>
        <w:t xml:space="preserve">An infrastructure contributions plan may </w:t>
      </w:r>
      <w:r w:rsidR="00140F4A">
        <w:rPr>
          <w:rFonts w:ascii="Times New Roman" w:hAnsi="Times New Roman" w:cs="Times New Roman"/>
          <w:sz w:val="18"/>
          <w:szCs w:val="18"/>
        </w:rPr>
        <w:t>specify</w:t>
      </w:r>
      <w:r w:rsidRPr="00EB68D2">
        <w:rPr>
          <w:rFonts w:ascii="Times New Roman" w:hAnsi="Times New Roman" w:cs="Times New Roman"/>
          <w:sz w:val="18"/>
          <w:szCs w:val="18"/>
        </w:rPr>
        <w:t xml:space="preserve"> a lower standard levy </w:t>
      </w:r>
      <w:r w:rsidR="00253955">
        <w:rPr>
          <w:rFonts w:ascii="Times New Roman" w:hAnsi="Times New Roman" w:cs="Times New Roman"/>
          <w:sz w:val="18"/>
          <w:szCs w:val="18"/>
        </w:rPr>
        <w:t xml:space="preserve">rate </w:t>
      </w:r>
      <w:r w:rsidRPr="00EB68D2">
        <w:rPr>
          <w:rFonts w:ascii="Times New Roman" w:hAnsi="Times New Roman" w:cs="Times New Roman"/>
          <w:sz w:val="18"/>
          <w:szCs w:val="18"/>
        </w:rPr>
        <w:t xml:space="preserve">than the standard levy rate </w:t>
      </w:r>
      <w:r w:rsidR="00B679CC">
        <w:rPr>
          <w:rFonts w:ascii="Times New Roman" w:hAnsi="Times New Roman" w:cs="Times New Roman"/>
          <w:sz w:val="18"/>
          <w:szCs w:val="18"/>
        </w:rPr>
        <w:t xml:space="preserve">that would otherwise need to be specified in accordance with this clause </w:t>
      </w:r>
      <w:r w:rsidRPr="00EB68D2">
        <w:rPr>
          <w:rFonts w:ascii="Times New Roman" w:hAnsi="Times New Roman" w:cs="Times New Roman"/>
          <w:sz w:val="18"/>
          <w:szCs w:val="18"/>
        </w:rPr>
        <w:t>if the requirements of section 46G</w:t>
      </w:r>
      <w:r w:rsidR="007768F0" w:rsidRPr="00EB68D2">
        <w:rPr>
          <w:rFonts w:ascii="Times New Roman" w:hAnsi="Times New Roman" w:cs="Times New Roman"/>
          <w:sz w:val="18"/>
          <w:szCs w:val="18"/>
        </w:rPr>
        <w:t>I</w:t>
      </w:r>
      <w:r w:rsidRPr="00EB68D2">
        <w:rPr>
          <w:rFonts w:ascii="Times New Roman" w:hAnsi="Times New Roman" w:cs="Times New Roman"/>
          <w:sz w:val="18"/>
          <w:szCs w:val="18"/>
        </w:rPr>
        <w:t>(2)(b) of the Act are met.</w:t>
      </w:r>
    </w:p>
    <w:p w14:paraId="0369DA65" w14:textId="77777777" w:rsidR="00D019AD" w:rsidRPr="00EB68D2" w:rsidRDefault="00D019AD" w:rsidP="009E1B59">
      <w:pPr>
        <w:spacing w:after="100"/>
        <w:ind w:left="567"/>
        <w:rPr>
          <w:rFonts w:ascii="Arial" w:hAnsi="Arial" w:cs="Arial"/>
          <w:b/>
          <w:sz w:val="18"/>
          <w:szCs w:val="18"/>
        </w:rPr>
      </w:pPr>
      <w:r w:rsidRPr="00EB68D2">
        <w:rPr>
          <w:rFonts w:ascii="Times New Roman" w:hAnsi="Times New Roman" w:cs="Times New Roman"/>
          <w:b/>
          <w:sz w:val="18"/>
          <w:szCs w:val="18"/>
        </w:rPr>
        <w:t>Note:</w:t>
      </w:r>
      <w:r w:rsidR="00197294">
        <w:rPr>
          <w:rFonts w:ascii="Times New Roman" w:hAnsi="Times New Roman" w:cs="Times New Roman"/>
          <w:b/>
          <w:sz w:val="18"/>
          <w:szCs w:val="18"/>
        </w:rPr>
        <w:t xml:space="preserve"> </w:t>
      </w:r>
      <w:r w:rsidR="00856ACA" w:rsidRPr="00EB68D2">
        <w:rPr>
          <w:rFonts w:ascii="Times New Roman" w:hAnsi="Times New Roman" w:cs="Times New Roman"/>
          <w:sz w:val="18"/>
          <w:szCs w:val="18"/>
        </w:rPr>
        <w:t xml:space="preserve">The </w:t>
      </w:r>
      <w:r w:rsidR="00671788">
        <w:rPr>
          <w:rFonts w:ascii="Times New Roman" w:hAnsi="Times New Roman" w:cs="Times New Roman"/>
          <w:sz w:val="18"/>
          <w:szCs w:val="18"/>
        </w:rPr>
        <w:t xml:space="preserve">indexed standard levy </w:t>
      </w:r>
      <w:r w:rsidR="00856ACA" w:rsidRPr="00EB68D2">
        <w:rPr>
          <w:rFonts w:ascii="Times New Roman" w:hAnsi="Times New Roman" w:cs="Times New Roman"/>
          <w:sz w:val="18"/>
          <w:szCs w:val="18"/>
        </w:rPr>
        <w:t xml:space="preserve">rates will </w:t>
      </w:r>
      <w:r w:rsidR="002208B5" w:rsidRPr="00EB68D2">
        <w:rPr>
          <w:rFonts w:ascii="Times New Roman" w:hAnsi="Times New Roman" w:cs="Times New Roman"/>
          <w:sz w:val="18"/>
          <w:szCs w:val="18"/>
        </w:rPr>
        <w:t xml:space="preserve">be </w:t>
      </w:r>
      <w:r w:rsidR="00693B10" w:rsidRPr="00EB68D2">
        <w:rPr>
          <w:rFonts w:ascii="Times New Roman" w:hAnsi="Times New Roman" w:cs="Times New Roman"/>
          <w:sz w:val="18"/>
          <w:szCs w:val="18"/>
        </w:rPr>
        <w:t>published on the Department’s Internet site.</w:t>
      </w:r>
      <w:r w:rsidR="00856ACA" w:rsidRPr="00EB68D2">
        <w:rPr>
          <w:rFonts w:ascii="Times New Roman" w:hAnsi="Times New Roman" w:cs="Times New Roman"/>
          <w:sz w:val="18"/>
          <w:szCs w:val="18"/>
        </w:rPr>
        <w:t xml:space="preserve"> </w:t>
      </w:r>
    </w:p>
    <w:p w14:paraId="0EEBF85C" w14:textId="77777777" w:rsidR="007A716E" w:rsidRPr="000E6CA0" w:rsidRDefault="007A716E" w:rsidP="009E1B59">
      <w:pPr>
        <w:spacing w:before="200"/>
        <w:rPr>
          <w:rFonts w:ascii="Arial" w:hAnsi="Arial" w:cs="Arial"/>
          <w:b/>
          <w:sz w:val="20"/>
          <w:szCs w:val="20"/>
        </w:rPr>
      </w:pPr>
      <w:r w:rsidRPr="000E6CA0">
        <w:rPr>
          <w:rFonts w:ascii="Arial" w:hAnsi="Arial" w:cs="Arial"/>
          <w:b/>
          <w:sz w:val="20"/>
          <w:szCs w:val="20"/>
        </w:rPr>
        <w:t>Indexation method</w:t>
      </w:r>
      <w:r w:rsidR="00853CC0" w:rsidRPr="000E6CA0">
        <w:rPr>
          <w:rFonts w:ascii="Arial" w:hAnsi="Arial" w:cs="Arial"/>
          <w:b/>
          <w:sz w:val="20"/>
          <w:szCs w:val="20"/>
        </w:rPr>
        <w:t xml:space="preserve"> and timing</w:t>
      </w:r>
      <w:r w:rsidRPr="000E6CA0">
        <w:rPr>
          <w:rFonts w:ascii="Arial" w:hAnsi="Arial" w:cs="Arial"/>
          <w:b/>
          <w:sz w:val="20"/>
          <w:szCs w:val="20"/>
        </w:rPr>
        <w:t xml:space="preserve"> to be specified in a plan</w:t>
      </w:r>
      <w:r w:rsidR="00A51615" w:rsidRPr="000E6CA0">
        <w:rPr>
          <w:rFonts w:ascii="Arial" w:hAnsi="Arial" w:cs="Arial"/>
          <w:b/>
          <w:sz w:val="20"/>
          <w:szCs w:val="20"/>
        </w:rPr>
        <w:t xml:space="preserve"> for a standard levy</w:t>
      </w:r>
      <w:r w:rsidR="004A4007">
        <w:rPr>
          <w:rFonts w:ascii="Arial" w:hAnsi="Arial" w:cs="Arial"/>
          <w:b/>
          <w:sz w:val="20"/>
          <w:szCs w:val="20"/>
        </w:rPr>
        <w:t xml:space="preserve"> </w:t>
      </w:r>
    </w:p>
    <w:p w14:paraId="5A3A6EB4" w14:textId="3075A222" w:rsidR="00197294" w:rsidRPr="00D301A2" w:rsidRDefault="007A716E" w:rsidP="00F015F6">
      <w:pPr>
        <w:pStyle w:val="ListParagraph"/>
        <w:numPr>
          <w:ilvl w:val="0"/>
          <w:numId w:val="1"/>
        </w:numPr>
        <w:spacing w:after="240"/>
        <w:ind w:left="567" w:hanging="505"/>
        <w:contextualSpacing w:val="0"/>
        <w:rPr>
          <w:rFonts w:ascii="Times New Roman" w:hAnsi="Times New Roman" w:cs="Times New Roman"/>
        </w:rPr>
      </w:pPr>
      <w:r w:rsidRPr="000E6CA0">
        <w:rPr>
          <w:rFonts w:ascii="Times New Roman" w:hAnsi="Times New Roman" w:cs="Times New Roman"/>
        </w:rPr>
        <w:t>If an infrastructure contributions plan imposes</w:t>
      </w:r>
      <w:r w:rsidR="00937506" w:rsidRPr="000E6CA0">
        <w:rPr>
          <w:rFonts w:ascii="Times New Roman" w:hAnsi="Times New Roman" w:cs="Times New Roman"/>
        </w:rPr>
        <w:t xml:space="preserve"> </w:t>
      </w:r>
      <w:r w:rsidRPr="000E6CA0">
        <w:rPr>
          <w:rFonts w:ascii="Times New Roman" w:hAnsi="Times New Roman" w:cs="Times New Roman"/>
        </w:rPr>
        <w:t>a standard levy</w:t>
      </w:r>
      <w:r w:rsidR="001E4EF5" w:rsidRPr="000E6CA0">
        <w:rPr>
          <w:rFonts w:ascii="Times New Roman" w:hAnsi="Times New Roman" w:cs="Times New Roman"/>
        </w:rPr>
        <w:t xml:space="preserve">, </w:t>
      </w:r>
      <w:r w:rsidRPr="000E6CA0">
        <w:rPr>
          <w:rFonts w:ascii="Times New Roman" w:hAnsi="Times New Roman" w:cs="Times New Roman"/>
        </w:rPr>
        <w:t xml:space="preserve">the </w:t>
      </w:r>
      <w:r w:rsidR="00990466">
        <w:rPr>
          <w:rFonts w:ascii="Times New Roman" w:hAnsi="Times New Roman" w:cs="Times New Roman"/>
        </w:rPr>
        <w:t xml:space="preserve">infrastructure contributions </w:t>
      </w:r>
      <w:r w:rsidRPr="000E6CA0">
        <w:rPr>
          <w:rFonts w:ascii="Times New Roman" w:hAnsi="Times New Roman" w:cs="Times New Roman"/>
        </w:rPr>
        <w:t xml:space="preserve">plan must provide for the </w:t>
      </w:r>
      <w:r w:rsidR="00D00447">
        <w:rPr>
          <w:rFonts w:ascii="Times New Roman" w:hAnsi="Times New Roman" w:cs="Times New Roman"/>
        </w:rPr>
        <w:t xml:space="preserve">method and timing of </w:t>
      </w:r>
      <w:r w:rsidR="009A7666" w:rsidRPr="000E6CA0">
        <w:rPr>
          <w:rFonts w:ascii="Times New Roman" w:hAnsi="Times New Roman" w:cs="Times New Roman"/>
        </w:rPr>
        <w:t>indexation</w:t>
      </w:r>
      <w:r w:rsidR="00937506" w:rsidRPr="000E6CA0">
        <w:rPr>
          <w:rFonts w:ascii="Times New Roman" w:hAnsi="Times New Roman" w:cs="Times New Roman"/>
        </w:rPr>
        <w:t xml:space="preserve"> of th</w:t>
      </w:r>
      <w:r w:rsidR="001E4EF5" w:rsidRPr="000E6CA0">
        <w:rPr>
          <w:rFonts w:ascii="Times New Roman" w:hAnsi="Times New Roman" w:cs="Times New Roman"/>
        </w:rPr>
        <w:t xml:space="preserve">e </w:t>
      </w:r>
      <w:r w:rsidR="005C50F3">
        <w:rPr>
          <w:rFonts w:ascii="Times New Roman" w:hAnsi="Times New Roman" w:cs="Times New Roman"/>
        </w:rPr>
        <w:t xml:space="preserve">standard </w:t>
      </w:r>
      <w:r w:rsidR="001E4EF5" w:rsidRPr="000E6CA0">
        <w:rPr>
          <w:rFonts w:ascii="Times New Roman" w:hAnsi="Times New Roman" w:cs="Times New Roman"/>
        </w:rPr>
        <w:t>levy</w:t>
      </w:r>
      <w:r w:rsidR="00DA2A57">
        <w:rPr>
          <w:rFonts w:ascii="Times New Roman" w:hAnsi="Times New Roman" w:cs="Times New Roman"/>
        </w:rPr>
        <w:t xml:space="preserve"> rate</w:t>
      </w:r>
      <w:r w:rsidR="005C50F3">
        <w:rPr>
          <w:rFonts w:ascii="Times New Roman" w:hAnsi="Times New Roman" w:cs="Times New Roman"/>
        </w:rPr>
        <w:t>. The plan must provide that standard levy rate is indexed</w:t>
      </w:r>
      <w:r w:rsidRPr="000E6CA0">
        <w:rPr>
          <w:rFonts w:ascii="Times New Roman" w:hAnsi="Times New Roman" w:cs="Times New Roman"/>
        </w:rPr>
        <w:t xml:space="preserve"> on 1 July </w:t>
      </w:r>
      <w:r w:rsidR="001E4EF5" w:rsidRPr="000E6CA0">
        <w:rPr>
          <w:rFonts w:ascii="Times New Roman" w:hAnsi="Times New Roman" w:cs="Times New Roman"/>
        </w:rPr>
        <w:t xml:space="preserve">of </w:t>
      </w:r>
      <w:r w:rsidRPr="000E6CA0">
        <w:rPr>
          <w:rFonts w:ascii="Times New Roman" w:hAnsi="Times New Roman" w:cs="Times New Roman"/>
        </w:rPr>
        <w:t>each</w:t>
      </w:r>
      <w:r w:rsidR="0001343A">
        <w:rPr>
          <w:rFonts w:ascii="Times New Roman" w:hAnsi="Times New Roman" w:cs="Times New Roman"/>
        </w:rPr>
        <w:t xml:space="preserve"> </w:t>
      </w:r>
      <w:r w:rsidRPr="000E6CA0">
        <w:rPr>
          <w:rFonts w:ascii="Times New Roman" w:hAnsi="Times New Roman" w:cs="Times New Roman"/>
        </w:rPr>
        <w:t>financial year</w:t>
      </w:r>
      <w:r w:rsidR="00671788">
        <w:rPr>
          <w:rFonts w:ascii="Times New Roman" w:hAnsi="Times New Roman" w:cs="Times New Roman"/>
        </w:rPr>
        <w:t xml:space="preserve">. The </w:t>
      </w:r>
      <w:r w:rsidR="00D01468">
        <w:rPr>
          <w:rFonts w:ascii="Times New Roman" w:hAnsi="Times New Roman" w:cs="Times New Roman"/>
        </w:rPr>
        <w:t>plan</w:t>
      </w:r>
      <w:r w:rsidR="00671788">
        <w:rPr>
          <w:rFonts w:ascii="Times New Roman" w:hAnsi="Times New Roman" w:cs="Times New Roman"/>
        </w:rPr>
        <w:t xml:space="preserve"> must </w:t>
      </w:r>
      <w:r w:rsidR="0099728A">
        <w:rPr>
          <w:rFonts w:ascii="Times New Roman" w:hAnsi="Times New Roman" w:cs="Times New Roman"/>
        </w:rPr>
        <w:t>provide a method</w:t>
      </w:r>
      <w:r w:rsidR="00012BDB">
        <w:rPr>
          <w:rFonts w:ascii="Times New Roman" w:hAnsi="Times New Roman" w:cs="Times New Roman"/>
        </w:rPr>
        <w:t xml:space="preserve"> of indexation</w:t>
      </w:r>
      <w:r w:rsidR="0099728A">
        <w:rPr>
          <w:rFonts w:ascii="Times New Roman" w:hAnsi="Times New Roman" w:cs="Times New Roman"/>
        </w:rPr>
        <w:t xml:space="preserve"> that is consistent </w:t>
      </w:r>
      <w:r w:rsidR="00006DFF" w:rsidRPr="000E6CA0">
        <w:rPr>
          <w:rFonts w:ascii="Times New Roman" w:hAnsi="Times New Roman" w:cs="Times New Roman"/>
        </w:rPr>
        <w:t xml:space="preserve">with </w:t>
      </w:r>
      <w:r w:rsidR="00853CC0" w:rsidRPr="000E6CA0">
        <w:rPr>
          <w:rFonts w:ascii="Times New Roman" w:hAnsi="Times New Roman" w:cs="Times New Roman"/>
        </w:rPr>
        <w:t xml:space="preserve">the method of indexation </w:t>
      </w:r>
      <w:r w:rsidR="00AC2F18">
        <w:rPr>
          <w:rFonts w:ascii="Times New Roman" w:hAnsi="Times New Roman" w:cs="Times New Roman"/>
        </w:rPr>
        <w:t>set out</w:t>
      </w:r>
      <w:r w:rsidR="00853CC0" w:rsidRPr="000E6CA0">
        <w:rPr>
          <w:rFonts w:ascii="Times New Roman" w:hAnsi="Times New Roman" w:cs="Times New Roman"/>
        </w:rPr>
        <w:t xml:space="preserve"> in the applicable Annexure to this Direction</w:t>
      </w:r>
      <w:r w:rsidRPr="000E6CA0">
        <w:rPr>
          <w:rFonts w:ascii="Times New Roman" w:hAnsi="Times New Roman" w:cs="Times New Roman"/>
        </w:rPr>
        <w:t>.</w:t>
      </w:r>
      <w:r w:rsidR="008271D6" w:rsidRPr="000E6CA0">
        <w:rPr>
          <w:rFonts w:ascii="Times New Roman" w:hAnsi="Times New Roman" w:cs="Times New Roman"/>
        </w:rPr>
        <w:t xml:space="preserve"> If no method of indexation is </w:t>
      </w:r>
      <w:r w:rsidR="00B65A03">
        <w:rPr>
          <w:rFonts w:ascii="Times New Roman" w:hAnsi="Times New Roman" w:cs="Times New Roman"/>
        </w:rPr>
        <w:t>set out in the applicable Annexure</w:t>
      </w:r>
      <w:r w:rsidR="008271D6" w:rsidRPr="000E6CA0">
        <w:rPr>
          <w:rFonts w:ascii="Times New Roman" w:hAnsi="Times New Roman" w:cs="Times New Roman"/>
        </w:rPr>
        <w:t>, the infrastructure contributions plan must specify an appropriate method of indexation.</w:t>
      </w:r>
      <w:r w:rsidR="00AD44DB">
        <w:rPr>
          <w:rFonts w:ascii="Times New Roman" w:hAnsi="Times New Roman" w:cs="Times New Roman"/>
        </w:rPr>
        <w:t xml:space="preserve"> </w:t>
      </w:r>
    </w:p>
    <w:p w14:paraId="0EB5E1A9" w14:textId="77777777" w:rsidR="0022327F" w:rsidRPr="000E6CA0" w:rsidRDefault="0022327F" w:rsidP="009E1B59">
      <w:pPr>
        <w:keepNext/>
        <w:spacing w:before="240"/>
        <w:rPr>
          <w:rFonts w:ascii="Arial" w:hAnsi="Arial" w:cs="Arial"/>
          <w:b/>
        </w:rPr>
      </w:pPr>
      <w:r w:rsidRPr="000E6CA0">
        <w:rPr>
          <w:rFonts w:ascii="Arial" w:hAnsi="Arial" w:cs="Arial"/>
          <w:b/>
        </w:rPr>
        <w:lastRenderedPageBreak/>
        <w:t>Requirements for imposing a supplementary levy</w:t>
      </w:r>
    </w:p>
    <w:p w14:paraId="729EC3F1" w14:textId="77777777" w:rsidR="00F45034" w:rsidRPr="000E6CA0" w:rsidRDefault="00F45034" w:rsidP="009E1B59">
      <w:pPr>
        <w:keepNext/>
        <w:rPr>
          <w:rFonts w:ascii="Arial" w:hAnsi="Arial" w:cs="Arial"/>
          <w:b/>
          <w:sz w:val="20"/>
          <w:szCs w:val="20"/>
        </w:rPr>
      </w:pPr>
      <w:r w:rsidRPr="000E6CA0">
        <w:rPr>
          <w:rFonts w:ascii="Arial" w:hAnsi="Arial" w:cs="Arial"/>
          <w:b/>
          <w:sz w:val="20"/>
          <w:szCs w:val="20"/>
        </w:rPr>
        <w:t>Allowable items</w:t>
      </w:r>
      <w:r w:rsidR="004A4007">
        <w:rPr>
          <w:rFonts w:ascii="Arial" w:hAnsi="Arial" w:cs="Arial"/>
          <w:b/>
          <w:sz w:val="20"/>
          <w:szCs w:val="20"/>
        </w:rPr>
        <w:t xml:space="preserve"> </w:t>
      </w:r>
    </w:p>
    <w:p w14:paraId="4FCFF38E" w14:textId="04CBD02D" w:rsidR="00464902" w:rsidRPr="00DC36AA" w:rsidRDefault="00090E49" w:rsidP="009E1B59">
      <w:pPr>
        <w:pStyle w:val="ListParagraph"/>
        <w:keepNext/>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 supplementary levy </w:t>
      </w:r>
      <w:r w:rsidR="00F45034" w:rsidRPr="000E6CA0">
        <w:rPr>
          <w:rFonts w:ascii="Times New Roman" w:hAnsi="Times New Roman" w:cs="Times New Roman"/>
        </w:rPr>
        <w:t xml:space="preserve">may </w:t>
      </w:r>
      <w:r w:rsidR="002E1168" w:rsidRPr="000E6CA0">
        <w:rPr>
          <w:rFonts w:ascii="Times New Roman" w:hAnsi="Times New Roman" w:cs="Times New Roman"/>
        </w:rPr>
        <w:t>only</w:t>
      </w:r>
      <w:r w:rsidR="00CD35B0">
        <w:rPr>
          <w:rFonts w:ascii="Times New Roman" w:hAnsi="Times New Roman" w:cs="Times New Roman"/>
        </w:rPr>
        <w:t xml:space="preserve"> be used to</w:t>
      </w:r>
      <w:r w:rsidR="002E1168" w:rsidRPr="000E6CA0">
        <w:rPr>
          <w:rFonts w:ascii="Times New Roman" w:hAnsi="Times New Roman" w:cs="Times New Roman"/>
        </w:rPr>
        <w:t xml:space="preserve"> </w:t>
      </w:r>
      <w:r w:rsidR="002169D2" w:rsidRPr="000E6CA0">
        <w:rPr>
          <w:rFonts w:ascii="Times New Roman" w:hAnsi="Times New Roman" w:cs="Times New Roman"/>
        </w:rPr>
        <w:t>fund</w:t>
      </w:r>
      <w:r w:rsidR="002E1168" w:rsidRPr="000E6CA0">
        <w:rPr>
          <w:rFonts w:ascii="Times New Roman" w:hAnsi="Times New Roman" w:cs="Times New Roman"/>
        </w:rPr>
        <w:t xml:space="preserve"> </w:t>
      </w:r>
      <w:r w:rsidR="002E1168" w:rsidRPr="00DC36AA">
        <w:rPr>
          <w:rFonts w:ascii="Times New Roman" w:hAnsi="Times New Roman" w:cs="Times New Roman"/>
        </w:rPr>
        <w:t>the following</w:t>
      </w:r>
      <w:r w:rsidR="00CD35B0" w:rsidRPr="00DC36AA">
        <w:rPr>
          <w:rFonts w:ascii="Times New Roman" w:hAnsi="Times New Roman" w:cs="Times New Roman"/>
        </w:rPr>
        <w:t xml:space="preserve"> </w:t>
      </w:r>
      <w:r w:rsidR="006A33EA" w:rsidRPr="00DC36AA">
        <w:rPr>
          <w:rFonts w:ascii="Times New Roman" w:hAnsi="Times New Roman" w:cs="Times New Roman"/>
        </w:rPr>
        <w:t xml:space="preserve">allowable </w:t>
      </w:r>
      <w:r w:rsidR="00CD35B0" w:rsidRPr="00DC36AA">
        <w:rPr>
          <w:rFonts w:ascii="Times New Roman" w:hAnsi="Times New Roman" w:cs="Times New Roman"/>
        </w:rPr>
        <w:t>items</w:t>
      </w:r>
      <w:r w:rsidR="00464902" w:rsidRPr="00DC36AA">
        <w:rPr>
          <w:rFonts w:ascii="Times New Roman" w:hAnsi="Times New Roman" w:cs="Times New Roman"/>
        </w:rPr>
        <w:t>:</w:t>
      </w:r>
    </w:p>
    <w:p w14:paraId="77BF63ED" w14:textId="2320BBEF" w:rsidR="00E70259" w:rsidRPr="00DC36AA" w:rsidRDefault="007A716E" w:rsidP="004A3515">
      <w:pPr>
        <w:pStyle w:val="ListParagraph"/>
        <w:numPr>
          <w:ilvl w:val="0"/>
          <w:numId w:val="6"/>
        </w:numPr>
        <w:spacing w:after="120"/>
        <w:ind w:left="993" w:hanging="426"/>
        <w:contextualSpacing w:val="0"/>
        <w:rPr>
          <w:rFonts w:ascii="Times New Roman" w:hAnsi="Times New Roman" w:cs="Times New Roman"/>
        </w:rPr>
      </w:pPr>
      <w:r w:rsidRPr="00DC36AA">
        <w:rPr>
          <w:rFonts w:ascii="Times New Roman" w:hAnsi="Times New Roman" w:cs="Times New Roman"/>
        </w:rPr>
        <w:t>works, services or facilities</w:t>
      </w:r>
      <w:r w:rsidR="002169D2" w:rsidRPr="00DC36AA">
        <w:rPr>
          <w:rFonts w:ascii="Times New Roman" w:hAnsi="Times New Roman" w:cs="Times New Roman"/>
        </w:rPr>
        <w:t xml:space="preserve"> </w:t>
      </w:r>
      <w:r w:rsidR="00123257" w:rsidRPr="00DC36AA">
        <w:rPr>
          <w:rFonts w:ascii="Times New Roman" w:hAnsi="Times New Roman" w:cs="Times New Roman"/>
        </w:rPr>
        <w:t xml:space="preserve">that are listed as </w:t>
      </w:r>
      <w:r w:rsidR="00042FEB" w:rsidRPr="00DC36AA">
        <w:rPr>
          <w:rFonts w:ascii="Times New Roman" w:hAnsi="Times New Roman" w:cs="Times New Roman"/>
        </w:rPr>
        <w:t>supplementary levy allowable item</w:t>
      </w:r>
      <w:r w:rsidR="00123257" w:rsidRPr="00DC36AA">
        <w:rPr>
          <w:rFonts w:ascii="Times New Roman" w:hAnsi="Times New Roman" w:cs="Times New Roman"/>
        </w:rPr>
        <w:t>s</w:t>
      </w:r>
      <w:r w:rsidR="00042FEB" w:rsidRPr="00DC36AA">
        <w:rPr>
          <w:rFonts w:ascii="Times New Roman" w:hAnsi="Times New Roman" w:cs="Times New Roman"/>
        </w:rPr>
        <w:t xml:space="preserve"> in </w:t>
      </w:r>
      <w:r w:rsidR="00123257" w:rsidRPr="00DC36AA">
        <w:rPr>
          <w:rFonts w:ascii="Times New Roman" w:hAnsi="Times New Roman" w:cs="Times New Roman"/>
        </w:rPr>
        <w:t xml:space="preserve">the applicable </w:t>
      </w:r>
      <w:r w:rsidR="00F45034" w:rsidRPr="00DC36AA">
        <w:rPr>
          <w:rFonts w:ascii="Times New Roman" w:hAnsi="Times New Roman" w:cs="Times New Roman"/>
        </w:rPr>
        <w:t xml:space="preserve">Annexure to </w:t>
      </w:r>
      <w:r w:rsidR="00042FEB" w:rsidRPr="00DC36AA">
        <w:rPr>
          <w:rFonts w:ascii="Times New Roman" w:hAnsi="Times New Roman" w:cs="Times New Roman"/>
        </w:rPr>
        <w:t>this Direction</w:t>
      </w:r>
      <w:r w:rsidR="00DD5BDA" w:rsidRPr="00DC36AA">
        <w:rPr>
          <w:rFonts w:ascii="Times New Roman" w:hAnsi="Times New Roman" w:cs="Times New Roman"/>
        </w:rPr>
        <w:t>;</w:t>
      </w:r>
    </w:p>
    <w:p w14:paraId="04697708" w14:textId="39D68F40" w:rsidR="00E70259" w:rsidRPr="00DC36AA" w:rsidRDefault="00E70259" w:rsidP="004A3515">
      <w:pPr>
        <w:pStyle w:val="ListParagraph"/>
        <w:numPr>
          <w:ilvl w:val="0"/>
          <w:numId w:val="6"/>
        </w:numPr>
        <w:spacing w:after="120"/>
        <w:ind w:left="993" w:hanging="426"/>
        <w:contextualSpacing w:val="0"/>
        <w:rPr>
          <w:rFonts w:ascii="Times New Roman" w:hAnsi="Times New Roman" w:cs="Times New Roman"/>
        </w:rPr>
      </w:pPr>
      <w:r w:rsidRPr="00DC36AA">
        <w:rPr>
          <w:rFonts w:ascii="Times New Roman" w:hAnsi="Times New Roman" w:cs="Times New Roman"/>
        </w:rPr>
        <w:t>plan preparation costs if those costs are incurred in respect of works, services or facilities to be f</w:t>
      </w:r>
      <w:r w:rsidR="00DD5BDA" w:rsidRPr="00DC36AA">
        <w:rPr>
          <w:rFonts w:ascii="Times New Roman" w:hAnsi="Times New Roman" w:cs="Times New Roman"/>
        </w:rPr>
        <w:t>unde</w:t>
      </w:r>
      <w:r w:rsidR="007A716E" w:rsidRPr="00DC36AA">
        <w:rPr>
          <w:rFonts w:ascii="Times New Roman" w:hAnsi="Times New Roman" w:cs="Times New Roman"/>
        </w:rPr>
        <w:t xml:space="preserve">d </w:t>
      </w:r>
      <w:r w:rsidR="000653A5" w:rsidRPr="00DC36AA">
        <w:rPr>
          <w:rFonts w:ascii="Times New Roman" w:hAnsi="Times New Roman" w:cs="Times New Roman"/>
        </w:rPr>
        <w:t xml:space="preserve">from </w:t>
      </w:r>
      <w:r w:rsidR="007A716E" w:rsidRPr="00DC36AA">
        <w:rPr>
          <w:rFonts w:ascii="Times New Roman" w:hAnsi="Times New Roman" w:cs="Times New Roman"/>
        </w:rPr>
        <w:t>the supplementary levy.</w:t>
      </w:r>
    </w:p>
    <w:p w14:paraId="1E79614F" w14:textId="2E156BBA" w:rsidR="007E1C65" w:rsidRPr="000E6CA0" w:rsidRDefault="007274A6" w:rsidP="009E1B59">
      <w:pPr>
        <w:spacing w:before="200"/>
        <w:rPr>
          <w:rFonts w:ascii="Arial" w:hAnsi="Arial" w:cs="Arial"/>
          <w:b/>
          <w:sz w:val="20"/>
          <w:szCs w:val="20"/>
        </w:rPr>
      </w:pPr>
      <w:r>
        <w:rPr>
          <w:rFonts w:ascii="Arial" w:hAnsi="Arial" w:cs="Arial"/>
          <w:b/>
          <w:sz w:val="20"/>
          <w:szCs w:val="20"/>
        </w:rPr>
        <w:t>Requirements</w:t>
      </w:r>
      <w:r w:rsidR="007E1C65" w:rsidRPr="000E6CA0">
        <w:rPr>
          <w:rFonts w:ascii="Arial" w:hAnsi="Arial" w:cs="Arial"/>
          <w:b/>
          <w:sz w:val="20"/>
          <w:szCs w:val="20"/>
        </w:rPr>
        <w:t xml:space="preserve"> for </w:t>
      </w:r>
      <w:r w:rsidR="00A44682">
        <w:rPr>
          <w:rFonts w:ascii="Arial" w:hAnsi="Arial" w:cs="Arial"/>
          <w:b/>
          <w:sz w:val="20"/>
          <w:szCs w:val="20"/>
        </w:rPr>
        <w:t>including</w:t>
      </w:r>
      <w:r w:rsidR="007E1C65" w:rsidRPr="000E6CA0">
        <w:rPr>
          <w:rFonts w:ascii="Arial" w:hAnsi="Arial" w:cs="Arial"/>
          <w:b/>
          <w:sz w:val="20"/>
          <w:szCs w:val="20"/>
        </w:rPr>
        <w:t xml:space="preserve"> a supplementary levy</w:t>
      </w:r>
      <w:r w:rsidR="004A4007">
        <w:rPr>
          <w:rFonts w:ascii="Arial" w:hAnsi="Arial" w:cs="Arial"/>
          <w:b/>
          <w:sz w:val="20"/>
          <w:szCs w:val="20"/>
        </w:rPr>
        <w:t xml:space="preserve"> </w:t>
      </w:r>
    </w:p>
    <w:p w14:paraId="3196C454" w14:textId="46020103" w:rsidR="007E1C65" w:rsidRPr="000E6CA0" w:rsidRDefault="00A81B5D" w:rsidP="009E1B59">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A</w:t>
      </w:r>
      <w:r w:rsidRPr="000E6CA0">
        <w:rPr>
          <w:rFonts w:ascii="Times New Roman" w:hAnsi="Times New Roman" w:cs="Times New Roman"/>
        </w:rPr>
        <w:t xml:space="preserve"> planning authority</w:t>
      </w:r>
      <w:r>
        <w:rPr>
          <w:rFonts w:ascii="Times New Roman" w:hAnsi="Times New Roman" w:cs="Times New Roman"/>
        </w:rPr>
        <w:t xml:space="preserve"> may only include a supplementary levy in an infrastructure contributions plan if</w:t>
      </w:r>
      <w:r w:rsidR="00E1674A" w:rsidRPr="000E6CA0">
        <w:rPr>
          <w:rFonts w:ascii="Times New Roman" w:hAnsi="Times New Roman" w:cs="Times New Roman"/>
        </w:rPr>
        <w:t>:</w:t>
      </w:r>
    </w:p>
    <w:p w14:paraId="3362705D" w14:textId="5F8CA569" w:rsidR="007E1C65" w:rsidRPr="000E6CA0" w:rsidRDefault="004A44CA" w:rsidP="004A3515">
      <w:pPr>
        <w:pStyle w:val="ListParagraph"/>
        <w:numPr>
          <w:ilvl w:val="0"/>
          <w:numId w:val="15"/>
        </w:numPr>
        <w:spacing w:after="120"/>
        <w:ind w:left="993" w:hanging="426"/>
        <w:contextualSpacing w:val="0"/>
        <w:rPr>
          <w:rFonts w:ascii="Times New Roman" w:hAnsi="Times New Roman" w:cs="Times New Roman"/>
        </w:rPr>
      </w:pPr>
      <w:r w:rsidRPr="000E6CA0">
        <w:rPr>
          <w:rFonts w:ascii="Times New Roman" w:hAnsi="Times New Roman" w:cs="Times New Roman"/>
        </w:rPr>
        <w:t>t</w:t>
      </w:r>
      <w:r w:rsidR="007E1C65" w:rsidRPr="000E6CA0">
        <w:rPr>
          <w:rFonts w:ascii="Times New Roman" w:hAnsi="Times New Roman" w:cs="Times New Roman"/>
        </w:rPr>
        <w:t xml:space="preserve">he works, services or facilities </w:t>
      </w:r>
      <w:r w:rsidR="00821DE7">
        <w:rPr>
          <w:rFonts w:ascii="Times New Roman" w:hAnsi="Times New Roman" w:cs="Times New Roman"/>
        </w:rPr>
        <w:t xml:space="preserve">to be funded from the supplementary levy </w:t>
      </w:r>
      <w:r w:rsidR="007E1C65" w:rsidRPr="00DC36AA">
        <w:rPr>
          <w:rFonts w:ascii="Times New Roman" w:hAnsi="Times New Roman" w:cs="Times New Roman"/>
        </w:rPr>
        <w:t>are</w:t>
      </w:r>
      <w:r w:rsidR="00821DE7" w:rsidRPr="00DC36AA">
        <w:rPr>
          <w:rFonts w:ascii="Times New Roman" w:hAnsi="Times New Roman" w:cs="Times New Roman"/>
        </w:rPr>
        <w:t>,</w:t>
      </w:r>
      <w:r w:rsidR="007E1C65" w:rsidRPr="00DC36AA">
        <w:rPr>
          <w:rFonts w:ascii="Times New Roman" w:hAnsi="Times New Roman" w:cs="Times New Roman"/>
        </w:rPr>
        <w:t xml:space="preserve"> </w:t>
      </w:r>
      <w:r w:rsidR="00821DE7" w:rsidRPr="00DC36AA">
        <w:rPr>
          <w:rFonts w:ascii="Times New Roman" w:hAnsi="Times New Roman" w:cs="Times New Roman"/>
        </w:rPr>
        <w:t xml:space="preserve">in the opinion of the </w:t>
      </w:r>
      <w:r w:rsidR="00DC3B6F" w:rsidRPr="00DC36AA">
        <w:rPr>
          <w:rFonts w:ascii="Times New Roman" w:hAnsi="Times New Roman" w:cs="Times New Roman"/>
        </w:rPr>
        <w:t>planning</w:t>
      </w:r>
      <w:r w:rsidR="00821DE7" w:rsidRPr="00DC36AA">
        <w:rPr>
          <w:rFonts w:ascii="Times New Roman" w:hAnsi="Times New Roman" w:cs="Times New Roman"/>
        </w:rPr>
        <w:t xml:space="preserve"> authority, </w:t>
      </w:r>
      <w:r w:rsidR="007E1C65" w:rsidRPr="00DC36AA">
        <w:rPr>
          <w:rFonts w:ascii="Times New Roman" w:hAnsi="Times New Roman" w:cs="Times New Roman"/>
        </w:rPr>
        <w:t xml:space="preserve">essential to the </w:t>
      </w:r>
      <w:r w:rsidR="00E1674A" w:rsidRPr="00DC36AA">
        <w:rPr>
          <w:rFonts w:ascii="Times New Roman" w:hAnsi="Times New Roman" w:cs="Times New Roman"/>
        </w:rPr>
        <w:t xml:space="preserve">development of the </w:t>
      </w:r>
      <w:r w:rsidR="00892045" w:rsidRPr="00DC36AA">
        <w:rPr>
          <w:rFonts w:ascii="Times New Roman" w:hAnsi="Times New Roman" w:cs="Times New Roman"/>
        </w:rPr>
        <w:t xml:space="preserve">ICP plan </w:t>
      </w:r>
      <w:r w:rsidR="00E1674A" w:rsidRPr="00DC36AA">
        <w:rPr>
          <w:rFonts w:ascii="Times New Roman" w:hAnsi="Times New Roman" w:cs="Times New Roman"/>
        </w:rPr>
        <w:t>are</w:t>
      </w:r>
      <w:r w:rsidR="00661291" w:rsidRPr="00DC36AA">
        <w:rPr>
          <w:rFonts w:ascii="Times New Roman" w:hAnsi="Times New Roman" w:cs="Times New Roman"/>
        </w:rPr>
        <w:t>a</w:t>
      </w:r>
      <w:r w:rsidR="00661291" w:rsidRPr="000E6CA0">
        <w:rPr>
          <w:rFonts w:ascii="Times New Roman" w:hAnsi="Times New Roman" w:cs="Times New Roman"/>
        </w:rPr>
        <w:t>;</w:t>
      </w:r>
    </w:p>
    <w:p w14:paraId="627D5FD9" w14:textId="2941BF99" w:rsidR="00123257" w:rsidRPr="00DC36AA" w:rsidRDefault="00123257" w:rsidP="004A3515">
      <w:pPr>
        <w:pStyle w:val="ListParagraph"/>
        <w:numPr>
          <w:ilvl w:val="0"/>
          <w:numId w:val="15"/>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the works, services or facilities </w:t>
      </w:r>
      <w:r w:rsidR="007B0D14">
        <w:rPr>
          <w:rFonts w:ascii="Times New Roman" w:hAnsi="Times New Roman" w:cs="Times New Roman"/>
        </w:rPr>
        <w:t>to be funded from the supplementary levy</w:t>
      </w:r>
      <w:r w:rsidR="00A40835">
        <w:rPr>
          <w:rFonts w:ascii="Times New Roman" w:hAnsi="Times New Roman" w:cs="Times New Roman"/>
        </w:rPr>
        <w:t xml:space="preserve"> </w:t>
      </w:r>
      <w:r w:rsidRPr="000E6CA0">
        <w:rPr>
          <w:rFonts w:ascii="Times New Roman" w:hAnsi="Times New Roman" w:cs="Times New Roman"/>
        </w:rPr>
        <w:t xml:space="preserve">are </w:t>
      </w:r>
      <w:r w:rsidRPr="00DC36AA">
        <w:rPr>
          <w:rFonts w:ascii="Times New Roman" w:hAnsi="Times New Roman" w:cs="Times New Roman"/>
        </w:rPr>
        <w:t>identified in a precinct structure plan or equivalent stra</w:t>
      </w:r>
      <w:r w:rsidR="00661291" w:rsidRPr="00DC36AA">
        <w:rPr>
          <w:rFonts w:ascii="Times New Roman" w:hAnsi="Times New Roman" w:cs="Times New Roman"/>
        </w:rPr>
        <w:t>tegic plan applying</w:t>
      </w:r>
      <w:r w:rsidR="00A40835" w:rsidRPr="00DC36AA">
        <w:rPr>
          <w:rFonts w:ascii="Times New Roman" w:hAnsi="Times New Roman" w:cs="Times New Roman"/>
        </w:rPr>
        <w:t>, or to be applied,</w:t>
      </w:r>
      <w:r w:rsidR="00661291" w:rsidRPr="00DC36AA">
        <w:rPr>
          <w:rFonts w:ascii="Times New Roman" w:hAnsi="Times New Roman" w:cs="Times New Roman"/>
        </w:rPr>
        <w:t xml:space="preserve"> to the land;</w:t>
      </w:r>
      <w:r w:rsidR="00A40835" w:rsidRPr="00DC36AA">
        <w:rPr>
          <w:rFonts w:ascii="Times New Roman" w:hAnsi="Times New Roman" w:cs="Times New Roman"/>
        </w:rPr>
        <w:t xml:space="preserve"> and</w:t>
      </w:r>
    </w:p>
    <w:p w14:paraId="7CE5E11B" w14:textId="044E3B0A" w:rsidR="00BE667A" w:rsidRPr="00DC36AA" w:rsidRDefault="00661291" w:rsidP="004A3515">
      <w:pPr>
        <w:pStyle w:val="ListParagraph"/>
        <w:numPr>
          <w:ilvl w:val="0"/>
          <w:numId w:val="15"/>
        </w:numPr>
        <w:spacing w:after="120"/>
        <w:ind w:left="993" w:hanging="426"/>
        <w:contextualSpacing w:val="0"/>
        <w:rPr>
          <w:rFonts w:ascii="Times New Roman" w:hAnsi="Times New Roman" w:cs="Times New Roman"/>
        </w:rPr>
      </w:pPr>
      <w:r w:rsidRPr="00DC36AA">
        <w:rPr>
          <w:rFonts w:ascii="Times New Roman" w:hAnsi="Times New Roman" w:cs="Times New Roman"/>
        </w:rPr>
        <w:t>a</w:t>
      </w:r>
      <w:r w:rsidR="004A44CA" w:rsidRPr="00DC36AA">
        <w:rPr>
          <w:rFonts w:ascii="Times New Roman" w:hAnsi="Times New Roman" w:cs="Times New Roman"/>
        </w:rPr>
        <w:t xml:space="preserve">ny other </w:t>
      </w:r>
      <w:r w:rsidR="00A40835" w:rsidRPr="00DC36AA">
        <w:rPr>
          <w:rFonts w:ascii="Times New Roman" w:hAnsi="Times New Roman" w:cs="Times New Roman"/>
        </w:rPr>
        <w:t>requirements</w:t>
      </w:r>
      <w:r w:rsidR="004A44CA" w:rsidRPr="00DC36AA">
        <w:rPr>
          <w:rFonts w:ascii="Times New Roman" w:hAnsi="Times New Roman" w:cs="Times New Roman"/>
        </w:rPr>
        <w:t xml:space="preserve"> specified in the applicable Annexure to this Direction</w:t>
      </w:r>
      <w:r w:rsidR="00A40835" w:rsidRPr="00DC36AA">
        <w:rPr>
          <w:rFonts w:ascii="Times New Roman" w:hAnsi="Times New Roman" w:cs="Times New Roman"/>
        </w:rPr>
        <w:t xml:space="preserve"> are </w:t>
      </w:r>
      <w:r w:rsidR="00A42CC3" w:rsidRPr="00DC36AA">
        <w:rPr>
          <w:rFonts w:ascii="Times New Roman" w:hAnsi="Times New Roman" w:cs="Times New Roman"/>
        </w:rPr>
        <w:t>met</w:t>
      </w:r>
      <w:r w:rsidR="004A44CA" w:rsidRPr="00DC36AA">
        <w:rPr>
          <w:rFonts w:ascii="Times New Roman" w:hAnsi="Times New Roman" w:cs="Times New Roman"/>
        </w:rPr>
        <w:t>.</w:t>
      </w:r>
      <w:r w:rsidR="00AD44DB" w:rsidRPr="00DC36AA">
        <w:rPr>
          <w:rFonts w:ascii="Times New Roman" w:hAnsi="Times New Roman" w:cs="Times New Roman"/>
        </w:rPr>
        <w:t xml:space="preserve"> </w:t>
      </w:r>
    </w:p>
    <w:p w14:paraId="19F9D60D" w14:textId="77777777" w:rsidR="00A758F3" w:rsidRPr="000E6CA0" w:rsidRDefault="00A51615" w:rsidP="00CD07A3">
      <w:pPr>
        <w:spacing w:before="200"/>
        <w:rPr>
          <w:rFonts w:ascii="Arial" w:hAnsi="Arial" w:cs="Arial"/>
          <w:b/>
          <w:sz w:val="20"/>
          <w:szCs w:val="20"/>
        </w:rPr>
      </w:pPr>
      <w:r w:rsidRPr="000E6CA0">
        <w:rPr>
          <w:rFonts w:ascii="Arial" w:hAnsi="Arial" w:cs="Arial"/>
          <w:b/>
          <w:sz w:val="20"/>
          <w:szCs w:val="20"/>
        </w:rPr>
        <w:t>R</w:t>
      </w:r>
      <w:r w:rsidR="00CE6CAC" w:rsidRPr="000E6CA0">
        <w:rPr>
          <w:rFonts w:ascii="Arial" w:hAnsi="Arial" w:cs="Arial"/>
          <w:b/>
          <w:sz w:val="20"/>
          <w:szCs w:val="20"/>
        </w:rPr>
        <w:t>equirements</w:t>
      </w:r>
      <w:r w:rsidRPr="000E6CA0">
        <w:rPr>
          <w:rFonts w:ascii="Arial" w:hAnsi="Arial" w:cs="Arial"/>
          <w:b/>
          <w:sz w:val="20"/>
          <w:szCs w:val="20"/>
        </w:rPr>
        <w:t xml:space="preserve"> for estimating costs</w:t>
      </w:r>
      <w:r w:rsidR="004A4007">
        <w:rPr>
          <w:rFonts w:ascii="Arial" w:hAnsi="Arial" w:cs="Arial"/>
          <w:b/>
          <w:sz w:val="20"/>
          <w:szCs w:val="20"/>
        </w:rPr>
        <w:t xml:space="preserve"> </w:t>
      </w:r>
    </w:p>
    <w:p w14:paraId="20957356" w14:textId="3156EE66" w:rsidR="00530223" w:rsidRPr="0037757C" w:rsidRDefault="00D00EC6" w:rsidP="009E1B59">
      <w:pPr>
        <w:pStyle w:val="ListParagraph"/>
        <w:numPr>
          <w:ilvl w:val="0"/>
          <w:numId w:val="1"/>
        </w:numPr>
        <w:spacing w:after="120"/>
        <w:ind w:left="567" w:hanging="567"/>
        <w:contextualSpacing w:val="0"/>
        <w:rPr>
          <w:rFonts w:ascii="Times New Roman" w:hAnsi="Times New Roman" w:cs="Times New Roman"/>
        </w:rPr>
      </w:pPr>
      <w:bookmarkStart w:id="2" w:name="_Ref61876876"/>
      <w:r>
        <w:rPr>
          <w:rFonts w:ascii="Times New Roman" w:hAnsi="Times New Roman" w:cs="Times New Roman"/>
        </w:rPr>
        <w:t>I</w:t>
      </w:r>
      <w:r w:rsidR="00BE667A" w:rsidRPr="000E6CA0">
        <w:rPr>
          <w:rFonts w:ascii="Times New Roman" w:hAnsi="Times New Roman" w:cs="Times New Roman"/>
        </w:rPr>
        <w:t>f a</w:t>
      </w:r>
      <w:r w:rsidR="00D93BA1">
        <w:rPr>
          <w:rFonts w:ascii="Times New Roman" w:hAnsi="Times New Roman" w:cs="Times New Roman"/>
        </w:rPr>
        <w:t xml:space="preserve">n infrastructure contributions plan </w:t>
      </w:r>
      <w:r w:rsidR="00022366" w:rsidRPr="000E6CA0">
        <w:rPr>
          <w:rFonts w:ascii="Times New Roman" w:hAnsi="Times New Roman" w:cs="Times New Roman"/>
        </w:rPr>
        <w:t>impose</w:t>
      </w:r>
      <w:r w:rsidR="00D93BA1">
        <w:rPr>
          <w:rFonts w:ascii="Times New Roman" w:hAnsi="Times New Roman" w:cs="Times New Roman"/>
        </w:rPr>
        <w:t>s</w:t>
      </w:r>
      <w:r w:rsidR="00022366" w:rsidRPr="000E6CA0">
        <w:rPr>
          <w:rFonts w:ascii="Times New Roman" w:hAnsi="Times New Roman" w:cs="Times New Roman"/>
        </w:rPr>
        <w:t xml:space="preserve"> a </w:t>
      </w:r>
      <w:r w:rsidR="00521C8F" w:rsidRPr="000E6CA0">
        <w:rPr>
          <w:rFonts w:ascii="Times New Roman" w:hAnsi="Times New Roman" w:cs="Times New Roman"/>
        </w:rPr>
        <w:t>supplementary levy</w:t>
      </w:r>
      <w:r w:rsidR="00625A36">
        <w:rPr>
          <w:rFonts w:ascii="Times New Roman" w:hAnsi="Times New Roman" w:cs="Times New Roman"/>
        </w:rPr>
        <w:t>,</w:t>
      </w:r>
      <w:r w:rsidR="00530223">
        <w:rPr>
          <w:rFonts w:ascii="Times New Roman" w:hAnsi="Times New Roman" w:cs="Times New Roman"/>
        </w:rPr>
        <w:t xml:space="preserve"> </w:t>
      </w:r>
      <w:r w:rsidR="00853CC0" w:rsidRPr="000E6CA0">
        <w:rPr>
          <w:rFonts w:ascii="Times New Roman" w:hAnsi="Times New Roman" w:cs="Times New Roman"/>
        </w:rPr>
        <w:t>the plan</w:t>
      </w:r>
      <w:r w:rsidR="00DA1720">
        <w:rPr>
          <w:rFonts w:ascii="Times New Roman" w:hAnsi="Times New Roman" w:cs="Times New Roman"/>
        </w:rPr>
        <w:t xml:space="preserve"> </w:t>
      </w:r>
      <w:r w:rsidR="00DA1720" w:rsidRPr="0037757C">
        <w:rPr>
          <w:rFonts w:ascii="Times New Roman" w:hAnsi="Times New Roman" w:cs="Times New Roman"/>
        </w:rPr>
        <w:t>must specify</w:t>
      </w:r>
      <w:r>
        <w:rPr>
          <w:rFonts w:ascii="Times New Roman" w:hAnsi="Times New Roman" w:cs="Times New Roman"/>
        </w:rPr>
        <w:t>:</w:t>
      </w:r>
      <w:bookmarkEnd w:id="2"/>
      <w:r w:rsidR="00DA1720" w:rsidRPr="0037757C" w:rsidDel="00DA1720">
        <w:rPr>
          <w:rFonts w:ascii="Times New Roman" w:hAnsi="Times New Roman" w:cs="Times New Roman"/>
        </w:rPr>
        <w:t xml:space="preserve"> </w:t>
      </w:r>
    </w:p>
    <w:p w14:paraId="20767014" w14:textId="7CA96A40" w:rsidR="00530223" w:rsidRDefault="00D00EC6" w:rsidP="004A3515">
      <w:pPr>
        <w:pStyle w:val="ListParagraph"/>
        <w:numPr>
          <w:ilvl w:val="0"/>
          <w:numId w:val="28"/>
        </w:numPr>
        <w:spacing w:after="120"/>
        <w:ind w:left="1134" w:hanging="567"/>
        <w:contextualSpacing w:val="0"/>
        <w:rPr>
          <w:rFonts w:ascii="Times New Roman" w:hAnsi="Times New Roman" w:cs="Times New Roman"/>
        </w:rPr>
      </w:pPr>
      <w:r>
        <w:rPr>
          <w:rFonts w:ascii="Times New Roman" w:hAnsi="Times New Roman" w:cs="Times New Roman"/>
        </w:rPr>
        <w:t xml:space="preserve">unless otherwise specified in an Annexure to this Direction, </w:t>
      </w:r>
      <w:r w:rsidR="00D93BA1">
        <w:rPr>
          <w:rFonts w:ascii="Times New Roman" w:hAnsi="Times New Roman" w:cs="Times New Roman"/>
        </w:rPr>
        <w:t xml:space="preserve">the estimated cost of each of those works, services or facilities </w:t>
      </w:r>
      <w:r w:rsidR="008703E0">
        <w:rPr>
          <w:rFonts w:ascii="Times New Roman" w:hAnsi="Times New Roman" w:cs="Times New Roman"/>
        </w:rPr>
        <w:t xml:space="preserve">that are </w:t>
      </w:r>
      <w:r w:rsidR="00D93BA1">
        <w:rPr>
          <w:rFonts w:ascii="Times New Roman" w:hAnsi="Times New Roman" w:cs="Times New Roman"/>
        </w:rPr>
        <w:t>to be funded from the standard levy</w:t>
      </w:r>
      <w:r w:rsidR="00530223">
        <w:rPr>
          <w:rFonts w:ascii="Times New Roman" w:hAnsi="Times New Roman" w:cs="Times New Roman"/>
        </w:rPr>
        <w:t xml:space="preserve">; </w:t>
      </w:r>
      <w:r w:rsidR="00375C93">
        <w:rPr>
          <w:rFonts w:ascii="Times New Roman" w:hAnsi="Times New Roman" w:cs="Times New Roman"/>
        </w:rPr>
        <w:t xml:space="preserve"> </w:t>
      </w:r>
    </w:p>
    <w:p w14:paraId="7AB66DD4" w14:textId="1B903C83" w:rsidR="00BA4488" w:rsidRPr="0037757C" w:rsidRDefault="00375C93" w:rsidP="004A3515">
      <w:pPr>
        <w:pStyle w:val="ListParagraph"/>
        <w:numPr>
          <w:ilvl w:val="0"/>
          <w:numId w:val="28"/>
        </w:numPr>
        <w:spacing w:after="120"/>
        <w:ind w:left="1134" w:hanging="567"/>
        <w:contextualSpacing w:val="0"/>
        <w:rPr>
          <w:rFonts w:ascii="Times New Roman" w:hAnsi="Times New Roman" w:cs="Times New Roman"/>
        </w:rPr>
      </w:pPr>
      <w:r w:rsidRPr="0037757C">
        <w:rPr>
          <w:rFonts w:ascii="Times New Roman" w:hAnsi="Times New Roman" w:cs="Times New Roman"/>
        </w:rPr>
        <w:t xml:space="preserve">the estimated cost of each of those works, services or facilities </w:t>
      </w:r>
      <w:r w:rsidR="008703E0" w:rsidRPr="0037757C">
        <w:rPr>
          <w:rFonts w:ascii="Times New Roman" w:hAnsi="Times New Roman" w:cs="Times New Roman"/>
        </w:rPr>
        <w:t xml:space="preserve">that are </w:t>
      </w:r>
      <w:r w:rsidRPr="0037757C">
        <w:rPr>
          <w:rFonts w:ascii="Times New Roman" w:hAnsi="Times New Roman" w:cs="Times New Roman"/>
        </w:rPr>
        <w:t>to be funded from the supplementary levy as required by section 46GI(1)(r)(ii)</w:t>
      </w:r>
      <w:r w:rsidR="00BA4488">
        <w:rPr>
          <w:rFonts w:ascii="Times New Roman" w:hAnsi="Times New Roman" w:cs="Times New Roman"/>
        </w:rPr>
        <w:t xml:space="preserve"> of the Act</w:t>
      </w:r>
      <w:r w:rsidR="00BA4488" w:rsidRPr="0037757C">
        <w:rPr>
          <w:rFonts w:ascii="Times New Roman" w:hAnsi="Times New Roman" w:cs="Times New Roman"/>
        </w:rPr>
        <w:t>;</w:t>
      </w:r>
      <w:r w:rsidR="00776D8F">
        <w:rPr>
          <w:rFonts w:ascii="Times New Roman" w:hAnsi="Times New Roman" w:cs="Times New Roman"/>
        </w:rPr>
        <w:t xml:space="preserve"> and</w:t>
      </w:r>
    </w:p>
    <w:p w14:paraId="43A0518E" w14:textId="77777777" w:rsidR="00D93BA1" w:rsidRPr="0037757C" w:rsidRDefault="00BA4488" w:rsidP="004A3515">
      <w:pPr>
        <w:pStyle w:val="ListParagraph"/>
        <w:numPr>
          <w:ilvl w:val="0"/>
          <w:numId w:val="28"/>
        </w:numPr>
        <w:spacing w:after="120"/>
        <w:ind w:left="1134" w:hanging="567"/>
        <w:contextualSpacing w:val="0"/>
        <w:rPr>
          <w:rFonts w:ascii="Times New Roman" w:hAnsi="Times New Roman" w:cs="Times New Roman"/>
        </w:rPr>
      </w:pPr>
      <w:r w:rsidRPr="0037757C">
        <w:rPr>
          <w:rFonts w:ascii="Times New Roman" w:hAnsi="Times New Roman" w:cs="Times New Roman"/>
        </w:rPr>
        <w:t>the proportion of the total of the</w:t>
      </w:r>
      <w:r>
        <w:rPr>
          <w:rFonts w:ascii="Times New Roman" w:hAnsi="Times New Roman" w:cs="Times New Roman"/>
        </w:rPr>
        <w:t xml:space="preserve"> </w:t>
      </w:r>
      <w:r w:rsidRPr="0037757C">
        <w:rPr>
          <w:rFonts w:ascii="Times New Roman" w:hAnsi="Times New Roman" w:cs="Times New Roman"/>
        </w:rPr>
        <w:t>costs referred to in paragraph</w:t>
      </w:r>
      <w:r>
        <w:rPr>
          <w:rFonts w:ascii="Times New Roman" w:hAnsi="Times New Roman" w:cs="Times New Roman"/>
        </w:rPr>
        <w:t xml:space="preserve"> (b) </w:t>
      </w:r>
      <w:r w:rsidRPr="0037757C">
        <w:rPr>
          <w:rFonts w:ascii="Times New Roman" w:hAnsi="Times New Roman" w:cs="Times New Roman"/>
        </w:rPr>
        <w:t>to be funded from the</w:t>
      </w:r>
      <w:r>
        <w:rPr>
          <w:rFonts w:ascii="Times New Roman" w:hAnsi="Times New Roman" w:cs="Times New Roman"/>
        </w:rPr>
        <w:t xml:space="preserve"> </w:t>
      </w:r>
      <w:r w:rsidRPr="0037757C">
        <w:rPr>
          <w:rFonts w:ascii="Times New Roman" w:hAnsi="Times New Roman" w:cs="Times New Roman"/>
        </w:rPr>
        <w:t>supplementary levy</w:t>
      </w:r>
      <w:r>
        <w:rPr>
          <w:rFonts w:ascii="Times New Roman" w:hAnsi="Times New Roman" w:cs="Times New Roman"/>
        </w:rPr>
        <w:t xml:space="preserve"> </w:t>
      </w:r>
      <w:r w:rsidRPr="00C26C26">
        <w:rPr>
          <w:rFonts w:ascii="Times New Roman" w:hAnsi="Times New Roman" w:cs="Times New Roman"/>
        </w:rPr>
        <w:t>as required by section</w:t>
      </w:r>
      <w:r>
        <w:rPr>
          <w:rFonts w:ascii="Times New Roman" w:hAnsi="Times New Roman" w:cs="Times New Roman"/>
        </w:rPr>
        <w:t xml:space="preserve"> 46GI(1)(r)</w:t>
      </w:r>
      <w:r w:rsidRPr="0037757C">
        <w:rPr>
          <w:rFonts w:ascii="Times New Roman" w:hAnsi="Times New Roman" w:cs="Times New Roman"/>
        </w:rPr>
        <w:t xml:space="preserve">(iv) </w:t>
      </w:r>
      <w:r w:rsidR="000E0635" w:rsidRPr="0037757C">
        <w:rPr>
          <w:rFonts w:ascii="Times New Roman" w:hAnsi="Times New Roman" w:cs="Times New Roman"/>
        </w:rPr>
        <w:t>of the Act</w:t>
      </w:r>
      <w:r>
        <w:rPr>
          <w:rFonts w:ascii="Times New Roman" w:hAnsi="Times New Roman" w:cs="Times New Roman"/>
        </w:rPr>
        <w:t>.</w:t>
      </w:r>
    </w:p>
    <w:p w14:paraId="78659205" w14:textId="77777777" w:rsidR="00F34568" w:rsidRPr="000E6CA0" w:rsidRDefault="00F34568" w:rsidP="009E1B59">
      <w:pPr>
        <w:spacing w:before="200"/>
        <w:rPr>
          <w:rFonts w:ascii="Arial" w:hAnsi="Arial" w:cs="Arial"/>
          <w:b/>
          <w:sz w:val="20"/>
          <w:szCs w:val="20"/>
        </w:rPr>
      </w:pPr>
      <w:r w:rsidRPr="000E6CA0">
        <w:rPr>
          <w:rFonts w:ascii="Arial" w:hAnsi="Arial" w:cs="Arial"/>
          <w:b/>
          <w:sz w:val="20"/>
          <w:szCs w:val="20"/>
        </w:rPr>
        <w:t xml:space="preserve">Indexation method </w:t>
      </w:r>
      <w:r w:rsidR="0051119C" w:rsidRPr="000E6CA0">
        <w:rPr>
          <w:rFonts w:ascii="Arial" w:hAnsi="Arial" w:cs="Arial"/>
          <w:b/>
          <w:sz w:val="20"/>
          <w:szCs w:val="20"/>
        </w:rPr>
        <w:t xml:space="preserve">and timing </w:t>
      </w:r>
      <w:r w:rsidRPr="000E6CA0">
        <w:rPr>
          <w:rFonts w:ascii="Arial" w:hAnsi="Arial" w:cs="Arial"/>
          <w:b/>
          <w:sz w:val="20"/>
          <w:szCs w:val="20"/>
        </w:rPr>
        <w:t>to be specified in a plan for a supplementary levy</w:t>
      </w:r>
      <w:r w:rsidR="004A4007">
        <w:rPr>
          <w:rFonts w:ascii="Arial" w:hAnsi="Arial" w:cs="Arial"/>
          <w:b/>
          <w:sz w:val="20"/>
          <w:szCs w:val="20"/>
        </w:rPr>
        <w:t xml:space="preserve"> </w:t>
      </w:r>
    </w:p>
    <w:p w14:paraId="693EB45B" w14:textId="29FE045C" w:rsidR="00F22367" w:rsidRPr="00C75BE1" w:rsidRDefault="00A32CDA" w:rsidP="009E1B59">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If a</w:t>
      </w:r>
      <w:r w:rsidR="009B1412" w:rsidRPr="000E6CA0">
        <w:rPr>
          <w:rFonts w:ascii="Times New Roman" w:hAnsi="Times New Roman" w:cs="Times New Roman"/>
        </w:rPr>
        <w:t>n</w:t>
      </w:r>
      <w:r w:rsidR="00FC1BA0" w:rsidRPr="000E6CA0">
        <w:rPr>
          <w:rFonts w:ascii="Times New Roman" w:hAnsi="Times New Roman" w:cs="Times New Roman"/>
        </w:rPr>
        <w:t xml:space="preserve"> in</w:t>
      </w:r>
      <w:r w:rsidRPr="000E6CA0">
        <w:rPr>
          <w:rFonts w:ascii="Times New Roman" w:hAnsi="Times New Roman" w:cs="Times New Roman"/>
        </w:rPr>
        <w:t xml:space="preserve">frastructure contributions plan </w:t>
      </w:r>
      <w:r w:rsidR="00FC1BA0" w:rsidRPr="000E6CA0">
        <w:rPr>
          <w:rFonts w:ascii="Times New Roman" w:hAnsi="Times New Roman" w:cs="Times New Roman"/>
        </w:rPr>
        <w:t>imposes a supplementary levy</w:t>
      </w:r>
      <w:r w:rsidRPr="000E6CA0">
        <w:rPr>
          <w:rFonts w:ascii="Times New Roman" w:hAnsi="Times New Roman" w:cs="Times New Roman"/>
        </w:rPr>
        <w:t xml:space="preserve">, </w:t>
      </w:r>
      <w:r w:rsidR="009B1412" w:rsidRPr="000E6CA0">
        <w:rPr>
          <w:rFonts w:ascii="Times New Roman" w:hAnsi="Times New Roman" w:cs="Times New Roman"/>
        </w:rPr>
        <w:t xml:space="preserve">the </w:t>
      </w:r>
      <w:r w:rsidR="00BE15BB">
        <w:rPr>
          <w:rFonts w:ascii="Times New Roman" w:hAnsi="Times New Roman" w:cs="Times New Roman"/>
        </w:rPr>
        <w:t xml:space="preserve">infrastructure contributions </w:t>
      </w:r>
      <w:r w:rsidR="00177486" w:rsidRPr="000E6CA0">
        <w:rPr>
          <w:rFonts w:ascii="Times New Roman" w:hAnsi="Times New Roman" w:cs="Times New Roman"/>
        </w:rPr>
        <w:t xml:space="preserve">plan must </w:t>
      </w:r>
      <w:r w:rsidR="0051119C" w:rsidRPr="000E6CA0">
        <w:rPr>
          <w:rFonts w:ascii="Times New Roman" w:hAnsi="Times New Roman" w:cs="Times New Roman"/>
        </w:rPr>
        <w:t xml:space="preserve">provide for the </w:t>
      </w:r>
      <w:r w:rsidR="00A80991">
        <w:rPr>
          <w:rFonts w:ascii="Times New Roman" w:hAnsi="Times New Roman" w:cs="Times New Roman"/>
        </w:rPr>
        <w:t xml:space="preserve">method and timing of annual </w:t>
      </w:r>
      <w:r w:rsidR="00177486" w:rsidRPr="000E6CA0">
        <w:rPr>
          <w:rFonts w:ascii="Times New Roman" w:hAnsi="Times New Roman" w:cs="Times New Roman"/>
        </w:rPr>
        <w:t xml:space="preserve">indexation </w:t>
      </w:r>
      <w:r w:rsidR="00A80991">
        <w:rPr>
          <w:rFonts w:ascii="Times New Roman" w:hAnsi="Times New Roman" w:cs="Times New Roman"/>
        </w:rPr>
        <w:t>to be applied to</w:t>
      </w:r>
      <w:r w:rsidR="00177486" w:rsidRPr="000E6CA0">
        <w:rPr>
          <w:rFonts w:ascii="Times New Roman" w:hAnsi="Times New Roman" w:cs="Times New Roman"/>
        </w:rPr>
        <w:t xml:space="preserve"> the </w:t>
      </w:r>
      <w:r w:rsidR="00FE001E" w:rsidRPr="000E6CA0">
        <w:rPr>
          <w:rFonts w:ascii="Times New Roman" w:hAnsi="Times New Roman" w:cs="Times New Roman"/>
        </w:rPr>
        <w:t>estimated</w:t>
      </w:r>
      <w:r w:rsidR="00C91F0D" w:rsidRPr="000E6CA0">
        <w:rPr>
          <w:rFonts w:ascii="Times New Roman" w:hAnsi="Times New Roman" w:cs="Times New Roman"/>
        </w:rPr>
        <w:t xml:space="preserve"> cost of the works, services </w:t>
      </w:r>
      <w:r w:rsidR="00D129E5">
        <w:rPr>
          <w:rFonts w:ascii="Times New Roman" w:hAnsi="Times New Roman" w:cs="Times New Roman"/>
        </w:rPr>
        <w:t>or</w:t>
      </w:r>
      <w:r w:rsidR="00C91F0D" w:rsidRPr="000E6CA0">
        <w:rPr>
          <w:rFonts w:ascii="Times New Roman" w:hAnsi="Times New Roman" w:cs="Times New Roman"/>
        </w:rPr>
        <w:t xml:space="preserve"> facilities</w:t>
      </w:r>
      <w:r w:rsidR="00FE001E" w:rsidRPr="000E6CA0">
        <w:rPr>
          <w:rFonts w:ascii="Times New Roman" w:hAnsi="Times New Roman" w:cs="Times New Roman"/>
        </w:rPr>
        <w:t xml:space="preserve"> to be funded from the supplementary levy</w:t>
      </w:r>
      <w:r w:rsidR="000221DB">
        <w:rPr>
          <w:rFonts w:ascii="Times New Roman" w:hAnsi="Times New Roman" w:cs="Times New Roman"/>
        </w:rPr>
        <w:t>.</w:t>
      </w:r>
      <w:r w:rsidR="00FE001E" w:rsidRPr="000E6CA0">
        <w:rPr>
          <w:rFonts w:ascii="Times New Roman" w:hAnsi="Times New Roman" w:cs="Times New Roman"/>
        </w:rPr>
        <w:t xml:space="preserve"> </w:t>
      </w:r>
      <w:r w:rsidR="000221DB">
        <w:rPr>
          <w:rFonts w:ascii="Times New Roman" w:hAnsi="Times New Roman" w:cs="Times New Roman"/>
        </w:rPr>
        <w:t xml:space="preserve">The </w:t>
      </w:r>
      <w:r w:rsidR="00BE15BB">
        <w:rPr>
          <w:rFonts w:ascii="Times New Roman" w:hAnsi="Times New Roman" w:cs="Times New Roman"/>
        </w:rPr>
        <w:t xml:space="preserve">infrastructure contributions </w:t>
      </w:r>
      <w:r w:rsidR="000221DB">
        <w:rPr>
          <w:rFonts w:ascii="Times New Roman" w:hAnsi="Times New Roman" w:cs="Times New Roman"/>
        </w:rPr>
        <w:t xml:space="preserve">plan must provide that the estimated </w:t>
      </w:r>
      <w:r w:rsidR="00C716B0">
        <w:rPr>
          <w:rFonts w:ascii="Times New Roman" w:hAnsi="Times New Roman" w:cs="Times New Roman"/>
        </w:rPr>
        <w:t>cost is indexed</w:t>
      </w:r>
      <w:r w:rsidR="000221DB">
        <w:rPr>
          <w:rFonts w:ascii="Times New Roman" w:hAnsi="Times New Roman" w:cs="Times New Roman"/>
        </w:rPr>
        <w:t xml:space="preserve"> </w:t>
      </w:r>
      <w:r w:rsidR="002208B5" w:rsidRPr="000E6CA0">
        <w:rPr>
          <w:rFonts w:ascii="Times New Roman" w:hAnsi="Times New Roman" w:cs="Times New Roman"/>
        </w:rPr>
        <w:t>on 1 July of each</w:t>
      </w:r>
      <w:r w:rsidR="00F22367">
        <w:rPr>
          <w:rFonts w:ascii="Times New Roman" w:hAnsi="Times New Roman" w:cs="Times New Roman"/>
        </w:rPr>
        <w:t xml:space="preserve"> </w:t>
      </w:r>
      <w:r w:rsidR="002208B5" w:rsidRPr="000E6CA0">
        <w:rPr>
          <w:rFonts w:ascii="Times New Roman" w:hAnsi="Times New Roman" w:cs="Times New Roman"/>
        </w:rPr>
        <w:t>financial year</w:t>
      </w:r>
      <w:r w:rsidR="00FA27CF">
        <w:rPr>
          <w:rFonts w:ascii="Times New Roman" w:hAnsi="Times New Roman" w:cs="Times New Roman"/>
        </w:rPr>
        <w:t xml:space="preserve">. </w:t>
      </w:r>
      <w:r w:rsidR="00DE7BFA">
        <w:rPr>
          <w:rFonts w:ascii="Times New Roman" w:hAnsi="Times New Roman" w:cs="Times New Roman"/>
        </w:rPr>
        <w:t>The plan must provide for a method of</w:t>
      </w:r>
      <w:r w:rsidR="00FA27CF">
        <w:rPr>
          <w:rFonts w:ascii="Times New Roman" w:hAnsi="Times New Roman" w:cs="Times New Roman"/>
        </w:rPr>
        <w:t xml:space="preserve"> indexation </w:t>
      </w:r>
      <w:r w:rsidR="009A0A47">
        <w:rPr>
          <w:rFonts w:ascii="Times New Roman" w:hAnsi="Times New Roman" w:cs="Times New Roman"/>
        </w:rPr>
        <w:t>that is consistent</w:t>
      </w:r>
      <w:r w:rsidR="00F34568" w:rsidRPr="000E6CA0">
        <w:rPr>
          <w:rFonts w:ascii="Times New Roman" w:hAnsi="Times New Roman" w:cs="Times New Roman"/>
        </w:rPr>
        <w:t xml:space="preserve"> with the method</w:t>
      </w:r>
      <w:r w:rsidR="00012BDB">
        <w:rPr>
          <w:rFonts w:ascii="Times New Roman" w:hAnsi="Times New Roman" w:cs="Times New Roman"/>
        </w:rPr>
        <w:t xml:space="preserve"> of indexation</w:t>
      </w:r>
      <w:r w:rsidR="00F34568" w:rsidRPr="000E6CA0">
        <w:rPr>
          <w:rFonts w:ascii="Times New Roman" w:hAnsi="Times New Roman" w:cs="Times New Roman"/>
        </w:rPr>
        <w:t xml:space="preserve"> </w:t>
      </w:r>
      <w:r w:rsidR="009A0A47">
        <w:rPr>
          <w:rFonts w:ascii="Times New Roman" w:hAnsi="Times New Roman" w:cs="Times New Roman"/>
        </w:rPr>
        <w:t>set out</w:t>
      </w:r>
      <w:r w:rsidR="00F34568" w:rsidRPr="000E6CA0">
        <w:rPr>
          <w:rFonts w:ascii="Times New Roman" w:hAnsi="Times New Roman" w:cs="Times New Roman"/>
        </w:rPr>
        <w:t xml:space="preserve"> in the applicable Annexure to this Direction.</w:t>
      </w:r>
      <w:r w:rsidR="00420858" w:rsidRPr="000E6CA0">
        <w:rPr>
          <w:rFonts w:ascii="Times New Roman" w:hAnsi="Times New Roman" w:cs="Times New Roman"/>
        </w:rPr>
        <w:t xml:space="preserve"> If no method of indexation is </w:t>
      </w:r>
      <w:r w:rsidR="00AC003C">
        <w:rPr>
          <w:rFonts w:ascii="Times New Roman" w:hAnsi="Times New Roman" w:cs="Times New Roman"/>
        </w:rPr>
        <w:t>set out</w:t>
      </w:r>
      <w:r w:rsidR="00420858" w:rsidRPr="000E6CA0">
        <w:rPr>
          <w:rFonts w:ascii="Times New Roman" w:hAnsi="Times New Roman" w:cs="Times New Roman"/>
        </w:rPr>
        <w:t>, the infrastructure contributions plan must specify an appropriate method of indexation.</w:t>
      </w:r>
      <w:r w:rsidR="00963204">
        <w:rPr>
          <w:rFonts w:ascii="Times New Roman" w:hAnsi="Times New Roman" w:cs="Times New Roman"/>
        </w:rPr>
        <w:t xml:space="preserve"> </w:t>
      </w:r>
    </w:p>
    <w:p w14:paraId="2599F548" w14:textId="77777777" w:rsidR="00AC06ED" w:rsidRPr="00EB68D2" w:rsidRDefault="00AC06ED" w:rsidP="0015479B">
      <w:pPr>
        <w:keepNext/>
        <w:rPr>
          <w:rFonts w:ascii="Arial" w:hAnsi="Arial" w:cs="Arial"/>
          <w:b/>
        </w:rPr>
      </w:pPr>
      <w:r>
        <w:rPr>
          <w:rFonts w:ascii="Arial" w:hAnsi="Arial" w:cs="Arial"/>
          <w:b/>
        </w:rPr>
        <w:t xml:space="preserve">LAND </w:t>
      </w:r>
      <w:r w:rsidRPr="00EB68D2">
        <w:rPr>
          <w:rFonts w:ascii="Arial" w:hAnsi="Arial" w:cs="Arial"/>
          <w:b/>
        </w:rPr>
        <w:t xml:space="preserve">COMPONENT </w:t>
      </w:r>
    </w:p>
    <w:p w14:paraId="1E63860D" w14:textId="279BB068" w:rsidR="00AC06ED" w:rsidRPr="00EB68D2" w:rsidRDefault="00B061DD" w:rsidP="0015479B">
      <w:pPr>
        <w:keepNext/>
        <w:spacing w:before="200"/>
        <w:rPr>
          <w:rFonts w:ascii="Arial" w:hAnsi="Arial" w:cs="Arial"/>
          <w:b/>
        </w:rPr>
      </w:pPr>
      <w:r>
        <w:rPr>
          <w:rFonts w:ascii="Arial" w:hAnsi="Arial" w:cs="Arial"/>
          <w:b/>
        </w:rPr>
        <w:t xml:space="preserve">Allowable </w:t>
      </w:r>
      <w:r w:rsidR="005D7AA1">
        <w:rPr>
          <w:rFonts w:ascii="Arial" w:hAnsi="Arial" w:cs="Arial"/>
          <w:b/>
        </w:rPr>
        <w:t xml:space="preserve">public </w:t>
      </w:r>
      <w:r w:rsidR="005B292D">
        <w:rPr>
          <w:rFonts w:ascii="Arial" w:hAnsi="Arial" w:cs="Arial"/>
          <w:b/>
        </w:rPr>
        <w:t>p</w:t>
      </w:r>
      <w:r w:rsidR="00AC06ED" w:rsidRPr="00EB68D2">
        <w:rPr>
          <w:rFonts w:ascii="Arial" w:hAnsi="Arial" w:cs="Arial"/>
          <w:b/>
        </w:rPr>
        <w:t>urposes</w:t>
      </w:r>
      <w:r w:rsidR="004A4007">
        <w:rPr>
          <w:rFonts w:ascii="Arial" w:hAnsi="Arial" w:cs="Arial"/>
          <w:b/>
        </w:rPr>
        <w:t xml:space="preserve"> </w:t>
      </w:r>
    </w:p>
    <w:p w14:paraId="6B1A71B8" w14:textId="77777777" w:rsidR="00EA746B" w:rsidRDefault="00EA746B" w:rsidP="00F015F6">
      <w:pPr>
        <w:pStyle w:val="ListParagraph"/>
        <w:numPr>
          <w:ilvl w:val="0"/>
          <w:numId w:val="1"/>
        </w:numPr>
        <w:ind w:left="567" w:hanging="567"/>
        <w:contextualSpacing w:val="0"/>
        <w:rPr>
          <w:rFonts w:ascii="Times New Roman" w:hAnsi="Times New Roman" w:cs="Times New Roman"/>
        </w:rPr>
      </w:pPr>
      <w:r>
        <w:rPr>
          <w:rFonts w:ascii="Times New Roman" w:hAnsi="Times New Roman" w:cs="Times New Roman"/>
        </w:rPr>
        <w:t xml:space="preserve">Public purpose land may only be used or developed for </w:t>
      </w:r>
      <w:r w:rsidR="001D4772">
        <w:rPr>
          <w:rFonts w:ascii="Times New Roman" w:hAnsi="Times New Roman" w:cs="Times New Roman"/>
        </w:rPr>
        <w:t>the</w:t>
      </w:r>
      <w:r>
        <w:rPr>
          <w:rFonts w:ascii="Times New Roman" w:hAnsi="Times New Roman" w:cs="Times New Roman"/>
        </w:rPr>
        <w:t xml:space="preserve"> </w:t>
      </w:r>
      <w:r w:rsidR="00DA2A57">
        <w:rPr>
          <w:rFonts w:ascii="Times New Roman" w:hAnsi="Times New Roman" w:cs="Times New Roman"/>
        </w:rPr>
        <w:t xml:space="preserve">allowable </w:t>
      </w:r>
      <w:r w:rsidR="00B34110">
        <w:rPr>
          <w:rFonts w:ascii="Times New Roman" w:hAnsi="Times New Roman" w:cs="Times New Roman"/>
        </w:rPr>
        <w:t xml:space="preserve">public </w:t>
      </w:r>
      <w:r>
        <w:rPr>
          <w:rFonts w:ascii="Times New Roman" w:hAnsi="Times New Roman" w:cs="Times New Roman"/>
        </w:rPr>
        <w:t>purpose</w:t>
      </w:r>
      <w:r w:rsidR="001D4772">
        <w:rPr>
          <w:rFonts w:ascii="Times New Roman" w:hAnsi="Times New Roman" w:cs="Times New Roman"/>
        </w:rPr>
        <w:t>s</w:t>
      </w:r>
      <w:r>
        <w:rPr>
          <w:rFonts w:ascii="Times New Roman" w:hAnsi="Times New Roman" w:cs="Times New Roman"/>
        </w:rPr>
        <w:t xml:space="preserve"> specified in </w:t>
      </w:r>
      <w:r w:rsidR="005B292D">
        <w:rPr>
          <w:rFonts w:ascii="Times New Roman" w:hAnsi="Times New Roman" w:cs="Times New Roman"/>
        </w:rPr>
        <w:t>the applicable</w:t>
      </w:r>
      <w:r>
        <w:rPr>
          <w:rFonts w:ascii="Times New Roman" w:hAnsi="Times New Roman" w:cs="Times New Roman"/>
        </w:rPr>
        <w:t xml:space="preserve"> Annexure to this Direction.  </w:t>
      </w:r>
    </w:p>
    <w:p w14:paraId="7089873E" w14:textId="77777777" w:rsidR="00A5135D" w:rsidRPr="00600405" w:rsidRDefault="005B292D" w:rsidP="008D24B2">
      <w:pPr>
        <w:keepNext/>
        <w:spacing w:before="200"/>
        <w:rPr>
          <w:rFonts w:ascii="Times New Roman" w:hAnsi="Times New Roman" w:cs="Times New Roman"/>
        </w:rPr>
      </w:pPr>
      <w:r w:rsidRPr="00600405">
        <w:rPr>
          <w:rFonts w:ascii="Arial" w:hAnsi="Arial" w:cs="Arial"/>
          <w:b/>
        </w:rPr>
        <w:lastRenderedPageBreak/>
        <w:t xml:space="preserve">Method for calculating </w:t>
      </w:r>
      <w:r w:rsidR="00DA7E96" w:rsidRPr="00600405">
        <w:rPr>
          <w:rFonts w:ascii="Arial" w:hAnsi="Arial" w:cs="Arial"/>
          <w:b/>
        </w:rPr>
        <w:t xml:space="preserve">the </w:t>
      </w:r>
      <w:r w:rsidRPr="00600405">
        <w:rPr>
          <w:rFonts w:ascii="Arial" w:hAnsi="Arial" w:cs="Arial"/>
          <w:b/>
        </w:rPr>
        <w:t>estimated value of inner public purpose land</w:t>
      </w:r>
      <w:r w:rsidR="004A4007" w:rsidRPr="00600405">
        <w:rPr>
          <w:rFonts w:ascii="Arial" w:hAnsi="Arial" w:cs="Arial"/>
          <w:b/>
        </w:rPr>
        <w:t xml:space="preserve"> </w:t>
      </w:r>
    </w:p>
    <w:p w14:paraId="671648D6" w14:textId="77777777" w:rsidR="00796E0E" w:rsidRDefault="00A5135D" w:rsidP="008D24B2">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For those parcels of land for which an estimate of value report is to be prepared, the valuer must determine the estimate of </w:t>
      </w:r>
      <w:r w:rsidR="006549E0">
        <w:rPr>
          <w:rFonts w:ascii="Times New Roman" w:hAnsi="Times New Roman" w:cs="Times New Roman"/>
        </w:rPr>
        <w:t>value in</w:t>
      </w:r>
      <w:r w:rsidR="006549E0" w:rsidRPr="00C717EE">
        <w:rPr>
          <w:rFonts w:ascii="Times New Roman" w:hAnsi="Times New Roman" w:cs="Times New Roman"/>
        </w:rPr>
        <w:t xml:space="preserve"> accordance with the</w:t>
      </w:r>
      <w:r w:rsidR="006549E0">
        <w:rPr>
          <w:rFonts w:ascii="Times New Roman" w:hAnsi="Times New Roman" w:cs="Times New Roman"/>
        </w:rPr>
        <w:t xml:space="preserve"> </w:t>
      </w:r>
      <w:r w:rsidR="006549E0" w:rsidRPr="00EB68D2">
        <w:rPr>
          <w:rFonts w:ascii="Times New Roman" w:hAnsi="Times New Roman" w:cs="Times New Roman"/>
        </w:rPr>
        <w:t>procedure</w:t>
      </w:r>
      <w:r w:rsidR="006549E0">
        <w:rPr>
          <w:rFonts w:ascii="Times New Roman" w:hAnsi="Times New Roman" w:cs="Times New Roman"/>
        </w:rPr>
        <w:t xml:space="preserve"> and</w:t>
      </w:r>
      <w:r w:rsidR="006549E0" w:rsidRPr="00C717EE">
        <w:rPr>
          <w:rFonts w:ascii="Times New Roman" w:hAnsi="Times New Roman" w:cs="Times New Roman"/>
        </w:rPr>
        <w:t xml:space="preserve"> method</w:t>
      </w:r>
      <w:r w:rsidR="006549E0">
        <w:rPr>
          <w:rFonts w:ascii="Times New Roman" w:hAnsi="Times New Roman" w:cs="Times New Roman"/>
        </w:rPr>
        <w:t xml:space="preserve"> specified in the applicable Annexure to this Direction.</w:t>
      </w:r>
    </w:p>
    <w:p w14:paraId="5CF5288F" w14:textId="77777777" w:rsidR="00B007DB" w:rsidRPr="0037757C" w:rsidRDefault="00B007DB" w:rsidP="008D24B2">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If an infrastructure contributions plan imposes an infrastructure contribution that includes a land component, the planning authority must arrange for a valuer to prepare a report containing an estimate of the value of any inner public purpose land for each parcel of land in the ICP plan area where the parcel contribution percentage of the parcel is more than the ICP land contribution percentage for the class of development that may be carried out on that land.</w:t>
      </w:r>
    </w:p>
    <w:p w14:paraId="4421E897" w14:textId="77777777" w:rsidR="00DA2A57" w:rsidRPr="00B007DB" w:rsidRDefault="0088089E" w:rsidP="008D24B2">
      <w:pPr>
        <w:pStyle w:val="ListParagraph"/>
        <w:spacing w:before="200"/>
        <w:ind w:left="0"/>
        <w:contextualSpacing w:val="0"/>
        <w:rPr>
          <w:rFonts w:ascii="Arial" w:hAnsi="Arial" w:cs="Arial"/>
          <w:sz w:val="20"/>
          <w:szCs w:val="20"/>
        </w:rPr>
      </w:pPr>
      <w:r>
        <w:rPr>
          <w:rFonts w:ascii="Arial" w:hAnsi="Arial" w:cs="Arial"/>
          <w:b/>
          <w:sz w:val="20"/>
          <w:szCs w:val="20"/>
        </w:rPr>
        <w:t xml:space="preserve">Notice </w:t>
      </w:r>
      <w:r w:rsidR="00A867ED">
        <w:rPr>
          <w:rFonts w:ascii="Arial" w:hAnsi="Arial" w:cs="Arial"/>
          <w:b/>
          <w:sz w:val="20"/>
          <w:szCs w:val="20"/>
        </w:rPr>
        <w:t>to land owners</w:t>
      </w:r>
      <w:r w:rsidR="002C6421">
        <w:rPr>
          <w:rFonts w:ascii="Arial" w:hAnsi="Arial" w:cs="Arial"/>
          <w:b/>
          <w:sz w:val="20"/>
          <w:szCs w:val="20"/>
        </w:rPr>
        <w:t xml:space="preserve"> of estimated value of inner public purpose land</w:t>
      </w:r>
      <w:r w:rsidR="004A4007">
        <w:rPr>
          <w:rFonts w:ascii="Arial" w:hAnsi="Arial" w:cs="Arial"/>
          <w:b/>
          <w:sz w:val="20"/>
          <w:szCs w:val="20"/>
        </w:rPr>
        <w:t xml:space="preserve"> </w:t>
      </w:r>
    </w:p>
    <w:p w14:paraId="63E4BF3F" w14:textId="77777777" w:rsidR="00DA2A57" w:rsidRDefault="00B007DB" w:rsidP="008D24B2">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A </w:t>
      </w:r>
      <w:r w:rsidR="00DA2A57" w:rsidRPr="00EB68D2">
        <w:rPr>
          <w:rFonts w:ascii="Times New Roman" w:hAnsi="Times New Roman" w:cs="Times New Roman"/>
        </w:rPr>
        <w:t xml:space="preserve">notice </w:t>
      </w:r>
      <w:r>
        <w:rPr>
          <w:rFonts w:ascii="Times New Roman" w:hAnsi="Times New Roman" w:cs="Times New Roman"/>
        </w:rPr>
        <w:t xml:space="preserve">provided to a land owner in accordance with section 46GO of the Act </w:t>
      </w:r>
      <w:r w:rsidR="00DA2A57" w:rsidRPr="00EB68D2">
        <w:rPr>
          <w:rFonts w:ascii="Times New Roman" w:hAnsi="Times New Roman" w:cs="Times New Roman"/>
        </w:rPr>
        <w:t xml:space="preserve">must </w:t>
      </w:r>
      <w:r w:rsidR="002C6421" w:rsidRPr="002C6421">
        <w:rPr>
          <w:rFonts w:ascii="Times New Roman" w:hAnsi="Times New Roman" w:cs="Times New Roman"/>
        </w:rPr>
        <w:t>contain any other information</w:t>
      </w:r>
      <w:r w:rsidR="002C6421">
        <w:rPr>
          <w:rFonts w:ascii="Times New Roman" w:hAnsi="Times New Roman" w:cs="Times New Roman"/>
        </w:rPr>
        <w:t xml:space="preserve"> specified in the applicable Annexure to this Direction. </w:t>
      </w:r>
    </w:p>
    <w:p w14:paraId="5989BE49" w14:textId="77777777" w:rsidR="00B007DB" w:rsidRPr="0037757C" w:rsidRDefault="00B007DB" w:rsidP="008D24B2">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The planning authority must give notice to the affected land owners in accordance with section 46GO of the Act when the infrastructure contributions plan is being prepared for approval and incorporation into the planning scheme.</w:t>
      </w:r>
    </w:p>
    <w:p w14:paraId="1455CDAA" w14:textId="77777777" w:rsidR="004E27F2" w:rsidRPr="00EB68D2" w:rsidRDefault="00221470" w:rsidP="008D24B2">
      <w:pPr>
        <w:pStyle w:val="ListParagraph"/>
        <w:spacing w:before="200"/>
        <w:ind w:left="0"/>
        <w:contextualSpacing w:val="0"/>
        <w:rPr>
          <w:rFonts w:ascii="Arial" w:hAnsi="Arial" w:cs="Arial"/>
          <w:b/>
          <w:szCs w:val="20"/>
        </w:rPr>
      </w:pPr>
      <w:r>
        <w:rPr>
          <w:rFonts w:ascii="Arial" w:hAnsi="Arial" w:cs="Arial"/>
          <w:b/>
          <w:sz w:val="20"/>
          <w:szCs w:val="20"/>
        </w:rPr>
        <w:t>M</w:t>
      </w:r>
      <w:r w:rsidRPr="000E6CA0">
        <w:rPr>
          <w:rFonts w:ascii="Arial" w:hAnsi="Arial" w:cs="Arial"/>
          <w:b/>
          <w:sz w:val="20"/>
          <w:szCs w:val="20"/>
        </w:rPr>
        <w:t xml:space="preserve">ethod </w:t>
      </w:r>
      <w:r>
        <w:rPr>
          <w:rFonts w:ascii="Arial" w:hAnsi="Arial" w:cs="Arial"/>
          <w:b/>
          <w:sz w:val="20"/>
          <w:szCs w:val="20"/>
        </w:rPr>
        <w:t xml:space="preserve">for calculating </w:t>
      </w:r>
      <w:r w:rsidR="004E27F2">
        <w:rPr>
          <w:rFonts w:ascii="Arial" w:hAnsi="Arial" w:cs="Arial"/>
          <w:b/>
          <w:sz w:val="20"/>
          <w:szCs w:val="20"/>
        </w:rPr>
        <w:t xml:space="preserve">the </w:t>
      </w:r>
      <w:r w:rsidR="00DA7E96">
        <w:rPr>
          <w:rFonts w:ascii="Arial" w:hAnsi="Arial" w:cs="Arial"/>
          <w:b/>
          <w:sz w:val="20"/>
          <w:szCs w:val="20"/>
        </w:rPr>
        <w:t xml:space="preserve">estimated </w:t>
      </w:r>
      <w:r>
        <w:rPr>
          <w:rFonts w:ascii="Arial" w:hAnsi="Arial" w:cs="Arial"/>
          <w:b/>
          <w:sz w:val="20"/>
          <w:szCs w:val="20"/>
        </w:rPr>
        <w:t>value of outer public purpose land</w:t>
      </w:r>
      <w:r w:rsidR="004A4007">
        <w:rPr>
          <w:rFonts w:ascii="Arial" w:hAnsi="Arial" w:cs="Arial"/>
          <w:b/>
          <w:sz w:val="20"/>
          <w:szCs w:val="20"/>
        </w:rPr>
        <w:t xml:space="preserve"> </w:t>
      </w:r>
    </w:p>
    <w:p w14:paraId="3ABFAFC0" w14:textId="48ABF133" w:rsidR="004E27F2" w:rsidRPr="0037757C" w:rsidRDefault="004E27F2" w:rsidP="008D24B2">
      <w:pPr>
        <w:pStyle w:val="ListParagraph"/>
        <w:numPr>
          <w:ilvl w:val="0"/>
          <w:numId w:val="1"/>
        </w:numPr>
        <w:spacing w:after="120"/>
        <w:ind w:left="567" w:hanging="567"/>
        <w:contextualSpacing w:val="0"/>
        <w:rPr>
          <w:rFonts w:ascii="Times New Roman" w:hAnsi="Times New Roman" w:cs="Times New Roman"/>
        </w:rPr>
      </w:pPr>
      <w:r>
        <w:rPr>
          <w:rFonts w:ascii="Times New Roman" w:hAnsi="Times New Roman" w:cs="Times New Roman"/>
        </w:rPr>
        <w:t xml:space="preserve">If an </w:t>
      </w:r>
      <w:r w:rsidRPr="00800BB1">
        <w:rPr>
          <w:rFonts w:ascii="Times New Roman" w:hAnsi="Times New Roman" w:cs="Times New Roman"/>
        </w:rPr>
        <w:t xml:space="preserve">infrastructure contributions plan imposes an infrastructure contribution that includes a land component, a valuer appointed by the planning authority must calculate the </w:t>
      </w:r>
      <w:r w:rsidR="00DA7E96">
        <w:rPr>
          <w:rFonts w:ascii="Times New Roman" w:hAnsi="Times New Roman" w:cs="Times New Roman"/>
        </w:rPr>
        <w:t xml:space="preserve">estimated </w:t>
      </w:r>
      <w:r w:rsidRPr="00800BB1">
        <w:rPr>
          <w:rFonts w:ascii="Times New Roman" w:hAnsi="Times New Roman" w:cs="Times New Roman"/>
        </w:rPr>
        <w:t xml:space="preserve">value of any outer public purpose land </w:t>
      </w:r>
      <w:r w:rsidR="00B543E5" w:rsidRPr="00B543E5">
        <w:rPr>
          <w:rFonts w:ascii="Times New Roman" w:hAnsi="Times New Roman" w:cs="Times New Roman"/>
        </w:rPr>
        <w:t>on the same basis that the land will be valued at the time the land is acquired, being consistent with the principles in</w:t>
      </w:r>
      <w:r w:rsidR="00FC7C6A">
        <w:rPr>
          <w:rFonts w:ascii="Times New Roman" w:hAnsi="Times New Roman" w:cs="Times New Roman"/>
        </w:rPr>
        <w:t xml:space="preserve"> </w:t>
      </w:r>
      <w:r w:rsidR="00B007DB" w:rsidRPr="0037757C">
        <w:rPr>
          <w:rFonts w:ascii="Times New Roman" w:hAnsi="Times New Roman" w:cs="Times New Roman"/>
        </w:rPr>
        <w:t xml:space="preserve">Part </w:t>
      </w:r>
      <w:r w:rsidR="0032618A">
        <w:rPr>
          <w:rFonts w:ascii="Times New Roman" w:hAnsi="Times New Roman" w:cs="Times New Roman"/>
        </w:rPr>
        <w:t>4</w:t>
      </w:r>
      <w:r w:rsidR="00B007DB" w:rsidRPr="0037757C">
        <w:rPr>
          <w:rFonts w:ascii="Times New Roman" w:hAnsi="Times New Roman" w:cs="Times New Roman"/>
        </w:rPr>
        <w:t xml:space="preserve"> of </w:t>
      </w:r>
      <w:r w:rsidRPr="0037757C">
        <w:rPr>
          <w:rFonts w:ascii="Times New Roman" w:hAnsi="Times New Roman" w:cs="Times New Roman"/>
        </w:rPr>
        <w:t xml:space="preserve">the </w:t>
      </w:r>
      <w:r w:rsidRPr="0037757C">
        <w:rPr>
          <w:rFonts w:ascii="Times New Roman" w:hAnsi="Times New Roman" w:cs="Times New Roman"/>
          <w:i/>
        </w:rPr>
        <w:t>Land Acquisition and Compensation Act 1986</w:t>
      </w:r>
      <w:r w:rsidR="00FA5B60" w:rsidRPr="0037757C">
        <w:rPr>
          <w:rFonts w:ascii="Times New Roman" w:hAnsi="Times New Roman" w:cs="Times New Roman"/>
        </w:rPr>
        <w:t>,</w:t>
      </w:r>
      <w:r w:rsidR="00FC7C6A" w:rsidRPr="0037757C">
        <w:rPr>
          <w:rFonts w:ascii="Times New Roman" w:hAnsi="Times New Roman" w:cs="Times New Roman"/>
          <w:i/>
        </w:rPr>
        <w:t xml:space="preserve"> </w:t>
      </w:r>
      <w:r w:rsidR="00FC7C6A" w:rsidRPr="0037757C">
        <w:rPr>
          <w:rFonts w:ascii="Times New Roman" w:hAnsi="Times New Roman" w:cs="Times New Roman"/>
        </w:rPr>
        <w:t>unless a different procedure and method is specified in the applicable Annexure to this Direction.</w:t>
      </w:r>
    </w:p>
    <w:p w14:paraId="66C62D0B" w14:textId="77777777" w:rsidR="00750D0B" w:rsidRPr="00516A3E" w:rsidRDefault="00750D0B" w:rsidP="008D24B2">
      <w:pPr>
        <w:pStyle w:val="ListParagraph"/>
        <w:spacing w:before="200"/>
        <w:ind w:left="0"/>
        <w:contextualSpacing w:val="0"/>
        <w:rPr>
          <w:rFonts w:ascii="Times New Roman" w:hAnsi="Times New Roman" w:cs="Times New Roman"/>
        </w:rPr>
      </w:pPr>
      <w:r w:rsidRPr="00541759">
        <w:rPr>
          <w:rFonts w:ascii="Arial" w:hAnsi="Arial" w:cs="Arial"/>
          <w:b/>
          <w:sz w:val="20"/>
          <w:szCs w:val="20"/>
        </w:rPr>
        <w:t>Method of adjustment of public purpose land values</w:t>
      </w:r>
      <w:r w:rsidR="004A4007">
        <w:rPr>
          <w:rFonts w:ascii="Arial" w:hAnsi="Arial" w:cs="Arial"/>
          <w:b/>
          <w:sz w:val="20"/>
          <w:szCs w:val="20"/>
        </w:rPr>
        <w:t xml:space="preserve"> </w:t>
      </w:r>
    </w:p>
    <w:p w14:paraId="5BBAE619" w14:textId="77777777" w:rsidR="00750D0B" w:rsidRDefault="00750D0B" w:rsidP="00C108D8">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If an infrastructure contributions plan imposes a</w:t>
      </w:r>
      <w:r>
        <w:rPr>
          <w:rFonts w:ascii="Times New Roman" w:hAnsi="Times New Roman" w:cs="Times New Roman"/>
        </w:rPr>
        <w:t>n infrastructure contribution that includes a</w:t>
      </w:r>
      <w:r w:rsidRPr="000E6CA0">
        <w:rPr>
          <w:rFonts w:ascii="Times New Roman" w:hAnsi="Times New Roman" w:cs="Times New Roman"/>
        </w:rPr>
        <w:t xml:space="preserve"> </w:t>
      </w:r>
      <w:r>
        <w:rPr>
          <w:rFonts w:ascii="Times New Roman" w:hAnsi="Times New Roman" w:cs="Times New Roman"/>
        </w:rPr>
        <w:t>land component,</w:t>
      </w:r>
      <w:r w:rsidRPr="000E6CA0">
        <w:rPr>
          <w:rFonts w:ascii="Times New Roman" w:hAnsi="Times New Roman" w:cs="Times New Roman"/>
        </w:rPr>
        <w:t xml:space="preserve"> </w:t>
      </w:r>
      <w:r>
        <w:rPr>
          <w:rFonts w:ascii="Times New Roman" w:hAnsi="Times New Roman" w:cs="Times New Roman"/>
        </w:rPr>
        <w:t xml:space="preserve">the following </w:t>
      </w:r>
      <w:r w:rsidR="0089236E">
        <w:rPr>
          <w:rFonts w:ascii="Times New Roman" w:hAnsi="Times New Roman" w:cs="Times New Roman"/>
        </w:rPr>
        <w:t xml:space="preserve">must be adjusted </w:t>
      </w:r>
      <w:r>
        <w:rPr>
          <w:rFonts w:ascii="Times New Roman" w:hAnsi="Times New Roman" w:cs="Times New Roman"/>
        </w:rPr>
        <w:t xml:space="preserve">at the time, and </w:t>
      </w:r>
      <w:r w:rsidRPr="00C717EE">
        <w:rPr>
          <w:rFonts w:ascii="Times New Roman" w:hAnsi="Times New Roman" w:cs="Times New Roman"/>
        </w:rPr>
        <w:t>in accordance with the</w:t>
      </w:r>
      <w:r>
        <w:rPr>
          <w:rFonts w:ascii="Times New Roman" w:hAnsi="Times New Roman" w:cs="Times New Roman"/>
        </w:rPr>
        <w:t xml:space="preserve"> </w:t>
      </w:r>
      <w:r w:rsidRPr="00EB68D2">
        <w:rPr>
          <w:rFonts w:ascii="Times New Roman" w:hAnsi="Times New Roman" w:cs="Times New Roman"/>
        </w:rPr>
        <w:t>procedure</w:t>
      </w:r>
      <w:r>
        <w:rPr>
          <w:rFonts w:ascii="Times New Roman" w:hAnsi="Times New Roman" w:cs="Times New Roman"/>
        </w:rPr>
        <w:t xml:space="preserve"> and</w:t>
      </w:r>
      <w:r w:rsidRPr="00C717EE">
        <w:rPr>
          <w:rFonts w:ascii="Times New Roman" w:hAnsi="Times New Roman" w:cs="Times New Roman"/>
        </w:rPr>
        <w:t xml:space="preserve"> method</w:t>
      </w:r>
      <w:r>
        <w:rPr>
          <w:rFonts w:ascii="Times New Roman" w:hAnsi="Times New Roman" w:cs="Times New Roman"/>
        </w:rPr>
        <w:t>,</w:t>
      </w:r>
      <w:r w:rsidRPr="00C717EE">
        <w:rPr>
          <w:rFonts w:ascii="Times New Roman" w:hAnsi="Times New Roman" w:cs="Times New Roman"/>
        </w:rPr>
        <w:t xml:space="preserve"> specified in the applicable Annexure to this Direction</w:t>
      </w:r>
      <w:r>
        <w:rPr>
          <w:rFonts w:ascii="Times New Roman" w:hAnsi="Times New Roman" w:cs="Times New Roman"/>
        </w:rPr>
        <w:t>:</w:t>
      </w:r>
      <w:r w:rsidR="0089236E" w:rsidRPr="0089236E">
        <w:rPr>
          <w:rFonts w:ascii="Times New Roman" w:hAnsi="Times New Roman" w:cs="Times New Roman"/>
        </w:rPr>
        <w:t xml:space="preserve"> </w:t>
      </w:r>
    </w:p>
    <w:p w14:paraId="2C1A2486" w14:textId="77777777" w:rsidR="00750D0B" w:rsidRDefault="00750D0B" w:rsidP="004A3515">
      <w:pPr>
        <w:pStyle w:val="ListParagraph"/>
        <w:numPr>
          <w:ilvl w:val="0"/>
          <w:numId w:val="18"/>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the estimated </w:t>
      </w:r>
      <w:r w:rsidRPr="00E009B6">
        <w:rPr>
          <w:rFonts w:ascii="Times New Roman" w:hAnsi="Times New Roman" w:cs="Times New Roman"/>
        </w:rPr>
        <w:t>value of any inner public purpose land</w:t>
      </w:r>
      <w:r>
        <w:rPr>
          <w:rFonts w:ascii="Times New Roman" w:hAnsi="Times New Roman" w:cs="Times New Roman"/>
        </w:rPr>
        <w:t>; and</w:t>
      </w:r>
    </w:p>
    <w:p w14:paraId="01F8018C" w14:textId="77777777" w:rsidR="00750D0B" w:rsidRPr="00541759" w:rsidRDefault="00750D0B" w:rsidP="004A3515">
      <w:pPr>
        <w:pStyle w:val="ListParagraph"/>
        <w:numPr>
          <w:ilvl w:val="0"/>
          <w:numId w:val="18"/>
        </w:numPr>
        <w:spacing w:after="120"/>
        <w:ind w:left="993" w:hanging="426"/>
        <w:contextualSpacing w:val="0"/>
        <w:rPr>
          <w:rFonts w:ascii="Times New Roman" w:hAnsi="Times New Roman" w:cs="Times New Roman"/>
        </w:rPr>
      </w:pPr>
      <w:r>
        <w:rPr>
          <w:rFonts w:ascii="Times New Roman" w:hAnsi="Times New Roman" w:cs="Times New Roman"/>
        </w:rPr>
        <w:t xml:space="preserve">the </w:t>
      </w:r>
      <w:r w:rsidR="00DA7E96">
        <w:rPr>
          <w:rFonts w:ascii="Times New Roman" w:hAnsi="Times New Roman" w:cs="Times New Roman"/>
        </w:rPr>
        <w:t xml:space="preserve">estimated </w:t>
      </w:r>
      <w:r>
        <w:rPr>
          <w:rFonts w:ascii="Times New Roman" w:hAnsi="Times New Roman" w:cs="Times New Roman"/>
        </w:rPr>
        <w:t xml:space="preserve">value of </w:t>
      </w:r>
      <w:r w:rsidRPr="00221470">
        <w:rPr>
          <w:rFonts w:ascii="Times New Roman" w:hAnsi="Times New Roman" w:cs="Times New Roman"/>
        </w:rPr>
        <w:t>any outer public purpose land to be acquired by a development agency</w:t>
      </w:r>
      <w:r>
        <w:rPr>
          <w:rFonts w:ascii="Times New Roman" w:hAnsi="Times New Roman" w:cs="Times New Roman"/>
        </w:rPr>
        <w:t>.</w:t>
      </w:r>
    </w:p>
    <w:p w14:paraId="22601BAC" w14:textId="77777777" w:rsidR="00BE67AF" w:rsidRPr="00EB68D2" w:rsidRDefault="00750D0B" w:rsidP="00C108D8">
      <w:pPr>
        <w:pStyle w:val="ListParagraph"/>
        <w:numPr>
          <w:ilvl w:val="0"/>
          <w:numId w:val="1"/>
        </w:numPr>
        <w:spacing w:after="120"/>
        <w:ind w:left="567" w:hanging="567"/>
        <w:contextualSpacing w:val="0"/>
        <w:rPr>
          <w:rFonts w:ascii="Times New Roman" w:hAnsi="Times New Roman" w:cs="Times New Roman"/>
        </w:rPr>
      </w:pPr>
      <w:r w:rsidRPr="00383969">
        <w:rPr>
          <w:rFonts w:ascii="Times New Roman" w:hAnsi="Times New Roman" w:cs="Times New Roman"/>
        </w:rPr>
        <w:t xml:space="preserve">If no </w:t>
      </w:r>
      <w:r>
        <w:rPr>
          <w:rFonts w:ascii="Times New Roman" w:hAnsi="Times New Roman" w:cs="Times New Roman"/>
        </w:rPr>
        <w:t xml:space="preserve">timing, procedure or </w:t>
      </w:r>
      <w:r w:rsidRPr="00383969">
        <w:rPr>
          <w:rFonts w:ascii="Times New Roman" w:hAnsi="Times New Roman" w:cs="Times New Roman"/>
        </w:rPr>
        <w:t xml:space="preserve">method of </w:t>
      </w:r>
      <w:r>
        <w:rPr>
          <w:rFonts w:ascii="Times New Roman" w:hAnsi="Times New Roman" w:cs="Times New Roman"/>
        </w:rPr>
        <w:t xml:space="preserve">adjustment </w:t>
      </w:r>
      <w:r w:rsidRPr="00383969">
        <w:rPr>
          <w:rFonts w:ascii="Times New Roman" w:hAnsi="Times New Roman" w:cs="Times New Roman"/>
        </w:rPr>
        <w:t>is specified, the infrastructure contributions plan must specify an appropriate</w:t>
      </w:r>
      <w:r>
        <w:rPr>
          <w:rFonts w:ascii="Times New Roman" w:hAnsi="Times New Roman" w:cs="Times New Roman"/>
        </w:rPr>
        <w:t xml:space="preserve"> time, procedure </w:t>
      </w:r>
      <w:r w:rsidR="00036D96">
        <w:rPr>
          <w:rFonts w:ascii="Times New Roman" w:hAnsi="Times New Roman" w:cs="Times New Roman"/>
        </w:rPr>
        <w:t>and</w:t>
      </w:r>
      <w:r>
        <w:rPr>
          <w:rFonts w:ascii="Times New Roman" w:hAnsi="Times New Roman" w:cs="Times New Roman"/>
        </w:rPr>
        <w:t xml:space="preserve"> </w:t>
      </w:r>
      <w:r w:rsidRPr="00383969">
        <w:rPr>
          <w:rFonts w:ascii="Times New Roman" w:hAnsi="Times New Roman" w:cs="Times New Roman"/>
        </w:rPr>
        <w:t xml:space="preserve">method of </w:t>
      </w:r>
      <w:r>
        <w:rPr>
          <w:rFonts w:ascii="Times New Roman" w:hAnsi="Times New Roman" w:cs="Times New Roman"/>
        </w:rPr>
        <w:t>adjustment</w:t>
      </w:r>
      <w:r w:rsidRPr="00383969">
        <w:rPr>
          <w:rFonts w:ascii="Times New Roman" w:hAnsi="Times New Roman" w:cs="Times New Roman"/>
        </w:rPr>
        <w:t>.</w:t>
      </w:r>
      <w:r w:rsidR="000E6F38">
        <w:rPr>
          <w:rFonts w:ascii="Times New Roman" w:hAnsi="Times New Roman" w:cs="Times New Roman"/>
        </w:rPr>
        <w:t xml:space="preserve"> </w:t>
      </w:r>
    </w:p>
    <w:p w14:paraId="5C1257B9" w14:textId="77777777" w:rsidR="00EA746B" w:rsidRPr="00EB68D2" w:rsidRDefault="00221470" w:rsidP="00C108D8">
      <w:pPr>
        <w:pStyle w:val="ListParagraph"/>
        <w:spacing w:before="200"/>
        <w:ind w:left="0"/>
        <w:contextualSpacing w:val="0"/>
        <w:rPr>
          <w:rFonts w:ascii="Arial" w:hAnsi="Arial" w:cs="Arial"/>
          <w:b/>
          <w:sz w:val="20"/>
          <w:szCs w:val="20"/>
        </w:rPr>
      </w:pPr>
      <w:r w:rsidRPr="00EB68D2">
        <w:rPr>
          <w:rFonts w:ascii="Arial" w:hAnsi="Arial" w:cs="Arial"/>
          <w:b/>
          <w:sz w:val="20"/>
          <w:szCs w:val="20"/>
        </w:rPr>
        <w:t>Calculation of land credit amounts and land equalisation amounts</w:t>
      </w:r>
      <w:r w:rsidR="00CD5824" w:rsidRPr="00EB68D2">
        <w:rPr>
          <w:rFonts w:ascii="Arial" w:hAnsi="Arial" w:cs="Arial"/>
          <w:b/>
          <w:sz w:val="20"/>
          <w:szCs w:val="20"/>
        </w:rPr>
        <w:t xml:space="preserve"> per parcel</w:t>
      </w:r>
    </w:p>
    <w:p w14:paraId="46BC3491" w14:textId="77777777" w:rsidR="004B2FDD" w:rsidRDefault="00221470" w:rsidP="00C108D8">
      <w:pPr>
        <w:pStyle w:val="ListParagraph"/>
        <w:numPr>
          <w:ilvl w:val="0"/>
          <w:numId w:val="1"/>
        </w:numPr>
        <w:spacing w:after="120"/>
        <w:ind w:left="567" w:hanging="567"/>
        <w:contextualSpacing w:val="0"/>
        <w:rPr>
          <w:rFonts w:ascii="Times New Roman" w:hAnsi="Times New Roman" w:cs="Times New Roman"/>
        </w:rPr>
      </w:pPr>
      <w:r w:rsidRPr="00221470">
        <w:rPr>
          <w:rFonts w:ascii="Times New Roman" w:hAnsi="Times New Roman" w:cs="Times New Roman"/>
        </w:rPr>
        <w:t xml:space="preserve">If </w:t>
      </w:r>
      <w:r w:rsidR="00CD5824" w:rsidRPr="00CD5824">
        <w:rPr>
          <w:rFonts w:ascii="Times New Roman" w:hAnsi="Times New Roman" w:cs="Times New Roman"/>
        </w:rPr>
        <w:t>an infrastructure contributions plan imposes an infrastructure contribution that includes a land component</w:t>
      </w:r>
      <w:r w:rsidR="004B2FDD">
        <w:rPr>
          <w:rFonts w:ascii="Times New Roman" w:hAnsi="Times New Roman" w:cs="Times New Roman"/>
        </w:rPr>
        <w:t xml:space="preserve">, the </w:t>
      </w:r>
      <w:r w:rsidR="004B2FDD" w:rsidRPr="004B2FDD">
        <w:rPr>
          <w:rFonts w:ascii="Times New Roman" w:hAnsi="Times New Roman" w:cs="Times New Roman"/>
        </w:rPr>
        <w:t xml:space="preserve">land credit amount </w:t>
      </w:r>
      <w:r w:rsidR="00750D0B">
        <w:rPr>
          <w:rFonts w:ascii="Times New Roman" w:hAnsi="Times New Roman" w:cs="Times New Roman"/>
        </w:rPr>
        <w:t>or the</w:t>
      </w:r>
      <w:r w:rsidR="004B2FDD">
        <w:t xml:space="preserve"> </w:t>
      </w:r>
      <w:r w:rsidR="004B2FDD" w:rsidRPr="004B2FDD">
        <w:rPr>
          <w:rFonts w:ascii="Times New Roman" w:hAnsi="Times New Roman" w:cs="Times New Roman"/>
        </w:rPr>
        <w:t xml:space="preserve">land equalisation amount </w:t>
      </w:r>
      <w:r w:rsidR="004B2FDD">
        <w:rPr>
          <w:rFonts w:ascii="Times New Roman" w:hAnsi="Times New Roman" w:cs="Times New Roman"/>
        </w:rPr>
        <w:t>in respect of each parcel of land in the ICP plan area</w:t>
      </w:r>
      <w:r w:rsidR="0089236E" w:rsidRPr="0089236E">
        <w:rPr>
          <w:rFonts w:ascii="Times New Roman" w:hAnsi="Times New Roman" w:cs="Times New Roman"/>
        </w:rPr>
        <w:t xml:space="preserve"> </w:t>
      </w:r>
      <w:r w:rsidR="0089236E" w:rsidRPr="00176720">
        <w:rPr>
          <w:rFonts w:ascii="Times New Roman" w:hAnsi="Times New Roman" w:cs="Times New Roman"/>
        </w:rPr>
        <w:t>must be calculated</w:t>
      </w:r>
      <w:r w:rsidR="0089236E">
        <w:rPr>
          <w:rFonts w:ascii="Times New Roman" w:hAnsi="Times New Roman" w:cs="Times New Roman"/>
        </w:rPr>
        <w:t xml:space="preserve"> </w:t>
      </w:r>
      <w:r w:rsidR="00284993" w:rsidRPr="00284993">
        <w:rPr>
          <w:rFonts w:ascii="Times New Roman" w:hAnsi="Times New Roman" w:cs="Times New Roman"/>
        </w:rPr>
        <w:t>in accordance with the method specified in the applicable Annexure to this Direction</w:t>
      </w:r>
      <w:r w:rsidR="004B2FDD">
        <w:rPr>
          <w:rFonts w:ascii="Times New Roman" w:hAnsi="Times New Roman" w:cs="Times New Roman"/>
        </w:rPr>
        <w:t>.</w:t>
      </w:r>
      <w:r w:rsidR="000E6F38">
        <w:rPr>
          <w:rFonts w:ascii="Times New Roman" w:hAnsi="Times New Roman" w:cs="Times New Roman"/>
        </w:rPr>
        <w:t xml:space="preserve"> </w:t>
      </w:r>
    </w:p>
    <w:p w14:paraId="5E758CC8" w14:textId="429BDE24" w:rsidR="00E77466" w:rsidRDefault="00A15837" w:rsidP="00C108D8">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Section 46GI(1)(i) of the Act provides that </w:t>
      </w:r>
      <w:r w:rsidR="00452BF5" w:rsidRPr="0037757C">
        <w:rPr>
          <w:rFonts w:ascii="Times New Roman" w:hAnsi="Times New Roman" w:cs="Times New Roman"/>
          <w:sz w:val="18"/>
          <w:szCs w:val="18"/>
        </w:rPr>
        <w:t>an infrastructure contribution</w:t>
      </w:r>
      <w:r w:rsidR="00A15616">
        <w:rPr>
          <w:rFonts w:ascii="Times New Roman" w:hAnsi="Times New Roman" w:cs="Times New Roman"/>
          <w:sz w:val="18"/>
          <w:szCs w:val="18"/>
        </w:rPr>
        <w:t>s</w:t>
      </w:r>
      <w:r w:rsidR="00452BF5" w:rsidRPr="0037757C">
        <w:rPr>
          <w:rFonts w:ascii="Times New Roman" w:hAnsi="Times New Roman" w:cs="Times New Roman"/>
          <w:sz w:val="18"/>
          <w:szCs w:val="18"/>
        </w:rPr>
        <w:t xml:space="preserve"> plan must </w:t>
      </w:r>
      <w:r w:rsidR="0089236E" w:rsidRPr="0037757C">
        <w:rPr>
          <w:rFonts w:ascii="Times New Roman" w:hAnsi="Times New Roman" w:cs="Times New Roman"/>
          <w:sz w:val="18"/>
          <w:szCs w:val="18"/>
        </w:rPr>
        <w:t xml:space="preserve">specify </w:t>
      </w:r>
      <w:r w:rsidRPr="0037757C">
        <w:rPr>
          <w:rFonts w:ascii="Times New Roman" w:hAnsi="Times New Roman" w:cs="Times New Roman"/>
          <w:sz w:val="18"/>
          <w:szCs w:val="18"/>
        </w:rPr>
        <w:t xml:space="preserve">the land credit amount (where the parcel contribution percentage of the parcel is more than the ICP land contribution percentage) or land equalisation amount </w:t>
      </w:r>
      <w:r w:rsidRPr="00A15837">
        <w:rPr>
          <w:rFonts w:ascii="Times New Roman" w:hAnsi="Times New Roman" w:cs="Times New Roman"/>
          <w:sz w:val="18"/>
          <w:szCs w:val="18"/>
        </w:rPr>
        <w:t xml:space="preserve">(where the parcel contribution percentage of the parcel is less than the ICP land contribution percentage) </w:t>
      </w:r>
      <w:r w:rsidRPr="0037757C">
        <w:rPr>
          <w:rFonts w:ascii="Times New Roman" w:hAnsi="Times New Roman" w:cs="Times New Roman"/>
          <w:sz w:val="18"/>
          <w:szCs w:val="18"/>
        </w:rPr>
        <w:t xml:space="preserve">in respect of each parcel of land in the ICP plan area. </w:t>
      </w:r>
    </w:p>
    <w:p w14:paraId="5EA6C379" w14:textId="77777777" w:rsidR="00EA746B" w:rsidRDefault="004B2FDD" w:rsidP="0015479B">
      <w:pPr>
        <w:pStyle w:val="ListParagraph"/>
        <w:spacing w:before="200"/>
        <w:ind w:left="0"/>
        <w:contextualSpacing w:val="0"/>
        <w:rPr>
          <w:rFonts w:ascii="Times New Roman" w:hAnsi="Times New Roman" w:cs="Times New Roman"/>
        </w:rPr>
      </w:pPr>
      <w:r w:rsidRPr="00175643">
        <w:rPr>
          <w:rFonts w:ascii="Arial" w:hAnsi="Arial" w:cs="Arial"/>
          <w:b/>
          <w:sz w:val="20"/>
          <w:szCs w:val="20"/>
        </w:rPr>
        <w:t xml:space="preserve">Method </w:t>
      </w:r>
      <w:r w:rsidR="001254C9">
        <w:rPr>
          <w:rFonts w:ascii="Arial" w:hAnsi="Arial" w:cs="Arial"/>
          <w:b/>
          <w:sz w:val="20"/>
          <w:szCs w:val="20"/>
        </w:rPr>
        <w:t>of</w:t>
      </w:r>
      <w:r w:rsidRPr="00175643">
        <w:rPr>
          <w:rFonts w:ascii="Arial" w:hAnsi="Arial" w:cs="Arial"/>
          <w:b/>
          <w:sz w:val="20"/>
          <w:szCs w:val="20"/>
        </w:rPr>
        <w:t xml:space="preserve"> </w:t>
      </w:r>
      <w:r>
        <w:rPr>
          <w:rFonts w:ascii="Arial" w:hAnsi="Arial" w:cs="Arial"/>
          <w:b/>
          <w:sz w:val="20"/>
          <w:szCs w:val="20"/>
        </w:rPr>
        <w:t xml:space="preserve">adjustment of </w:t>
      </w:r>
      <w:r w:rsidR="001254C9" w:rsidRPr="001254C9">
        <w:rPr>
          <w:rFonts w:ascii="Arial" w:hAnsi="Arial" w:cs="Arial"/>
          <w:b/>
          <w:sz w:val="20"/>
          <w:szCs w:val="20"/>
        </w:rPr>
        <w:t>land credit amounts and land equalisation amounts per parcel</w:t>
      </w:r>
    </w:p>
    <w:p w14:paraId="3EA5EB99" w14:textId="77777777" w:rsidR="00D11EAF" w:rsidRDefault="001254C9" w:rsidP="00C108D8">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lastRenderedPageBreak/>
        <w:t>If an infrastructure contributions plan imposes a</w:t>
      </w:r>
      <w:r>
        <w:rPr>
          <w:rFonts w:ascii="Times New Roman" w:hAnsi="Times New Roman" w:cs="Times New Roman"/>
        </w:rPr>
        <w:t>n infrastructure contribution that includes a</w:t>
      </w:r>
      <w:r w:rsidRPr="000E6CA0">
        <w:rPr>
          <w:rFonts w:ascii="Times New Roman" w:hAnsi="Times New Roman" w:cs="Times New Roman"/>
        </w:rPr>
        <w:t xml:space="preserve"> </w:t>
      </w:r>
      <w:r>
        <w:rPr>
          <w:rFonts w:ascii="Times New Roman" w:hAnsi="Times New Roman" w:cs="Times New Roman"/>
        </w:rPr>
        <w:t>land component,</w:t>
      </w:r>
      <w:r w:rsidRPr="000E6CA0">
        <w:rPr>
          <w:rFonts w:ascii="Times New Roman" w:hAnsi="Times New Roman" w:cs="Times New Roman"/>
        </w:rPr>
        <w:t xml:space="preserve"> </w:t>
      </w:r>
      <w:r w:rsidR="00D11EAF">
        <w:rPr>
          <w:rFonts w:ascii="Times New Roman" w:hAnsi="Times New Roman" w:cs="Times New Roman"/>
        </w:rPr>
        <w:t xml:space="preserve">the </w:t>
      </w:r>
      <w:r w:rsidR="00D11EAF" w:rsidRPr="00176720">
        <w:rPr>
          <w:rFonts w:ascii="Times New Roman" w:hAnsi="Times New Roman" w:cs="Times New Roman"/>
        </w:rPr>
        <w:t>land credit</w:t>
      </w:r>
      <w:r w:rsidR="00D11EAF" w:rsidRPr="00D11EAF">
        <w:rPr>
          <w:rFonts w:ascii="Times New Roman" w:hAnsi="Times New Roman" w:cs="Times New Roman"/>
        </w:rPr>
        <w:t xml:space="preserve"> amount or the </w:t>
      </w:r>
      <w:r w:rsidR="00D11EAF" w:rsidRPr="00626489">
        <w:rPr>
          <w:rFonts w:ascii="Times New Roman" w:hAnsi="Times New Roman" w:cs="Times New Roman"/>
        </w:rPr>
        <w:t>land equalisation</w:t>
      </w:r>
      <w:r w:rsidR="00D11EAF" w:rsidRPr="00D11EAF">
        <w:rPr>
          <w:rFonts w:ascii="Times New Roman" w:hAnsi="Times New Roman" w:cs="Times New Roman"/>
        </w:rPr>
        <w:t xml:space="preserve"> amount</w:t>
      </w:r>
      <w:r w:rsidR="00D11EAF">
        <w:rPr>
          <w:rFonts w:ascii="Times New Roman" w:hAnsi="Times New Roman" w:cs="Times New Roman"/>
        </w:rPr>
        <w:t xml:space="preserve"> </w:t>
      </w:r>
      <w:r w:rsidR="00F22367">
        <w:rPr>
          <w:rFonts w:ascii="Times New Roman" w:hAnsi="Times New Roman" w:cs="Times New Roman"/>
        </w:rPr>
        <w:t>in respect of each par</w:t>
      </w:r>
      <w:r w:rsidR="004A4007">
        <w:rPr>
          <w:rFonts w:ascii="Times New Roman" w:hAnsi="Times New Roman" w:cs="Times New Roman"/>
        </w:rPr>
        <w:t xml:space="preserve">cel </w:t>
      </w:r>
      <w:r w:rsidR="00F22367">
        <w:rPr>
          <w:rFonts w:ascii="Times New Roman" w:hAnsi="Times New Roman" w:cs="Times New Roman"/>
        </w:rPr>
        <w:t xml:space="preserve">of land in the ICP plan area </w:t>
      </w:r>
      <w:r w:rsidR="00D11EAF">
        <w:rPr>
          <w:rFonts w:ascii="Times New Roman" w:hAnsi="Times New Roman" w:cs="Times New Roman"/>
        </w:rPr>
        <w:t xml:space="preserve">must be </w:t>
      </w:r>
      <w:r w:rsidR="00D11EAF" w:rsidRPr="00176720">
        <w:rPr>
          <w:rFonts w:ascii="Times New Roman" w:hAnsi="Times New Roman" w:cs="Times New Roman"/>
        </w:rPr>
        <w:t>adjusted</w:t>
      </w:r>
      <w:r w:rsidR="00D11EAF">
        <w:rPr>
          <w:rFonts w:ascii="Times New Roman" w:hAnsi="Times New Roman" w:cs="Times New Roman"/>
        </w:rPr>
        <w:t xml:space="preserve"> </w:t>
      </w:r>
      <w:r w:rsidR="00D11EAF" w:rsidRPr="00D11EAF">
        <w:rPr>
          <w:rFonts w:ascii="Times New Roman" w:hAnsi="Times New Roman" w:cs="Times New Roman"/>
        </w:rPr>
        <w:t>at the time and in accordance with the method specified in the applicable Annexure to this Direction</w:t>
      </w:r>
      <w:r w:rsidR="000E6F38">
        <w:rPr>
          <w:rFonts w:ascii="Times New Roman" w:hAnsi="Times New Roman" w:cs="Times New Roman"/>
        </w:rPr>
        <w:t xml:space="preserve">. </w:t>
      </w:r>
    </w:p>
    <w:p w14:paraId="7E4C22F9" w14:textId="77777777" w:rsidR="008846B1" w:rsidRPr="0037757C" w:rsidRDefault="00A15616" w:rsidP="00C108D8">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Section 46GI(1)(j) of </w:t>
      </w:r>
      <w:r w:rsidR="008846B1">
        <w:rPr>
          <w:rFonts w:ascii="Times New Roman" w:hAnsi="Times New Roman" w:cs="Times New Roman"/>
          <w:sz w:val="18"/>
          <w:szCs w:val="18"/>
        </w:rPr>
        <w:t xml:space="preserve">the Act provides that an infrastructure contributions plans must </w:t>
      </w:r>
      <w:r w:rsidR="008846B1" w:rsidRPr="0037757C">
        <w:rPr>
          <w:rFonts w:ascii="Times New Roman" w:hAnsi="Times New Roman" w:cs="Times New Roman"/>
          <w:sz w:val="18"/>
          <w:szCs w:val="18"/>
        </w:rPr>
        <w:t>specify the timing and method of</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adjustment to be applied to the land</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credit amounts and land equalisation</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amounts specified in the plan, including</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by way of indexation or any other</w:t>
      </w:r>
      <w:r w:rsidR="008846B1">
        <w:rPr>
          <w:rFonts w:ascii="Times New Roman" w:hAnsi="Times New Roman" w:cs="Times New Roman"/>
          <w:sz w:val="18"/>
          <w:szCs w:val="18"/>
        </w:rPr>
        <w:t xml:space="preserve"> </w:t>
      </w:r>
      <w:r w:rsidR="008846B1" w:rsidRPr="0037757C">
        <w:rPr>
          <w:rFonts w:ascii="Times New Roman" w:hAnsi="Times New Roman" w:cs="Times New Roman"/>
          <w:sz w:val="18"/>
          <w:szCs w:val="18"/>
        </w:rPr>
        <w:t>method of adjustment</w:t>
      </w:r>
      <w:r w:rsidR="008846B1">
        <w:rPr>
          <w:rFonts w:ascii="Times New Roman" w:hAnsi="Times New Roman" w:cs="Times New Roman"/>
          <w:sz w:val="18"/>
          <w:szCs w:val="18"/>
        </w:rPr>
        <w:t>.</w:t>
      </w:r>
    </w:p>
    <w:p w14:paraId="49E694DB" w14:textId="77777777" w:rsidR="00D11EAF" w:rsidRPr="00EB68D2" w:rsidRDefault="00422580" w:rsidP="00C108D8">
      <w:pPr>
        <w:pStyle w:val="ListParagraph"/>
        <w:numPr>
          <w:ilvl w:val="0"/>
          <w:numId w:val="1"/>
        </w:numPr>
        <w:spacing w:after="120"/>
        <w:ind w:left="567" w:hanging="567"/>
        <w:contextualSpacing w:val="0"/>
        <w:rPr>
          <w:rFonts w:ascii="Times New Roman" w:hAnsi="Times New Roman" w:cs="Times New Roman"/>
        </w:rPr>
      </w:pPr>
      <w:r w:rsidRPr="00211A8E">
        <w:rPr>
          <w:rFonts w:ascii="Times New Roman" w:hAnsi="Times New Roman" w:cs="Times New Roman"/>
        </w:rPr>
        <w:t xml:space="preserve">If no </w:t>
      </w:r>
      <w:r w:rsidR="009A4054">
        <w:rPr>
          <w:rFonts w:ascii="Times New Roman" w:hAnsi="Times New Roman" w:cs="Times New Roman"/>
        </w:rPr>
        <w:t xml:space="preserve">timing </w:t>
      </w:r>
      <w:r w:rsidRPr="00211A8E">
        <w:rPr>
          <w:rFonts w:ascii="Times New Roman" w:hAnsi="Times New Roman" w:cs="Times New Roman"/>
        </w:rPr>
        <w:t>or method of adjustment is specified, the infrastructure contributions plan must specify an appropriate time and method of adjustment</w:t>
      </w:r>
      <w:r w:rsidRPr="00383969">
        <w:rPr>
          <w:rFonts w:ascii="Times New Roman" w:hAnsi="Times New Roman" w:cs="Times New Roman"/>
        </w:rPr>
        <w:t>.</w:t>
      </w:r>
    </w:p>
    <w:p w14:paraId="2DE96CB4" w14:textId="77777777" w:rsidR="00821D2D" w:rsidRPr="000E6CA0" w:rsidRDefault="00821D2D" w:rsidP="00155962">
      <w:pPr>
        <w:spacing w:before="240"/>
        <w:rPr>
          <w:rFonts w:ascii="Arial" w:hAnsi="Arial" w:cs="Arial"/>
          <w:b/>
        </w:rPr>
      </w:pPr>
      <w:r w:rsidRPr="000E6CA0">
        <w:rPr>
          <w:rFonts w:ascii="Arial" w:hAnsi="Arial" w:cs="Arial"/>
          <w:b/>
        </w:rPr>
        <w:t>Exemption</w:t>
      </w:r>
      <w:r w:rsidR="00EA746B">
        <w:rPr>
          <w:rFonts w:ascii="Arial" w:hAnsi="Arial" w:cs="Arial"/>
          <w:b/>
        </w:rPr>
        <w:t xml:space="preserve"> from compliance with this Direction</w:t>
      </w:r>
    </w:p>
    <w:p w14:paraId="6EFBF261" w14:textId="77777777" w:rsidR="00821D2D" w:rsidRDefault="00821D2D" w:rsidP="00155962">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The Minister may grant an exemption from the need to comply with </w:t>
      </w:r>
      <w:r w:rsidR="00A15616">
        <w:rPr>
          <w:rFonts w:ascii="Times New Roman" w:hAnsi="Times New Roman" w:cs="Times New Roman"/>
        </w:rPr>
        <w:t xml:space="preserve">some or all of </w:t>
      </w:r>
      <w:r w:rsidRPr="000E6CA0">
        <w:rPr>
          <w:rFonts w:ascii="Times New Roman" w:hAnsi="Times New Roman" w:cs="Times New Roman"/>
        </w:rPr>
        <w:t>this Direction in relation to a particular infrastructure contributions plan. An exemption may be granted subject to conditions.</w:t>
      </w:r>
    </w:p>
    <w:p w14:paraId="528E6DE5" w14:textId="6F8C1E15" w:rsidR="007A6448" w:rsidRPr="000E6CA0" w:rsidRDefault="007A6448" w:rsidP="00155962">
      <w:pPr>
        <w:spacing w:before="240"/>
        <w:rPr>
          <w:rFonts w:ascii="Arial" w:hAnsi="Arial" w:cs="Arial"/>
          <w:b/>
        </w:rPr>
      </w:pPr>
      <w:r w:rsidRPr="000E6CA0">
        <w:rPr>
          <w:rFonts w:ascii="Arial" w:hAnsi="Arial" w:cs="Arial"/>
          <w:b/>
        </w:rPr>
        <w:t>List of Annexures</w:t>
      </w:r>
    </w:p>
    <w:p w14:paraId="3D1AD15E" w14:textId="77777777" w:rsidR="007A6448" w:rsidRPr="000E6CA0" w:rsidRDefault="007A6448" w:rsidP="00155962">
      <w:pPr>
        <w:pStyle w:val="ListParagraph"/>
        <w:numPr>
          <w:ilvl w:val="0"/>
          <w:numId w:val="1"/>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This Direction </w:t>
      </w:r>
      <w:r w:rsidR="00475309" w:rsidRPr="000E6CA0">
        <w:rPr>
          <w:rFonts w:ascii="Times New Roman" w:hAnsi="Times New Roman" w:cs="Times New Roman"/>
        </w:rPr>
        <w:t>includes the following Annexure</w:t>
      </w:r>
      <w:r w:rsidR="007F707C">
        <w:rPr>
          <w:rFonts w:ascii="Times New Roman" w:hAnsi="Times New Roman" w:cs="Times New Roman"/>
        </w:rPr>
        <w:t>s</w:t>
      </w:r>
      <w:r w:rsidRPr="000E6CA0">
        <w:rPr>
          <w:rFonts w:ascii="Times New Roman" w:hAnsi="Times New Roman" w:cs="Times New Roman"/>
        </w:rPr>
        <w:t>:</w:t>
      </w:r>
    </w:p>
    <w:tbl>
      <w:tblPr>
        <w:tblStyle w:val="TableGrid"/>
        <w:tblW w:w="0" w:type="auto"/>
        <w:tblInd w:w="534" w:type="dxa"/>
        <w:tblLook w:val="04A0" w:firstRow="1" w:lastRow="0" w:firstColumn="1" w:lastColumn="0" w:noHBand="0" w:noVBand="1"/>
      </w:tblPr>
      <w:tblGrid>
        <w:gridCol w:w="1559"/>
        <w:gridCol w:w="6095"/>
      </w:tblGrid>
      <w:tr w:rsidR="007A6448" w:rsidRPr="000E6CA0" w14:paraId="2E8113DA" w14:textId="77777777" w:rsidTr="007A6448">
        <w:tc>
          <w:tcPr>
            <w:tcW w:w="1559" w:type="dxa"/>
          </w:tcPr>
          <w:p w14:paraId="48DEE18F" w14:textId="77777777" w:rsidR="007A6448" w:rsidRPr="000E6CA0" w:rsidRDefault="007A6448" w:rsidP="00F015F6">
            <w:pPr>
              <w:spacing w:before="120" w:after="120"/>
              <w:rPr>
                <w:rFonts w:ascii="Times New Roman" w:hAnsi="Times New Roman" w:cs="Times New Roman"/>
              </w:rPr>
            </w:pPr>
            <w:r w:rsidRPr="000E6CA0">
              <w:rPr>
                <w:rFonts w:ascii="Times New Roman" w:hAnsi="Times New Roman" w:cs="Times New Roman"/>
              </w:rPr>
              <w:t>Annexure 1</w:t>
            </w:r>
          </w:p>
        </w:tc>
        <w:tc>
          <w:tcPr>
            <w:tcW w:w="6095" w:type="dxa"/>
          </w:tcPr>
          <w:p w14:paraId="297FFFB2" w14:textId="77777777" w:rsidR="007A6448" w:rsidRPr="000E6CA0" w:rsidRDefault="007A6448" w:rsidP="00F015F6">
            <w:pPr>
              <w:spacing w:before="120" w:after="120"/>
              <w:rPr>
                <w:rFonts w:ascii="Times New Roman" w:hAnsi="Times New Roman" w:cs="Times New Roman"/>
              </w:rPr>
            </w:pPr>
            <w:r w:rsidRPr="000E6CA0">
              <w:rPr>
                <w:rFonts w:ascii="Times New Roman" w:hAnsi="Times New Roman" w:cs="Times New Roman"/>
              </w:rPr>
              <w:t>Metropolitan Greenfield Growth Areas</w:t>
            </w:r>
          </w:p>
        </w:tc>
      </w:tr>
      <w:tr w:rsidR="00AB349C" w:rsidRPr="000E6CA0" w14:paraId="5F02F3F9" w14:textId="77777777" w:rsidTr="007A6448">
        <w:tc>
          <w:tcPr>
            <w:tcW w:w="1559" w:type="dxa"/>
          </w:tcPr>
          <w:p w14:paraId="3D835953" w14:textId="4CB47F80" w:rsidR="00AB349C" w:rsidRPr="000E6CA0" w:rsidRDefault="00AB349C" w:rsidP="00F015F6">
            <w:pPr>
              <w:spacing w:before="120" w:after="120"/>
              <w:rPr>
                <w:rFonts w:ascii="Times New Roman" w:hAnsi="Times New Roman" w:cs="Times New Roman"/>
              </w:rPr>
            </w:pPr>
            <w:r>
              <w:rPr>
                <w:rFonts w:ascii="Times New Roman" w:hAnsi="Times New Roman" w:cs="Times New Roman"/>
              </w:rPr>
              <w:t>Annexure 2</w:t>
            </w:r>
          </w:p>
        </w:tc>
        <w:tc>
          <w:tcPr>
            <w:tcW w:w="6095" w:type="dxa"/>
          </w:tcPr>
          <w:p w14:paraId="73069805" w14:textId="66D8B3E4" w:rsidR="00AB349C" w:rsidRPr="000E6CA0" w:rsidRDefault="006C4ADE" w:rsidP="00F015F6">
            <w:pPr>
              <w:spacing w:before="120" w:after="120"/>
              <w:rPr>
                <w:rFonts w:ascii="Times New Roman" w:hAnsi="Times New Roman" w:cs="Times New Roman"/>
              </w:rPr>
            </w:pPr>
            <w:r>
              <w:rPr>
                <w:rFonts w:ascii="Times New Roman" w:hAnsi="Times New Roman" w:cs="Times New Roman"/>
              </w:rPr>
              <w:t>State-Led Infill</w:t>
            </w:r>
            <w:r w:rsidR="00075194">
              <w:rPr>
                <w:rFonts w:ascii="Times New Roman" w:hAnsi="Times New Roman" w:cs="Times New Roman"/>
              </w:rPr>
              <w:t xml:space="preserve"> </w:t>
            </w:r>
            <w:r w:rsidR="00492E12">
              <w:rPr>
                <w:rFonts w:ascii="Times New Roman" w:hAnsi="Times New Roman" w:cs="Times New Roman"/>
              </w:rPr>
              <w:t>Precincts</w:t>
            </w:r>
          </w:p>
        </w:tc>
      </w:tr>
      <w:tr w:rsidR="000A36F2" w:rsidRPr="000E6CA0" w14:paraId="261AFA09" w14:textId="77777777" w:rsidTr="007A6448">
        <w:tc>
          <w:tcPr>
            <w:tcW w:w="1559" w:type="dxa"/>
          </w:tcPr>
          <w:p w14:paraId="4B9F11D6" w14:textId="36DE341D" w:rsidR="000A36F2" w:rsidRDefault="000A36F2" w:rsidP="00F015F6">
            <w:pPr>
              <w:spacing w:before="120" w:after="120"/>
              <w:rPr>
                <w:rFonts w:ascii="Times New Roman" w:hAnsi="Times New Roman" w:cs="Times New Roman"/>
              </w:rPr>
            </w:pPr>
            <w:r>
              <w:rPr>
                <w:rFonts w:ascii="Times New Roman" w:hAnsi="Times New Roman" w:cs="Times New Roman"/>
              </w:rPr>
              <w:t>Annexure 3</w:t>
            </w:r>
          </w:p>
        </w:tc>
        <w:tc>
          <w:tcPr>
            <w:tcW w:w="6095" w:type="dxa"/>
          </w:tcPr>
          <w:p w14:paraId="307C2818" w14:textId="567ABF0A" w:rsidR="000A36F2" w:rsidRDefault="00412016" w:rsidP="00F015F6">
            <w:pPr>
              <w:spacing w:before="120" w:after="120"/>
              <w:rPr>
                <w:rFonts w:ascii="Times New Roman" w:hAnsi="Times New Roman" w:cs="Times New Roman"/>
              </w:rPr>
            </w:pPr>
            <w:r>
              <w:rPr>
                <w:rFonts w:ascii="Times New Roman" w:hAnsi="Times New Roman" w:cs="Times New Roman"/>
              </w:rPr>
              <w:t xml:space="preserve">SRL East </w:t>
            </w:r>
            <w:r w:rsidR="009103FE">
              <w:rPr>
                <w:rFonts w:ascii="Times New Roman" w:hAnsi="Times New Roman" w:cs="Times New Roman"/>
              </w:rPr>
              <w:t xml:space="preserve">Planning </w:t>
            </w:r>
            <w:r w:rsidR="00D05FA5">
              <w:rPr>
                <w:rFonts w:ascii="Times New Roman" w:hAnsi="Times New Roman" w:cs="Times New Roman"/>
              </w:rPr>
              <w:t>Area</w:t>
            </w:r>
          </w:p>
        </w:tc>
      </w:tr>
    </w:tbl>
    <w:p w14:paraId="28E350E9" w14:textId="77777777" w:rsidR="007A6448" w:rsidRPr="000E6CA0" w:rsidRDefault="007A6448" w:rsidP="00F015F6">
      <w:pPr>
        <w:spacing w:after="0"/>
        <w:rPr>
          <w:rFonts w:ascii="Times New Roman" w:hAnsi="Times New Roman" w:cs="Times New Roman"/>
        </w:rPr>
      </w:pPr>
    </w:p>
    <w:p w14:paraId="33A3D5C2" w14:textId="77777777" w:rsidR="00CC2C9E" w:rsidRPr="000E6CA0" w:rsidRDefault="00CC2C9E">
      <w:pPr>
        <w:spacing w:after="0"/>
        <w:rPr>
          <w:rFonts w:ascii="Times New Roman" w:hAnsi="Times New Roman" w:cs="Times New Roman"/>
          <w:b/>
        </w:rPr>
      </w:pPr>
    </w:p>
    <w:p w14:paraId="2F4C4886" w14:textId="34EC2DAE" w:rsidR="00577A35" w:rsidRDefault="00577A35">
      <w:pPr>
        <w:spacing w:after="0"/>
        <w:rPr>
          <w:rFonts w:ascii="Times New Roman" w:hAnsi="Times New Roman" w:cs="Times New Roman"/>
          <w:b/>
        </w:rPr>
      </w:pPr>
    </w:p>
    <w:p w14:paraId="63A14766" w14:textId="77777777" w:rsidR="00760CF1" w:rsidRDefault="00760CF1">
      <w:pPr>
        <w:spacing w:after="0"/>
        <w:rPr>
          <w:rFonts w:ascii="Times New Roman" w:hAnsi="Times New Roman" w:cs="Times New Roman"/>
          <w: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13B2D" w14:paraId="18971BF6" w14:textId="77777777" w:rsidTr="00435128">
        <w:tc>
          <w:tcPr>
            <w:tcW w:w="9016" w:type="dxa"/>
            <w:gridSpan w:val="2"/>
            <w:shd w:val="clear" w:color="auto" w:fill="000000" w:themeFill="text1"/>
            <w:vAlign w:val="center"/>
          </w:tcPr>
          <w:p w14:paraId="7C8BC1CF" w14:textId="79380A0E" w:rsidR="00513B2D" w:rsidRDefault="00513B2D" w:rsidP="00513B2D">
            <w:pPr>
              <w:rPr>
                <w:rFonts w:ascii="Times New Roman" w:hAnsi="Times New Roman" w:cs="Times New Roman"/>
              </w:rPr>
            </w:pPr>
            <w:r>
              <w:rPr>
                <w:rFonts w:ascii="Times New Roman" w:hAnsi="Times New Roman" w:cs="Times New Roman"/>
              </w:rPr>
              <w:t>Commencement Details</w:t>
            </w:r>
          </w:p>
        </w:tc>
      </w:tr>
      <w:tr w:rsidR="00513B2D" w14:paraId="6589D810" w14:textId="77777777" w:rsidTr="00435128">
        <w:tc>
          <w:tcPr>
            <w:tcW w:w="4508" w:type="dxa"/>
          </w:tcPr>
          <w:p w14:paraId="78186649" w14:textId="45A7C4FE" w:rsidR="00513B2D" w:rsidRDefault="00513B2D">
            <w:pPr>
              <w:rPr>
                <w:rFonts w:ascii="Times New Roman" w:hAnsi="Times New Roman" w:cs="Times New Roman"/>
              </w:rPr>
            </w:pPr>
            <w:r>
              <w:rPr>
                <w:rFonts w:ascii="Times New Roman" w:hAnsi="Times New Roman" w:cs="Times New Roman"/>
              </w:rPr>
              <w:t>Originally Gazetted</w:t>
            </w:r>
          </w:p>
        </w:tc>
        <w:tc>
          <w:tcPr>
            <w:tcW w:w="4508" w:type="dxa"/>
          </w:tcPr>
          <w:p w14:paraId="5B18E804" w14:textId="689100EB" w:rsidR="00513B2D" w:rsidRDefault="00435128">
            <w:pPr>
              <w:rPr>
                <w:rFonts w:ascii="Times New Roman" w:hAnsi="Times New Roman" w:cs="Times New Roman"/>
              </w:rPr>
            </w:pPr>
            <w:r>
              <w:rPr>
                <w:rFonts w:ascii="Times New Roman" w:hAnsi="Times New Roman" w:cs="Times New Roman"/>
              </w:rPr>
              <w:t>7 August 2026</w:t>
            </w:r>
          </w:p>
        </w:tc>
      </w:tr>
    </w:tbl>
    <w:p w14:paraId="3E17B713" w14:textId="77777777" w:rsidR="00513B2D" w:rsidRDefault="00513B2D">
      <w:pPr>
        <w:spacing w:after="0"/>
        <w:rPr>
          <w:rFonts w:ascii="Times New Roman" w:hAnsi="Times New Roman" w:cs="Times New Roman"/>
        </w:rPr>
      </w:pPr>
    </w:p>
    <w:p w14:paraId="47C55D4B" w14:textId="77777777" w:rsidR="00513B2D" w:rsidRDefault="00513B2D">
      <w:pPr>
        <w:rPr>
          <w:rFonts w:ascii="Times New Roman" w:hAnsi="Times New Roman" w:cs="Times New Roman"/>
          <w:b/>
        </w:rPr>
      </w:pPr>
      <w:r>
        <w:rPr>
          <w:rFonts w:ascii="Times New Roman" w:hAnsi="Times New Roman" w:cs="Times New Roman"/>
          <w:b/>
        </w:rPr>
        <w:br w:type="page"/>
      </w:r>
    </w:p>
    <w:p w14:paraId="3444567C" w14:textId="2157FE59" w:rsidR="009C14CD" w:rsidRPr="000E6CA0" w:rsidRDefault="009C14CD">
      <w:pPr>
        <w:jc w:val="center"/>
        <w:rPr>
          <w:rFonts w:ascii="Times New Roman" w:hAnsi="Times New Roman" w:cs="Times New Roman"/>
          <w:b/>
        </w:rPr>
      </w:pPr>
      <w:r w:rsidRPr="000E6CA0">
        <w:rPr>
          <w:rFonts w:ascii="Times New Roman" w:hAnsi="Times New Roman" w:cs="Times New Roman"/>
          <w:b/>
        </w:rPr>
        <w:lastRenderedPageBreak/>
        <w:t>Annexure 1</w:t>
      </w:r>
    </w:p>
    <w:p w14:paraId="3CB6976B" w14:textId="77777777" w:rsidR="009C14CD" w:rsidRPr="000E6CA0" w:rsidRDefault="00F77684">
      <w:pPr>
        <w:pBdr>
          <w:bottom w:val="single" w:sz="4" w:space="1" w:color="auto"/>
        </w:pBdr>
        <w:jc w:val="center"/>
        <w:rPr>
          <w:rFonts w:ascii="Times New Roman" w:hAnsi="Times New Roman" w:cs="Times New Roman"/>
          <w:b/>
          <w:sz w:val="32"/>
          <w:szCs w:val="32"/>
        </w:rPr>
      </w:pPr>
      <w:r w:rsidRPr="000E6CA0">
        <w:rPr>
          <w:rFonts w:ascii="Times New Roman" w:hAnsi="Times New Roman" w:cs="Times New Roman"/>
          <w:b/>
          <w:sz w:val="32"/>
          <w:szCs w:val="32"/>
        </w:rPr>
        <w:t xml:space="preserve">METROPOLITAN </w:t>
      </w:r>
      <w:r w:rsidR="009C14CD" w:rsidRPr="000E6CA0">
        <w:rPr>
          <w:rFonts w:ascii="Times New Roman" w:hAnsi="Times New Roman" w:cs="Times New Roman"/>
          <w:b/>
          <w:sz w:val="32"/>
          <w:szCs w:val="32"/>
        </w:rPr>
        <w:t>GREENFIELD GROWTH AREAS</w:t>
      </w:r>
    </w:p>
    <w:p w14:paraId="43DBC730" w14:textId="77777777" w:rsidR="008224EB" w:rsidRPr="000E6CA0" w:rsidRDefault="00151DF1" w:rsidP="00B32D62">
      <w:pPr>
        <w:rPr>
          <w:rFonts w:ascii="Arial" w:hAnsi="Arial" w:cs="Arial"/>
          <w:b/>
        </w:rPr>
      </w:pPr>
      <w:r w:rsidRPr="000E6CA0">
        <w:rPr>
          <w:rFonts w:ascii="Arial" w:hAnsi="Arial" w:cs="Arial"/>
          <w:b/>
        </w:rPr>
        <w:t>Development setting</w:t>
      </w:r>
    </w:p>
    <w:p w14:paraId="61756064" w14:textId="77777777" w:rsidR="00B316EA" w:rsidRPr="000E6CA0" w:rsidRDefault="00151DF1" w:rsidP="0015479B">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The</w:t>
      </w:r>
      <w:r w:rsidR="00B316EA" w:rsidRPr="000E6CA0">
        <w:rPr>
          <w:rFonts w:ascii="Times New Roman" w:hAnsi="Times New Roman" w:cs="Times New Roman"/>
        </w:rPr>
        <w:t xml:space="preserve"> </w:t>
      </w:r>
      <w:r w:rsidRPr="000E6CA0">
        <w:rPr>
          <w:rFonts w:ascii="Times New Roman" w:hAnsi="Times New Roman" w:cs="Times New Roman"/>
        </w:rPr>
        <w:t xml:space="preserve">development setting to which this </w:t>
      </w:r>
      <w:r w:rsidR="00B316EA" w:rsidRPr="000E6CA0">
        <w:rPr>
          <w:rFonts w:ascii="Times New Roman" w:hAnsi="Times New Roman" w:cs="Times New Roman"/>
        </w:rPr>
        <w:t xml:space="preserve">Annexure applies </w:t>
      </w:r>
      <w:r w:rsidRPr="000E6CA0">
        <w:rPr>
          <w:rFonts w:ascii="Times New Roman" w:hAnsi="Times New Roman" w:cs="Times New Roman"/>
        </w:rPr>
        <w:t>is</w:t>
      </w:r>
      <w:r w:rsidR="00B316EA" w:rsidRPr="000E6CA0">
        <w:rPr>
          <w:rFonts w:ascii="Times New Roman" w:hAnsi="Times New Roman" w:cs="Times New Roman"/>
        </w:rPr>
        <w:t xml:space="preserve"> a </w:t>
      </w:r>
      <w:r w:rsidR="00F77684" w:rsidRPr="000E6CA0">
        <w:rPr>
          <w:rFonts w:ascii="Times New Roman" w:hAnsi="Times New Roman" w:cs="Times New Roman"/>
        </w:rPr>
        <w:t xml:space="preserve">Metropolitan </w:t>
      </w:r>
      <w:r w:rsidR="00B316EA" w:rsidRPr="000E6CA0">
        <w:rPr>
          <w:rFonts w:ascii="Times New Roman" w:hAnsi="Times New Roman" w:cs="Times New Roman"/>
        </w:rPr>
        <w:t>Greenfield Growth Area.</w:t>
      </w:r>
    </w:p>
    <w:p w14:paraId="6EFFC201" w14:textId="77777777" w:rsidR="008224EB" w:rsidRPr="000E6CA0" w:rsidRDefault="008224EB" w:rsidP="00B32D62">
      <w:pPr>
        <w:spacing w:before="240"/>
        <w:rPr>
          <w:rFonts w:ascii="Arial" w:hAnsi="Arial" w:cs="Arial"/>
          <w:b/>
        </w:rPr>
      </w:pPr>
      <w:r w:rsidRPr="000E6CA0">
        <w:rPr>
          <w:rFonts w:ascii="Arial" w:hAnsi="Arial" w:cs="Arial"/>
          <w:b/>
        </w:rPr>
        <w:t>Definition of a Metropolitan Greenfield Growth Area</w:t>
      </w:r>
      <w:r w:rsidR="00525F55">
        <w:rPr>
          <w:rFonts w:ascii="Arial" w:hAnsi="Arial" w:cs="Arial"/>
          <w:b/>
        </w:rPr>
        <w:t xml:space="preserve"> </w:t>
      </w:r>
    </w:p>
    <w:p w14:paraId="64C28CDC" w14:textId="77777777" w:rsidR="006C0781" w:rsidRPr="000E6CA0" w:rsidRDefault="00B316EA" w:rsidP="00B32D62">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 </w:t>
      </w:r>
      <w:r w:rsidR="00F77684" w:rsidRPr="000E6CA0">
        <w:rPr>
          <w:rFonts w:ascii="Times New Roman" w:hAnsi="Times New Roman" w:cs="Times New Roman"/>
        </w:rPr>
        <w:t xml:space="preserve">Metropolitan </w:t>
      </w:r>
      <w:r w:rsidR="006C0781" w:rsidRPr="000E6CA0">
        <w:rPr>
          <w:rFonts w:ascii="Times New Roman" w:hAnsi="Times New Roman" w:cs="Times New Roman"/>
        </w:rPr>
        <w:t xml:space="preserve">Greenfield Growth Area is </w:t>
      </w:r>
      <w:r w:rsidR="00836ADB" w:rsidRPr="000E6CA0">
        <w:rPr>
          <w:rFonts w:ascii="Times New Roman" w:hAnsi="Times New Roman" w:cs="Times New Roman"/>
        </w:rPr>
        <w:t>land</w:t>
      </w:r>
      <w:r w:rsidR="006C0781" w:rsidRPr="000E6CA0">
        <w:rPr>
          <w:rFonts w:ascii="Times New Roman" w:hAnsi="Times New Roman" w:cs="Times New Roman"/>
        </w:rPr>
        <w:t xml:space="preserve"> in </w:t>
      </w:r>
      <w:r w:rsidR="00836ADB" w:rsidRPr="000E6CA0">
        <w:rPr>
          <w:rFonts w:ascii="Times New Roman" w:hAnsi="Times New Roman" w:cs="Times New Roman"/>
        </w:rPr>
        <w:t>m</w:t>
      </w:r>
      <w:r w:rsidR="009C14CD" w:rsidRPr="000E6CA0">
        <w:rPr>
          <w:rFonts w:ascii="Times New Roman" w:hAnsi="Times New Roman" w:cs="Times New Roman"/>
        </w:rPr>
        <w:t xml:space="preserve">etropolitan </w:t>
      </w:r>
      <w:r w:rsidR="006C0781" w:rsidRPr="000E6CA0">
        <w:rPr>
          <w:rFonts w:ascii="Times New Roman" w:hAnsi="Times New Roman" w:cs="Times New Roman"/>
        </w:rPr>
        <w:t>Melbourne that is:</w:t>
      </w:r>
    </w:p>
    <w:p w14:paraId="16A2AE5D" w14:textId="798E1CFB" w:rsidR="008224EB" w:rsidRPr="000E6CA0" w:rsidRDefault="008224EB" w:rsidP="004A3515">
      <w:pPr>
        <w:pStyle w:val="ListParagraph"/>
        <w:numPr>
          <w:ilvl w:val="0"/>
          <w:numId w:val="4"/>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a growth area declared un</w:t>
      </w:r>
      <w:r w:rsidR="00836ADB" w:rsidRPr="000E6CA0">
        <w:rPr>
          <w:rFonts w:ascii="Times New Roman" w:hAnsi="Times New Roman" w:cs="Times New Roman"/>
        </w:rPr>
        <w:t xml:space="preserve">der section </w:t>
      </w:r>
      <w:r w:rsidR="005769DF" w:rsidRPr="005769DF">
        <w:rPr>
          <w:rFonts w:ascii="Times New Roman" w:hAnsi="Times New Roman" w:cs="Times New Roman"/>
        </w:rPr>
        <w:t xml:space="preserve">201RAA </w:t>
      </w:r>
      <w:r w:rsidR="00836ADB" w:rsidRPr="000E6CA0">
        <w:rPr>
          <w:rFonts w:ascii="Times New Roman" w:hAnsi="Times New Roman" w:cs="Times New Roman"/>
        </w:rPr>
        <w:t>of the Act;</w:t>
      </w:r>
      <w:r w:rsidR="00D81D67" w:rsidRPr="000E6CA0">
        <w:rPr>
          <w:rFonts w:ascii="Times New Roman" w:hAnsi="Times New Roman" w:cs="Times New Roman"/>
        </w:rPr>
        <w:t xml:space="preserve"> and</w:t>
      </w:r>
    </w:p>
    <w:p w14:paraId="7A07E279" w14:textId="77777777" w:rsidR="00836ADB" w:rsidRPr="000E6CA0" w:rsidRDefault="00836ADB" w:rsidP="004A3515">
      <w:pPr>
        <w:pStyle w:val="ListParagraph"/>
        <w:numPr>
          <w:ilvl w:val="0"/>
          <w:numId w:val="4"/>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within an urban growth boundary; and</w:t>
      </w:r>
    </w:p>
    <w:p w14:paraId="1B88411B" w14:textId="77777777" w:rsidR="00D81D67" w:rsidRPr="000E6CA0" w:rsidRDefault="00D81D67" w:rsidP="004A3515">
      <w:pPr>
        <w:pStyle w:val="ListParagraph"/>
        <w:numPr>
          <w:ilvl w:val="0"/>
          <w:numId w:val="4"/>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either:</w:t>
      </w:r>
    </w:p>
    <w:p w14:paraId="55367A1B" w14:textId="5ED0A06B" w:rsidR="00D81D67" w:rsidRPr="000E6CA0" w:rsidRDefault="008224EB" w:rsidP="004A3515">
      <w:pPr>
        <w:pStyle w:val="ListParagraph"/>
        <w:numPr>
          <w:ilvl w:val="0"/>
          <w:numId w:val="16"/>
        </w:numPr>
        <w:spacing w:after="120"/>
        <w:ind w:left="1276" w:hanging="283"/>
        <w:contextualSpacing w:val="0"/>
        <w:rPr>
          <w:rFonts w:ascii="Times New Roman" w:hAnsi="Times New Roman" w:cs="Times New Roman"/>
        </w:rPr>
      </w:pPr>
      <w:r w:rsidRPr="000E6CA0">
        <w:rPr>
          <w:rFonts w:ascii="Times New Roman" w:hAnsi="Times New Roman" w:cs="Times New Roman"/>
        </w:rPr>
        <w:t xml:space="preserve">zoned under the planning scheme </w:t>
      </w:r>
      <w:r w:rsidR="00D81D67" w:rsidRPr="000E6CA0">
        <w:rPr>
          <w:rFonts w:ascii="Times New Roman" w:hAnsi="Times New Roman" w:cs="Times New Roman"/>
        </w:rPr>
        <w:t>as an Urban Growth Zone</w:t>
      </w:r>
      <w:r w:rsidR="00036D96">
        <w:rPr>
          <w:rFonts w:ascii="Times New Roman" w:hAnsi="Times New Roman" w:cs="Times New Roman"/>
        </w:rPr>
        <w:t xml:space="preserve"> and in respect of which a </w:t>
      </w:r>
      <w:r w:rsidR="00A965C5">
        <w:rPr>
          <w:rFonts w:ascii="Times New Roman" w:hAnsi="Times New Roman" w:cs="Times New Roman"/>
        </w:rPr>
        <w:t>precinct structure plan</w:t>
      </w:r>
      <w:r w:rsidR="00036D96">
        <w:rPr>
          <w:rFonts w:ascii="Times New Roman" w:hAnsi="Times New Roman" w:cs="Times New Roman"/>
        </w:rPr>
        <w:t xml:space="preserve"> applies</w:t>
      </w:r>
      <w:r w:rsidR="00D81D67" w:rsidRPr="000E6CA0">
        <w:rPr>
          <w:rFonts w:ascii="Times New Roman" w:hAnsi="Times New Roman" w:cs="Times New Roman"/>
        </w:rPr>
        <w:t>; or</w:t>
      </w:r>
    </w:p>
    <w:p w14:paraId="25F73AB9" w14:textId="04A70EB4" w:rsidR="003B27FA" w:rsidRPr="0037757C" w:rsidRDefault="00D81D67" w:rsidP="004A3515">
      <w:pPr>
        <w:pStyle w:val="ListParagraph"/>
        <w:numPr>
          <w:ilvl w:val="0"/>
          <w:numId w:val="16"/>
        </w:numPr>
        <w:spacing w:after="120"/>
        <w:ind w:left="1276" w:hanging="283"/>
        <w:contextualSpacing w:val="0"/>
        <w:rPr>
          <w:rFonts w:ascii="Times New Roman" w:hAnsi="Times New Roman" w:cs="Times New Roman"/>
        </w:rPr>
      </w:pPr>
      <w:r w:rsidRPr="000E6CA0">
        <w:rPr>
          <w:rFonts w:ascii="Times New Roman" w:hAnsi="Times New Roman" w:cs="Times New Roman"/>
        </w:rPr>
        <w:t xml:space="preserve">subject of an amendment to the planning scheme to be zoned </w:t>
      </w:r>
      <w:r w:rsidR="008224EB" w:rsidRPr="000E6CA0">
        <w:rPr>
          <w:rFonts w:ascii="Times New Roman" w:hAnsi="Times New Roman" w:cs="Times New Roman"/>
        </w:rPr>
        <w:t>as an Urban Growth Zone</w:t>
      </w:r>
      <w:r w:rsidR="00036D96">
        <w:rPr>
          <w:rFonts w:ascii="Times New Roman" w:hAnsi="Times New Roman" w:cs="Times New Roman"/>
        </w:rPr>
        <w:t xml:space="preserve"> and to incorporate a </w:t>
      </w:r>
      <w:r w:rsidR="00A965C5">
        <w:rPr>
          <w:rFonts w:ascii="Times New Roman" w:hAnsi="Times New Roman" w:cs="Times New Roman"/>
        </w:rPr>
        <w:t>precinct structure plan</w:t>
      </w:r>
      <w:r w:rsidR="00036D96">
        <w:rPr>
          <w:rFonts w:ascii="Times New Roman" w:hAnsi="Times New Roman" w:cs="Times New Roman"/>
        </w:rPr>
        <w:t xml:space="preserve"> applicable to the land in the </w:t>
      </w:r>
      <w:r w:rsidR="005803CD">
        <w:rPr>
          <w:rFonts w:ascii="Times New Roman" w:hAnsi="Times New Roman" w:cs="Times New Roman"/>
        </w:rPr>
        <w:t xml:space="preserve">planning </w:t>
      </w:r>
      <w:r w:rsidR="00036D96">
        <w:rPr>
          <w:rFonts w:ascii="Times New Roman" w:hAnsi="Times New Roman" w:cs="Times New Roman"/>
        </w:rPr>
        <w:t>scheme; an</w:t>
      </w:r>
      <w:r w:rsidR="003B27FA">
        <w:rPr>
          <w:rFonts w:ascii="Times New Roman" w:hAnsi="Times New Roman" w:cs="Times New Roman"/>
        </w:rPr>
        <w:t>d</w:t>
      </w:r>
    </w:p>
    <w:p w14:paraId="189487AD" w14:textId="77777777" w:rsidR="008224EB" w:rsidRPr="000E6CA0" w:rsidRDefault="00036D96" w:rsidP="004A3515">
      <w:pPr>
        <w:pStyle w:val="ListParagraph"/>
        <w:numPr>
          <w:ilvl w:val="0"/>
          <w:numId w:val="4"/>
        </w:numPr>
        <w:tabs>
          <w:tab w:val="left" w:pos="567"/>
        </w:tabs>
        <w:spacing w:after="120"/>
        <w:ind w:left="992" w:hanging="425"/>
        <w:contextualSpacing w:val="0"/>
        <w:rPr>
          <w:rFonts w:ascii="Times New Roman" w:hAnsi="Times New Roman" w:cs="Times New Roman"/>
        </w:rPr>
      </w:pPr>
      <w:r>
        <w:rPr>
          <w:rFonts w:ascii="Times New Roman" w:hAnsi="Times New Roman" w:cs="Times New Roman"/>
        </w:rPr>
        <w:t xml:space="preserve">within the area marked Metropolitan Greenfield Growth Area on the map </w:t>
      </w:r>
      <w:r w:rsidR="00E84292">
        <w:rPr>
          <w:rFonts w:ascii="Times New Roman" w:hAnsi="Times New Roman" w:cs="Times New Roman"/>
        </w:rPr>
        <w:t xml:space="preserve">contained in </w:t>
      </w:r>
      <w:r w:rsidR="00E84292" w:rsidRPr="0037757C">
        <w:rPr>
          <w:rFonts w:ascii="Times New Roman" w:hAnsi="Times New Roman" w:cs="Times New Roman"/>
          <w:b/>
        </w:rPr>
        <w:t>Attachment 1</w:t>
      </w:r>
      <w:r w:rsidR="00E84292">
        <w:rPr>
          <w:rFonts w:ascii="Times New Roman" w:hAnsi="Times New Roman" w:cs="Times New Roman"/>
        </w:rPr>
        <w:t xml:space="preserve"> </w:t>
      </w:r>
      <w:r>
        <w:rPr>
          <w:rFonts w:ascii="Times New Roman" w:hAnsi="Times New Roman" w:cs="Times New Roman"/>
        </w:rPr>
        <w:t>to this Annexure</w:t>
      </w:r>
      <w:r w:rsidR="008224EB" w:rsidRPr="000E6CA0">
        <w:rPr>
          <w:rFonts w:ascii="Times New Roman" w:hAnsi="Times New Roman" w:cs="Times New Roman"/>
        </w:rPr>
        <w:t>.</w:t>
      </w:r>
    </w:p>
    <w:p w14:paraId="1525C1BB" w14:textId="77777777" w:rsidR="00330B0F" w:rsidRDefault="00330B0F" w:rsidP="0015479B">
      <w:pPr>
        <w:spacing w:before="240"/>
        <w:rPr>
          <w:rFonts w:ascii="Arial" w:hAnsi="Arial" w:cs="Arial"/>
          <w:b/>
        </w:rPr>
      </w:pPr>
      <w:r>
        <w:rPr>
          <w:rFonts w:ascii="Arial" w:hAnsi="Arial" w:cs="Arial"/>
          <w:b/>
        </w:rPr>
        <w:t>MONETARY COMPONENT</w:t>
      </w:r>
    </w:p>
    <w:p w14:paraId="6485DA27" w14:textId="77777777" w:rsidR="008224EB" w:rsidRPr="000E6CA0" w:rsidRDefault="000E5929" w:rsidP="00B32D62">
      <w:pPr>
        <w:spacing w:before="240"/>
        <w:rPr>
          <w:rFonts w:ascii="Arial" w:hAnsi="Arial" w:cs="Arial"/>
          <w:b/>
        </w:rPr>
      </w:pPr>
      <w:r w:rsidRPr="000E6CA0">
        <w:rPr>
          <w:rFonts w:ascii="Arial" w:hAnsi="Arial" w:cs="Arial"/>
          <w:b/>
        </w:rPr>
        <w:t>Standard levy rates</w:t>
      </w:r>
      <w:r w:rsidR="00C44B07">
        <w:rPr>
          <w:rFonts w:ascii="Arial" w:hAnsi="Arial" w:cs="Arial"/>
          <w:b/>
        </w:rPr>
        <w:t xml:space="preserve"> </w:t>
      </w:r>
    </w:p>
    <w:p w14:paraId="7E0F0559" w14:textId="77777777" w:rsidR="002A5EC5" w:rsidRPr="000E6CA0" w:rsidRDefault="000E5929" w:rsidP="00F015F6">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Table 1 </w:t>
      </w:r>
      <w:r w:rsidR="002A5EC5" w:rsidRPr="000E6CA0">
        <w:rPr>
          <w:rFonts w:ascii="Times New Roman" w:hAnsi="Times New Roman" w:cs="Times New Roman"/>
        </w:rPr>
        <w:t>sets out:</w:t>
      </w:r>
    </w:p>
    <w:p w14:paraId="214D18DA" w14:textId="77777777" w:rsidR="004506BC" w:rsidRPr="000E6CA0" w:rsidRDefault="004506BC" w:rsidP="004A3515">
      <w:pPr>
        <w:pStyle w:val="ListParagraph"/>
        <w:numPr>
          <w:ilvl w:val="0"/>
          <w:numId w:val="21"/>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The standard levy rate that applies to the class of development of land listed in the Table.</w:t>
      </w:r>
    </w:p>
    <w:p w14:paraId="25BF1DDE" w14:textId="77777777" w:rsidR="004506BC" w:rsidRPr="000E6CA0" w:rsidRDefault="004506BC" w:rsidP="004A3515">
      <w:pPr>
        <w:pStyle w:val="ListParagraph"/>
        <w:numPr>
          <w:ilvl w:val="0"/>
          <w:numId w:val="21"/>
        </w:numPr>
        <w:spacing w:after="120"/>
        <w:ind w:left="993" w:hanging="426"/>
        <w:contextualSpacing w:val="0"/>
        <w:rPr>
          <w:rFonts w:ascii="Times New Roman" w:hAnsi="Times New Roman" w:cs="Times New Roman"/>
        </w:rPr>
      </w:pPr>
      <w:r w:rsidRPr="000E6CA0">
        <w:rPr>
          <w:rFonts w:ascii="Times New Roman" w:hAnsi="Times New Roman" w:cs="Times New Roman"/>
        </w:rPr>
        <w:t>For each standard levy rate, the amount of the levy</w:t>
      </w:r>
      <w:r w:rsidR="008703E0">
        <w:rPr>
          <w:rFonts w:ascii="Times New Roman" w:hAnsi="Times New Roman" w:cs="Times New Roman"/>
        </w:rPr>
        <w:t xml:space="preserve"> that</w:t>
      </w:r>
      <w:r w:rsidR="0009111A">
        <w:rPr>
          <w:rFonts w:ascii="Times New Roman" w:hAnsi="Times New Roman" w:cs="Times New Roman"/>
        </w:rPr>
        <w:t xml:space="preserve"> is</w:t>
      </w:r>
      <w:r w:rsidRPr="000E6CA0">
        <w:rPr>
          <w:rFonts w:ascii="Times New Roman" w:hAnsi="Times New Roman" w:cs="Times New Roman"/>
        </w:rPr>
        <w:t xml:space="preserve"> allocated </w:t>
      </w:r>
      <w:r w:rsidR="0009111A">
        <w:rPr>
          <w:rFonts w:ascii="Times New Roman" w:hAnsi="Times New Roman" w:cs="Times New Roman"/>
        </w:rPr>
        <w:t xml:space="preserve">between </w:t>
      </w:r>
      <w:r w:rsidR="009C0206" w:rsidRPr="000E6CA0">
        <w:rPr>
          <w:rFonts w:ascii="Times New Roman" w:hAnsi="Times New Roman" w:cs="Times New Roman"/>
        </w:rPr>
        <w:t>the provision of</w:t>
      </w:r>
      <w:r w:rsidRPr="000E6CA0">
        <w:rPr>
          <w:rFonts w:ascii="Times New Roman" w:hAnsi="Times New Roman" w:cs="Times New Roman"/>
        </w:rPr>
        <w:t>:</w:t>
      </w:r>
    </w:p>
    <w:p w14:paraId="2FE989BE" w14:textId="77777777" w:rsidR="004506BC" w:rsidRPr="000E6CA0" w:rsidRDefault="004506BC" w:rsidP="004A3515">
      <w:pPr>
        <w:pStyle w:val="ListParagraph"/>
        <w:numPr>
          <w:ilvl w:val="0"/>
          <w:numId w:val="11"/>
        </w:numPr>
        <w:spacing w:after="120"/>
        <w:ind w:left="1276" w:hanging="283"/>
        <w:contextualSpacing w:val="0"/>
        <w:rPr>
          <w:rFonts w:ascii="Times New Roman" w:hAnsi="Times New Roman" w:cs="Times New Roman"/>
        </w:rPr>
      </w:pPr>
      <w:r w:rsidRPr="000E6CA0">
        <w:rPr>
          <w:rFonts w:ascii="Times New Roman" w:hAnsi="Times New Roman" w:cs="Times New Roman"/>
        </w:rPr>
        <w:t>community and recreation construction;</w:t>
      </w:r>
      <w:r w:rsidR="00330B0F">
        <w:rPr>
          <w:rFonts w:ascii="Times New Roman" w:hAnsi="Times New Roman" w:cs="Times New Roman"/>
        </w:rPr>
        <w:t xml:space="preserve"> and</w:t>
      </w:r>
    </w:p>
    <w:p w14:paraId="2D560B6D" w14:textId="77777777" w:rsidR="004506BC" w:rsidRPr="000E6CA0" w:rsidRDefault="004506BC" w:rsidP="004A3515">
      <w:pPr>
        <w:pStyle w:val="ListParagraph"/>
        <w:numPr>
          <w:ilvl w:val="0"/>
          <w:numId w:val="11"/>
        </w:numPr>
        <w:spacing w:after="120"/>
        <w:ind w:left="1276" w:hanging="283"/>
        <w:contextualSpacing w:val="0"/>
        <w:rPr>
          <w:rFonts w:ascii="Times New Roman" w:hAnsi="Times New Roman" w:cs="Times New Roman"/>
        </w:rPr>
      </w:pPr>
      <w:r w:rsidRPr="000E6CA0">
        <w:rPr>
          <w:rFonts w:ascii="Times New Roman" w:hAnsi="Times New Roman" w:cs="Times New Roman"/>
        </w:rPr>
        <w:t>transport construction</w:t>
      </w:r>
      <w:r w:rsidR="00284CC2">
        <w:rPr>
          <w:rFonts w:ascii="Times New Roman" w:hAnsi="Times New Roman" w:cs="Times New Roman"/>
        </w:rPr>
        <w:t>.</w:t>
      </w:r>
    </w:p>
    <w:p w14:paraId="5901206D" w14:textId="77777777" w:rsidR="00E106E9" w:rsidRDefault="00E106E9">
      <w:pPr>
        <w:pStyle w:val="ListParagraph"/>
        <w:numPr>
          <w:ilvl w:val="0"/>
          <w:numId w:val="3"/>
        </w:numPr>
        <w:spacing w:after="120"/>
        <w:ind w:left="567" w:hanging="567"/>
        <w:contextualSpacing w:val="0"/>
        <w:rPr>
          <w:rFonts w:ascii="Times New Roman" w:hAnsi="Times New Roman" w:cs="Times New Roman"/>
        </w:rPr>
      </w:pPr>
      <w:r w:rsidRPr="00E106E9">
        <w:rPr>
          <w:rFonts w:ascii="Times New Roman" w:hAnsi="Times New Roman" w:cs="Times New Roman"/>
        </w:rPr>
        <w:t>The amount of standard levy payable in respect of a development of land is to be determined by applying the specified standard levy rate in Table 1 (expressed as an amount in $ per net developable hectare) to the net developable hectares in the parcel of land to be developed.</w:t>
      </w:r>
    </w:p>
    <w:p w14:paraId="1B45C88C" w14:textId="050B5A54" w:rsidR="004506BC" w:rsidRPr="000E6CA0" w:rsidRDefault="004506BC" w:rsidP="00F015F6">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The standard levy rates in Table 1 apply until the end of the </w:t>
      </w:r>
      <w:r w:rsidR="004001F0">
        <w:rPr>
          <w:rFonts w:ascii="Times New Roman" w:hAnsi="Times New Roman" w:cs="Times New Roman"/>
        </w:rPr>
        <w:t>2020/2021</w:t>
      </w:r>
      <w:r w:rsidRPr="000E6CA0">
        <w:rPr>
          <w:rFonts w:ascii="Times New Roman" w:hAnsi="Times New Roman" w:cs="Times New Roman"/>
        </w:rPr>
        <w:t xml:space="preserve"> financial year.</w:t>
      </w:r>
      <w:r w:rsidR="00E106E9">
        <w:rPr>
          <w:rFonts w:ascii="Times New Roman" w:hAnsi="Times New Roman" w:cs="Times New Roman"/>
        </w:rPr>
        <w:t xml:space="preserve"> The standard levy rates for each subsequent year are to be indexed in accordance with this Annexure. </w:t>
      </w:r>
    </w:p>
    <w:p w14:paraId="5F2B5941" w14:textId="5FECB024" w:rsidR="00B523D9" w:rsidRPr="000E6CA0" w:rsidRDefault="00B523D9" w:rsidP="00F015F6">
      <w:pPr>
        <w:pStyle w:val="ListParagraph"/>
        <w:numPr>
          <w:ilvl w:val="0"/>
          <w:numId w:val="3"/>
        </w:numPr>
        <w:spacing w:after="120"/>
        <w:ind w:left="567" w:hanging="567"/>
        <w:contextualSpacing w:val="0"/>
        <w:rPr>
          <w:rFonts w:ascii="Times New Roman" w:hAnsi="Times New Roman" w:cs="Times New Roman"/>
        </w:rPr>
      </w:pPr>
      <w:r w:rsidRPr="47B52372">
        <w:rPr>
          <w:rFonts w:ascii="Times New Roman" w:hAnsi="Times New Roman" w:cs="Times New Roman"/>
        </w:rPr>
        <w:t>For the purposes of Table 1, residential development includes the development of land in a town, neighbourhood or local activity centre for office, commercial, civic or retail development.</w:t>
      </w:r>
    </w:p>
    <w:p w14:paraId="1D0C0DDF" w14:textId="77777777" w:rsidR="00626489" w:rsidRDefault="00626489">
      <w:pPr>
        <w:rPr>
          <w:rFonts w:ascii="Times New Roman" w:hAnsi="Times New Roman" w:cs="Times New Roman"/>
        </w:rPr>
      </w:pPr>
      <w:r>
        <w:rPr>
          <w:rFonts w:ascii="Times New Roman" w:hAnsi="Times New Roman" w:cs="Times New Roman"/>
        </w:rPr>
        <w:br w:type="page"/>
      </w:r>
    </w:p>
    <w:p w14:paraId="3EFB5330" w14:textId="3045A409" w:rsidR="00F140B8" w:rsidRDefault="006900FA" w:rsidP="0015479B">
      <w:pPr>
        <w:spacing w:after="60"/>
        <w:rPr>
          <w:rFonts w:ascii="Arial" w:hAnsi="Arial" w:cs="Arial"/>
          <w:b/>
        </w:rPr>
      </w:pPr>
      <w:r w:rsidRPr="000E6CA0">
        <w:rPr>
          <w:rFonts w:ascii="Arial" w:hAnsi="Arial" w:cs="Arial"/>
          <w:b/>
          <w:sz w:val="20"/>
          <w:szCs w:val="20"/>
        </w:rPr>
        <w:lastRenderedPageBreak/>
        <w:t>Table 1</w:t>
      </w:r>
      <w:r w:rsidR="00AF07D9" w:rsidRPr="000E6CA0">
        <w:rPr>
          <w:rFonts w:ascii="Arial" w:hAnsi="Arial" w:cs="Arial"/>
          <w:b/>
          <w:sz w:val="20"/>
          <w:szCs w:val="20"/>
        </w:rPr>
        <w:t>: Standard levy rates</w:t>
      </w:r>
      <w:r w:rsidR="0009111A">
        <w:rPr>
          <w:rFonts w:ascii="Arial" w:hAnsi="Arial" w:cs="Arial"/>
          <w:b/>
          <w:sz w:val="20"/>
          <w:szCs w:val="20"/>
        </w:rPr>
        <w:t xml:space="preserve"> for each class of development</w:t>
      </w:r>
      <w:r w:rsidR="00C44B07">
        <w:rPr>
          <w:rFonts w:ascii="Arial" w:hAnsi="Arial" w:cs="Arial"/>
          <w:b/>
          <w:sz w:val="20"/>
          <w:szCs w:val="20"/>
        </w:rPr>
        <w:t xml:space="preserve"> </w:t>
      </w:r>
    </w:p>
    <w:tbl>
      <w:tblPr>
        <w:tblStyle w:val="TableGrid"/>
        <w:tblW w:w="0" w:type="auto"/>
        <w:tblInd w:w="137" w:type="dxa"/>
        <w:tblBorders>
          <w:top w:val="single" w:sz="4" w:space="0" w:color="auto"/>
          <w:left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755"/>
        <w:gridCol w:w="1843"/>
        <w:gridCol w:w="1843"/>
        <w:gridCol w:w="1718"/>
      </w:tblGrid>
      <w:tr w:rsidR="00FA27CF" w:rsidRPr="0054585D" w14:paraId="6BD274A9" w14:textId="77777777" w:rsidTr="0015479B">
        <w:tc>
          <w:tcPr>
            <w:tcW w:w="2755" w:type="dxa"/>
            <w:vMerge w:val="restart"/>
            <w:shd w:val="clear" w:color="auto" w:fill="000000" w:themeFill="text1"/>
            <w:tcMar>
              <w:top w:w="57" w:type="dxa"/>
              <w:left w:w="57" w:type="dxa"/>
              <w:bottom w:w="57" w:type="dxa"/>
              <w:right w:w="57" w:type="dxa"/>
            </w:tcMar>
            <w:vAlign w:val="center"/>
          </w:tcPr>
          <w:p w14:paraId="4AB33460" w14:textId="77777777" w:rsidR="00FA27CF" w:rsidRPr="00EB68D2" w:rsidRDefault="00FA27CF" w:rsidP="00C11EC3">
            <w:pPr>
              <w:rPr>
                <w:rFonts w:ascii="Arial" w:hAnsi="Arial" w:cs="Arial"/>
                <w:b/>
                <w:color w:val="FFFFFF" w:themeColor="background1"/>
                <w:sz w:val="18"/>
                <w:szCs w:val="18"/>
              </w:rPr>
            </w:pPr>
            <w:r w:rsidRPr="00EB68D2">
              <w:rPr>
                <w:rFonts w:ascii="Arial" w:hAnsi="Arial" w:cs="Arial"/>
                <w:b/>
                <w:color w:val="FFFFFF" w:themeColor="background1"/>
                <w:sz w:val="18"/>
                <w:szCs w:val="18"/>
              </w:rPr>
              <w:t>Class of development</w:t>
            </w:r>
          </w:p>
        </w:tc>
        <w:tc>
          <w:tcPr>
            <w:tcW w:w="3686" w:type="dxa"/>
            <w:gridSpan w:val="2"/>
            <w:shd w:val="clear" w:color="auto" w:fill="000000" w:themeFill="text1"/>
            <w:tcMar>
              <w:top w:w="57" w:type="dxa"/>
              <w:left w:w="57" w:type="dxa"/>
              <w:bottom w:w="57" w:type="dxa"/>
              <w:right w:w="57" w:type="dxa"/>
            </w:tcMar>
          </w:tcPr>
          <w:p w14:paraId="57ED1BD8" w14:textId="77777777" w:rsidR="00FA27CF" w:rsidRPr="00EB68D2" w:rsidRDefault="00FA27CF" w:rsidP="00C11EC3">
            <w:pPr>
              <w:rPr>
                <w:rFonts w:ascii="Arial" w:hAnsi="Arial" w:cs="Arial"/>
                <w:b/>
                <w:color w:val="FFFFFF" w:themeColor="background1"/>
                <w:sz w:val="18"/>
                <w:szCs w:val="18"/>
              </w:rPr>
            </w:pPr>
            <w:r>
              <w:rPr>
                <w:rFonts w:ascii="Arial" w:hAnsi="Arial" w:cs="Arial"/>
                <w:b/>
                <w:color w:val="FFFFFF" w:themeColor="background1"/>
                <w:sz w:val="18"/>
                <w:szCs w:val="18"/>
              </w:rPr>
              <w:t>Class of Infrastructure</w:t>
            </w:r>
          </w:p>
        </w:tc>
        <w:tc>
          <w:tcPr>
            <w:tcW w:w="1718" w:type="dxa"/>
            <w:shd w:val="clear" w:color="auto" w:fill="000000" w:themeFill="text1"/>
          </w:tcPr>
          <w:p w14:paraId="3E52068F" w14:textId="77777777" w:rsidR="00FA27CF" w:rsidRPr="00EB68D2" w:rsidRDefault="00FA27CF" w:rsidP="00C11EC3">
            <w:pPr>
              <w:rPr>
                <w:rFonts w:ascii="Arial" w:hAnsi="Arial" w:cs="Arial"/>
                <w:b/>
                <w:color w:val="FFFFFF" w:themeColor="background1"/>
                <w:sz w:val="18"/>
                <w:szCs w:val="18"/>
              </w:rPr>
            </w:pPr>
          </w:p>
        </w:tc>
      </w:tr>
      <w:tr w:rsidR="00E84292" w:rsidRPr="0054585D" w14:paraId="5C4DBD9E" w14:textId="77777777" w:rsidTr="0015479B">
        <w:tc>
          <w:tcPr>
            <w:tcW w:w="2755" w:type="dxa"/>
            <w:vMerge/>
            <w:shd w:val="clear" w:color="auto" w:fill="000000" w:themeFill="text1"/>
            <w:tcMar>
              <w:top w:w="57" w:type="dxa"/>
              <w:left w:w="57" w:type="dxa"/>
              <w:bottom w:w="57" w:type="dxa"/>
              <w:right w:w="57" w:type="dxa"/>
            </w:tcMar>
          </w:tcPr>
          <w:p w14:paraId="03D27A00" w14:textId="77777777" w:rsidR="00E84292" w:rsidRPr="00EB68D2" w:rsidRDefault="00E84292" w:rsidP="00C11EC3">
            <w:pPr>
              <w:rPr>
                <w:rFonts w:ascii="Arial" w:hAnsi="Arial" w:cs="Arial"/>
                <w:b/>
                <w:color w:val="FFFFFF" w:themeColor="background1"/>
                <w:sz w:val="18"/>
                <w:szCs w:val="18"/>
              </w:rPr>
            </w:pPr>
          </w:p>
        </w:tc>
        <w:tc>
          <w:tcPr>
            <w:tcW w:w="1843" w:type="dxa"/>
            <w:shd w:val="clear" w:color="auto" w:fill="000000" w:themeFill="text1"/>
            <w:tcMar>
              <w:top w:w="57" w:type="dxa"/>
              <w:left w:w="57" w:type="dxa"/>
              <w:bottom w:w="57" w:type="dxa"/>
              <w:right w:w="57" w:type="dxa"/>
            </w:tcMar>
          </w:tcPr>
          <w:p w14:paraId="3C9EF631" w14:textId="77777777" w:rsidR="00E84292" w:rsidRPr="00EB68D2" w:rsidRDefault="00E84292" w:rsidP="00C11EC3">
            <w:pPr>
              <w:rPr>
                <w:rFonts w:ascii="Arial" w:hAnsi="Arial" w:cs="Arial"/>
                <w:b/>
                <w:color w:val="FFFFFF" w:themeColor="background1"/>
                <w:sz w:val="18"/>
                <w:szCs w:val="18"/>
              </w:rPr>
            </w:pPr>
            <w:r w:rsidRPr="00EB68D2">
              <w:rPr>
                <w:rFonts w:ascii="Arial" w:hAnsi="Arial" w:cs="Arial"/>
                <w:b/>
                <w:color w:val="FFFFFF" w:themeColor="background1"/>
                <w:sz w:val="18"/>
                <w:szCs w:val="18"/>
              </w:rPr>
              <w:t xml:space="preserve">Community </w:t>
            </w:r>
            <w:r>
              <w:rPr>
                <w:rFonts w:ascii="Arial" w:hAnsi="Arial" w:cs="Arial"/>
                <w:b/>
                <w:color w:val="FFFFFF" w:themeColor="background1"/>
                <w:sz w:val="18"/>
                <w:szCs w:val="18"/>
              </w:rPr>
              <w:t xml:space="preserve">and </w:t>
            </w:r>
            <w:r w:rsidRPr="00EB68D2">
              <w:rPr>
                <w:rFonts w:ascii="Arial" w:hAnsi="Arial" w:cs="Arial"/>
                <w:b/>
                <w:color w:val="FFFFFF" w:themeColor="background1"/>
                <w:sz w:val="18"/>
                <w:szCs w:val="18"/>
              </w:rPr>
              <w:t>recreation</w:t>
            </w:r>
            <w:r>
              <w:rPr>
                <w:rFonts w:ascii="Arial" w:hAnsi="Arial" w:cs="Arial"/>
                <w:b/>
                <w:color w:val="FFFFFF" w:themeColor="background1"/>
                <w:sz w:val="18"/>
                <w:szCs w:val="18"/>
              </w:rPr>
              <w:t xml:space="preserve"> construction</w:t>
            </w:r>
          </w:p>
        </w:tc>
        <w:tc>
          <w:tcPr>
            <w:tcW w:w="1843" w:type="dxa"/>
            <w:shd w:val="clear" w:color="auto" w:fill="000000" w:themeFill="text1"/>
            <w:tcMar>
              <w:top w:w="57" w:type="dxa"/>
              <w:left w:w="57" w:type="dxa"/>
              <w:bottom w:w="57" w:type="dxa"/>
              <w:right w:w="57" w:type="dxa"/>
            </w:tcMar>
          </w:tcPr>
          <w:p w14:paraId="39578560" w14:textId="77777777" w:rsidR="00E84292" w:rsidRPr="00EB68D2" w:rsidRDefault="00E84292" w:rsidP="00C11EC3">
            <w:pPr>
              <w:rPr>
                <w:rFonts w:ascii="Arial" w:hAnsi="Arial" w:cs="Arial"/>
                <w:b/>
                <w:color w:val="FFFFFF" w:themeColor="background1"/>
                <w:sz w:val="18"/>
                <w:szCs w:val="18"/>
              </w:rPr>
            </w:pPr>
            <w:r w:rsidRPr="00EB68D2">
              <w:rPr>
                <w:rFonts w:ascii="Arial" w:hAnsi="Arial" w:cs="Arial"/>
                <w:b/>
                <w:color w:val="FFFFFF" w:themeColor="background1"/>
                <w:sz w:val="18"/>
                <w:szCs w:val="18"/>
              </w:rPr>
              <w:t>Transport</w:t>
            </w:r>
            <w:r>
              <w:rPr>
                <w:rFonts w:ascii="Arial" w:hAnsi="Arial" w:cs="Arial"/>
                <w:b/>
                <w:color w:val="FFFFFF" w:themeColor="background1"/>
                <w:sz w:val="18"/>
                <w:szCs w:val="18"/>
              </w:rPr>
              <w:t xml:space="preserve"> construction</w:t>
            </w:r>
          </w:p>
        </w:tc>
        <w:tc>
          <w:tcPr>
            <w:tcW w:w="1718" w:type="dxa"/>
            <w:shd w:val="clear" w:color="auto" w:fill="000000" w:themeFill="text1"/>
            <w:tcMar>
              <w:top w:w="57" w:type="dxa"/>
              <w:left w:w="57" w:type="dxa"/>
              <w:bottom w:w="57" w:type="dxa"/>
              <w:right w:w="57" w:type="dxa"/>
            </w:tcMar>
          </w:tcPr>
          <w:p w14:paraId="6DA489F7" w14:textId="77777777" w:rsidR="00E84292" w:rsidRPr="00EB68D2" w:rsidRDefault="00E84292" w:rsidP="00C11EC3">
            <w:pPr>
              <w:rPr>
                <w:rFonts w:ascii="Arial" w:hAnsi="Arial" w:cs="Arial"/>
                <w:b/>
                <w:color w:val="FFFFFF" w:themeColor="background1"/>
                <w:sz w:val="18"/>
                <w:szCs w:val="18"/>
              </w:rPr>
            </w:pPr>
            <w:r w:rsidRPr="00EB68D2">
              <w:rPr>
                <w:rFonts w:ascii="Arial" w:hAnsi="Arial" w:cs="Arial"/>
                <w:b/>
                <w:color w:val="FFFFFF" w:themeColor="background1"/>
                <w:sz w:val="18"/>
                <w:szCs w:val="18"/>
              </w:rPr>
              <w:t>Total</w:t>
            </w:r>
            <w:r>
              <w:rPr>
                <w:rFonts w:ascii="Arial" w:hAnsi="Arial" w:cs="Arial"/>
                <w:b/>
                <w:color w:val="FFFFFF" w:themeColor="background1"/>
                <w:sz w:val="18"/>
                <w:szCs w:val="18"/>
              </w:rPr>
              <w:t xml:space="preserve"> standard levy</w:t>
            </w:r>
            <w:r w:rsidRPr="00EB68D2">
              <w:rPr>
                <w:rFonts w:ascii="Arial" w:hAnsi="Arial" w:cs="Arial"/>
                <w:b/>
                <w:color w:val="FFFFFF" w:themeColor="background1"/>
                <w:sz w:val="18"/>
                <w:szCs w:val="18"/>
              </w:rPr>
              <w:t xml:space="preserve"> rate</w:t>
            </w:r>
          </w:p>
        </w:tc>
      </w:tr>
      <w:tr w:rsidR="0054585D" w:rsidRPr="0054585D" w14:paraId="46084E09" w14:textId="77777777" w:rsidTr="0015479B">
        <w:tc>
          <w:tcPr>
            <w:tcW w:w="8159" w:type="dxa"/>
            <w:gridSpan w:val="4"/>
            <w:shd w:val="clear" w:color="auto" w:fill="000000" w:themeFill="text1"/>
          </w:tcPr>
          <w:p w14:paraId="2D703E07" w14:textId="77777777" w:rsidR="0054585D" w:rsidRDefault="0054585D" w:rsidP="00C11EC3">
            <w:pPr>
              <w:rPr>
                <w:rFonts w:ascii="Arial" w:hAnsi="Arial" w:cs="Arial"/>
                <w:b/>
                <w:color w:val="FFFFFF" w:themeColor="background1"/>
                <w:sz w:val="18"/>
                <w:szCs w:val="18"/>
              </w:rPr>
            </w:pPr>
          </w:p>
        </w:tc>
      </w:tr>
      <w:tr w:rsidR="0054585D" w:rsidRPr="0054585D" w14:paraId="7E0F0764" w14:textId="77777777" w:rsidTr="0015479B">
        <w:tc>
          <w:tcPr>
            <w:tcW w:w="2755" w:type="dxa"/>
            <w:tcBorders>
              <w:bottom w:val="single" w:sz="4" w:space="0" w:color="auto"/>
            </w:tcBorders>
            <w:shd w:val="clear" w:color="auto" w:fill="000000" w:themeFill="text1"/>
          </w:tcPr>
          <w:p w14:paraId="47A691A6" w14:textId="77777777" w:rsidR="0054585D" w:rsidRPr="0054585D" w:rsidRDefault="0054585D" w:rsidP="00C11EC3">
            <w:pPr>
              <w:rPr>
                <w:rFonts w:ascii="Arial" w:hAnsi="Arial" w:cs="Arial"/>
                <w:b/>
                <w:color w:val="FFFFFF" w:themeColor="background1"/>
                <w:sz w:val="18"/>
                <w:szCs w:val="18"/>
              </w:rPr>
            </w:pPr>
          </w:p>
        </w:tc>
        <w:tc>
          <w:tcPr>
            <w:tcW w:w="5404" w:type="dxa"/>
            <w:gridSpan w:val="3"/>
            <w:tcBorders>
              <w:bottom w:val="single" w:sz="4" w:space="0" w:color="auto"/>
            </w:tcBorders>
            <w:shd w:val="clear" w:color="auto" w:fill="000000" w:themeFill="text1"/>
            <w:tcMar>
              <w:top w:w="57" w:type="dxa"/>
              <w:left w:w="57" w:type="dxa"/>
              <w:bottom w:w="57" w:type="dxa"/>
              <w:right w:w="57" w:type="dxa"/>
            </w:tcMar>
          </w:tcPr>
          <w:p w14:paraId="5C2E7A19" w14:textId="77777777" w:rsidR="0054585D" w:rsidRPr="0054585D" w:rsidRDefault="0054585D" w:rsidP="00C11EC3">
            <w:pPr>
              <w:rPr>
                <w:rFonts w:ascii="Arial" w:hAnsi="Arial" w:cs="Arial"/>
                <w:b/>
                <w:color w:val="FFFFFF" w:themeColor="background1"/>
                <w:sz w:val="18"/>
                <w:szCs w:val="18"/>
              </w:rPr>
            </w:pPr>
            <w:r>
              <w:rPr>
                <w:rFonts w:ascii="Arial" w:hAnsi="Arial" w:cs="Arial"/>
                <w:b/>
                <w:color w:val="FFFFFF" w:themeColor="background1"/>
                <w:sz w:val="18"/>
                <w:szCs w:val="18"/>
              </w:rPr>
              <w:t>All amounts in $ per net developable hectare</w:t>
            </w:r>
          </w:p>
        </w:tc>
      </w:tr>
      <w:tr w:rsidR="00626489" w14:paraId="76D2A2B9" w14:textId="77777777" w:rsidTr="0015479B">
        <w:tc>
          <w:tcPr>
            <w:tcW w:w="2755" w:type="dxa"/>
            <w:tcBorders>
              <w:left w:val="nil"/>
            </w:tcBorders>
          </w:tcPr>
          <w:p w14:paraId="65946AC5" w14:textId="02DDCA9F" w:rsidR="00626489" w:rsidRPr="00EB68D2" w:rsidRDefault="00626489" w:rsidP="0015479B">
            <w:pPr>
              <w:spacing w:before="60" w:after="60"/>
              <w:rPr>
                <w:rFonts w:ascii="Arial" w:hAnsi="Arial" w:cs="Arial"/>
                <w:sz w:val="18"/>
                <w:szCs w:val="18"/>
              </w:rPr>
            </w:pPr>
            <w:r w:rsidRPr="00EB68D2">
              <w:rPr>
                <w:rFonts w:ascii="Arial" w:hAnsi="Arial" w:cs="Arial"/>
                <w:sz w:val="18"/>
                <w:szCs w:val="18"/>
              </w:rPr>
              <w:t xml:space="preserve">Residential </w:t>
            </w:r>
            <w:r>
              <w:rPr>
                <w:rFonts w:ascii="Arial" w:hAnsi="Arial" w:cs="Arial"/>
                <w:sz w:val="18"/>
                <w:szCs w:val="18"/>
              </w:rPr>
              <w:t>development</w:t>
            </w:r>
          </w:p>
        </w:tc>
        <w:tc>
          <w:tcPr>
            <w:tcW w:w="1843" w:type="dxa"/>
          </w:tcPr>
          <w:p w14:paraId="09D0FF01" w14:textId="11B2EC2A" w:rsidR="00626489" w:rsidRPr="00EB68D2" w:rsidRDefault="00FF05DC" w:rsidP="0015479B">
            <w:pPr>
              <w:spacing w:before="60" w:after="60"/>
              <w:rPr>
                <w:rFonts w:ascii="Arial" w:hAnsi="Arial" w:cs="Arial"/>
                <w:sz w:val="18"/>
                <w:szCs w:val="18"/>
              </w:rPr>
            </w:pPr>
            <w:r>
              <w:rPr>
                <w:rFonts w:ascii="Arial" w:hAnsi="Arial" w:cs="Arial"/>
                <w:sz w:val="18"/>
                <w:szCs w:val="18"/>
              </w:rPr>
              <w:t>$91,050</w:t>
            </w:r>
          </w:p>
        </w:tc>
        <w:tc>
          <w:tcPr>
            <w:tcW w:w="1843" w:type="dxa"/>
          </w:tcPr>
          <w:p w14:paraId="31D3915F" w14:textId="181AB5CB" w:rsidR="00626489" w:rsidRPr="00EB68D2" w:rsidRDefault="00327857" w:rsidP="0015479B">
            <w:pPr>
              <w:spacing w:before="60" w:after="60"/>
              <w:rPr>
                <w:rFonts w:ascii="Arial" w:hAnsi="Arial" w:cs="Arial"/>
                <w:sz w:val="18"/>
                <w:szCs w:val="18"/>
                <w:highlight w:val="yellow"/>
              </w:rPr>
            </w:pPr>
            <w:r>
              <w:rPr>
                <w:rFonts w:ascii="Arial" w:hAnsi="Arial" w:cs="Arial"/>
                <w:sz w:val="18"/>
                <w:szCs w:val="18"/>
              </w:rPr>
              <w:t>$126,713</w:t>
            </w:r>
          </w:p>
        </w:tc>
        <w:tc>
          <w:tcPr>
            <w:tcW w:w="1718" w:type="dxa"/>
          </w:tcPr>
          <w:p w14:paraId="1C7CB258" w14:textId="53BCEF82" w:rsidR="00626489" w:rsidRPr="00EB68D2" w:rsidRDefault="00C11307" w:rsidP="0015479B">
            <w:pPr>
              <w:spacing w:before="60" w:after="60"/>
              <w:rPr>
                <w:rFonts w:ascii="Arial" w:hAnsi="Arial" w:cs="Arial"/>
                <w:sz w:val="18"/>
                <w:szCs w:val="18"/>
                <w:highlight w:val="yellow"/>
              </w:rPr>
            </w:pPr>
            <w:r>
              <w:rPr>
                <w:rFonts w:ascii="Arial" w:hAnsi="Arial" w:cs="Arial"/>
                <w:sz w:val="18"/>
                <w:szCs w:val="18"/>
              </w:rPr>
              <w:t>$217,763</w:t>
            </w:r>
          </w:p>
        </w:tc>
      </w:tr>
      <w:tr w:rsidR="00626489" w14:paraId="6BAF7960" w14:textId="77777777" w:rsidTr="0015479B">
        <w:tc>
          <w:tcPr>
            <w:tcW w:w="2755" w:type="dxa"/>
            <w:tcBorders>
              <w:left w:val="nil"/>
            </w:tcBorders>
          </w:tcPr>
          <w:p w14:paraId="09B97B5C" w14:textId="77777777" w:rsidR="00626489" w:rsidRPr="00EB68D2" w:rsidRDefault="00626489" w:rsidP="0015479B">
            <w:pPr>
              <w:spacing w:before="60" w:after="60"/>
              <w:rPr>
                <w:rFonts w:ascii="Arial" w:hAnsi="Arial" w:cs="Arial"/>
                <w:sz w:val="18"/>
                <w:szCs w:val="18"/>
              </w:rPr>
            </w:pPr>
            <w:r w:rsidRPr="00EB68D2">
              <w:rPr>
                <w:rFonts w:ascii="Arial" w:hAnsi="Arial" w:cs="Arial"/>
                <w:sz w:val="18"/>
                <w:szCs w:val="18"/>
              </w:rPr>
              <w:t>Commercial and Indust</w:t>
            </w:r>
            <w:r>
              <w:rPr>
                <w:rFonts w:ascii="Arial" w:hAnsi="Arial" w:cs="Arial"/>
                <w:sz w:val="18"/>
                <w:szCs w:val="18"/>
              </w:rPr>
              <w:t>r</w:t>
            </w:r>
            <w:r w:rsidRPr="00EB68D2">
              <w:rPr>
                <w:rFonts w:ascii="Arial" w:hAnsi="Arial" w:cs="Arial"/>
                <w:sz w:val="18"/>
                <w:szCs w:val="18"/>
              </w:rPr>
              <w:t>ial</w:t>
            </w:r>
            <w:r>
              <w:rPr>
                <w:rFonts w:ascii="Arial" w:hAnsi="Arial" w:cs="Arial"/>
                <w:sz w:val="18"/>
                <w:szCs w:val="18"/>
              </w:rPr>
              <w:t xml:space="preserve"> development</w:t>
            </w:r>
          </w:p>
        </w:tc>
        <w:tc>
          <w:tcPr>
            <w:tcW w:w="1843" w:type="dxa"/>
          </w:tcPr>
          <w:p w14:paraId="2BBE3E7B" w14:textId="77777777" w:rsidR="00626489" w:rsidRPr="00EB68D2" w:rsidRDefault="00626489" w:rsidP="0015479B">
            <w:pPr>
              <w:spacing w:before="60" w:after="60"/>
              <w:rPr>
                <w:rFonts w:ascii="Arial" w:hAnsi="Arial" w:cs="Arial"/>
                <w:sz w:val="18"/>
                <w:szCs w:val="18"/>
              </w:rPr>
            </w:pPr>
            <w:r w:rsidRPr="00EB68D2">
              <w:rPr>
                <w:rFonts w:ascii="Arial" w:hAnsi="Arial" w:cs="Arial"/>
                <w:sz w:val="18"/>
                <w:szCs w:val="18"/>
              </w:rPr>
              <w:t>$0</w:t>
            </w:r>
          </w:p>
        </w:tc>
        <w:tc>
          <w:tcPr>
            <w:tcW w:w="1843" w:type="dxa"/>
          </w:tcPr>
          <w:p w14:paraId="3C6FC827" w14:textId="123D2200" w:rsidR="00626489" w:rsidRPr="00EB68D2" w:rsidRDefault="00D06DD6" w:rsidP="0015479B">
            <w:pPr>
              <w:spacing w:before="60" w:after="60"/>
              <w:rPr>
                <w:rFonts w:ascii="Arial" w:hAnsi="Arial" w:cs="Arial"/>
                <w:sz w:val="18"/>
                <w:szCs w:val="18"/>
                <w:highlight w:val="yellow"/>
              </w:rPr>
            </w:pPr>
            <w:r>
              <w:rPr>
                <w:rFonts w:ascii="Arial" w:hAnsi="Arial" w:cs="Arial"/>
                <w:sz w:val="18"/>
                <w:szCs w:val="18"/>
              </w:rPr>
              <w:t>$</w:t>
            </w:r>
            <w:r w:rsidR="00AC627B">
              <w:rPr>
                <w:rFonts w:ascii="Arial" w:hAnsi="Arial" w:cs="Arial"/>
                <w:sz w:val="18"/>
                <w:szCs w:val="18"/>
              </w:rPr>
              <w:t>1</w:t>
            </w:r>
            <w:r>
              <w:rPr>
                <w:rFonts w:ascii="Arial" w:hAnsi="Arial" w:cs="Arial"/>
                <w:sz w:val="18"/>
                <w:szCs w:val="18"/>
              </w:rPr>
              <w:t>26,713</w:t>
            </w:r>
          </w:p>
        </w:tc>
        <w:tc>
          <w:tcPr>
            <w:tcW w:w="1718" w:type="dxa"/>
          </w:tcPr>
          <w:p w14:paraId="275E6759" w14:textId="4E4E1053" w:rsidR="00626489" w:rsidRPr="00EB68D2" w:rsidRDefault="00C67AA0" w:rsidP="0015479B">
            <w:pPr>
              <w:spacing w:before="60" w:after="60"/>
              <w:rPr>
                <w:rFonts w:ascii="Arial" w:hAnsi="Arial" w:cs="Arial"/>
                <w:sz w:val="18"/>
                <w:szCs w:val="18"/>
                <w:highlight w:val="yellow"/>
              </w:rPr>
            </w:pPr>
            <w:r>
              <w:rPr>
                <w:rFonts w:ascii="Arial" w:hAnsi="Arial" w:cs="Arial"/>
                <w:sz w:val="18"/>
                <w:szCs w:val="18"/>
              </w:rPr>
              <w:t>$126,713</w:t>
            </w:r>
          </w:p>
        </w:tc>
      </w:tr>
    </w:tbl>
    <w:p w14:paraId="45D052FB" w14:textId="77777777" w:rsidR="00330B0F" w:rsidRDefault="00330B0F" w:rsidP="00F015F6">
      <w:pPr>
        <w:rPr>
          <w:rFonts w:ascii="Arial" w:hAnsi="Arial" w:cs="Arial"/>
          <w:b/>
        </w:rPr>
      </w:pPr>
    </w:p>
    <w:p w14:paraId="3DE2848B" w14:textId="69105E9C" w:rsidR="00C92982" w:rsidRDefault="00923155" w:rsidP="00B32D62">
      <w:pPr>
        <w:spacing w:before="240"/>
        <w:rPr>
          <w:rFonts w:ascii="Arial" w:hAnsi="Arial" w:cs="Arial"/>
          <w:b/>
        </w:rPr>
      </w:pPr>
      <w:r w:rsidRPr="00346CF8">
        <w:rPr>
          <w:rFonts w:ascii="Arial" w:hAnsi="Arial" w:cs="Arial"/>
          <w:b/>
        </w:rPr>
        <w:t xml:space="preserve">Other requirements for </w:t>
      </w:r>
      <w:r w:rsidR="008D48CE">
        <w:rPr>
          <w:rFonts w:ascii="Arial" w:hAnsi="Arial" w:cs="Arial"/>
          <w:b/>
        </w:rPr>
        <w:t>including</w:t>
      </w:r>
      <w:r>
        <w:rPr>
          <w:rFonts w:ascii="Arial" w:hAnsi="Arial" w:cs="Arial"/>
          <w:b/>
        </w:rPr>
        <w:t xml:space="preserve"> a</w:t>
      </w:r>
      <w:r w:rsidRPr="00346CF8">
        <w:rPr>
          <w:rFonts w:ascii="Arial" w:hAnsi="Arial" w:cs="Arial"/>
          <w:b/>
        </w:rPr>
        <w:t xml:space="preserve"> supplementary levy</w:t>
      </w:r>
    </w:p>
    <w:p w14:paraId="4AF142B3" w14:textId="21364656" w:rsidR="00003F08" w:rsidRPr="00482AAC" w:rsidRDefault="00003F08" w:rsidP="00B32D62">
      <w:pPr>
        <w:pStyle w:val="ListParagraph"/>
        <w:numPr>
          <w:ilvl w:val="0"/>
          <w:numId w:val="3"/>
        </w:numPr>
        <w:spacing w:after="120"/>
        <w:ind w:left="567" w:hanging="567"/>
        <w:contextualSpacing w:val="0"/>
      </w:pPr>
      <w:r>
        <w:rPr>
          <w:rFonts w:ascii="Times New Roman" w:hAnsi="Times New Roman" w:cs="Times New Roman"/>
          <w:bCs/>
        </w:rPr>
        <w:t>The following requirements do not apply to</w:t>
      </w:r>
      <w:r w:rsidR="00F764E3">
        <w:rPr>
          <w:rFonts w:ascii="Times New Roman" w:hAnsi="Times New Roman" w:cs="Times New Roman"/>
          <w:bCs/>
        </w:rPr>
        <w:t xml:space="preserve"> </w:t>
      </w:r>
      <w:r>
        <w:rPr>
          <w:rFonts w:ascii="Times New Roman" w:hAnsi="Times New Roman" w:cs="Times New Roman"/>
          <w:bCs/>
        </w:rPr>
        <w:t xml:space="preserve">including a supplementary levy in an infrastructure </w:t>
      </w:r>
      <w:r w:rsidRPr="00482AAC">
        <w:rPr>
          <w:rFonts w:ascii="Times New Roman" w:hAnsi="Times New Roman" w:cs="Times New Roman"/>
          <w:bCs/>
        </w:rPr>
        <w:t>contributions plan to fund the provision of State infrastructure.</w:t>
      </w:r>
    </w:p>
    <w:p w14:paraId="2498B7A7" w14:textId="77777777" w:rsidR="00003F08" w:rsidRPr="00482AAC" w:rsidRDefault="00003F08" w:rsidP="00B32D62">
      <w:pPr>
        <w:pStyle w:val="ListParagraph"/>
        <w:numPr>
          <w:ilvl w:val="0"/>
          <w:numId w:val="3"/>
        </w:numPr>
        <w:spacing w:after="120"/>
        <w:ind w:left="567" w:hanging="567"/>
        <w:contextualSpacing w:val="0"/>
        <w:rPr>
          <w:rFonts w:ascii="Times New Roman" w:hAnsi="Times New Roman" w:cs="Times New Roman"/>
          <w:bCs/>
        </w:rPr>
      </w:pPr>
      <w:r w:rsidRPr="00482AAC">
        <w:rPr>
          <w:rFonts w:ascii="Times New Roman" w:hAnsi="Times New Roman" w:cs="Times New Roman"/>
          <w:bCs/>
        </w:rPr>
        <w:t>A planning authority may only include a supplementary levy in an infrastructure contributions plan if:</w:t>
      </w:r>
    </w:p>
    <w:p w14:paraId="29274DE0" w14:textId="2A2F380A" w:rsidR="008F4C1D" w:rsidRPr="00482AAC" w:rsidRDefault="008F4C1D" w:rsidP="004A3515">
      <w:pPr>
        <w:pStyle w:val="ListParagraph"/>
        <w:numPr>
          <w:ilvl w:val="0"/>
          <w:numId w:val="34"/>
        </w:numPr>
        <w:tabs>
          <w:tab w:val="left" w:pos="567"/>
        </w:tabs>
        <w:spacing w:after="120"/>
        <w:ind w:left="992" w:hanging="425"/>
        <w:contextualSpacing w:val="0"/>
        <w:rPr>
          <w:rFonts w:ascii="Times New Roman" w:hAnsi="Times New Roman" w:cs="Times New Roman"/>
        </w:rPr>
      </w:pPr>
      <w:r w:rsidRPr="00482AAC">
        <w:rPr>
          <w:rFonts w:ascii="Times New Roman" w:hAnsi="Times New Roman" w:cs="Times New Roman"/>
        </w:rPr>
        <w:t>the estimated cost of plan preparation costs, works, services or facilities</w:t>
      </w:r>
      <w:r w:rsidR="0045747A" w:rsidRPr="00482AAC">
        <w:rPr>
          <w:rFonts w:ascii="Times New Roman" w:hAnsi="Times New Roman" w:cs="Times New Roman"/>
        </w:rPr>
        <w:t xml:space="preserve"> (other than State infrastructure)</w:t>
      </w:r>
      <w:r w:rsidRPr="00482AAC">
        <w:rPr>
          <w:rFonts w:ascii="Times New Roman" w:hAnsi="Times New Roman" w:cs="Times New Roman"/>
        </w:rPr>
        <w:t xml:space="preserve"> proposed to be funded through the plan will exceed the total amount that will be collected from the standard levy;</w:t>
      </w:r>
    </w:p>
    <w:p w14:paraId="63E351A1" w14:textId="6915E189" w:rsidR="008F4C1D" w:rsidRPr="00482AAC" w:rsidRDefault="008F4C1D" w:rsidP="004A3515">
      <w:pPr>
        <w:pStyle w:val="ListParagraph"/>
        <w:numPr>
          <w:ilvl w:val="0"/>
          <w:numId w:val="34"/>
        </w:numPr>
        <w:tabs>
          <w:tab w:val="left" w:pos="567"/>
        </w:tabs>
        <w:spacing w:after="120"/>
        <w:ind w:left="993" w:hanging="426"/>
        <w:contextualSpacing w:val="0"/>
        <w:rPr>
          <w:rFonts w:ascii="Times New Roman" w:hAnsi="Times New Roman" w:cs="Times New Roman"/>
        </w:rPr>
      </w:pPr>
      <w:r w:rsidRPr="00482AAC">
        <w:rPr>
          <w:rFonts w:ascii="Times New Roman" w:hAnsi="Times New Roman" w:cs="Times New Roman"/>
        </w:rPr>
        <w:t>the estimated cost of the supplementary levy items that is unable to be funded from the standard levy will be equal to, or exceed, 10</w:t>
      </w:r>
      <w:r w:rsidR="005A2116" w:rsidRPr="00482AAC">
        <w:rPr>
          <w:rFonts w:ascii="Times New Roman" w:hAnsi="Times New Roman" w:cs="Times New Roman"/>
        </w:rPr>
        <w:t>%</w:t>
      </w:r>
      <w:r w:rsidRPr="00482AAC">
        <w:rPr>
          <w:rFonts w:ascii="Times New Roman" w:hAnsi="Times New Roman" w:cs="Times New Roman"/>
        </w:rPr>
        <w:t xml:space="preserve"> of the total amount that will be collected from the transport construction component of a standard levy;</w:t>
      </w:r>
      <w:r w:rsidR="004F4395" w:rsidRPr="00482AAC">
        <w:rPr>
          <w:rFonts w:ascii="Times New Roman" w:hAnsi="Times New Roman" w:cs="Times New Roman"/>
        </w:rPr>
        <w:t xml:space="preserve"> and</w:t>
      </w:r>
      <w:r w:rsidRPr="00482AAC">
        <w:rPr>
          <w:rFonts w:ascii="Times New Roman" w:hAnsi="Times New Roman" w:cs="Times New Roman"/>
        </w:rPr>
        <w:t xml:space="preserve"> </w:t>
      </w:r>
    </w:p>
    <w:p w14:paraId="7C8A8ADD" w14:textId="174E2F80" w:rsidR="00923155" w:rsidRPr="00482AAC" w:rsidRDefault="008F4C1D" w:rsidP="004A3515">
      <w:pPr>
        <w:pStyle w:val="ListParagraph"/>
        <w:numPr>
          <w:ilvl w:val="0"/>
          <w:numId w:val="34"/>
        </w:numPr>
        <w:tabs>
          <w:tab w:val="left" w:pos="567"/>
        </w:tabs>
        <w:spacing w:after="120"/>
        <w:ind w:left="993" w:hanging="426"/>
        <w:contextualSpacing w:val="0"/>
        <w:rPr>
          <w:rFonts w:ascii="Times New Roman" w:hAnsi="Times New Roman" w:cs="Times New Roman"/>
        </w:rPr>
      </w:pPr>
      <w:r w:rsidRPr="00482AAC">
        <w:rPr>
          <w:rFonts w:ascii="Times New Roman" w:hAnsi="Times New Roman" w:cs="Times New Roman"/>
        </w:rPr>
        <w:t xml:space="preserve">any other requirements specified in this Annexure are </w:t>
      </w:r>
      <w:r w:rsidR="008D2FD1" w:rsidRPr="00482AAC">
        <w:rPr>
          <w:rFonts w:ascii="Times New Roman" w:hAnsi="Times New Roman" w:cs="Times New Roman"/>
        </w:rPr>
        <w:t>met</w:t>
      </w:r>
      <w:r w:rsidRPr="00482AAC">
        <w:rPr>
          <w:rFonts w:ascii="Times New Roman" w:hAnsi="Times New Roman" w:cs="Times New Roman"/>
        </w:rPr>
        <w:t>.</w:t>
      </w:r>
    </w:p>
    <w:p w14:paraId="31AE7E42" w14:textId="47E10ED3" w:rsidR="00840531" w:rsidRPr="0045265C" w:rsidRDefault="00A21CD4" w:rsidP="0015479B">
      <w:pPr>
        <w:spacing w:after="120"/>
        <w:ind w:left="567"/>
        <w:rPr>
          <w:rFonts w:ascii="Times New Roman" w:hAnsi="Times New Roman" w:cs="Times New Roman"/>
          <w:bCs/>
        </w:rPr>
      </w:pPr>
      <w:r w:rsidRPr="0015479B">
        <w:rPr>
          <w:rFonts w:ascii="Times New Roman" w:hAnsi="Times New Roman" w:cs="Times New Roman"/>
          <w:b/>
          <w:sz w:val="18"/>
          <w:szCs w:val="18"/>
        </w:rPr>
        <w:t xml:space="preserve">Note: </w:t>
      </w:r>
      <w:r w:rsidRPr="0015479B">
        <w:rPr>
          <w:rFonts w:ascii="Times New Roman" w:hAnsi="Times New Roman" w:cs="Times New Roman"/>
          <w:bCs/>
          <w:sz w:val="18"/>
          <w:szCs w:val="18"/>
        </w:rPr>
        <w:t>The plan preparation costs, works, services or facilities may be partially funded from a standard levy and partially funded from a supplementary levy.</w:t>
      </w:r>
    </w:p>
    <w:p w14:paraId="5B10CD0A" w14:textId="01BBA5E0" w:rsidR="00AA482B" w:rsidRPr="007A49F4" w:rsidRDefault="00AA482B" w:rsidP="00B32D62">
      <w:pPr>
        <w:pStyle w:val="ListParagraph"/>
        <w:numPr>
          <w:ilvl w:val="0"/>
          <w:numId w:val="3"/>
        </w:numPr>
        <w:spacing w:after="120"/>
        <w:ind w:left="567" w:hanging="567"/>
        <w:contextualSpacing w:val="0"/>
        <w:rPr>
          <w:rFonts w:ascii="Times New Roman" w:hAnsi="Times New Roman" w:cs="Times New Roman"/>
          <w:bCs/>
        </w:rPr>
      </w:pPr>
      <w:r w:rsidRPr="007A49F4">
        <w:rPr>
          <w:rFonts w:ascii="Times New Roman" w:hAnsi="Times New Roman" w:cs="Times New Roman"/>
          <w:bCs/>
        </w:rPr>
        <w:t>For the purposes of cl</w:t>
      </w:r>
      <w:r>
        <w:rPr>
          <w:rFonts w:ascii="Times New Roman" w:hAnsi="Times New Roman" w:cs="Times New Roman"/>
          <w:bCs/>
        </w:rPr>
        <w:t>ause</w:t>
      </w:r>
      <w:r w:rsidR="00B80671">
        <w:rPr>
          <w:rFonts w:ascii="Times New Roman" w:hAnsi="Times New Roman" w:cs="Times New Roman"/>
          <w:bCs/>
        </w:rPr>
        <w:t xml:space="preserve"> 8(a)</w:t>
      </w:r>
      <w:r w:rsidRPr="007A49F4">
        <w:rPr>
          <w:rFonts w:ascii="Times New Roman" w:hAnsi="Times New Roman" w:cs="Times New Roman"/>
          <w:bCs/>
        </w:rPr>
        <w:t>, the planning authority must:</w:t>
      </w:r>
    </w:p>
    <w:p w14:paraId="1379F39B" w14:textId="3145ED3A" w:rsidR="007E7175" w:rsidRPr="007E7175" w:rsidRDefault="007E7175" w:rsidP="004A3515">
      <w:pPr>
        <w:pStyle w:val="ListParagraph"/>
        <w:numPr>
          <w:ilvl w:val="0"/>
          <w:numId w:val="36"/>
        </w:numPr>
        <w:tabs>
          <w:tab w:val="left" w:pos="567"/>
        </w:tabs>
        <w:spacing w:after="120"/>
        <w:ind w:left="992" w:hanging="425"/>
        <w:contextualSpacing w:val="0"/>
        <w:rPr>
          <w:rFonts w:ascii="Times New Roman" w:hAnsi="Times New Roman" w:cs="Times New Roman"/>
        </w:rPr>
      </w:pPr>
      <w:r w:rsidRPr="007E7175">
        <w:rPr>
          <w:rFonts w:ascii="Times New Roman" w:hAnsi="Times New Roman" w:cs="Times New Roman"/>
        </w:rPr>
        <w:t xml:space="preserve">estimate the cost of each of the allowable items proposed to be funded through the plan (other than State infrastructure), ensuring all items are being provided to a basic and essential standard; </w:t>
      </w:r>
    </w:p>
    <w:p w14:paraId="48834139" w14:textId="655F1AAB" w:rsidR="007E7175" w:rsidRPr="007E7175" w:rsidRDefault="007E7175" w:rsidP="004A3515">
      <w:pPr>
        <w:pStyle w:val="ListParagraph"/>
        <w:numPr>
          <w:ilvl w:val="0"/>
          <w:numId w:val="36"/>
        </w:numPr>
        <w:tabs>
          <w:tab w:val="left" w:pos="567"/>
        </w:tabs>
        <w:spacing w:after="120"/>
        <w:ind w:left="993" w:hanging="426"/>
        <w:contextualSpacing w:val="0"/>
        <w:rPr>
          <w:rFonts w:ascii="Times New Roman" w:hAnsi="Times New Roman" w:cs="Times New Roman"/>
        </w:rPr>
      </w:pPr>
      <w:r w:rsidRPr="007E7175">
        <w:rPr>
          <w:rFonts w:ascii="Times New Roman" w:hAnsi="Times New Roman" w:cs="Times New Roman"/>
        </w:rPr>
        <w:t>accounting for any apportionment, determine the amount of the costs estimated in accordance with paragraph (a) proposed to be funded through the plan;</w:t>
      </w:r>
    </w:p>
    <w:p w14:paraId="6E69FF39" w14:textId="46D23AB9" w:rsidR="007E7175" w:rsidRPr="007E7175" w:rsidRDefault="007E7175" w:rsidP="004A3515">
      <w:pPr>
        <w:pStyle w:val="ListParagraph"/>
        <w:numPr>
          <w:ilvl w:val="0"/>
          <w:numId w:val="36"/>
        </w:numPr>
        <w:tabs>
          <w:tab w:val="left" w:pos="567"/>
        </w:tabs>
        <w:spacing w:after="120"/>
        <w:ind w:left="993" w:hanging="426"/>
        <w:contextualSpacing w:val="0"/>
        <w:rPr>
          <w:rFonts w:ascii="Times New Roman" w:hAnsi="Times New Roman" w:cs="Times New Roman"/>
        </w:rPr>
      </w:pPr>
      <w:r w:rsidRPr="007E7175">
        <w:rPr>
          <w:rFonts w:ascii="Times New Roman" w:hAnsi="Times New Roman" w:cs="Times New Roman"/>
        </w:rPr>
        <w:t>estimate the total amount that is likely to be collected from the standard levy; and</w:t>
      </w:r>
    </w:p>
    <w:p w14:paraId="5ADE4E66" w14:textId="7FF46E7F" w:rsidR="00F54D57" w:rsidRDefault="007E7175" w:rsidP="004A3515">
      <w:pPr>
        <w:pStyle w:val="ListParagraph"/>
        <w:numPr>
          <w:ilvl w:val="0"/>
          <w:numId w:val="36"/>
        </w:numPr>
        <w:tabs>
          <w:tab w:val="left" w:pos="567"/>
        </w:tabs>
        <w:spacing w:after="120"/>
        <w:ind w:left="993" w:hanging="426"/>
        <w:contextualSpacing w:val="0"/>
        <w:rPr>
          <w:rFonts w:ascii="Times New Roman" w:hAnsi="Times New Roman" w:cs="Times New Roman"/>
        </w:rPr>
      </w:pPr>
      <w:r w:rsidRPr="007E7175">
        <w:rPr>
          <w:rFonts w:ascii="Times New Roman" w:hAnsi="Times New Roman" w:cs="Times New Roman"/>
        </w:rPr>
        <w:t>compare the amount determined in accordance with paragraph (b) to the amount estimated in accordance with paragraph (c).</w:t>
      </w:r>
    </w:p>
    <w:p w14:paraId="647E20D3" w14:textId="38045C98" w:rsidR="00530B68" w:rsidRPr="007A49F4" w:rsidRDefault="00530B68" w:rsidP="00B32D62">
      <w:pPr>
        <w:pStyle w:val="ListParagraph"/>
        <w:numPr>
          <w:ilvl w:val="0"/>
          <w:numId w:val="3"/>
        </w:numPr>
        <w:spacing w:after="120"/>
        <w:ind w:left="567" w:hanging="567"/>
        <w:contextualSpacing w:val="0"/>
        <w:rPr>
          <w:rFonts w:ascii="Times New Roman" w:hAnsi="Times New Roman" w:cs="Times New Roman"/>
          <w:bCs/>
        </w:rPr>
      </w:pPr>
      <w:r w:rsidRPr="007A49F4">
        <w:rPr>
          <w:rFonts w:ascii="Times New Roman" w:hAnsi="Times New Roman" w:cs="Times New Roman"/>
          <w:bCs/>
        </w:rPr>
        <w:t>For the purposes of cl</w:t>
      </w:r>
      <w:r>
        <w:rPr>
          <w:rFonts w:ascii="Times New Roman" w:hAnsi="Times New Roman" w:cs="Times New Roman"/>
          <w:bCs/>
        </w:rPr>
        <w:t>ause</w:t>
      </w:r>
      <w:r w:rsidRPr="007A49F4">
        <w:rPr>
          <w:rFonts w:ascii="Times New Roman" w:hAnsi="Times New Roman" w:cs="Times New Roman"/>
          <w:bCs/>
        </w:rPr>
        <w:t xml:space="preserve"> </w:t>
      </w:r>
      <w:r>
        <w:rPr>
          <w:rFonts w:ascii="Times New Roman" w:hAnsi="Times New Roman" w:cs="Times New Roman"/>
          <w:bCs/>
        </w:rPr>
        <w:t>8</w:t>
      </w:r>
      <w:r w:rsidR="00A35C52">
        <w:rPr>
          <w:rFonts w:ascii="Times New Roman" w:hAnsi="Times New Roman" w:cs="Times New Roman"/>
          <w:bCs/>
        </w:rPr>
        <w:t>(b)</w:t>
      </w:r>
      <w:r w:rsidRPr="007A49F4">
        <w:rPr>
          <w:rFonts w:ascii="Times New Roman" w:hAnsi="Times New Roman" w:cs="Times New Roman"/>
          <w:bCs/>
        </w:rPr>
        <w:t>, the planning authority must;</w:t>
      </w:r>
    </w:p>
    <w:p w14:paraId="55BE2AC6" w14:textId="77777777" w:rsidR="00530B68" w:rsidRPr="007A49F4" w:rsidRDefault="00530B68" w:rsidP="004A3515">
      <w:pPr>
        <w:pStyle w:val="ListParagraph"/>
        <w:numPr>
          <w:ilvl w:val="0"/>
          <w:numId w:val="35"/>
        </w:numPr>
        <w:tabs>
          <w:tab w:val="left" w:pos="567"/>
        </w:tabs>
        <w:spacing w:after="120"/>
        <w:ind w:left="993" w:hanging="426"/>
        <w:contextualSpacing w:val="0"/>
        <w:rPr>
          <w:rFonts w:ascii="Times New Roman" w:hAnsi="Times New Roman" w:cs="Times New Roman"/>
          <w:bCs/>
        </w:rPr>
      </w:pPr>
      <w:r>
        <w:rPr>
          <w:rFonts w:ascii="Times New Roman" w:hAnsi="Times New Roman" w:cs="Times New Roman"/>
          <w:bCs/>
        </w:rPr>
        <w:t xml:space="preserve">using the amount determined in accordance with clause 9(b) and the comparison made in accordance with clause 9(d), determine the amount of the estimated costs of the </w:t>
      </w:r>
      <w:r w:rsidRPr="007A49F4">
        <w:rPr>
          <w:rFonts w:ascii="Times New Roman" w:hAnsi="Times New Roman" w:cs="Times New Roman"/>
          <w:bCs/>
        </w:rPr>
        <w:t xml:space="preserve">supplementary levy allowable items </w:t>
      </w:r>
      <w:r>
        <w:rPr>
          <w:rFonts w:ascii="Times New Roman" w:hAnsi="Times New Roman" w:cs="Times New Roman"/>
          <w:bCs/>
        </w:rPr>
        <w:t>that is unable to be funded from the standard levy</w:t>
      </w:r>
      <w:r w:rsidRPr="007A49F4">
        <w:rPr>
          <w:rFonts w:ascii="Times New Roman" w:hAnsi="Times New Roman" w:cs="Times New Roman"/>
          <w:bCs/>
        </w:rPr>
        <w:t>;</w:t>
      </w:r>
    </w:p>
    <w:p w14:paraId="7B7BCBE3" w14:textId="77777777" w:rsidR="00530B68" w:rsidRPr="007A49F4" w:rsidRDefault="00530B68" w:rsidP="004A3515">
      <w:pPr>
        <w:pStyle w:val="ListParagraph"/>
        <w:numPr>
          <w:ilvl w:val="0"/>
          <w:numId w:val="35"/>
        </w:numPr>
        <w:tabs>
          <w:tab w:val="left" w:pos="567"/>
        </w:tabs>
        <w:spacing w:after="120"/>
        <w:ind w:left="993" w:hanging="426"/>
        <w:contextualSpacing w:val="0"/>
        <w:rPr>
          <w:rFonts w:ascii="Times New Roman" w:hAnsi="Times New Roman" w:cs="Times New Roman"/>
          <w:bCs/>
        </w:rPr>
      </w:pPr>
      <w:r w:rsidRPr="007A49F4">
        <w:rPr>
          <w:rFonts w:ascii="Times New Roman" w:hAnsi="Times New Roman" w:cs="Times New Roman"/>
          <w:bCs/>
        </w:rPr>
        <w:t>estimate the total amount that is likely to be collected from the transport construction component of the standard levy; and</w:t>
      </w:r>
    </w:p>
    <w:p w14:paraId="17630B70" w14:textId="20B8F774" w:rsidR="005A2116" w:rsidRPr="00530B68" w:rsidRDefault="00530B68" w:rsidP="004A3515">
      <w:pPr>
        <w:pStyle w:val="ListParagraph"/>
        <w:numPr>
          <w:ilvl w:val="0"/>
          <w:numId w:val="35"/>
        </w:numPr>
        <w:tabs>
          <w:tab w:val="left" w:pos="567"/>
        </w:tabs>
        <w:spacing w:after="120"/>
        <w:ind w:left="993" w:hanging="426"/>
        <w:contextualSpacing w:val="0"/>
        <w:rPr>
          <w:rFonts w:ascii="Times New Roman" w:hAnsi="Times New Roman" w:cs="Times New Roman"/>
          <w:bCs/>
        </w:rPr>
      </w:pPr>
      <w:r w:rsidRPr="007A49F4">
        <w:rPr>
          <w:rFonts w:ascii="Times New Roman" w:hAnsi="Times New Roman" w:cs="Times New Roman"/>
          <w:bCs/>
        </w:rPr>
        <w:lastRenderedPageBreak/>
        <w:t xml:space="preserve">compare the </w:t>
      </w:r>
      <w:r>
        <w:rPr>
          <w:rFonts w:ascii="Times New Roman" w:hAnsi="Times New Roman" w:cs="Times New Roman"/>
          <w:bCs/>
        </w:rPr>
        <w:t>amount determined</w:t>
      </w:r>
      <w:r w:rsidRPr="007A49F4">
        <w:rPr>
          <w:rFonts w:ascii="Times New Roman" w:hAnsi="Times New Roman" w:cs="Times New Roman"/>
          <w:bCs/>
        </w:rPr>
        <w:t xml:space="preserve"> in accordance with paragraph (</w:t>
      </w:r>
      <w:r>
        <w:rPr>
          <w:rFonts w:ascii="Times New Roman" w:hAnsi="Times New Roman" w:cs="Times New Roman"/>
          <w:bCs/>
        </w:rPr>
        <w:t>a</w:t>
      </w:r>
      <w:r w:rsidRPr="007A49F4">
        <w:rPr>
          <w:rFonts w:ascii="Times New Roman" w:hAnsi="Times New Roman" w:cs="Times New Roman"/>
          <w:bCs/>
        </w:rPr>
        <w:t>)</w:t>
      </w:r>
      <w:r>
        <w:rPr>
          <w:rFonts w:ascii="Times New Roman" w:hAnsi="Times New Roman" w:cs="Times New Roman"/>
          <w:bCs/>
        </w:rPr>
        <w:t xml:space="preserve"> </w:t>
      </w:r>
      <w:r w:rsidRPr="007A49F4">
        <w:rPr>
          <w:rFonts w:ascii="Times New Roman" w:hAnsi="Times New Roman" w:cs="Times New Roman"/>
          <w:bCs/>
        </w:rPr>
        <w:t>to the estimate made in accordance with paragraph (</w:t>
      </w:r>
      <w:r>
        <w:rPr>
          <w:rFonts w:ascii="Times New Roman" w:hAnsi="Times New Roman" w:cs="Times New Roman"/>
          <w:bCs/>
        </w:rPr>
        <w:t>b</w:t>
      </w:r>
      <w:r w:rsidRPr="007A49F4">
        <w:rPr>
          <w:rFonts w:ascii="Times New Roman" w:hAnsi="Times New Roman" w:cs="Times New Roman"/>
          <w:bCs/>
        </w:rPr>
        <w:t>).</w:t>
      </w:r>
    </w:p>
    <w:p w14:paraId="54C613DB" w14:textId="47E5B6C5" w:rsidR="000E1913" w:rsidRPr="003A5772" w:rsidRDefault="000E1913" w:rsidP="00B32D62">
      <w:pPr>
        <w:spacing w:before="240"/>
        <w:rPr>
          <w:rFonts w:ascii="Arial" w:hAnsi="Arial" w:cs="Arial"/>
          <w:b/>
        </w:rPr>
      </w:pPr>
      <w:r w:rsidRPr="003A5772">
        <w:rPr>
          <w:rFonts w:ascii="Arial" w:hAnsi="Arial" w:cs="Arial"/>
          <w:b/>
        </w:rPr>
        <w:t xml:space="preserve">Requirement for estimating costs </w:t>
      </w:r>
    </w:p>
    <w:p w14:paraId="4CC8F75A" w14:textId="290F9A01" w:rsidR="000E1913" w:rsidRPr="00E73139" w:rsidRDefault="000E1913" w:rsidP="00F015F6">
      <w:pPr>
        <w:pStyle w:val="ListParagraph"/>
        <w:numPr>
          <w:ilvl w:val="0"/>
          <w:numId w:val="3"/>
        </w:numPr>
        <w:spacing w:after="120"/>
        <w:ind w:left="567" w:hanging="567"/>
        <w:contextualSpacing w:val="0"/>
        <w:rPr>
          <w:rFonts w:ascii="Times New Roman" w:hAnsi="Times New Roman" w:cs="Times New Roman"/>
          <w:bCs/>
        </w:rPr>
      </w:pPr>
      <w:r w:rsidRPr="007A49F4">
        <w:rPr>
          <w:rFonts w:ascii="Times New Roman" w:hAnsi="Times New Roman" w:cs="Times New Roman"/>
          <w:bCs/>
        </w:rPr>
        <w:t xml:space="preserve">When estimating </w:t>
      </w:r>
      <w:r w:rsidR="005F1F64">
        <w:rPr>
          <w:rFonts w:ascii="Times New Roman" w:hAnsi="Times New Roman" w:cs="Times New Roman"/>
          <w:bCs/>
        </w:rPr>
        <w:t xml:space="preserve">the </w:t>
      </w:r>
      <w:r w:rsidRPr="007A49F4">
        <w:rPr>
          <w:rFonts w:ascii="Times New Roman" w:hAnsi="Times New Roman" w:cs="Times New Roman"/>
          <w:bCs/>
        </w:rPr>
        <w:t xml:space="preserve">costs </w:t>
      </w:r>
      <w:r w:rsidR="00E73139">
        <w:rPr>
          <w:rFonts w:ascii="Times New Roman" w:hAnsi="Times New Roman" w:cs="Times New Roman"/>
        </w:rPr>
        <w:t>of</w:t>
      </w:r>
      <w:r w:rsidR="00E73139" w:rsidRPr="008F4C1D">
        <w:rPr>
          <w:rFonts w:ascii="Times New Roman" w:hAnsi="Times New Roman" w:cs="Times New Roman"/>
        </w:rPr>
        <w:t xml:space="preserve"> works, services or facilities</w:t>
      </w:r>
      <w:r w:rsidRPr="007A49F4">
        <w:rPr>
          <w:rFonts w:ascii="Times New Roman" w:hAnsi="Times New Roman" w:cs="Times New Roman"/>
          <w:bCs/>
        </w:rPr>
        <w:t xml:space="preserve">, the </w:t>
      </w:r>
      <w:r w:rsidR="00E73139">
        <w:rPr>
          <w:rFonts w:ascii="Times New Roman" w:hAnsi="Times New Roman" w:cs="Times New Roman"/>
          <w:bCs/>
        </w:rPr>
        <w:t>p</w:t>
      </w:r>
      <w:r w:rsidRPr="007A49F4">
        <w:rPr>
          <w:rFonts w:ascii="Times New Roman" w:hAnsi="Times New Roman" w:cs="Times New Roman"/>
          <w:bCs/>
        </w:rPr>
        <w:t xml:space="preserve">lanning </w:t>
      </w:r>
      <w:r w:rsidR="00E73139">
        <w:rPr>
          <w:rFonts w:ascii="Times New Roman" w:hAnsi="Times New Roman" w:cs="Times New Roman"/>
          <w:bCs/>
        </w:rPr>
        <w:t>a</w:t>
      </w:r>
      <w:r w:rsidRPr="007A49F4">
        <w:rPr>
          <w:rFonts w:ascii="Times New Roman" w:hAnsi="Times New Roman" w:cs="Times New Roman"/>
          <w:bCs/>
        </w:rPr>
        <w:t xml:space="preserve">uthority should have regard to the </w:t>
      </w:r>
      <w:r w:rsidRPr="00E75E9A">
        <w:rPr>
          <w:rFonts w:ascii="Times New Roman" w:hAnsi="Times New Roman" w:cs="Times New Roman"/>
          <w:bCs/>
          <w:i/>
          <w:iCs/>
        </w:rPr>
        <w:t>Benchmark Infrastructure and Costs Guide</w:t>
      </w:r>
      <w:r w:rsidR="000C180A">
        <w:rPr>
          <w:rFonts w:ascii="Times New Roman" w:hAnsi="Times New Roman" w:cs="Times New Roman"/>
          <w:bCs/>
          <w:i/>
          <w:iCs/>
        </w:rPr>
        <w:t xml:space="preserve"> </w:t>
      </w:r>
      <w:r w:rsidR="000C180A" w:rsidRPr="0015479B">
        <w:rPr>
          <w:rFonts w:ascii="Times New Roman" w:hAnsi="Times New Roman" w:cs="Times New Roman"/>
          <w:bCs/>
        </w:rPr>
        <w:t>and any related indexed costs</w:t>
      </w:r>
      <w:r>
        <w:rPr>
          <w:rFonts w:ascii="Times New Roman" w:hAnsi="Times New Roman" w:cs="Times New Roman"/>
          <w:bCs/>
        </w:rPr>
        <w:t xml:space="preserve"> published by the Victorian Planning Authority on its </w:t>
      </w:r>
      <w:r w:rsidR="008B3729">
        <w:rPr>
          <w:rFonts w:ascii="Times New Roman" w:hAnsi="Times New Roman" w:cs="Times New Roman"/>
          <w:bCs/>
        </w:rPr>
        <w:t>I</w:t>
      </w:r>
      <w:r>
        <w:rPr>
          <w:rFonts w:ascii="Times New Roman" w:hAnsi="Times New Roman" w:cs="Times New Roman"/>
          <w:bCs/>
        </w:rPr>
        <w:t xml:space="preserve">nternet site: </w:t>
      </w:r>
      <w:r w:rsidRPr="00CD5E94">
        <w:rPr>
          <w:rFonts w:ascii="Times New Roman" w:hAnsi="Times New Roman" w:cs="Times New Roman"/>
          <w:b/>
        </w:rPr>
        <w:t>vpa.vic</w:t>
      </w:r>
      <w:r w:rsidR="007D7069">
        <w:rPr>
          <w:rFonts w:ascii="Times New Roman" w:hAnsi="Times New Roman" w:cs="Times New Roman"/>
          <w:b/>
        </w:rPr>
        <w:t>.</w:t>
      </w:r>
      <w:r w:rsidRPr="00CD5E94">
        <w:rPr>
          <w:rFonts w:ascii="Times New Roman" w:hAnsi="Times New Roman" w:cs="Times New Roman"/>
          <w:b/>
        </w:rPr>
        <w:t>gov</w:t>
      </w:r>
      <w:r w:rsidR="007D7069">
        <w:rPr>
          <w:rFonts w:ascii="Times New Roman" w:hAnsi="Times New Roman" w:cs="Times New Roman"/>
          <w:b/>
        </w:rPr>
        <w:t>.</w:t>
      </w:r>
      <w:r w:rsidRPr="00CD5E94">
        <w:rPr>
          <w:rFonts w:ascii="Times New Roman" w:hAnsi="Times New Roman" w:cs="Times New Roman"/>
          <w:b/>
        </w:rPr>
        <w:t>au</w:t>
      </w:r>
      <w:r w:rsidRPr="007A49F4">
        <w:rPr>
          <w:rFonts w:ascii="Times New Roman" w:hAnsi="Times New Roman" w:cs="Times New Roman"/>
          <w:bCs/>
        </w:rPr>
        <w:t xml:space="preserve">. </w:t>
      </w:r>
    </w:p>
    <w:p w14:paraId="640C51CE" w14:textId="22951811" w:rsidR="009462C4" w:rsidRPr="000E6CA0" w:rsidRDefault="009462C4" w:rsidP="00B32D62">
      <w:pPr>
        <w:spacing w:before="240"/>
        <w:rPr>
          <w:rFonts w:ascii="Arial" w:hAnsi="Arial" w:cs="Arial"/>
          <w:b/>
        </w:rPr>
      </w:pPr>
      <w:r w:rsidRPr="000E6CA0">
        <w:rPr>
          <w:rFonts w:ascii="Arial" w:hAnsi="Arial" w:cs="Arial"/>
          <w:b/>
        </w:rPr>
        <w:t xml:space="preserve">Indexation </w:t>
      </w:r>
      <w:r w:rsidR="00853CC0" w:rsidRPr="000E6CA0">
        <w:rPr>
          <w:rFonts w:ascii="Arial" w:hAnsi="Arial" w:cs="Arial"/>
          <w:b/>
        </w:rPr>
        <w:t xml:space="preserve">method and timing </w:t>
      </w:r>
      <w:r w:rsidRPr="000E6CA0">
        <w:rPr>
          <w:rFonts w:ascii="Arial" w:hAnsi="Arial" w:cs="Arial"/>
          <w:b/>
        </w:rPr>
        <w:t xml:space="preserve">of standard levy rates </w:t>
      </w:r>
    </w:p>
    <w:p w14:paraId="47AB37E2" w14:textId="37F85049" w:rsidR="004F6471" w:rsidRPr="00EB68D2" w:rsidRDefault="009462C4" w:rsidP="00B32D62">
      <w:pPr>
        <w:pStyle w:val="ListParagraph"/>
        <w:numPr>
          <w:ilvl w:val="0"/>
          <w:numId w:val="3"/>
        </w:numPr>
        <w:spacing w:after="120"/>
        <w:ind w:left="567" w:hanging="567"/>
        <w:contextualSpacing w:val="0"/>
        <w:rPr>
          <w:rFonts w:ascii="Times New Roman" w:hAnsi="Times New Roman" w:cs="Times New Roman"/>
        </w:rPr>
      </w:pPr>
      <w:bookmarkStart w:id="3" w:name="_Ref517794293"/>
      <w:r w:rsidRPr="000E6CA0">
        <w:rPr>
          <w:rFonts w:ascii="Times New Roman" w:hAnsi="Times New Roman" w:cs="Times New Roman"/>
        </w:rPr>
        <w:t xml:space="preserve">The standard levy rates </w:t>
      </w:r>
      <w:r w:rsidR="00AE318F">
        <w:rPr>
          <w:rFonts w:ascii="Times New Roman" w:hAnsi="Times New Roman" w:cs="Times New Roman"/>
        </w:rPr>
        <w:t xml:space="preserve">for each </w:t>
      </w:r>
      <w:bookmarkStart w:id="4" w:name="_Hlk517951877"/>
      <w:r w:rsidR="00AE318F">
        <w:rPr>
          <w:rFonts w:ascii="Times New Roman" w:hAnsi="Times New Roman" w:cs="Times New Roman"/>
        </w:rPr>
        <w:t>class of infrastructure in each class of development</w:t>
      </w:r>
      <w:bookmarkEnd w:id="4"/>
      <w:r w:rsidR="00AE318F">
        <w:rPr>
          <w:rFonts w:ascii="Times New Roman" w:hAnsi="Times New Roman" w:cs="Times New Roman"/>
        </w:rPr>
        <w:t xml:space="preserve"> </w:t>
      </w:r>
      <w:r w:rsidRPr="000E6CA0">
        <w:rPr>
          <w:rFonts w:ascii="Times New Roman" w:hAnsi="Times New Roman" w:cs="Times New Roman"/>
        </w:rPr>
        <w:t xml:space="preserve">specified in this Annexure </w:t>
      </w:r>
      <w:r w:rsidR="00737A62" w:rsidRPr="000E6CA0">
        <w:rPr>
          <w:rFonts w:ascii="Times New Roman" w:hAnsi="Times New Roman" w:cs="Times New Roman"/>
        </w:rPr>
        <w:t>must</w:t>
      </w:r>
      <w:r w:rsidRPr="000E6CA0">
        <w:rPr>
          <w:rFonts w:ascii="Times New Roman" w:hAnsi="Times New Roman" w:cs="Times New Roman"/>
        </w:rPr>
        <w:t xml:space="preserve"> be </w:t>
      </w:r>
      <w:r w:rsidRPr="00626489">
        <w:rPr>
          <w:rFonts w:ascii="Times New Roman" w:hAnsi="Times New Roman" w:cs="Times New Roman"/>
        </w:rPr>
        <w:t>indexed</w:t>
      </w:r>
      <w:r w:rsidRPr="000E6CA0">
        <w:rPr>
          <w:rFonts w:ascii="Times New Roman" w:hAnsi="Times New Roman" w:cs="Times New Roman"/>
        </w:rPr>
        <w:t xml:space="preserve"> </w:t>
      </w:r>
      <w:r w:rsidR="004F6471" w:rsidRPr="000E6CA0">
        <w:rPr>
          <w:rFonts w:ascii="Times New Roman" w:hAnsi="Times New Roman" w:cs="Times New Roman"/>
        </w:rPr>
        <w:t>in accordance with</w:t>
      </w:r>
      <w:r w:rsidR="004F6471">
        <w:rPr>
          <w:rFonts w:ascii="Times New Roman" w:hAnsi="Times New Roman" w:cs="Times New Roman"/>
        </w:rPr>
        <w:t xml:space="preserve"> clause </w:t>
      </w:r>
      <w:r w:rsidR="002B250A">
        <w:rPr>
          <w:rFonts w:ascii="Times New Roman" w:hAnsi="Times New Roman" w:cs="Times New Roman"/>
        </w:rPr>
        <w:fldChar w:fldCharType="begin"/>
      </w:r>
      <w:r w:rsidR="002B250A">
        <w:rPr>
          <w:rFonts w:ascii="Times New Roman" w:hAnsi="Times New Roman" w:cs="Times New Roman"/>
        </w:rPr>
        <w:instrText xml:space="preserve"> REF _Ref511296276 \r \h </w:instrText>
      </w:r>
      <w:r w:rsidR="00B80556">
        <w:rPr>
          <w:rFonts w:ascii="Times New Roman" w:hAnsi="Times New Roman" w:cs="Times New Roman"/>
        </w:rPr>
        <w:instrText xml:space="preserve"> \* MERGEFORMAT </w:instrText>
      </w:r>
      <w:r w:rsidR="002B250A">
        <w:rPr>
          <w:rFonts w:ascii="Times New Roman" w:hAnsi="Times New Roman" w:cs="Times New Roman"/>
        </w:rPr>
      </w:r>
      <w:r w:rsidR="002B250A">
        <w:rPr>
          <w:rFonts w:ascii="Times New Roman" w:hAnsi="Times New Roman" w:cs="Times New Roman"/>
        </w:rPr>
        <w:fldChar w:fldCharType="separate"/>
      </w:r>
      <w:r w:rsidR="00B90948">
        <w:rPr>
          <w:rFonts w:ascii="Times New Roman" w:hAnsi="Times New Roman" w:cs="Times New Roman"/>
        </w:rPr>
        <w:t>13</w:t>
      </w:r>
      <w:r w:rsidR="002B250A">
        <w:rPr>
          <w:rFonts w:ascii="Times New Roman" w:hAnsi="Times New Roman" w:cs="Times New Roman"/>
        </w:rPr>
        <w:fldChar w:fldCharType="end"/>
      </w:r>
      <w:r w:rsidR="004F6471">
        <w:rPr>
          <w:rFonts w:ascii="Times New Roman" w:hAnsi="Times New Roman" w:cs="Times New Roman"/>
        </w:rPr>
        <w:t xml:space="preserve"> </w:t>
      </w:r>
      <w:r w:rsidR="002208B5" w:rsidRPr="00EB68D2">
        <w:rPr>
          <w:rFonts w:ascii="Times New Roman" w:hAnsi="Times New Roman" w:cs="Times New Roman"/>
        </w:rPr>
        <w:t>on</w:t>
      </w:r>
      <w:r w:rsidR="004F6471" w:rsidRPr="00EB68D2">
        <w:rPr>
          <w:rFonts w:ascii="Times New Roman" w:hAnsi="Times New Roman" w:cs="Times New Roman"/>
        </w:rPr>
        <w:t>:</w:t>
      </w:r>
      <w:bookmarkEnd w:id="3"/>
    </w:p>
    <w:p w14:paraId="0E8BB019" w14:textId="7EA2C61C" w:rsidR="004F6471" w:rsidRDefault="002208B5" w:rsidP="004A3515">
      <w:pPr>
        <w:pStyle w:val="ListParagraph"/>
        <w:numPr>
          <w:ilvl w:val="0"/>
          <w:numId w:val="22"/>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 xml:space="preserve">1 July </w:t>
      </w:r>
      <w:r w:rsidR="000779DE">
        <w:rPr>
          <w:rFonts w:ascii="Times New Roman" w:hAnsi="Times New Roman" w:cs="Times New Roman"/>
        </w:rPr>
        <w:t>2021</w:t>
      </w:r>
      <w:r w:rsidRPr="000E6CA0">
        <w:rPr>
          <w:rFonts w:ascii="Times New Roman" w:hAnsi="Times New Roman" w:cs="Times New Roman"/>
        </w:rPr>
        <w:t xml:space="preserve"> </w:t>
      </w:r>
      <w:r w:rsidR="00737A62" w:rsidRPr="000E6CA0">
        <w:rPr>
          <w:rFonts w:ascii="Times New Roman" w:hAnsi="Times New Roman" w:cs="Times New Roman"/>
        </w:rPr>
        <w:t xml:space="preserve">for the </w:t>
      </w:r>
      <w:r w:rsidR="00EC7E95">
        <w:rPr>
          <w:rFonts w:ascii="Times New Roman" w:hAnsi="Times New Roman" w:cs="Times New Roman"/>
        </w:rPr>
        <w:t>2021/</w:t>
      </w:r>
      <w:r w:rsidR="000779DE">
        <w:rPr>
          <w:rFonts w:ascii="Times New Roman" w:hAnsi="Times New Roman" w:cs="Times New Roman"/>
        </w:rPr>
        <w:t>2022</w:t>
      </w:r>
      <w:r w:rsidR="00737A62" w:rsidRPr="000E6CA0">
        <w:rPr>
          <w:rFonts w:ascii="Times New Roman" w:hAnsi="Times New Roman" w:cs="Times New Roman"/>
        </w:rPr>
        <w:t xml:space="preserve"> financial year</w:t>
      </w:r>
      <w:r w:rsidR="004F6471">
        <w:rPr>
          <w:rFonts w:ascii="Times New Roman" w:hAnsi="Times New Roman" w:cs="Times New Roman"/>
        </w:rPr>
        <w:t>;</w:t>
      </w:r>
      <w:r w:rsidR="00737A62" w:rsidRPr="000E6CA0">
        <w:rPr>
          <w:rFonts w:ascii="Times New Roman" w:hAnsi="Times New Roman" w:cs="Times New Roman"/>
        </w:rPr>
        <w:t xml:space="preserve"> and </w:t>
      </w:r>
    </w:p>
    <w:p w14:paraId="1FEF5E24" w14:textId="77777777" w:rsidR="004F6471" w:rsidRDefault="002208B5" w:rsidP="004A3515">
      <w:pPr>
        <w:pStyle w:val="ListParagraph"/>
        <w:numPr>
          <w:ilvl w:val="0"/>
          <w:numId w:val="22"/>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 xml:space="preserve">1 July </w:t>
      </w:r>
      <w:r w:rsidR="008703E0">
        <w:rPr>
          <w:rFonts w:ascii="Times New Roman" w:hAnsi="Times New Roman" w:cs="Times New Roman"/>
        </w:rPr>
        <w:t>of</w:t>
      </w:r>
      <w:r w:rsidRPr="000E6CA0">
        <w:rPr>
          <w:rFonts w:ascii="Times New Roman" w:hAnsi="Times New Roman" w:cs="Times New Roman"/>
        </w:rPr>
        <w:t xml:space="preserve"> </w:t>
      </w:r>
      <w:r w:rsidR="00737A62" w:rsidRPr="000E6CA0">
        <w:rPr>
          <w:rFonts w:ascii="Times New Roman" w:hAnsi="Times New Roman" w:cs="Times New Roman"/>
        </w:rPr>
        <w:t>each subsequent financial year</w:t>
      </w:r>
      <w:r w:rsidR="004F6471">
        <w:rPr>
          <w:rFonts w:ascii="Times New Roman" w:hAnsi="Times New Roman" w:cs="Times New Roman"/>
        </w:rPr>
        <w:t>.</w:t>
      </w:r>
    </w:p>
    <w:p w14:paraId="3CFB4140" w14:textId="77777777" w:rsidR="00737A62" w:rsidRPr="000E6CA0" w:rsidRDefault="004F6471" w:rsidP="00B32D62">
      <w:pPr>
        <w:pStyle w:val="ListParagraph"/>
        <w:numPr>
          <w:ilvl w:val="0"/>
          <w:numId w:val="3"/>
        </w:numPr>
        <w:spacing w:after="120"/>
        <w:ind w:left="567" w:hanging="567"/>
        <w:contextualSpacing w:val="0"/>
        <w:rPr>
          <w:rFonts w:ascii="Times New Roman" w:hAnsi="Times New Roman" w:cs="Times New Roman"/>
        </w:rPr>
      </w:pPr>
      <w:bookmarkStart w:id="5" w:name="_Ref511296276"/>
      <w:r>
        <w:rPr>
          <w:rFonts w:ascii="Times New Roman" w:hAnsi="Times New Roman" w:cs="Times New Roman"/>
        </w:rPr>
        <w:t xml:space="preserve">The standard levy rates </w:t>
      </w:r>
      <w:r w:rsidR="00AE318F">
        <w:rPr>
          <w:rFonts w:ascii="Times New Roman" w:hAnsi="Times New Roman" w:cs="Times New Roman"/>
        </w:rPr>
        <w:t xml:space="preserve">for each class of infrastructure in each class of development </w:t>
      </w:r>
      <w:r>
        <w:rPr>
          <w:rFonts w:ascii="Times New Roman" w:hAnsi="Times New Roman" w:cs="Times New Roman"/>
        </w:rPr>
        <w:t xml:space="preserve">specified in this Annexure must be indexed </w:t>
      </w:r>
      <w:r w:rsidR="0047026E">
        <w:rPr>
          <w:rFonts w:ascii="Times New Roman" w:hAnsi="Times New Roman" w:cs="Times New Roman"/>
        </w:rPr>
        <w:t xml:space="preserve">in accordance with the formula set out in </w:t>
      </w:r>
      <w:r w:rsidR="008661B6" w:rsidRPr="0037757C">
        <w:rPr>
          <w:rFonts w:ascii="Times New Roman" w:hAnsi="Times New Roman" w:cs="Times New Roman"/>
          <w:b/>
        </w:rPr>
        <w:t>Attachment 2</w:t>
      </w:r>
      <w:r w:rsidR="0047026E">
        <w:rPr>
          <w:rFonts w:ascii="Times New Roman" w:hAnsi="Times New Roman" w:cs="Times New Roman"/>
        </w:rPr>
        <w:t xml:space="preserve"> to this Annexure, using </w:t>
      </w:r>
      <w:r w:rsidR="00853CC0" w:rsidRPr="000E6CA0">
        <w:rPr>
          <w:rFonts w:ascii="Times New Roman" w:hAnsi="Times New Roman" w:cs="Times New Roman"/>
        </w:rPr>
        <w:t>the following</w:t>
      </w:r>
      <w:r w:rsidR="0047026E">
        <w:rPr>
          <w:rFonts w:ascii="Times New Roman" w:hAnsi="Times New Roman" w:cs="Times New Roman"/>
        </w:rPr>
        <w:t xml:space="preserve"> indices</w:t>
      </w:r>
      <w:r w:rsidR="00853CC0" w:rsidRPr="000E6CA0">
        <w:rPr>
          <w:rFonts w:ascii="Times New Roman" w:hAnsi="Times New Roman" w:cs="Times New Roman"/>
        </w:rPr>
        <w:t>:</w:t>
      </w:r>
      <w:bookmarkEnd w:id="5"/>
    </w:p>
    <w:p w14:paraId="0E031A9B" w14:textId="45972D7D" w:rsidR="00A9552B" w:rsidRDefault="00FA481D" w:rsidP="004A3515">
      <w:pPr>
        <w:pStyle w:val="ListParagraph"/>
        <w:numPr>
          <w:ilvl w:val="0"/>
          <w:numId w:val="23"/>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community and recreation construction</w:t>
      </w:r>
      <w:r w:rsidR="008661B6">
        <w:rPr>
          <w:rFonts w:ascii="Times New Roman" w:hAnsi="Times New Roman" w:cs="Times New Roman"/>
        </w:rPr>
        <w:t xml:space="preserve"> - </w:t>
      </w:r>
      <w:r w:rsidRPr="000E6CA0">
        <w:rPr>
          <w:rFonts w:ascii="Times New Roman" w:hAnsi="Times New Roman" w:cs="Times New Roman"/>
        </w:rPr>
        <w:t>the</w:t>
      </w:r>
      <w:r w:rsidR="008661B6" w:rsidRPr="008661B6">
        <w:rPr>
          <w:rFonts w:ascii="Times New Roman" w:hAnsi="Times New Roman" w:cs="Times New Roman"/>
        </w:rPr>
        <w:t xml:space="preserve"> </w:t>
      </w:r>
      <w:r w:rsidR="008661B6" w:rsidRPr="000E6CA0">
        <w:rPr>
          <w:rFonts w:ascii="Times New Roman" w:hAnsi="Times New Roman" w:cs="Times New Roman"/>
        </w:rPr>
        <w:t>Australian Bureau of Statistics</w:t>
      </w:r>
      <w:r w:rsidRPr="000E6CA0">
        <w:rPr>
          <w:rFonts w:ascii="Times New Roman" w:hAnsi="Times New Roman" w:cs="Times New Roman"/>
        </w:rPr>
        <w:t xml:space="preserve"> Producer Price Index for Non-Residential Building Construction – Victoria (Catalogue 6427.0, Table 17, Output of the Construction Industries, subdivision and class index numbers</w:t>
      </w:r>
      <w:r w:rsidR="009C29D0">
        <w:rPr>
          <w:rFonts w:ascii="Times New Roman" w:hAnsi="Times New Roman" w:cs="Times New Roman"/>
        </w:rPr>
        <w:t xml:space="preserve">, </w:t>
      </w:r>
      <w:r w:rsidR="009C29D0" w:rsidRPr="00072BA2">
        <w:rPr>
          <w:rFonts w:ascii="Times New Roman" w:hAnsi="Times New Roman" w:cs="Times New Roman"/>
        </w:rPr>
        <w:t>Series ID A2333700L</w:t>
      </w:r>
      <w:r w:rsidRPr="000E6CA0">
        <w:rPr>
          <w:rFonts w:ascii="Times New Roman" w:hAnsi="Times New Roman" w:cs="Times New Roman"/>
        </w:rPr>
        <w:t>)</w:t>
      </w:r>
      <w:r w:rsidR="0047026E">
        <w:rPr>
          <w:rFonts w:ascii="Times New Roman" w:hAnsi="Times New Roman" w:cs="Times New Roman"/>
        </w:rPr>
        <w:t>;</w:t>
      </w:r>
      <w:r w:rsidRPr="000E6CA0">
        <w:rPr>
          <w:rFonts w:ascii="Times New Roman" w:hAnsi="Times New Roman" w:cs="Times New Roman"/>
        </w:rPr>
        <w:t xml:space="preserve"> </w:t>
      </w:r>
    </w:p>
    <w:p w14:paraId="2820646F" w14:textId="77777777" w:rsidR="00AE318F" w:rsidRDefault="00AE318F" w:rsidP="004A3515">
      <w:pPr>
        <w:pStyle w:val="ListParagraph"/>
        <w:numPr>
          <w:ilvl w:val="0"/>
          <w:numId w:val="23"/>
        </w:numPr>
        <w:tabs>
          <w:tab w:val="left" w:pos="567"/>
        </w:tabs>
        <w:spacing w:after="120"/>
        <w:ind w:left="993" w:hanging="426"/>
        <w:contextualSpacing w:val="0"/>
        <w:rPr>
          <w:rFonts w:ascii="Times New Roman" w:hAnsi="Times New Roman" w:cs="Times New Roman"/>
        </w:rPr>
      </w:pPr>
      <w:r>
        <w:rPr>
          <w:rFonts w:ascii="Times New Roman" w:hAnsi="Times New Roman" w:cs="Times New Roman"/>
        </w:rPr>
        <w:t>t</w:t>
      </w:r>
      <w:r w:rsidRPr="000E6CA0">
        <w:rPr>
          <w:rFonts w:ascii="Times New Roman" w:hAnsi="Times New Roman" w:cs="Times New Roman"/>
        </w:rPr>
        <w:t>ransport construction</w:t>
      </w:r>
      <w:r w:rsidR="008661B6">
        <w:rPr>
          <w:rFonts w:ascii="Times New Roman" w:hAnsi="Times New Roman" w:cs="Times New Roman"/>
        </w:rPr>
        <w:t xml:space="preserve"> - </w:t>
      </w:r>
      <w:r w:rsidRPr="000E6CA0">
        <w:rPr>
          <w:rFonts w:ascii="Times New Roman" w:hAnsi="Times New Roman" w:cs="Times New Roman"/>
        </w:rPr>
        <w:t>the Australian Bureau of Statistics Producer Price Index for Road and Bridge Construction – Victoria (Catalogue 6427.0, Table 17, Output of the Construction Industries, subdivision and class index numbers</w:t>
      </w:r>
      <w:r w:rsidR="002678E9">
        <w:rPr>
          <w:rFonts w:ascii="Times New Roman" w:hAnsi="Times New Roman" w:cs="Times New Roman"/>
        </w:rPr>
        <w:t xml:space="preserve">, </w:t>
      </w:r>
      <w:r w:rsidR="002678E9" w:rsidRPr="00CC7E58">
        <w:rPr>
          <w:rFonts w:ascii="Times New Roman" w:hAnsi="Times New Roman" w:cs="Times New Roman"/>
        </w:rPr>
        <w:t>Series ID A2333706A</w:t>
      </w:r>
      <w:r w:rsidRPr="000E6CA0">
        <w:rPr>
          <w:rFonts w:ascii="Times New Roman" w:hAnsi="Times New Roman" w:cs="Times New Roman"/>
        </w:rPr>
        <w:t>)</w:t>
      </w:r>
      <w:r w:rsidR="008661B6">
        <w:rPr>
          <w:rFonts w:ascii="Times New Roman" w:hAnsi="Times New Roman" w:cs="Times New Roman"/>
        </w:rPr>
        <w:t>.</w:t>
      </w:r>
    </w:p>
    <w:p w14:paraId="7DB9ABAB" w14:textId="77777777" w:rsidR="00D019AD" w:rsidRPr="00EB68D2" w:rsidRDefault="00DC6CC4" w:rsidP="00B32D62">
      <w:pPr>
        <w:spacing w:after="120"/>
        <w:ind w:left="567"/>
        <w:rPr>
          <w:rFonts w:ascii="Times New Roman" w:hAnsi="Times New Roman" w:cs="Times New Roman"/>
          <w:sz w:val="18"/>
          <w:szCs w:val="18"/>
        </w:rPr>
      </w:pPr>
      <w:r w:rsidRPr="0037757C">
        <w:rPr>
          <w:rFonts w:ascii="Times New Roman" w:hAnsi="Times New Roman" w:cs="Times New Roman"/>
          <w:b/>
          <w:sz w:val="18"/>
          <w:szCs w:val="18"/>
        </w:rPr>
        <w:t>Note:</w:t>
      </w:r>
      <w:r w:rsidRPr="00EB68D2">
        <w:rPr>
          <w:rFonts w:ascii="Times New Roman" w:hAnsi="Times New Roman" w:cs="Times New Roman"/>
          <w:sz w:val="18"/>
          <w:szCs w:val="18"/>
        </w:rPr>
        <w:t xml:space="preserve"> The amount of the standard levy rate for each c</w:t>
      </w:r>
      <w:r w:rsidR="000C3DF7">
        <w:rPr>
          <w:rFonts w:ascii="Times New Roman" w:hAnsi="Times New Roman" w:cs="Times New Roman"/>
          <w:sz w:val="18"/>
          <w:szCs w:val="18"/>
        </w:rPr>
        <w:t>lass</w:t>
      </w:r>
      <w:r w:rsidRPr="00EB68D2">
        <w:rPr>
          <w:rFonts w:ascii="Times New Roman" w:hAnsi="Times New Roman" w:cs="Times New Roman"/>
          <w:sz w:val="18"/>
          <w:szCs w:val="18"/>
        </w:rPr>
        <w:t xml:space="preserve"> of infrastructure will be rounded to the nearest whole number after indexation. </w:t>
      </w:r>
    </w:p>
    <w:p w14:paraId="5A73731A" w14:textId="64EF3036" w:rsidR="00B0178A" w:rsidRPr="005E15A5" w:rsidRDefault="00B0178A" w:rsidP="00E82045">
      <w:pPr>
        <w:pStyle w:val="ListParagraph"/>
        <w:numPr>
          <w:ilvl w:val="0"/>
          <w:numId w:val="3"/>
        </w:numPr>
        <w:spacing w:after="120"/>
        <w:ind w:left="567" w:hanging="567"/>
        <w:contextualSpacing w:val="0"/>
        <w:rPr>
          <w:rFonts w:ascii="Times New Roman" w:hAnsi="Times New Roman" w:cs="Times New Roman"/>
        </w:rPr>
      </w:pPr>
      <w:r w:rsidRPr="005E15A5">
        <w:rPr>
          <w:rFonts w:ascii="Times New Roman" w:hAnsi="Times New Roman" w:cs="Times New Roman"/>
        </w:rPr>
        <w:t>The indexed rates will be published on the Department’s website each year</w:t>
      </w:r>
      <w:r>
        <w:rPr>
          <w:rFonts w:ascii="Times New Roman" w:hAnsi="Times New Roman" w:cs="Times New Roman"/>
        </w:rPr>
        <w:t>.</w:t>
      </w:r>
    </w:p>
    <w:p w14:paraId="56FBCBE9" w14:textId="762BFADA" w:rsidR="00F140B8" w:rsidRPr="000E6CA0" w:rsidRDefault="00F140B8" w:rsidP="00B32D62">
      <w:pPr>
        <w:spacing w:before="240"/>
        <w:rPr>
          <w:rFonts w:ascii="Arial" w:hAnsi="Arial" w:cs="Arial"/>
          <w:b/>
        </w:rPr>
      </w:pPr>
      <w:r w:rsidRPr="000E6CA0">
        <w:rPr>
          <w:rFonts w:ascii="Arial" w:hAnsi="Arial" w:cs="Arial"/>
          <w:b/>
        </w:rPr>
        <w:t xml:space="preserve">Indexation </w:t>
      </w:r>
      <w:r w:rsidR="001E2A93">
        <w:rPr>
          <w:rFonts w:ascii="Arial" w:hAnsi="Arial" w:cs="Arial"/>
          <w:b/>
        </w:rPr>
        <w:t xml:space="preserve">method </w:t>
      </w:r>
      <w:r w:rsidR="008B616C">
        <w:rPr>
          <w:rFonts w:ascii="Arial" w:hAnsi="Arial" w:cs="Arial"/>
          <w:b/>
        </w:rPr>
        <w:t>for</w:t>
      </w:r>
      <w:r w:rsidRPr="000E6CA0">
        <w:rPr>
          <w:rFonts w:ascii="Arial" w:hAnsi="Arial" w:cs="Arial"/>
          <w:b/>
        </w:rPr>
        <w:t xml:space="preserve"> items being funded </w:t>
      </w:r>
      <w:r w:rsidR="00C5318F">
        <w:rPr>
          <w:rFonts w:ascii="Arial" w:hAnsi="Arial" w:cs="Arial"/>
          <w:b/>
        </w:rPr>
        <w:t>from</w:t>
      </w:r>
      <w:r w:rsidRPr="000E6CA0">
        <w:rPr>
          <w:rFonts w:ascii="Arial" w:hAnsi="Arial" w:cs="Arial"/>
          <w:b/>
        </w:rPr>
        <w:t xml:space="preserve"> a supplementary levy</w:t>
      </w:r>
      <w:r w:rsidR="00C44B07">
        <w:rPr>
          <w:rFonts w:ascii="Arial" w:hAnsi="Arial" w:cs="Arial"/>
          <w:b/>
        </w:rPr>
        <w:t xml:space="preserve"> </w:t>
      </w:r>
    </w:p>
    <w:p w14:paraId="14CA8F2D" w14:textId="104384BE" w:rsidR="00F140B8" w:rsidRPr="000E6CA0" w:rsidRDefault="00F140B8" w:rsidP="00B32D62">
      <w:pPr>
        <w:pStyle w:val="ListParagraph"/>
        <w:numPr>
          <w:ilvl w:val="0"/>
          <w:numId w:val="3"/>
        </w:numPr>
        <w:spacing w:after="120"/>
        <w:ind w:left="567" w:hanging="567"/>
        <w:contextualSpacing w:val="0"/>
        <w:rPr>
          <w:rFonts w:ascii="Times New Roman" w:hAnsi="Times New Roman" w:cs="Times New Roman"/>
        </w:rPr>
      </w:pPr>
      <w:bookmarkStart w:id="6" w:name="_Ref43721832"/>
      <w:r w:rsidRPr="000E6CA0">
        <w:rPr>
          <w:rFonts w:ascii="Times New Roman" w:hAnsi="Times New Roman" w:cs="Times New Roman"/>
        </w:rPr>
        <w:t xml:space="preserve">If an infrastructure contributions plan imposes a supplementary levy, the estimated cost of </w:t>
      </w:r>
      <w:r w:rsidR="004A3508">
        <w:rPr>
          <w:rFonts w:ascii="Times New Roman" w:hAnsi="Times New Roman" w:cs="Times New Roman"/>
        </w:rPr>
        <w:t xml:space="preserve">each of </w:t>
      </w:r>
      <w:r w:rsidRPr="000E6CA0">
        <w:rPr>
          <w:rFonts w:ascii="Times New Roman" w:hAnsi="Times New Roman" w:cs="Times New Roman"/>
        </w:rPr>
        <w:t>the works, services or facilities to be funded from the levy (as appropriate)</w:t>
      </w:r>
      <w:r w:rsidR="004A3508">
        <w:rPr>
          <w:rFonts w:ascii="Times New Roman" w:hAnsi="Times New Roman" w:cs="Times New Roman"/>
        </w:rPr>
        <w:t xml:space="preserve"> must be indexed in accordance with the formula set out in </w:t>
      </w:r>
      <w:r w:rsidR="004A3508" w:rsidRPr="0037757C">
        <w:rPr>
          <w:rFonts w:ascii="Times New Roman" w:hAnsi="Times New Roman" w:cs="Times New Roman"/>
          <w:b/>
        </w:rPr>
        <w:t xml:space="preserve">Attachment </w:t>
      </w:r>
      <w:r w:rsidR="008B616C">
        <w:rPr>
          <w:rFonts w:ascii="Times New Roman" w:hAnsi="Times New Roman" w:cs="Times New Roman"/>
          <w:b/>
        </w:rPr>
        <w:t xml:space="preserve">2 </w:t>
      </w:r>
      <w:r w:rsidR="004A3508">
        <w:rPr>
          <w:rFonts w:ascii="Times New Roman" w:hAnsi="Times New Roman" w:cs="Times New Roman"/>
        </w:rPr>
        <w:t>to this Annexure, using the following indices</w:t>
      </w:r>
      <w:r w:rsidRPr="000E6CA0">
        <w:rPr>
          <w:rFonts w:ascii="Times New Roman" w:hAnsi="Times New Roman" w:cs="Times New Roman"/>
        </w:rPr>
        <w:t>:</w:t>
      </w:r>
      <w:bookmarkEnd w:id="6"/>
    </w:p>
    <w:p w14:paraId="39E3698B" w14:textId="77777777" w:rsidR="00F140B8" w:rsidRPr="000E6CA0" w:rsidRDefault="008661B6" w:rsidP="004A3515">
      <w:pPr>
        <w:pStyle w:val="ListParagraph"/>
        <w:numPr>
          <w:ilvl w:val="0"/>
          <w:numId w:val="24"/>
        </w:numPr>
        <w:tabs>
          <w:tab w:val="left" w:pos="567"/>
        </w:tabs>
        <w:spacing w:after="120"/>
        <w:ind w:left="993" w:hanging="426"/>
        <w:contextualSpacing w:val="0"/>
        <w:rPr>
          <w:rFonts w:ascii="Times New Roman" w:hAnsi="Times New Roman" w:cs="Times New Roman"/>
        </w:rPr>
      </w:pPr>
      <w:r>
        <w:rPr>
          <w:rFonts w:ascii="Times New Roman" w:hAnsi="Times New Roman" w:cs="Times New Roman"/>
        </w:rPr>
        <w:t>t</w:t>
      </w:r>
      <w:r w:rsidR="00F140B8" w:rsidRPr="000E6CA0">
        <w:rPr>
          <w:rFonts w:ascii="Times New Roman" w:hAnsi="Times New Roman" w:cs="Times New Roman"/>
        </w:rPr>
        <w:t>ransport construction—the Australian Bureau of Statistics Producer Price Index for Road and Bridge Construction – Victoria (Catalogue 6427.0, Table 17, Output of the Construction Industries, subdivision and class index numbers</w:t>
      </w:r>
      <w:r w:rsidR="002678E9">
        <w:rPr>
          <w:rFonts w:ascii="Times New Roman" w:hAnsi="Times New Roman" w:cs="Times New Roman"/>
        </w:rPr>
        <w:t xml:space="preserve">, </w:t>
      </w:r>
      <w:r w:rsidR="002678E9" w:rsidRPr="00CC7E58">
        <w:rPr>
          <w:rFonts w:ascii="Times New Roman" w:hAnsi="Times New Roman" w:cs="Times New Roman"/>
        </w:rPr>
        <w:t>Series ID A2333706A</w:t>
      </w:r>
      <w:r w:rsidR="00F140B8" w:rsidRPr="000E6CA0">
        <w:rPr>
          <w:rFonts w:ascii="Times New Roman" w:hAnsi="Times New Roman" w:cs="Times New Roman"/>
        </w:rPr>
        <w:t>)</w:t>
      </w:r>
      <w:r w:rsidR="004D0B44">
        <w:rPr>
          <w:rFonts w:ascii="Times New Roman" w:hAnsi="Times New Roman" w:cs="Times New Roman"/>
        </w:rPr>
        <w:t>;</w:t>
      </w:r>
    </w:p>
    <w:p w14:paraId="6454DC2D" w14:textId="77777777" w:rsidR="00F140B8" w:rsidRPr="000E6CA0" w:rsidRDefault="008661B6" w:rsidP="004A3515">
      <w:pPr>
        <w:pStyle w:val="ListParagraph"/>
        <w:numPr>
          <w:ilvl w:val="0"/>
          <w:numId w:val="24"/>
        </w:numPr>
        <w:tabs>
          <w:tab w:val="left" w:pos="567"/>
        </w:tabs>
        <w:spacing w:after="120"/>
        <w:ind w:left="993" w:hanging="426"/>
        <w:contextualSpacing w:val="0"/>
        <w:rPr>
          <w:rFonts w:ascii="Times New Roman" w:hAnsi="Times New Roman" w:cs="Times New Roman"/>
        </w:rPr>
      </w:pPr>
      <w:r>
        <w:rPr>
          <w:rFonts w:ascii="Times New Roman" w:hAnsi="Times New Roman" w:cs="Times New Roman"/>
        </w:rPr>
        <w:t>a</w:t>
      </w:r>
      <w:r w:rsidR="00F140B8" w:rsidRPr="000E6CA0">
        <w:rPr>
          <w:rFonts w:ascii="Times New Roman" w:hAnsi="Times New Roman" w:cs="Times New Roman"/>
        </w:rPr>
        <w:t>ny other item—the index determined by the planning authority.</w:t>
      </w:r>
    </w:p>
    <w:p w14:paraId="268F8CA8" w14:textId="77777777" w:rsidR="00572198" w:rsidRPr="000E6CA0" w:rsidRDefault="00572198" w:rsidP="00B32D62">
      <w:pPr>
        <w:spacing w:before="240"/>
        <w:rPr>
          <w:rFonts w:ascii="Arial" w:hAnsi="Arial" w:cs="Arial"/>
          <w:b/>
        </w:rPr>
      </w:pPr>
      <w:r w:rsidRPr="000E6CA0">
        <w:rPr>
          <w:rFonts w:ascii="Arial" w:hAnsi="Arial" w:cs="Arial"/>
          <w:b/>
        </w:rPr>
        <w:t>Cap on community and recreation construction</w:t>
      </w:r>
      <w:r w:rsidR="00C44B07">
        <w:rPr>
          <w:rFonts w:ascii="Arial" w:hAnsi="Arial" w:cs="Arial"/>
          <w:b/>
        </w:rPr>
        <w:t xml:space="preserve"> </w:t>
      </w:r>
    </w:p>
    <w:p w14:paraId="6C13C87E" w14:textId="6CA2F93F" w:rsidR="00D06292" w:rsidRPr="000E6CA0" w:rsidRDefault="00D06292" w:rsidP="00F015F6">
      <w:pPr>
        <w:pStyle w:val="ListParagraph"/>
        <w:numPr>
          <w:ilvl w:val="0"/>
          <w:numId w:val="3"/>
        </w:numPr>
        <w:spacing w:after="120"/>
        <w:ind w:left="567" w:hanging="567"/>
        <w:contextualSpacing w:val="0"/>
        <w:rPr>
          <w:rFonts w:ascii="Times New Roman" w:hAnsi="Times New Roman" w:cs="Times New Roman"/>
        </w:rPr>
      </w:pPr>
      <w:bookmarkStart w:id="7" w:name="_Ref511030335"/>
      <w:r w:rsidRPr="000E6CA0">
        <w:rPr>
          <w:rFonts w:ascii="Times New Roman" w:hAnsi="Times New Roman" w:cs="Times New Roman"/>
        </w:rPr>
        <w:t xml:space="preserve">The standard levy </w:t>
      </w:r>
      <w:r w:rsidR="00AD694B" w:rsidRPr="000E6CA0">
        <w:rPr>
          <w:rFonts w:ascii="Times New Roman" w:hAnsi="Times New Roman" w:cs="Times New Roman"/>
        </w:rPr>
        <w:t xml:space="preserve">rate </w:t>
      </w:r>
      <w:r w:rsidRPr="000E6CA0">
        <w:rPr>
          <w:rFonts w:ascii="Times New Roman" w:hAnsi="Times New Roman" w:cs="Times New Roman"/>
        </w:rPr>
        <w:t>for residential development that may be used for community and recreati</w:t>
      </w:r>
      <w:r w:rsidR="00836ADB" w:rsidRPr="000E6CA0">
        <w:rPr>
          <w:rFonts w:ascii="Times New Roman" w:hAnsi="Times New Roman" w:cs="Times New Roman"/>
        </w:rPr>
        <w:t>on construction must not exceed:</w:t>
      </w:r>
      <w:bookmarkEnd w:id="7"/>
    </w:p>
    <w:p w14:paraId="4DFF8435" w14:textId="49514752" w:rsidR="009C0206" w:rsidRPr="000E6CA0" w:rsidRDefault="009C0206" w:rsidP="004A3515">
      <w:pPr>
        <w:pStyle w:val="ListParagraph"/>
        <w:numPr>
          <w:ilvl w:val="0"/>
          <w:numId w:val="25"/>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 xml:space="preserve">in the </w:t>
      </w:r>
      <w:r w:rsidR="00E62DA5">
        <w:rPr>
          <w:rFonts w:ascii="Times New Roman" w:hAnsi="Times New Roman" w:cs="Times New Roman"/>
        </w:rPr>
        <w:t>2020/2021</w:t>
      </w:r>
      <w:r w:rsidRPr="000E6CA0">
        <w:rPr>
          <w:rFonts w:ascii="Times New Roman" w:hAnsi="Times New Roman" w:cs="Times New Roman"/>
        </w:rPr>
        <w:t xml:space="preserve"> financial year—$</w:t>
      </w:r>
      <w:r w:rsidR="0015224A">
        <w:rPr>
          <w:rFonts w:ascii="Times New Roman" w:hAnsi="Times New Roman" w:cs="Times New Roman"/>
        </w:rPr>
        <w:t>91,050</w:t>
      </w:r>
      <w:r w:rsidRPr="000E6CA0">
        <w:rPr>
          <w:rFonts w:ascii="Times New Roman" w:hAnsi="Times New Roman" w:cs="Times New Roman"/>
        </w:rPr>
        <w:t xml:space="preserve"> per net developable hectare; and</w:t>
      </w:r>
    </w:p>
    <w:p w14:paraId="5E7FB799" w14:textId="309D516F" w:rsidR="009C0206" w:rsidRPr="000E6CA0" w:rsidRDefault="009C0206" w:rsidP="004A3515">
      <w:pPr>
        <w:pStyle w:val="ListParagraph"/>
        <w:numPr>
          <w:ilvl w:val="0"/>
          <w:numId w:val="25"/>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lastRenderedPageBreak/>
        <w:t>in each subsequent financial year—</w:t>
      </w:r>
      <w:r w:rsidR="00F2029E">
        <w:rPr>
          <w:rFonts w:ascii="Times New Roman" w:hAnsi="Times New Roman" w:cs="Times New Roman"/>
        </w:rPr>
        <w:t xml:space="preserve">for that financial year, </w:t>
      </w:r>
      <w:r w:rsidRPr="000E6CA0">
        <w:rPr>
          <w:rFonts w:ascii="Times New Roman" w:hAnsi="Times New Roman" w:cs="Times New Roman"/>
        </w:rPr>
        <w:t xml:space="preserve">the amount </w:t>
      </w:r>
      <w:r w:rsidR="00AD694B" w:rsidRPr="000E6CA0">
        <w:rPr>
          <w:rFonts w:ascii="Times New Roman" w:hAnsi="Times New Roman" w:cs="Times New Roman"/>
        </w:rPr>
        <w:t xml:space="preserve">of the </w:t>
      </w:r>
      <w:r w:rsidR="006F005E" w:rsidRPr="000E6CA0">
        <w:rPr>
          <w:rFonts w:ascii="Times New Roman" w:hAnsi="Times New Roman" w:cs="Times New Roman"/>
        </w:rPr>
        <w:t xml:space="preserve">standard levy rate </w:t>
      </w:r>
      <w:r w:rsidR="009A47B7">
        <w:rPr>
          <w:rFonts w:ascii="Times New Roman" w:hAnsi="Times New Roman" w:cs="Times New Roman"/>
        </w:rPr>
        <w:t xml:space="preserve">indexed in accordance with clauses </w:t>
      </w:r>
      <w:r w:rsidR="009A47B7">
        <w:rPr>
          <w:rFonts w:ascii="Times New Roman" w:hAnsi="Times New Roman" w:cs="Times New Roman"/>
        </w:rPr>
        <w:fldChar w:fldCharType="begin"/>
      </w:r>
      <w:r w:rsidR="009A47B7">
        <w:rPr>
          <w:rFonts w:ascii="Times New Roman" w:hAnsi="Times New Roman" w:cs="Times New Roman"/>
        </w:rPr>
        <w:instrText xml:space="preserve"> REF _Ref517794293 \r \h </w:instrText>
      </w:r>
      <w:r w:rsidR="00B80556">
        <w:rPr>
          <w:rFonts w:ascii="Times New Roman" w:hAnsi="Times New Roman" w:cs="Times New Roman"/>
        </w:rPr>
        <w:instrText xml:space="preserve"> \* MERGEFORMAT </w:instrText>
      </w:r>
      <w:r w:rsidR="009A47B7">
        <w:rPr>
          <w:rFonts w:ascii="Times New Roman" w:hAnsi="Times New Roman" w:cs="Times New Roman"/>
        </w:rPr>
      </w:r>
      <w:r w:rsidR="009A47B7">
        <w:rPr>
          <w:rFonts w:ascii="Times New Roman" w:hAnsi="Times New Roman" w:cs="Times New Roman"/>
        </w:rPr>
        <w:fldChar w:fldCharType="separate"/>
      </w:r>
      <w:r w:rsidR="00637830">
        <w:rPr>
          <w:rFonts w:ascii="Times New Roman" w:hAnsi="Times New Roman" w:cs="Times New Roman"/>
        </w:rPr>
        <w:t>12</w:t>
      </w:r>
      <w:r w:rsidR="009A47B7">
        <w:rPr>
          <w:rFonts w:ascii="Times New Roman" w:hAnsi="Times New Roman" w:cs="Times New Roman"/>
        </w:rPr>
        <w:fldChar w:fldCharType="end"/>
      </w:r>
      <w:r w:rsidR="009A47B7">
        <w:rPr>
          <w:rFonts w:ascii="Times New Roman" w:hAnsi="Times New Roman" w:cs="Times New Roman"/>
        </w:rPr>
        <w:t xml:space="preserve"> and </w:t>
      </w:r>
      <w:r w:rsidR="009A47B7">
        <w:rPr>
          <w:rFonts w:ascii="Times New Roman" w:hAnsi="Times New Roman" w:cs="Times New Roman"/>
        </w:rPr>
        <w:fldChar w:fldCharType="begin"/>
      </w:r>
      <w:r w:rsidR="009A47B7">
        <w:rPr>
          <w:rFonts w:ascii="Times New Roman" w:hAnsi="Times New Roman" w:cs="Times New Roman"/>
        </w:rPr>
        <w:instrText xml:space="preserve"> REF _Ref511296276 \r \h </w:instrText>
      </w:r>
      <w:r w:rsidR="00B80556">
        <w:rPr>
          <w:rFonts w:ascii="Times New Roman" w:hAnsi="Times New Roman" w:cs="Times New Roman"/>
        </w:rPr>
        <w:instrText xml:space="preserve"> \* MERGEFORMAT </w:instrText>
      </w:r>
      <w:r w:rsidR="009A47B7">
        <w:rPr>
          <w:rFonts w:ascii="Times New Roman" w:hAnsi="Times New Roman" w:cs="Times New Roman"/>
        </w:rPr>
      </w:r>
      <w:r w:rsidR="009A47B7">
        <w:rPr>
          <w:rFonts w:ascii="Times New Roman" w:hAnsi="Times New Roman" w:cs="Times New Roman"/>
        </w:rPr>
        <w:fldChar w:fldCharType="separate"/>
      </w:r>
      <w:r w:rsidR="00637830">
        <w:rPr>
          <w:rFonts w:ascii="Times New Roman" w:hAnsi="Times New Roman" w:cs="Times New Roman"/>
        </w:rPr>
        <w:t>13</w:t>
      </w:r>
      <w:r w:rsidR="009A47B7">
        <w:rPr>
          <w:rFonts w:ascii="Times New Roman" w:hAnsi="Times New Roman" w:cs="Times New Roman"/>
        </w:rPr>
        <w:fldChar w:fldCharType="end"/>
      </w:r>
      <w:r w:rsidRPr="000E6CA0">
        <w:rPr>
          <w:rFonts w:ascii="Times New Roman" w:hAnsi="Times New Roman" w:cs="Times New Roman"/>
        </w:rPr>
        <w:t>.</w:t>
      </w:r>
    </w:p>
    <w:p w14:paraId="64B35A52" w14:textId="198EE15F" w:rsidR="006D251F" w:rsidRDefault="00DD1C17" w:rsidP="00F015F6">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Any</w:t>
      </w:r>
      <w:r w:rsidR="00C1570D">
        <w:rPr>
          <w:rFonts w:ascii="Times New Roman" w:hAnsi="Times New Roman" w:cs="Times New Roman"/>
        </w:rPr>
        <w:t xml:space="preserve"> of</w:t>
      </w:r>
      <w:r w:rsidR="00C1570D" w:rsidRPr="00C1570D">
        <w:rPr>
          <w:rFonts w:ascii="Times New Roman" w:hAnsi="Times New Roman" w:cs="Times New Roman"/>
        </w:rPr>
        <w:t xml:space="preserve"> </w:t>
      </w:r>
      <w:r w:rsidR="00C1570D" w:rsidRPr="000E6CA0">
        <w:rPr>
          <w:rFonts w:ascii="Times New Roman" w:hAnsi="Times New Roman" w:cs="Times New Roman"/>
        </w:rPr>
        <w:t xml:space="preserve">the total standard levy rate for residential development that may be used for </w:t>
      </w:r>
      <w:r w:rsidR="00F2029E">
        <w:rPr>
          <w:rFonts w:ascii="Times New Roman" w:hAnsi="Times New Roman" w:cs="Times New Roman"/>
        </w:rPr>
        <w:t xml:space="preserve">the </w:t>
      </w:r>
      <w:r w:rsidR="00C1570D" w:rsidRPr="000E6CA0">
        <w:rPr>
          <w:rFonts w:ascii="Times New Roman" w:hAnsi="Times New Roman" w:cs="Times New Roman"/>
        </w:rPr>
        <w:t xml:space="preserve">community and recreation </w:t>
      </w:r>
      <w:r w:rsidR="00F2029E">
        <w:rPr>
          <w:rFonts w:ascii="Times New Roman" w:hAnsi="Times New Roman" w:cs="Times New Roman"/>
        </w:rPr>
        <w:t xml:space="preserve">construction </w:t>
      </w:r>
      <w:r w:rsidR="00C1570D">
        <w:rPr>
          <w:rFonts w:ascii="Times New Roman" w:hAnsi="Times New Roman" w:cs="Times New Roman"/>
        </w:rPr>
        <w:t>(up to the capped rate</w:t>
      </w:r>
      <w:r w:rsidR="00176720">
        <w:rPr>
          <w:rFonts w:ascii="Times New Roman" w:hAnsi="Times New Roman" w:cs="Times New Roman"/>
        </w:rPr>
        <w:t xml:space="preserve"> referred to in clause </w:t>
      </w:r>
      <w:r w:rsidR="007B44CB">
        <w:rPr>
          <w:rFonts w:ascii="Times New Roman" w:hAnsi="Times New Roman" w:cs="Times New Roman"/>
        </w:rPr>
        <w:fldChar w:fldCharType="begin"/>
      </w:r>
      <w:r w:rsidR="007B44CB">
        <w:rPr>
          <w:rFonts w:ascii="Times New Roman" w:hAnsi="Times New Roman" w:cs="Times New Roman"/>
        </w:rPr>
        <w:instrText xml:space="preserve"> REF _Ref511030335 \r \h </w:instrText>
      </w:r>
      <w:r w:rsidR="00B80556">
        <w:rPr>
          <w:rFonts w:ascii="Times New Roman" w:hAnsi="Times New Roman" w:cs="Times New Roman"/>
        </w:rPr>
        <w:instrText xml:space="preserve"> \* MERGEFORMAT </w:instrText>
      </w:r>
      <w:r w:rsidR="007B44CB">
        <w:rPr>
          <w:rFonts w:ascii="Times New Roman" w:hAnsi="Times New Roman" w:cs="Times New Roman"/>
        </w:rPr>
      </w:r>
      <w:r w:rsidR="007B44CB">
        <w:rPr>
          <w:rFonts w:ascii="Times New Roman" w:hAnsi="Times New Roman" w:cs="Times New Roman"/>
        </w:rPr>
        <w:fldChar w:fldCharType="separate"/>
      </w:r>
      <w:r w:rsidR="00637830">
        <w:rPr>
          <w:rFonts w:ascii="Times New Roman" w:hAnsi="Times New Roman" w:cs="Times New Roman"/>
        </w:rPr>
        <w:t>16</w:t>
      </w:r>
      <w:r w:rsidR="007B44CB">
        <w:rPr>
          <w:rFonts w:ascii="Times New Roman" w:hAnsi="Times New Roman" w:cs="Times New Roman"/>
        </w:rPr>
        <w:fldChar w:fldCharType="end"/>
      </w:r>
      <w:r w:rsidR="00C1570D">
        <w:rPr>
          <w:rFonts w:ascii="Times New Roman" w:hAnsi="Times New Roman" w:cs="Times New Roman"/>
        </w:rPr>
        <w:t xml:space="preserve">) that is not </w:t>
      </w:r>
      <w:r>
        <w:rPr>
          <w:rFonts w:ascii="Times New Roman" w:hAnsi="Times New Roman" w:cs="Times New Roman"/>
        </w:rPr>
        <w:t xml:space="preserve">used </w:t>
      </w:r>
      <w:r w:rsidR="00C1570D">
        <w:rPr>
          <w:rFonts w:ascii="Times New Roman" w:hAnsi="Times New Roman" w:cs="Times New Roman"/>
        </w:rPr>
        <w:t xml:space="preserve">for </w:t>
      </w:r>
      <w:r w:rsidR="00F2029E" w:rsidRPr="00F2029E">
        <w:rPr>
          <w:rFonts w:ascii="Times New Roman" w:hAnsi="Times New Roman" w:cs="Times New Roman"/>
        </w:rPr>
        <w:t xml:space="preserve">community and recreation </w:t>
      </w:r>
      <w:r w:rsidR="00F2029E">
        <w:rPr>
          <w:rFonts w:ascii="Times New Roman" w:hAnsi="Times New Roman" w:cs="Times New Roman"/>
        </w:rPr>
        <w:t xml:space="preserve">construction </w:t>
      </w:r>
      <w:r w:rsidR="00C1570D">
        <w:rPr>
          <w:rFonts w:ascii="Times New Roman" w:hAnsi="Times New Roman" w:cs="Times New Roman"/>
        </w:rPr>
        <w:t xml:space="preserve">may be applied to </w:t>
      </w:r>
      <w:r>
        <w:rPr>
          <w:rFonts w:ascii="Times New Roman" w:hAnsi="Times New Roman" w:cs="Times New Roman"/>
        </w:rPr>
        <w:t xml:space="preserve">transport </w:t>
      </w:r>
      <w:r w:rsidR="00F2029E">
        <w:rPr>
          <w:rFonts w:ascii="Times New Roman" w:hAnsi="Times New Roman" w:cs="Times New Roman"/>
        </w:rPr>
        <w:t>construction</w:t>
      </w:r>
      <w:r>
        <w:rPr>
          <w:rFonts w:ascii="Times New Roman" w:hAnsi="Times New Roman" w:cs="Times New Roman"/>
        </w:rPr>
        <w:t xml:space="preserve">. </w:t>
      </w:r>
    </w:p>
    <w:p w14:paraId="4F9CF1A7" w14:textId="1968A74C" w:rsidR="00136583" w:rsidRPr="000E6CA0" w:rsidRDefault="003B7E74" w:rsidP="00F015F6">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The Minister may </w:t>
      </w:r>
      <w:r w:rsidR="009C0206" w:rsidRPr="000E6CA0">
        <w:rPr>
          <w:rFonts w:ascii="Times New Roman" w:hAnsi="Times New Roman" w:cs="Times New Roman"/>
        </w:rPr>
        <w:t xml:space="preserve">increase the amount </w:t>
      </w:r>
      <w:r w:rsidR="008C545D" w:rsidRPr="000E6CA0">
        <w:rPr>
          <w:rFonts w:ascii="Times New Roman" w:hAnsi="Times New Roman" w:cs="Times New Roman"/>
        </w:rPr>
        <w:t xml:space="preserve">specified in </w:t>
      </w:r>
      <w:r w:rsidR="008C545D" w:rsidRPr="009A4054">
        <w:rPr>
          <w:rFonts w:ascii="Times New Roman" w:hAnsi="Times New Roman" w:cs="Times New Roman"/>
        </w:rPr>
        <w:t xml:space="preserve">clause </w:t>
      </w:r>
      <w:r w:rsidR="004D0B44" w:rsidRPr="00EB68D2">
        <w:rPr>
          <w:rFonts w:ascii="Times New Roman" w:hAnsi="Times New Roman" w:cs="Times New Roman"/>
        </w:rPr>
        <w:fldChar w:fldCharType="begin"/>
      </w:r>
      <w:r w:rsidR="004D0B44" w:rsidRPr="00EB68D2">
        <w:rPr>
          <w:rFonts w:ascii="Times New Roman" w:hAnsi="Times New Roman" w:cs="Times New Roman"/>
        </w:rPr>
        <w:instrText xml:space="preserve"> REF _Ref511030335 \r \h </w:instrText>
      </w:r>
      <w:r w:rsidR="009A4054">
        <w:rPr>
          <w:rFonts w:ascii="Times New Roman" w:hAnsi="Times New Roman" w:cs="Times New Roman"/>
        </w:rPr>
        <w:instrText xml:space="preserve"> \* MERGEFORMAT </w:instrText>
      </w:r>
      <w:r w:rsidR="004D0B44" w:rsidRPr="00EB68D2">
        <w:rPr>
          <w:rFonts w:ascii="Times New Roman" w:hAnsi="Times New Roman" w:cs="Times New Roman"/>
        </w:rPr>
      </w:r>
      <w:r w:rsidR="004D0B44" w:rsidRPr="00EB68D2">
        <w:rPr>
          <w:rFonts w:ascii="Times New Roman" w:hAnsi="Times New Roman" w:cs="Times New Roman"/>
        </w:rPr>
        <w:fldChar w:fldCharType="separate"/>
      </w:r>
      <w:r w:rsidR="00637830">
        <w:rPr>
          <w:rFonts w:ascii="Times New Roman" w:hAnsi="Times New Roman" w:cs="Times New Roman"/>
        </w:rPr>
        <w:t>16</w:t>
      </w:r>
      <w:r w:rsidR="004D0B44" w:rsidRPr="00EB68D2">
        <w:rPr>
          <w:rFonts w:ascii="Times New Roman" w:hAnsi="Times New Roman" w:cs="Times New Roman"/>
        </w:rPr>
        <w:fldChar w:fldCharType="end"/>
      </w:r>
      <w:r w:rsidRPr="000E6CA0">
        <w:rPr>
          <w:rFonts w:ascii="Times New Roman" w:hAnsi="Times New Roman" w:cs="Times New Roman"/>
        </w:rPr>
        <w:t xml:space="preserve"> in relation to a particular infrastructure cont</w:t>
      </w:r>
      <w:r w:rsidR="009644EA" w:rsidRPr="000E6CA0">
        <w:rPr>
          <w:rFonts w:ascii="Times New Roman" w:hAnsi="Times New Roman" w:cs="Times New Roman"/>
        </w:rPr>
        <w:t>ributions plan</w:t>
      </w:r>
      <w:r w:rsidR="00167CFA" w:rsidRPr="000E6CA0">
        <w:rPr>
          <w:rFonts w:ascii="Times New Roman" w:hAnsi="Times New Roman" w:cs="Times New Roman"/>
        </w:rPr>
        <w:t xml:space="preserve"> if</w:t>
      </w:r>
      <w:r w:rsidR="00136583" w:rsidRPr="000E6CA0">
        <w:rPr>
          <w:rFonts w:ascii="Times New Roman" w:hAnsi="Times New Roman" w:cs="Times New Roman"/>
        </w:rPr>
        <w:t>:</w:t>
      </w:r>
    </w:p>
    <w:p w14:paraId="52EF62CB" w14:textId="6770FD8E" w:rsidR="00B6764B" w:rsidRPr="000E6CA0" w:rsidRDefault="0081528B" w:rsidP="004A3515">
      <w:pPr>
        <w:pStyle w:val="ListParagraph"/>
        <w:numPr>
          <w:ilvl w:val="0"/>
          <w:numId w:val="26"/>
        </w:numPr>
        <w:tabs>
          <w:tab w:val="left" w:pos="567"/>
        </w:tabs>
        <w:spacing w:after="120"/>
        <w:ind w:left="993" w:hanging="426"/>
        <w:contextualSpacing w:val="0"/>
        <w:rPr>
          <w:rFonts w:ascii="Times New Roman" w:hAnsi="Times New Roman" w:cs="Times New Roman"/>
        </w:rPr>
      </w:pPr>
      <w:r>
        <w:rPr>
          <w:rFonts w:ascii="Times New Roman" w:hAnsi="Times New Roman" w:cs="Times New Roman"/>
        </w:rPr>
        <w:t>the Minister is satisfied that</w:t>
      </w:r>
      <w:r w:rsidRPr="000E6CA0">
        <w:rPr>
          <w:rFonts w:ascii="Times New Roman" w:hAnsi="Times New Roman" w:cs="Times New Roman"/>
        </w:rPr>
        <w:t xml:space="preserve"> </w:t>
      </w:r>
      <w:r w:rsidR="00783F4C" w:rsidRPr="000E6CA0">
        <w:rPr>
          <w:rFonts w:ascii="Times New Roman" w:hAnsi="Times New Roman" w:cs="Times New Roman"/>
        </w:rPr>
        <w:t xml:space="preserve">the </w:t>
      </w:r>
      <w:r w:rsidR="00B6764B" w:rsidRPr="000E6CA0">
        <w:rPr>
          <w:rFonts w:ascii="Times New Roman" w:hAnsi="Times New Roman" w:cs="Times New Roman"/>
        </w:rPr>
        <w:t xml:space="preserve">community and recreation </w:t>
      </w:r>
      <w:r w:rsidR="00B6764B" w:rsidRPr="0044775A">
        <w:rPr>
          <w:rFonts w:ascii="Times New Roman" w:hAnsi="Times New Roman" w:cs="Times New Roman"/>
        </w:rPr>
        <w:t xml:space="preserve">construction </w:t>
      </w:r>
      <w:r w:rsidR="00783F4C" w:rsidRPr="0044775A">
        <w:rPr>
          <w:rFonts w:ascii="Times New Roman" w:hAnsi="Times New Roman" w:cs="Times New Roman"/>
        </w:rPr>
        <w:t xml:space="preserve">to be funded </w:t>
      </w:r>
      <w:r w:rsidR="00F4510F" w:rsidRPr="0044775A">
        <w:rPr>
          <w:rFonts w:ascii="Times New Roman" w:hAnsi="Times New Roman" w:cs="Times New Roman"/>
        </w:rPr>
        <w:t xml:space="preserve">from </w:t>
      </w:r>
      <w:r w:rsidR="00783F4C" w:rsidRPr="0044775A">
        <w:rPr>
          <w:rFonts w:ascii="Times New Roman" w:hAnsi="Times New Roman" w:cs="Times New Roman"/>
        </w:rPr>
        <w:t xml:space="preserve">the increased amount </w:t>
      </w:r>
      <w:r w:rsidR="00B6764B" w:rsidRPr="0044775A">
        <w:rPr>
          <w:rFonts w:ascii="Times New Roman" w:hAnsi="Times New Roman" w:cs="Times New Roman"/>
        </w:rPr>
        <w:t xml:space="preserve">is essential to the orderly development of the </w:t>
      </w:r>
      <w:r w:rsidR="009A47B7" w:rsidRPr="0044775A">
        <w:rPr>
          <w:rFonts w:ascii="Times New Roman" w:hAnsi="Times New Roman" w:cs="Times New Roman"/>
        </w:rPr>
        <w:t>land in the ICP plan</w:t>
      </w:r>
      <w:r w:rsidR="009A47B7">
        <w:rPr>
          <w:rFonts w:ascii="Times New Roman" w:hAnsi="Times New Roman" w:cs="Times New Roman"/>
        </w:rPr>
        <w:t xml:space="preserve"> </w:t>
      </w:r>
      <w:r w:rsidR="00B6764B" w:rsidRPr="000E6CA0">
        <w:rPr>
          <w:rFonts w:ascii="Times New Roman" w:hAnsi="Times New Roman" w:cs="Times New Roman"/>
        </w:rPr>
        <w:t>area</w:t>
      </w:r>
      <w:r w:rsidR="00FA45E2" w:rsidRPr="000E6CA0">
        <w:rPr>
          <w:rFonts w:ascii="Times New Roman" w:hAnsi="Times New Roman" w:cs="Times New Roman"/>
        </w:rPr>
        <w:t>;</w:t>
      </w:r>
      <w:r w:rsidR="00F60B3A" w:rsidRPr="000E6CA0">
        <w:rPr>
          <w:rFonts w:ascii="Times New Roman" w:hAnsi="Times New Roman" w:cs="Times New Roman"/>
        </w:rPr>
        <w:t xml:space="preserve"> and</w:t>
      </w:r>
    </w:p>
    <w:p w14:paraId="44ADD864" w14:textId="77777777" w:rsidR="00FA45E2" w:rsidRPr="000E6CA0" w:rsidRDefault="006478A8" w:rsidP="004A3515">
      <w:pPr>
        <w:pStyle w:val="ListParagraph"/>
        <w:numPr>
          <w:ilvl w:val="0"/>
          <w:numId w:val="26"/>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no supplementary levy is being imposed to fund transport construction; and</w:t>
      </w:r>
    </w:p>
    <w:p w14:paraId="5C535B94" w14:textId="77777777" w:rsidR="00B6764B" w:rsidRDefault="00783F4C" w:rsidP="004A3515">
      <w:pPr>
        <w:pStyle w:val="ListParagraph"/>
        <w:numPr>
          <w:ilvl w:val="0"/>
          <w:numId w:val="26"/>
        </w:numPr>
        <w:tabs>
          <w:tab w:val="left" w:pos="567"/>
        </w:tabs>
        <w:spacing w:after="120"/>
        <w:ind w:left="993" w:hanging="426"/>
        <w:contextualSpacing w:val="0"/>
        <w:rPr>
          <w:rFonts w:ascii="Times New Roman" w:hAnsi="Times New Roman" w:cs="Times New Roman"/>
        </w:rPr>
      </w:pPr>
      <w:r w:rsidRPr="000E6CA0">
        <w:rPr>
          <w:rFonts w:ascii="Times New Roman" w:hAnsi="Times New Roman" w:cs="Times New Roman"/>
        </w:rPr>
        <w:t>t</w:t>
      </w:r>
      <w:r w:rsidR="009F198F" w:rsidRPr="000E6CA0">
        <w:rPr>
          <w:rFonts w:ascii="Times New Roman" w:hAnsi="Times New Roman" w:cs="Times New Roman"/>
        </w:rPr>
        <w:t xml:space="preserve">he </w:t>
      </w:r>
      <w:r w:rsidR="00167CFA" w:rsidRPr="000E6CA0">
        <w:rPr>
          <w:rFonts w:ascii="Times New Roman" w:hAnsi="Times New Roman" w:cs="Times New Roman"/>
        </w:rPr>
        <w:t>total</w:t>
      </w:r>
      <w:r w:rsidR="00B6764B" w:rsidRPr="000E6CA0">
        <w:rPr>
          <w:rFonts w:ascii="Times New Roman" w:hAnsi="Times New Roman" w:cs="Times New Roman"/>
        </w:rPr>
        <w:t xml:space="preserve"> standard levy </w:t>
      </w:r>
      <w:r w:rsidRPr="000E6CA0">
        <w:rPr>
          <w:rFonts w:ascii="Times New Roman" w:hAnsi="Times New Roman" w:cs="Times New Roman"/>
        </w:rPr>
        <w:t>rate</w:t>
      </w:r>
      <w:r w:rsidR="00626121">
        <w:rPr>
          <w:rFonts w:ascii="Times New Roman" w:hAnsi="Times New Roman" w:cs="Times New Roman"/>
        </w:rPr>
        <w:t xml:space="preserve"> (</w:t>
      </w:r>
      <w:r w:rsidR="00AF3764">
        <w:rPr>
          <w:rFonts w:ascii="Times New Roman" w:hAnsi="Times New Roman" w:cs="Times New Roman"/>
        </w:rPr>
        <w:t xml:space="preserve">comprising the amounts </w:t>
      </w:r>
      <w:r w:rsidR="00626121">
        <w:rPr>
          <w:rFonts w:ascii="Times New Roman" w:hAnsi="Times New Roman" w:cs="Times New Roman"/>
        </w:rPr>
        <w:t xml:space="preserve">allocated to </w:t>
      </w:r>
      <w:r w:rsidR="00626121" w:rsidRPr="000E6CA0">
        <w:rPr>
          <w:rFonts w:ascii="Times New Roman" w:hAnsi="Times New Roman" w:cs="Times New Roman"/>
        </w:rPr>
        <w:t xml:space="preserve">community and recreation </w:t>
      </w:r>
      <w:r w:rsidR="00AF3764">
        <w:rPr>
          <w:rFonts w:ascii="Times New Roman" w:hAnsi="Times New Roman" w:cs="Times New Roman"/>
        </w:rPr>
        <w:t xml:space="preserve">and transport </w:t>
      </w:r>
      <w:r w:rsidR="00626121" w:rsidRPr="000E6CA0">
        <w:rPr>
          <w:rFonts w:ascii="Times New Roman" w:hAnsi="Times New Roman" w:cs="Times New Roman"/>
        </w:rPr>
        <w:t>construction</w:t>
      </w:r>
      <w:r w:rsidR="00626121">
        <w:rPr>
          <w:rFonts w:ascii="Times New Roman" w:hAnsi="Times New Roman" w:cs="Times New Roman"/>
        </w:rPr>
        <w:t xml:space="preserve">) </w:t>
      </w:r>
      <w:r w:rsidRPr="000E6CA0">
        <w:rPr>
          <w:rFonts w:ascii="Times New Roman" w:hAnsi="Times New Roman" w:cs="Times New Roman"/>
        </w:rPr>
        <w:t xml:space="preserve">is not </w:t>
      </w:r>
      <w:r w:rsidR="00167CFA" w:rsidRPr="000E6CA0">
        <w:rPr>
          <w:rFonts w:ascii="Times New Roman" w:hAnsi="Times New Roman" w:cs="Times New Roman"/>
        </w:rPr>
        <w:t>increased</w:t>
      </w:r>
      <w:r w:rsidR="00B6764B" w:rsidRPr="000E6CA0">
        <w:rPr>
          <w:rFonts w:ascii="Times New Roman" w:hAnsi="Times New Roman" w:cs="Times New Roman"/>
        </w:rPr>
        <w:t>.</w:t>
      </w:r>
    </w:p>
    <w:p w14:paraId="04ED2226" w14:textId="77777777" w:rsidR="006831FC" w:rsidRPr="000E6CA0" w:rsidRDefault="006831FC" w:rsidP="00B32D62">
      <w:pPr>
        <w:spacing w:before="240"/>
        <w:rPr>
          <w:rFonts w:ascii="Arial" w:hAnsi="Arial" w:cs="Arial"/>
          <w:b/>
        </w:rPr>
      </w:pPr>
      <w:r w:rsidRPr="000E6CA0">
        <w:rPr>
          <w:rFonts w:ascii="Arial" w:hAnsi="Arial" w:cs="Arial"/>
          <w:b/>
        </w:rPr>
        <w:t>Allowable items</w:t>
      </w:r>
      <w:r w:rsidR="00626121">
        <w:rPr>
          <w:rFonts w:ascii="Arial" w:hAnsi="Arial" w:cs="Arial"/>
          <w:b/>
        </w:rPr>
        <w:t xml:space="preserve"> </w:t>
      </w:r>
    </w:p>
    <w:p w14:paraId="1843B611" w14:textId="77777777" w:rsidR="006C545C" w:rsidRDefault="008A4DED" w:rsidP="0015479B">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A</w:t>
      </w:r>
      <w:r w:rsidR="0081528B">
        <w:rPr>
          <w:rFonts w:ascii="Times New Roman" w:hAnsi="Times New Roman" w:cs="Times New Roman"/>
        </w:rPr>
        <w:t xml:space="preserve">n infrastructure contributions plan </w:t>
      </w:r>
      <w:r w:rsidR="0081528B" w:rsidRPr="000E6CA0">
        <w:rPr>
          <w:rFonts w:ascii="Times New Roman" w:hAnsi="Times New Roman" w:cs="Times New Roman"/>
        </w:rPr>
        <w:t xml:space="preserve">must </w:t>
      </w:r>
      <w:r w:rsidR="0081528B">
        <w:rPr>
          <w:rFonts w:ascii="Times New Roman" w:hAnsi="Times New Roman" w:cs="Times New Roman"/>
        </w:rPr>
        <w:t>only fund a</w:t>
      </w:r>
      <w:r w:rsidR="006831FC" w:rsidRPr="000E6CA0">
        <w:rPr>
          <w:rFonts w:ascii="Times New Roman" w:hAnsi="Times New Roman" w:cs="Times New Roman"/>
        </w:rPr>
        <w:t xml:space="preserve">llowable items </w:t>
      </w:r>
      <w:r w:rsidR="0081528B">
        <w:rPr>
          <w:rFonts w:ascii="Times New Roman" w:hAnsi="Times New Roman" w:cs="Times New Roman"/>
        </w:rPr>
        <w:t>specified in this Annexure</w:t>
      </w:r>
      <w:r w:rsidR="006831FC" w:rsidRPr="000E6CA0">
        <w:rPr>
          <w:rFonts w:ascii="Times New Roman" w:hAnsi="Times New Roman" w:cs="Times New Roman"/>
        </w:rPr>
        <w:t>.</w:t>
      </w:r>
    </w:p>
    <w:p w14:paraId="78AC6EBB" w14:textId="3F973A13" w:rsidR="0081528B" w:rsidRPr="0037757C" w:rsidRDefault="0081528B" w:rsidP="00B32D62">
      <w:pPr>
        <w:pStyle w:val="ListParagraph"/>
        <w:spacing w:after="120"/>
        <w:ind w:left="567"/>
        <w:contextualSpacing w:val="0"/>
        <w:rPr>
          <w:rFonts w:ascii="Times New Roman" w:hAnsi="Times New Roman" w:cs="Times New Roman"/>
          <w:sz w:val="20"/>
          <w:szCs w:val="20"/>
        </w:rPr>
      </w:pPr>
      <w:r w:rsidRPr="0037757C">
        <w:rPr>
          <w:rFonts w:ascii="Times New Roman" w:hAnsi="Times New Roman" w:cs="Times New Roman"/>
          <w:b/>
          <w:sz w:val="20"/>
          <w:szCs w:val="20"/>
        </w:rPr>
        <w:t>Note:</w:t>
      </w:r>
      <w:r w:rsidRPr="0037757C">
        <w:rPr>
          <w:rFonts w:ascii="Times New Roman" w:hAnsi="Times New Roman" w:cs="Times New Roman"/>
          <w:sz w:val="20"/>
          <w:szCs w:val="20"/>
        </w:rPr>
        <w:t xml:space="preserve"> Division 7 of Part 3AB sets out the procedure for dealing with any infrastructure contribution that </w:t>
      </w:r>
      <w:r>
        <w:rPr>
          <w:rFonts w:ascii="Times New Roman" w:hAnsi="Times New Roman" w:cs="Times New Roman"/>
          <w:sz w:val="20"/>
          <w:szCs w:val="20"/>
        </w:rPr>
        <w:t xml:space="preserve">has </w:t>
      </w:r>
      <w:r w:rsidRPr="0037757C">
        <w:rPr>
          <w:rFonts w:ascii="Times New Roman" w:hAnsi="Times New Roman" w:cs="Times New Roman"/>
          <w:sz w:val="20"/>
          <w:szCs w:val="20"/>
        </w:rPr>
        <w:t xml:space="preserve">not </w:t>
      </w:r>
      <w:r w:rsidR="000561CA">
        <w:rPr>
          <w:rFonts w:ascii="Times New Roman" w:hAnsi="Times New Roman" w:cs="Times New Roman"/>
          <w:sz w:val="20"/>
          <w:szCs w:val="20"/>
        </w:rPr>
        <w:t xml:space="preserve">been </w:t>
      </w:r>
      <w:r w:rsidRPr="0037757C">
        <w:rPr>
          <w:rFonts w:ascii="Times New Roman" w:hAnsi="Times New Roman" w:cs="Times New Roman"/>
          <w:sz w:val="20"/>
          <w:szCs w:val="20"/>
        </w:rPr>
        <w:t>expended</w:t>
      </w:r>
      <w:r>
        <w:rPr>
          <w:rFonts w:ascii="Times New Roman" w:hAnsi="Times New Roman" w:cs="Times New Roman"/>
          <w:sz w:val="20"/>
          <w:szCs w:val="20"/>
        </w:rPr>
        <w:t xml:space="preserve"> at the date on which an approved infrastructure contributions plan expires.</w:t>
      </w:r>
    </w:p>
    <w:p w14:paraId="0A2103DB" w14:textId="77777777" w:rsidR="008C7812" w:rsidRPr="000E6CA0" w:rsidRDefault="00903E98" w:rsidP="00B32D62">
      <w:pPr>
        <w:spacing w:before="200"/>
        <w:rPr>
          <w:rFonts w:ascii="Arial" w:hAnsi="Arial" w:cs="Arial"/>
          <w:b/>
          <w:sz w:val="20"/>
          <w:szCs w:val="20"/>
        </w:rPr>
      </w:pPr>
      <w:r w:rsidRPr="000E6CA0">
        <w:rPr>
          <w:rFonts w:ascii="Arial" w:hAnsi="Arial" w:cs="Arial"/>
          <w:b/>
          <w:sz w:val="20"/>
          <w:szCs w:val="20"/>
        </w:rPr>
        <w:t>Community and recreati</w:t>
      </w:r>
      <w:r w:rsidR="008C7812" w:rsidRPr="000E6CA0">
        <w:rPr>
          <w:rFonts w:ascii="Arial" w:hAnsi="Arial" w:cs="Arial"/>
          <w:b/>
          <w:sz w:val="20"/>
          <w:szCs w:val="20"/>
        </w:rPr>
        <w:t>on construction allowable items</w:t>
      </w:r>
      <w:r w:rsidR="00626121">
        <w:rPr>
          <w:rFonts w:ascii="Arial" w:hAnsi="Arial" w:cs="Arial"/>
          <w:b/>
          <w:sz w:val="20"/>
          <w:szCs w:val="20"/>
        </w:rPr>
        <w:t xml:space="preserve"> </w:t>
      </w:r>
    </w:p>
    <w:p w14:paraId="2F9DAF38" w14:textId="74BC2565" w:rsidR="000F1E64" w:rsidRPr="000E6CA0" w:rsidRDefault="00903E98" w:rsidP="00B32D62">
      <w:pPr>
        <w:pStyle w:val="ListParagraph"/>
        <w:numPr>
          <w:ilvl w:val="0"/>
          <w:numId w:val="3"/>
        </w:numPr>
        <w:spacing w:after="120"/>
        <w:ind w:left="567" w:hanging="567"/>
        <w:contextualSpacing w:val="0"/>
        <w:rPr>
          <w:rFonts w:ascii="Times New Roman" w:hAnsi="Times New Roman" w:cs="Times New Roman"/>
        </w:rPr>
      </w:pPr>
      <w:bookmarkStart w:id="8" w:name="_Ref517794481"/>
      <w:r w:rsidRPr="000E6CA0">
        <w:rPr>
          <w:rFonts w:ascii="Times New Roman" w:hAnsi="Times New Roman" w:cs="Times New Roman"/>
        </w:rPr>
        <w:t xml:space="preserve">Table 2 lists the </w:t>
      </w:r>
      <w:r w:rsidR="00F976C0" w:rsidRPr="000E6CA0">
        <w:rPr>
          <w:rFonts w:ascii="Times New Roman" w:hAnsi="Times New Roman" w:cs="Times New Roman"/>
        </w:rPr>
        <w:t xml:space="preserve">allowable items for </w:t>
      </w:r>
      <w:r w:rsidRPr="000E6CA0">
        <w:rPr>
          <w:rFonts w:ascii="Times New Roman" w:hAnsi="Times New Roman" w:cs="Times New Roman"/>
        </w:rPr>
        <w:t>community and recreation construction</w:t>
      </w:r>
      <w:r w:rsidR="00F976C0" w:rsidRPr="000E6CA0">
        <w:rPr>
          <w:rFonts w:ascii="Times New Roman" w:hAnsi="Times New Roman" w:cs="Times New Roman"/>
        </w:rPr>
        <w:t xml:space="preserve"> </w:t>
      </w:r>
      <w:r w:rsidR="00B6764B" w:rsidRPr="000E6CA0">
        <w:rPr>
          <w:rFonts w:ascii="Times New Roman" w:hAnsi="Times New Roman" w:cs="Times New Roman"/>
        </w:rPr>
        <w:t>that may be</w:t>
      </w:r>
      <w:r w:rsidR="009D7068" w:rsidRPr="000E6CA0">
        <w:rPr>
          <w:rFonts w:ascii="Times New Roman" w:hAnsi="Times New Roman" w:cs="Times New Roman"/>
        </w:rPr>
        <w:t xml:space="preserve"> funded </w:t>
      </w:r>
      <w:r w:rsidR="007B44CB">
        <w:rPr>
          <w:rFonts w:ascii="Times New Roman" w:hAnsi="Times New Roman" w:cs="Times New Roman"/>
        </w:rPr>
        <w:t>from</w:t>
      </w:r>
      <w:r w:rsidR="009D7068" w:rsidRPr="000E6CA0">
        <w:rPr>
          <w:rFonts w:ascii="Times New Roman" w:hAnsi="Times New Roman" w:cs="Times New Roman"/>
        </w:rPr>
        <w:t xml:space="preserve"> a standard levy.</w:t>
      </w:r>
      <w:bookmarkEnd w:id="8"/>
    </w:p>
    <w:p w14:paraId="4F57B5D5" w14:textId="77777777" w:rsidR="00103CF5" w:rsidRPr="000E6CA0" w:rsidRDefault="006524AC" w:rsidP="00B32D62">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An allowable item </w:t>
      </w:r>
      <w:r w:rsidR="006C545C" w:rsidRPr="000E6CA0">
        <w:rPr>
          <w:rFonts w:ascii="Times New Roman" w:hAnsi="Times New Roman" w:cs="Times New Roman"/>
        </w:rPr>
        <w:t>listed in Table 2</w:t>
      </w:r>
      <w:r w:rsidRPr="000E6CA0">
        <w:rPr>
          <w:rFonts w:ascii="Times New Roman" w:hAnsi="Times New Roman" w:cs="Times New Roman"/>
        </w:rPr>
        <w:t xml:space="preserve"> includes any </w:t>
      </w:r>
      <w:r w:rsidR="000F1E64" w:rsidRPr="000E6CA0">
        <w:rPr>
          <w:rFonts w:ascii="Times New Roman" w:hAnsi="Times New Roman" w:cs="Times New Roman"/>
        </w:rPr>
        <w:t xml:space="preserve">associated </w:t>
      </w:r>
      <w:r w:rsidRPr="000E6CA0">
        <w:rPr>
          <w:rFonts w:ascii="Times New Roman" w:hAnsi="Times New Roman" w:cs="Times New Roman"/>
        </w:rPr>
        <w:t xml:space="preserve">works, services or facilities that are reasonably required to </w:t>
      </w:r>
      <w:r w:rsidR="00103CF5" w:rsidRPr="000E6CA0">
        <w:rPr>
          <w:rFonts w:ascii="Times New Roman" w:hAnsi="Times New Roman" w:cs="Times New Roman"/>
        </w:rPr>
        <w:t xml:space="preserve">ensure the </w:t>
      </w:r>
      <w:r w:rsidR="000F1E64" w:rsidRPr="000E6CA0">
        <w:rPr>
          <w:rFonts w:ascii="Times New Roman" w:hAnsi="Times New Roman" w:cs="Times New Roman"/>
        </w:rPr>
        <w:t>item is suitable for its intended use</w:t>
      </w:r>
      <w:r w:rsidR="00103CF5" w:rsidRPr="000E6CA0">
        <w:rPr>
          <w:rFonts w:ascii="Times New Roman" w:hAnsi="Times New Roman" w:cs="Times New Roman"/>
        </w:rPr>
        <w:t>.</w:t>
      </w:r>
    </w:p>
    <w:p w14:paraId="72E798F2" w14:textId="77777777" w:rsidR="00DC1145" w:rsidRPr="000E6CA0" w:rsidRDefault="00DC1145" w:rsidP="00B32D62">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The estimated cost of an allowable item for community and recreation construction may include a contingency amount </w:t>
      </w:r>
      <w:r w:rsidR="006524AC" w:rsidRPr="000E6CA0">
        <w:rPr>
          <w:rFonts w:ascii="Times New Roman" w:hAnsi="Times New Roman" w:cs="Times New Roman"/>
        </w:rPr>
        <w:t>for construction not exceeding</w:t>
      </w:r>
      <w:r w:rsidRPr="000E6CA0">
        <w:rPr>
          <w:rFonts w:ascii="Times New Roman" w:hAnsi="Times New Roman" w:cs="Times New Roman"/>
        </w:rPr>
        <w:t xml:space="preserve"> 15% of the estimated </w:t>
      </w:r>
      <w:r w:rsidR="006524AC" w:rsidRPr="000E6CA0">
        <w:rPr>
          <w:rFonts w:ascii="Times New Roman" w:hAnsi="Times New Roman" w:cs="Times New Roman"/>
        </w:rPr>
        <w:t>project cost.</w:t>
      </w:r>
    </w:p>
    <w:p w14:paraId="17EF42F3" w14:textId="4B18C2C6" w:rsidR="003C462D" w:rsidRDefault="001A7AF3" w:rsidP="00B32D62">
      <w:pPr>
        <w:spacing w:before="200" w:after="60"/>
        <w:rPr>
          <w:rFonts w:ascii="Arial" w:hAnsi="Arial" w:cs="Arial"/>
          <w:b/>
          <w:sz w:val="20"/>
          <w:szCs w:val="20"/>
        </w:rPr>
      </w:pPr>
      <w:r w:rsidRPr="000E6CA0">
        <w:rPr>
          <w:rFonts w:ascii="Arial" w:hAnsi="Arial" w:cs="Arial"/>
          <w:b/>
          <w:sz w:val="20"/>
          <w:szCs w:val="20"/>
        </w:rPr>
        <w:t>Table 2: Community and recreation construction</w:t>
      </w:r>
      <w:r w:rsidR="008C7812" w:rsidRPr="000E6CA0">
        <w:rPr>
          <w:rFonts w:ascii="Arial" w:hAnsi="Arial" w:cs="Arial"/>
          <w:b/>
          <w:sz w:val="20"/>
          <w:szCs w:val="20"/>
        </w:rPr>
        <w:t xml:space="preserve"> standard levy allowable items</w:t>
      </w:r>
    </w:p>
    <w:tbl>
      <w:tblPr>
        <w:tblStyle w:val="TableGrid"/>
        <w:tblW w:w="4748" w:type="pct"/>
        <w:tblInd w:w="85" w:type="dxa"/>
        <w:tblBorders>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67"/>
        <w:gridCol w:w="6104"/>
      </w:tblGrid>
      <w:tr w:rsidR="00A43F60" w:rsidRPr="000E6CA0" w14:paraId="5BB165F6" w14:textId="77777777" w:rsidTr="0015479B">
        <w:trPr>
          <w:tblHeader/>
        </w:trPr>
        <w:tc>
          <w:tcPr>
            <w:tcW w:w="1439" w:type="pct"/>
            <w:tcBorders>
              <w:top w:val="single" w:sz="4" w:space="0" w:color="7F7F7F" w:themeColor="text1" w:themeTint="80"/>
              <w:bottom w:val="single" w:sz="4" w:space="0" w:color="auto"/>
              <w:right w:val="single" w:sz="4" w:space="0" w:color="auto"/>
            </w:tcBorders>
            <w:shd w:val="clear" w:color="auto" w:fill="000000" w:themeFill="text1"/>
            <w:tcMar>
              <w:top w:w="85" w:type="dxa"/>
              <w:left w:w="85" w:type="dxa"/>
              <w:bottom w:w="85" w:type="dxa"/>
              <w:right w:w="85" w:type="dxa"/>
            </w:tcMar>
            <w:hideMark/>
          </w:tcPr>
          <w:p w14:paraId="1FCBBC3E" w14:textId="77777777" w:rsidR="00A43F60" w:rsidRPr="000E6CA0" w:rsidRDefault="00A43F60" w:rsidP="00311AC2">
            <w:pPr>
              <w:pStyle w:val="Cellheading"/>
              <w:rPr>
                <w:rFonts w:ascii="Arial" w:hAnsi="Arial" w:cs="Arial"/>
                <w:color w:val="auto"/>
                <w:sz w:val="18"/>
                <w:szCs w:val="18"/>
              </w:rPr>
            </w:pPr>
          </w:p>
        </w:tc>
        <w:tc>
          <w:tcPr>
            <w:tcW w:w="3561" w:type="pct"/>
            <w:tcBorders>
              <w:top w:val="single" w:sz="4" w:space="0" w:color="7F7F7F" w:themeColor="text1" w:themeTint="80"/>
              <w:left w:val="single" w:sz="4" w:space="0" w:color="auto"/>
              <w:bottom w:val="single" w:sz="4" w:space="0" w:color="auto"/>
            </w:tcBorders>
            <w:shd w:val="clear" w:color="auto" w:fill="000000" w:themeFill="text1"/>
          </w:tcPr>
          <w:p w14:paraId="660151F1" w14:textId="77777777" w:rsidR="00A43F60" w:rsidRPr="000E6CA0" w:rsidRDefault="00A43F60" w:rsidP="00311AC2">
            <w:pPr>
              <w:pStyle w:val="Cellheading"/>
              <w:rPr>
                <w:rFonts w:ascii="Arial" w:hAnsi="Arial" w:cs="Arial"/>
                <w:color w:val="auto"/>
                <w:sz w:val="18"/>
                <w:szCs w:val="18"/>
              </w:rPr>
            </w:pPr>
            <w:r w:rsidRPr="000E6CA0">
              <w:rPr>
                <w:rFonts w:ascii="Arial" w:hAnsi="Arial" w:cs="Arial"/>
                <w:color w:val="auto"/>
                <w:sz w:val="18"/>
                <w:szCs w:val="18"/>
              </w:rPr>
              <w:t>Standard levy allowable item</w:t>
            </w:r>
          </w:p>
        </w:tc>
      </w:tr>
      <w:tr w:rsidR="00A43F60" w:rsidRPr="000E6CA0" w14:paraId="0FE42E56" w14:textId="77777777" w:rsidTr="0015479B">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3FA17F49" w14:textId="77777777" w:rsidR="00A43F60" w:rsidRPr="000E6CA0" w:rsidRDefault="00A43F60" w:rsidP="00311AC2">
            <w:pPr>
              <w:pStyle w:val="Celltext"/>
              <w:spacing w:before="60" w:after="60"/>
              <w:rPr>
                <w:rFonts w:ascii="Arial" w:hAnsi="Arial" w:cs="Arial"/>
                <w:b/>
                <w:sz w:val="18"/>
                <w:szCs w:val="18"/>
              </w:rPr>
            </w:pPr>
            <w:r w:rsidRPr="000E6CA0">
              <w:rPr>
                <w:rFonts w:ascii="Arial" w:hAnsi="Arial" w:cs="Arial"/>
                <w:b/>
                <w:sz w:val="18"/>
                <w:szCs w:val="18"/>
              </w:rPr>
              <w:t>Community facilities</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319CE318" w14:textId="77777777" w:rsidR="00A43F60" w:rsidRPr="000E6CA0" w:rsidRDefault="00A43F60" w:rsidP="00311AC2">
            <w:pPr>
              <w:spacing w:before="60" w:after="60"/>
              <w:rPr>
                <w:rFonts w:ascii="Arial" w:eastAsia="Times New Roman" w:hAnsi="Arial" w:cs="Arial"/>
                <w:sz w:val="18"/>
                <w:szCs w:val="18"/>
                <w:lang w:eastAsia="en-AU"/>
              </w:rPr>
            </w:pPr>
            <w:r w:rsidRPr="0037757C">
              <w:rPr>
                <w:rFonts w:ascii="Arial" w:eastAsia="Times New Roman" w:hAnsi="Arial" w:cs="Arial"/>
                <w:sz w:val="18"/>
                <w:szCs w:val="18"/>
                <w:lang w:eastAsia="en-AU"/>
              </w:rPr>
              <w:t>The following</w:t>
            </w:r>
            <w:r>
              <w:rPr>
                <w:rFonts w:ascii="Arial" w:eastAsia="Times New Roman" w:hAnsi="Arial" w:cs="Arial"/>
                <w:sz w:val="18"/>
                <w:szCs w:val="18"/>
                <w:lang w:eastAsia="en-AU"/>
              </w:rPr>
              <w:t xml:space="preserve"> s</w:t>
            </w:r>
            <w:r w:rsidRPr="000E6CA0">
              <w:rPr>
                <w:rFonts w:ascii="Arial" w:eastAsia="Times New Roman" w:hAnsi="Arial" w:cs="Arial"/>
                <w:sz w:val="18"/>
                <w:szCs w:val="18"/>
                <w:lang w:eastAsia="en-AU"/>
              </w:rPr>
              <w:t>ingle or multi-purpose community facilities that provide for a range of community activities and services</w:t>
            </w:r>
            <w:r>
              <w:rPr>
                <w:rFonts w:ascii="Arial" w:eastAsia="Times New Roman" w:hAnsi="Arial" w:cs="Arial"/>
                <w:sz w:val="18"/>
                <w:szCs w:val="18"/>
                <w:lang w:eastAsia="en-AU"/>
              </w:rPr>
              <w:t>:</w:t>
            </w:r>
          </w:p>
          <w:p w14:paraId="6AC0E5CF"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multi-purpose community facility</w:t>
            </w:r>
          </w:p>
          <w:p w14:paraId="053D2B17"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kindergarten</w:t>
            </w:r>
          </w:p>
          <w:p w14:paraId="16AAD29F"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childcare and occasional care facility</w:t>
            </w:r>
          </w:p>
          <w:p w14:paraId="325ED942"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playgroup facility</w:t>
            </w:r>
          </w:p>
          <w:p w14:paraId="7BC174FE"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maternal and child health centre</w:t>
            </w:r>
          </w:p>
          <w:p w14:paraId="47B22112"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library and learning centre</w:t>
            </w:r>
          </w:p>
          <w:p w14:paraId="17AB7F7E"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community arts and cultural facility</w:t>
            </w:r>
          </w:p>
          <w:p w14:paraId="2946B0FC"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neighbourhood house</w:t>
            </w:r>
          </w:p>
          <w:p w14:paraId="18006D78"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adult day care and activity group facility</w:t>
            </w:r>
          </w:p>
          <w:p w14:paraId="637457BA"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youth services facility</w:t>
            </w:r>
          </w:p>
          <w:p w14:paraId="01567130"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delivered meals facility</w:t>
            </w:r>
          </w:p>
          <w:p w14:paraId="6C40E027" w14:textId="77777777" w:rsidR="00A43F60" w:rsidRPr="000E6CA0" w:rsidRDefault="00A43F60" w:rsidP="004A3515">
            <w:pPr>
              <w:numPr>
                <w:ilvl w:val="0"/>
                <w:numId w:val="7"/>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business accelerator facility.</w:t>
            </w:r>
          </w:p>
        </w:tc>
      </w:tr>
      <w:tr w:rsidR="00A43F60" w:rsidRPr="000E6CA0" w14:paraId="5606BA33" w14:textId="77777777" w:rsidTr="00E82045">
        <w:trPr>
          <w:trHeight w:val="3872"/>
        </w:trPr>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3FD24321" w14:textId="77777777" w:rsidR="00A43F60" w:rsidRPr="000E6CA0" w:rsidRDefault="00A43F60" w:rsidP="00311AC2">
            <w:pPr>
              <w:pStyle w:val="Celltext"/>
              <w:spacing w:before="60" w:after="60"/>
              <w:rPr>
                <w:rFonts w:ascii="Arial" w:hAnsi="Arial" w:cs="Arial"/>
                <w:b/>
                <w:sz w:val="18"/>
                <w:szCs w:val="18"/>
              </w:rPr>
            </w:pPr>
            <w:r w:rsidRPr="000E6CA0">
              <w:rPr>
                <w:rFonts w:ascii="Arial" w:hAnsi="Arial" w:cs="Arial"/>
                <w:b/>
                <w:sz w:val="18"/>
                <w:szCs w:val="18"/>
              </w:rPr>
              <w:lastRenderedPageBreak/>
              <w:t>Sports and recreation facilities</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00661113" w14:textId="77777777" w:rsidR="00A43F60" w:rsidRPr="000E6CA0" w:rsidRDefault="00A43F60" w:rsidP="00311AC2">
            <w:pPr>
              <w:pStyle w:val="Celltext"/>
              <w:keepNext/>
              <w:spacing w:before="60" w:after="60"/>
              <w:rPr>
                <w:rFonts w:ascii="Arial" w:hAnsi="Arial" w:cs="Arial"/>
                <w:sz w:val="18"/>
                <w:szCs w:val="18"/>
              </w:rPr>
            </w:pPr>
            <w:r>
              <w:rPr>
                <w:rFonts w:ascii="Arial" w:hAnsi="Arial" w:cs="Arial"/>
                <w:sz w:val="18"/>
                <w:szCs w:val="18"/>
              </w:rPr>
              <w:t>The following m</w:t>
            </w:r>
            <w:r w:rsidRPr="000E6CA0">
              <w:rPr>
                <w:rFonts w:ascii="Arial" w:hAnsi="Arial" w:cs="Arial"/>
                <w:sz w:val="18"/>
                <w:szCs w:val="18"/>
              </w:rPr>
              <w:t>ulti-purpose or specialist sports and recreation facilities that provide for a range of activities and services</w:t>
            </w:r>
            <w:r>
              <w:rPr>
                <w:rFonts w:ascii="Arial" w:hAnsi="Arial" w:cs="Arial"/>
                <w:sz w:val="18"/>
                <w:szCs w:val="18"/>
              </w:rPr>
              <w:t>:</w:t>
            </w:r>
          </w:p>
          <w:p w14:paraId="66A9AF56"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o</w:t>
            </w:r>
            <w:r w:rsidRPr="000E6CA0">
              <w:rPr>
                <w:rFonts w:ascii="Arial" w:eastAsia="Times New Roman" w:hAnsi="Arial" w:cs="Arial"/>
                <w:sz w:val="18"/>
                <w:szCs w:val="18"/>
                <w:lang w:eastAsia="en-AU"/>
              </w:rPr>
              <w:t>utdoor multi-purpose sports field, court and spaces</w:t>
            </w:r>
          </w:p>
          <w:p w14:paraId="16B8613E" w14:textId="599098D9" w:rsidR="00A43F60" w:rsidRPr="000E6CA0" w:rsidRDefault="00C7498C"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outdoor </w:t>
            </w:r>
            <w:r w:rsidR="00A43F60" w:rsidRPr="000E6CA0">
              <w:rPr>
                <w:rFonts w:ascii="Arial" w:eastAsia="Times New Roman" w:hAnsi="Arial" w:cs="Arial"/>
                <w:sz w:val="18"/>
                <w:szCs w:val="18"/>
                <w:lang w:eastAsia="en-AU"/>
              </w:rPr>
              <w:t>multi-purpose and/or specialist pavilion</w:t>
            </w:r>
          </w:p>
          <w:p w14:paraId="3A775812"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football oval</w:t>
            </w:r>
          </w:p>
          <w:p w14:paraId="0F7A8E7F"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soccer pitch</w:t>
            </w:r>
          </w:p>
          <w:p w14:paraId="6BB95D73"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cricket oval</w:t>
            </w:r>
          </w:p>
          <w:p w14:paraId="4142F146"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rugby field</w:t>
            </w:r>
          </w:p>
          <w:p w14:paraId="402EE4DE"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tennis court</w:t>
            </w:r>
          </w:p>
          <w:p w14:paraId="620EFBB4"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basketball </w:t>
            </w:r>
            <w:r w:rsidRPr="000E6CA0">
              <w:rPr>
                <w:rFonts w:ascii="Arial" w:eastAsia="Times New Roman" w:hAnsi="Arial" w:cs="Arial"/>
                <w:sz w:val="18"/>
                <w:szCs w:val="18"/>
                <w:lang w:eastAsia="en-AU"/>
              </w:rPr>
              <w:t>court</w:t>
            </w:r>
          </w:p>
          <w:p w14:paraId="73DB072C"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netball court</w:t>
            </w:r>
          </w:p>
          <w:p w14:paraId="34AF1A92"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bowling green</w:t>
            </w:r>
          </w:p>
          <w:p w14:paraId="3C9B28FB"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bocce court</w:t>
            </w:r>
          </w:p>
          <w:p w14:paraId="27800C23"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baseball field</w:t>
            </w:r>
          </w:p>
          <w:p w14:paraId="765E6437"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softball field</w:t>
            </w:r>
          </w:p>
          <w:p w14:paraId="1E379974" w14:textId="77777777" w:rsidR="00A43F60" w:rsidRPr="000E6CA0" w:rsidRDefault="00A43F60" w:rsidP="004A3515">
            <w:pPr>
              <w:numPr>
                <w:ilvl w:val="0"/>
                <w:numId w:val="8"/>
              </w:numPr>
              <w:spacing w:before="60" w:after="60"/>
              <w:rPr>
                <w:rFonts w:ascii="Arial" w:eastAsia="Times New Roman" w:hAnsi="Arial" w:cs="Arial"/>
                <w:sz w:val="18"/>
                <w:szCs w:val="18"/>
                <w:lang w:eastAsia="en-AU"/>
              </w:rPr>
            </w:pPr>
            <w:r w:rsidRPr="000E6CA0">
              <w:rPr>
                <w:rFonts w:ascii="Arial" w:eastAsia="Times New Roman" w:hAnsi="Arial" w:cs="Arial"/>
                <w:sz w:val="18"/>
                <w:szCs w:val="18"/>
                <w:lang w:eastAsia="en-AU"/>
              </w:rPr>
              <w:t>hockey field.</w:t>
            </w:r>
          </w:p>
        </w:tc>
      </w:tr>
    </w:tbl>
    <w:p w14:paraId="0FF50192" w14:textId="77777777" w:rsidR="00A43F60" w:rsidRPr="000E6CA0" w:rsidRDefault="00A43F60" w:rsidP="00A43F60">
      <w:pPr>
        <w:spacing w:after="60"/>
        <w:rPr>
          <w:rFonts w:ascii="Arial" w:hAnsi="Arial" w:cs="Arial"/>
          <w:b/>
          <w:sz w:val="20"/>
          <w:szCs w:val="20"/>
        </w:rPr>
      </w:pPr>
    </w:p>
    <w:p w14:paraId="00A90686" w14:textId="77777777" w:rsidR="00856AB6" w:rsidRPr="000E6CA0" w:rsidRDefault="00903E98" w:rsidP="00B32D62">
      <w:pPr>
        <w:spacing w:before="200"/>
        <w:rPr>
          <w:rFonts w:ascii="Arial" w:hAnsi="Arial" w:cs="Arial"/>
          <w:b/>
          <w:sz w:val="20"/>
          <w:szCs w:val="20"/>
        </w:rPr>
      </w:pPr>
      <w:r w:rsidRPr="000E6CA0">
        <w:rPr>
          <w:rFonts w:ascii="Arial" w:hAnsi="Arial" w:cs="Arial"/>
          <w:b/>
          <w:sz w:val="20"/>
          <w:szCs w:val="20"/>
        </w:rPr>
        <w:t>Transport construction a</w:t>
      </w:r>
      <w:r w:rsidR="00856AB6" w:rsidRPr="000E6CA0">
        <w:rPr>
          <w:rFonts w:ascii="Arial" w:hAnsi="Arial" w:cs="Arial"/>
          <w:b/>
          <w:sz w:val="20"/>
          <w:szCs w:val="20"/>
        </w:rPr>
        <w:t>llowable items</w:t>
      </w:r>
      <w:r w:rsidR="00626121">
        <w:rPr>
          <w:rFonts w:ascii="Arial" w:hAnsi="Arial" w:cs="Arial"/>
          <w:b/>
          <w:sz w:val="20"/>
          <w:szCs w:val="20"/>
        </w:rPr>
        <w:t xml:space="preserve"> </w:t>
      </w:r>
    </w:p>
    <w:p w14:paraId="6F6BF6E7" w14:textId="77777777" w:rsidR="00F1764B" w:rsidRPr="00EB68D2" w:rsidRDefault="00103B81" w:rsidP="00F015F6">
      <w:pPr>
        <w:pStyle w:val="ListParagraph"/>
        <w:numPr>
          <w:ilvl w:val="0"/>
          <w:numId w:val="3"/>
        </w:numPr>
        <w:spacing w:after="120"/>
        <w:ind w:left="567" w:hanging="567"/>
        <w:contextualSpacing w:val="0"/>
        <w:rPr>
          <w:rFonts w:ascii="Times New Roman" w:hAnsi="Times New Roman" w:cs="Times New Roman"/>
          <w:shd w:val="clear" w:color="auto" w:fill="FFFFFF" w:themeFill="background1"/>
        </w:rPr>
      </w:pPr>
      <w:r>
        <w:rPr>
          <w:rFonts w:ascii="Times New Roman" w:hAnsi="Times New Roman" w:cs="Times New Roman"/>
          <w:shd w:val="clear" w:color="auto" w:fill="FFFFFF" w:themeFill="background1"/>
        </w:rPr>
        <w:t>A</w:t>
      </w:r>
      <w:r w:rsidR="00B82291" w:rsidRPr="00F1764B">
        <w:rPr>
          <w:rFonts w:ascii="Times New Roman" w:hAnsi="Times New Roman" w:cs="Times New Roman"/>
          <w:shd w:val="clear" w:color="auto" w:fill="FFFFFF" w:themeFill="background1"/>
        </w:rPr>
        <w:t xml:space="preserve"> standard levy or </w:t>
      </w:r>
      <w:r w:rsidR="00F60B3A" w:rsidRPr="00F1764B">
        <w:rPr>
          <w:rFonts w:ascii="Times New Roman" w:hAnsi="Times New Roman" w:cs="Times New Roman"/>
          <w:shd w:val="clear" w:color="auto" w:fill="FFFFFF" w:themeFill="background1"/>
        </w:rPr>
        <w:t xml:space="preserve">a </w:t>
      </w:r>
      <w:r w:rsidR="00B82291" w:rsidRPr="00F1764B">
        <w:rPr>
          <w:rFonts w:ascii="Times New Roman" w:hAnsi="Times New Roman" w:cs="Times New Roman"/>
          <w:shd w:val="clear" w:color="auto" w:fill="FFFFFF" w:themeFill="background1"/>
        </w:rPr>
        <w:t xml:space="preserve">supplementary levy must not be imposed </w:t>
      </w:r>
      <w:r>
        <w:rPr>
          <w:rFonts w:ascii="Times New Roman" w:hAnsi="Times New Roman" w:cs="Times New Roman"/>
          <w:shd w:val="clear" w:color="auto" w:fill="FFFFFF" w:themeFill="background1"/>
        </w:rPr>
        <w:t xml:space="preserve">in respect of the development of land </w:t>
      </w:r>
      <w:r w:rsidRPr="00F1764B">
        <w:rPr>
          <w:rFonts w:ascii="Times New Roman" w:hAnsi="Times New Roman" w:cs="Times New Roman"/>
          <w:shd w:val="clear" w:color="auto" w:fill="FFFFFF" w:themeFill="background1"/>
        </w:rPr>
        <w:t xml:space="preserve">within a GAIC contribution area </w:t>
      </w:r>
      <w:r w:rsidR="00B82291" w:rsidRPr="00F1764B">
        <w:rPr>
          <w:rFonts w:ascii="Times New Roman" w:hAnsi="Times New Roman" w:cs="Times New Roman"/>
          <w:shd w:val="clear" w:color="auto" w:fill="FFFFFF" w:themeFill="background1"/>
        </w:rPr>
        <w:t xml:space="preserve">to fund transport construction on an existing declared State road. This does not include the construction of </w:t>
      </w:r>
      <w:r w:rsidR="003B0AC5" w:rsidRPr="00F1764B">
        <w:rPr>
          <w:rFonts w:ascii="Times New Roman" w:hAnsi="Times New Roman" w:cs="Times New Roman"/>
          <w:shd w:val="clear" w:color="auto" w:fill="FFFFFF" w:themeFill="background1"/>
        </w:rPr>
        <w:t xml:space="preserve">road </w:t>
      </w:r>
      <w:r w:rsidR="00B82291" w:rsidRPr="00F1764B">
        <w:rPr>
          <w:rFonts w:ascii="Times New Roman" w:hAnsi="Times New Roman" w:cs="Times New Roman"/>
          <w:shd w:val="clear" w:color="auto" w:fill="FFFFFF" w:themeFill="background1"/>
        </w:rPr>
        <w:t>intersection</w:t>
      </w:r>
      <w:r w:rsidR="003B0AC5" w:rsidRPr="00F1764B">
        <w:rPr>
          <w:rFonts w:ascii="Times New Roman" w:hAnsi="Times New Roman" w:cs="Times New Roman"/>
          <w:shd w:val="clear" w:color="auto" w:fill="FFFFFF" w:themeFill="background1"/>
        </w:rPr>
        <w:t>s</w:t>
      </w:r>
      <w:r w:rsidR="00B82291" w:rsidRPr="00F1764B">
        <w:rPr>
          <w:rFonts w:ascii="Times New Roman" w:hAnsi="Times New Roman" w:cs="Times New Roman"/>
          <w:shd w:val="clear" w:color="auto" w:fill="FFFFFF" w:themeFill="background1"/>
        </w:rPr>
        <w:t xml:space="preserve"> required to connect a new or upgraded council road to a declared State road</w:t>
      </w:r>
      <w:r w:rsidR="00F22367">
        <w:rPr>
          <w:rFonts w:ascii="Times New Roman" w:hAnsi="Times New Roman" w:cs="Times New Roman"/>
          <w:shd w:val="clear" w:color="auto" w:fill="FFFFFF" w:themeFill="background1"/>
        </w:rPr>
        <w:t>,</w:t>
      </w:r>
      <w:r w:rsidR="00842DD4">
        <w:rPr>
          <w:rFonts w:ascii="Times New Roman" w:hAnsi="Times New Roman" w:cs="Times New Roman"/>
          <w:shd w:val="clear" w:color="auto" w:fill="FFFFFF" w:themeFill="background1"/>
        </w:rPr>
        <w:t xml:space="preserve"> or walking and cycling infrastructure alongside or crossing </w:t>
      </w:r>
      <w:r w:rsidR="00F22367">
        <w:rPr>
          <w:rFonts w:ascii="Times New Roman" w:hAnsi="Times New Roman" w:cs="Times New Roman"/>
          <w:shd w:val="clear" w:color="auto" w:fill="FFFFFF" w:themeFill="background1"/>
        </w:rPr>
        <w:t xml:space="preserve">a declared </w:t>
      </w:r>
      <w:r w:rsidR="00842DD4">
        <w:rPr>
          <w:rFonts w:ascii="Times New Roman" w:hAnsi="Times New Roman" w:cs="Times New Roman"/>
          <w:shd w:val="clear" w:color="auto" w:fill="FFFFFF" w:themeFill="background1"/>
        </w:rPr>
        <w:t xml:space="preserve">State </w:t>
      </w:r>
      <w:r w:rsidR="00F22367">
        <w:rPr>
          <w:rFonts w:ascii="Times New Roman" w:hAnsi="Times New Roman" w:cs="Times New Roman"/>
          <w:shd w:val="clear" w:color="auto" w:fill="FFFFFF" w:themeFill="background1"/>
        </w:rPr>
        <w:t>road</w:t>
      </w:r>
      <w:r w:rsidR="00842DD4">
        <w:rPr>
          <w:rFonts w:ascii="Times New Roman" w:hAnsi="Times New Roman" w:cs="Times New Roman"/>
          <w:shd w:val="clear" w:color="auto" w:fill="FFFFFF" w:themeFill="background1"/>
        </w:rPr>
        <w:t>.</w:t>
      </w:r>
    </w:p>
    <w:p w14:paraId="1BEBECEA" w14:textId="6EDBAEAA" w:rsidR="003B283F" w:rsidRPr="00E82045" w:rsidRDefault="00C838CF" w:rsidP="00F015F6">
      <w:pPr>
        <w:pStyle w:val="ListParagraph"/>
        <w:numPr>
          <w:ilvl w:val="0"/>
          <w:numId w:val="3"/>
        </w:numPr>
        <w:spacing w:after="120"/>
        <w:ind w:left="567" w:hanging="567"/>
        <w:contextualSpacing w:val="0"/>
        <w:rPr>
          <w:rFonts w:ascii="Arial" w:hAnsi="Arial"/>
          <w:sz w:val="20"/>
        </w:rPr>
      </w:pPr>
      <w:bookmarkStart w:id="9" w:name="_Ref512251716"/>
      <w:r w:rsidRPr="00BF7CD3">
        <w:rPr>
          <w:rFonts w:ascii="Times New Roman" w:hAnsi="Times New Roman" w:cs="Times New Roman"/>
        </w:rPr>
        <w:t xml:space="preserve">Table </w:t>
      </w:r>
      <w:r>
        <w:rPr>
          <w:rFonts w:ascii="Times New Roman" w:hAnsi="Times New Roman" w:cs="Times New Roman"/>
        </w:rPr>
        <w:t>3</w:t>
      </w:r>
      <w:r w:rsidRPr="00BF7CD3">
        <w:rPr>
          <w:rFonts w:ascii="Times New Roman" w:hAnsi="Times New Roman" w:cs="Times New Roman"/>
        </w:rPr>
        <w:t xml:space="preserve"> lists the allowable items for </w:t>
      </w:r>
      <w:r>
        <w:rPr>
          <w:rFonts w:ascii="Times New Roman" w:hAnsi="Times New Roman" w:cs="Times New Roman"/>
        </w:rPr>
        <w:t>transport</w:t>
      </w:r>
      <w:r w:rsidRPr="00BF7CD3">
        <w:rPr>
          <w:rFonts w:ascii="Times New Roman" w:hAnsi="Times New Roman" w:cs="Times New Roman"/>
        </w:rPr>
        <w:t xml:space="preserve"> construction that may be funded </w:t>
      </w:r>
      <w:r>
        <w:rPr>
          <w:rFonts w:ascii="Times New Roman" w:hAnsi="Times New Roman" w:cs="Times New Roman"/>
        </w:rPr>
        <w:t>from</w:t>
      </w:r>
      <w:r w:rsidRPr="00BF7CD3">
        <w:rPr>
          <w:rFonts w:ascii="Times New Roman" w:hAnsi="Times New Roman" w:cs="Times New Roman"/>
        </w:rPr>
        <w:t xml:space="preserve"> a standard levy</w:t>
      </w:r>
      <w:r>
        <w:rPr>
          <w:rFonts w:ascii="Times New Roman" w:hAnsi="Times New Roman" w:cs="Times New Roman"/>
        </w:rPr>
        <w:t>.</w:t>
      </w:r>
      <w:bookmarkEnd w:id="9"/>
    </w:p>
    <w:p w14:paraId="56E4198E" w14:textId="1E398F85" w:rsidR="00724556" w:rsidRDefault="00B447B9" w:rsidP="00B32D62">
      <w:pPr>
        <w:spacing w:before="200" w:after="60"/>
        <w:rPr>
          <w:rFonts w:ascii="Arial" w:hAnsi="Arial" w:cs="Arial"/>
          <w:b/>
          <w:sz w:val="20"/>
          <w:szCs w:val="20"/>
        </w:rPr>
      </w:pPr>
      <w:r w:rsidRPr="000E6CA0">
        <w:rPr>
          <w:rFonts w:ascii="Arial" w:hAnsi="Arial" w:cs="Arial"/>
          <w:b/>
          <w:sz w:val="20"/>
          <w:szCs w:val="20"/>
        </w:rPr>
        <w:t>Table 3: Transport construction standard levy allowable items</w:t>
      </w:r>
    </w:p>
    <w:tbl>
      <w:tblPr>
        <w:tblStyle w:val="TableGrid"/>
        <w:tblW w:w="4916" w:type="pct"/>
        <w:tblInd w:w="8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67"/>
        <w:gridCol w:w="6407"/>
      </w:tblGrid>
      <w:tr w:rsidR="00CF33C7" w:rsidRPr="000E6CA0" w14:paraId="20EC60C3" w14:textId="77777777" w:rsidTr="0015479B">
        <w:trPr>
          <w:cantSplit/>
        </w:trPr>
        <w:tc>
          <w:tcPr>
            <w:tcW w:w="1390" w:type="pct"/>
            <w:shd w:val="clear" w:color="auto" w:fill="000000" w:themeFill="text1"/>
            <w:tcMar>
              <w:top w:w="85" w:type="dxa"/>
              <w:left w:w="85" w:type="dxa"/>
              <w:bottom w:w="85" w:type="dxa"/>
              <w:right w:w="85" w:type="dxa"/>
            </w:tcMar>
            <w:hideMark/>
          </w:tcPr>
          <w:p w14:paraId="3751A263" w14:textId="77777777" w:rsidR="00CF33C7" w:rsidRPr="000E6CA0" w:rsidRDefault="00CF33C7" w:rsidP="00311AC2">
            <w:pPr>
              <w:pStyle w:val="Cellheading"/>
              <w:rPr>
                <w:rFonts w:ascii="Arial" w:hAnsi="Arial" w:cs="Arial"/>
                <w:color w:val="auto"/>
                <w:sz w:val="18"/>
                <w:szCs w:val="18"/>
              </w:rPr>
            </w:pPr>
          </w:p>
        </w:tc>
        <w:tc>
          <w:tcPr>
            <w:tcW w:w="3610" w:type="pct"/>
            <w:shd w:val="clear" w:color="auto" w:fill="000000" w:themeFill="text1"/>
          </w:tcPr>
          <w:p w14:paraId="51CF8349" w14:textId="77777777" w:rsidR="00CF33C7" w:rsidRPr="000E6CA0" w:rsidRDefault="00CF33C7" w:rsidP="00311AC2">
            <w:pPr>
              <w:pStyle w:val="Cellheading"/>
              <w:rPr>
                <w:rFonts w:ascii="Arial" w:hAnsi="Arial" w:cs="Arial"/>
                <w:color w:val="auto"/>
                <w:sz w:val="18"/>
                <w:szCs w:val="18"/>
              </w:rPr>
            </w:pPr>
            <w:r w:rsidRPr="000E6CA0">
              <w:rPr>
                <w:rFonts w:ascii="Arial" w:hAnsi="Arial" w:cs="Arial"/>
                <w:color w:val="auto"/>
                <w:sz w:val="18"/>
                <w:szCs w:val="18"/>
              </w:rPr>
              <w:t>Standard levy allowable item</w:t>
            </w:r>
          </w:p>
        </w:tc>
      </w:tr>
      <w:tr w:rsidR="00CF33C7" w:rsidRPr="000E6CA0" w14:paraId="10E22692" w14:textId="77777777" w:rsidTr="0015479B">
        <w:trPr>
          <w:cantSplit/>
        </w:trPr>
        <w:tc>
          <w:tcPr>
            <w:tcW w:w="1390" w:type="pct"/>
            <w:shd w:val="clear" w:color="auto" w:fill="FFFFFF" w:themeFill="background1"/>
            <w:tcMar>
              <w:top w:w="85" w:type="dxa"/>
              <w:left w:w="85" w:type="dxa"/>
              <w:bottom w:w="85" w:type="dxa"/>
              <w:right w:w="85" w:type="dxa"/>
            </w:tcMar>
          </w:tcPr>
          <w:p w14:paraId="2748D921" w14:textId="77777777" w:rsidR="00CF33C7" w:rsidRPr="000E6CA0" w:rsidRDefault="00CF33C7" w:rsidP="00311AC2">
            <w:pPr>
              <w:pStyle w:val="Cellheading"/>
              <w:spacing w:before="60" w:after="60"/>
              <w:rPr>
                <w:rFonts w:ascii="Arial" w:hAnsi="Arial" w:cs="Arial"/>
                <w:color w:val="auto"/>
                <w:sz w:val="18"/>
                <w:szCs w:val="18"/>
              </w:rPr>
            </w:pPr>
            <w:r>
              <w:rPr>
                <w:rFonts w:ascii="Arial" w:hAnsi="Arial" w:cs="Arial"/>
                <w:color w:val="auto"/>
                <w:sz w:val="18"/>
                <w:szCs w:val="18"/>
              </w:rPr>
              <w:t>Arterial roads</w:t>
            </w:r>
          </w:p>
        </w:tc>
        <w:tc>
          <w:tcPr>
            <w:tcW w:w="3610" w:type="pct"/>
            <w:shd w:val="clear" w:color="auto" w:fill="FFFFFF" w:themeFill="background1"/>
          </w:tcPr>
          <w:p w14:paraId="30BE9AFC" w14:textId="07DCAD09" w:rsidR="00CF33C7" w:rsidRPr="003C462D" w:rsidRDefault="00CF33C7" w:rsidP="00311AC2">
            <w:pPr>
              <w:spacing w:before="60" w:after="60"/>
              <w:rPr>
                <w:rFonts w:ascii="Arial" w:hAnsi="Arial" w:cs="Arial"/>
                <w:bCs/>
                <w:sz w:val="18"/>
                <w:szCs w:val="18"/>
              </w:rPr>
            </w:pPr>
            <w:r>
              <w:rPr>
                <w:rFonts w:ascii="Arial" w:hAnsi="Arial" w:cs="Arial"/>
                <w:bCs/>
                <w:sz w:val="18"/>
                <w:szCs w:val="18"/>
              </w:rPr>
              <w:t>A</w:t>
            </w:r>
            <w:r w:rsidRPr="003C462D">
              <w:rPr>
                <w:rFonts w:ascii="Arial" w:hAnsi="Arial" w:cs="Arial"/>
                <w:bCs/>
                <w:sz w:val="18"/>
                <w:szCs w:val="18"/>
              </w:rPr>
              <w:t>rterial road</w:t>
            </w:r>
            <w:r>
              <w:rPr>
                <w:rFonts w:ascii="Arial" w:hAnsi="Arial" w:cs="Arial"/>
                <w:bCs/>
                <w:sz w:val="18"/>
                <w:szCs w:val="18"/>
              </w:rPr>
              <w:t>s</w:t>
            </w:r>
            <w:r w:rsidRPr="003C462D">
              <w:rPr>
                <w:rFonts w:ascii="Arial" w:hAnsi="Arial" w:cs="Arial"/>
                <w:bCs/>
                <w:sz w:val="18"/>
                <w:szCs w:val="18"/>
              </w:rPr>
              <w:t xml:space="preserve"> consisting of two lanes in one carriageway in a road reservation with a width of </w:t>
            </w:r>
            <w:r w:rsidR="007243B5">
              <w:rPr>
                <w:rFonts w:ascii="Arial" w:hAnsi="Arial" w:cs="Arial"/>
                <w:bCs/>
                <w:sz w:val="18"/>
                <w:szCs w:val="18"/>
              </w:rPr>
              <w:t xml:space="preserve">either </w:t>
            </w:r>
            <w:r w:rsidRPr="003C462D">
              <w:rPr>
                <w:rFonts w:ascii="Arial" w:hAnsi="Arial" w:cs="Arial"/>
                <w:bCs/>
                <w:sz w:val="18"/>
                <w:szCs w:val="18"/>
              </w:rPr>
              <w:t>34 metres or 41 metres.</w:t>
            </w:r>
          </w:p>
          <w:p w14:paraId="1B4C80C7" w14:textId="77777777" w:rsidR="00CF33C7" w:rsidRPr="00BF7CD3" w:rsidRDefault="00CF33C7" w:rsidP="00311AC2">
            <w:pPr>
              <w:spacing w:before="60" w:after="60"/>
              <w:rPr>
                <w:rFonts w:ascii="Arial" w:hAnsi="Arial" w:cs="Arial"/>
                <w:sz w:val="18"/>
                <w:szCs w:val="18"/>
              </w:rPr>
            </w:pPr>
            <w:r w:rsidRPr="003C462D">
              <w:rPr>
                <w:rFonts w:ascii="Arial" w:hAnsi="Arial" w:cs="Arial"/>
                <w:bCs/>
                <w:sz w:val="18"/>
                <w:szCs w:val="18"/>
              </w:rPr>
              <w:t>This item includes</w:t>
            </w:r>
            <w:r w:rsidRPr="00BF7CD3">
              <w:rPr>
                <w:rFonts w:ascii="Arial" w:hAnsi="Arial" w:cs="Arial"/>
                <w:bCs/>
                <w:sz w:val="18"/>
                <w:szCs w:val="18"/>
              </w:rPr>
              <w:t>:</w:t>
            </w:r>
          </w:p>
          <w:p w14:paraId="60F513DB" w14:textId="5592D62A" w:rsidR="00CF33C7" w:rsidRPr="00BF7CD3" w:rsidRDefault="00CF33C7" w:rsidP="004A3515">
            <w:pPr>
              <w:numPr>
                <w:ilvl w:val="0"/>
                <w:numId w:val="9"/>
              </w:numPr>
              <w:spacing w:before="60" w:after="60"/>
              <w:rPr>
                <w:rFonts w:ascii="Arial" w:hAnsi="Arial" w:cs="Arial"/>
                <w:sz w:val="18"/>
                <w:szCs w:val="18"/>
              </w:rPr>
            </w:pPr>
            <w:r>
              <w:rPr>
                <w:rFonts w:ascii="Arial" w:hAnsi="Arial" w:cs="Arial"/>
                <w:bCs/>
                <w:sz w:val="18"/>
                <w:szCs w:val="18"/>
              </w:rPr>
              <w:t>upgrading</w:t>
            </w:r>
            <w:r w:rsidRPr="00BF7CD3">
              <w:rPr>
                <w:rFonts w:ascii="Arial" w:hAnsi="Arial" w:cs="Arial"/>
                <w:bCs/>
                <w:sz w:val="18"/>
                <w:szCs w:val="18"/>
              </w:rPr>
              <w:t xml:space="preserve"> existing local road</w:t>
            </w:r>
            <w:r>
              <w:rPr>
                <w:rFonts w:ascii="Arial" w:hAnsi="Arial" w:cs="Arial"/>
                <w:bCs/>
                <w:sz w:val="18"/>
                <w:szCs w:val="18"/>
              </w:rPr>
              <w:t>s</w:t>
            </w:r>
            <w:r w:rsidRPr="00BF7CD3">
              <w:rPr>
                <w:rFonts w:ascii="Arial" w:hAnsi="Arial" w:cs="Arial"/>
                <w:bCs/>
                <w:sz w:val="18"/>
                <w:szCs w:val="18"/>
              </w:rPr>
              <w:t xml:space="preserve"> to </w:t>
            </w:r>
            <w:r>
              <w:rPr>
                <w:rFonts w:ascii="Arial" w:hAnsi="Arial" w:cs="Arial"/>
                <w:bCs/>
                <w:sz w:val="18"/>
                <w:szCs w:val="18"/>
              </w:rPr>
              <w:t xml:space="preserve">an </w:t>
            </w:r>
            <w:r w:rsidRPr="00BF7CD3">
              <w:rPr>
                <w:rFonts w:ascii="Arial" w:hAnsi="Arial" w:cs="Arial"/>
                <w:bCs/>
                <w:sz w:val="18"/>
                <w:szCs w:val="18"/>
              </w:rPr>
              <w:t>arterial</w:t>
            </w:r>
            <w:r>
              <w:rPr>
                <w:rFonts w:ascii="Arial" w:hAnsi="Arial" w:cs="Arial"/>
                <w:bCs/>
                <w:sz w:val="18"/>
                <w:szCs w:val="18"/>
              </w:rPr>
              <w:t xml:space="preserve"> </w:t>
            </w:r>
            <w:r w:rsidRPr="00BF7CD3">
              <w:rPr>
                <w:rFonts w:ascii="Arial" w:hAnsi="Arial" w:cs="Arial"/>
                <w:bCs/>
                <w:sz w:val="18"/>
                <w:szCs w:val="18"/>
              </w:rPr>
              <w:t xml:space="preserve">road standard; </w:t>
            </w:r>
          </w:p>
          <w:p w14:paraId="35078FED" w14:textId="508F4229" w:rsidR="00CF33C7" w:rsidRDefault="00CF33C7" w:rsidP="004A3515">
            <w:pPr>
              <w:numPr>
                <w:ilvl w:val="0"/>
                <w:numId w:val="9"/>
              </w:numPr>
              <w:spacing w:before="60" w:after="60"/>
              <w:rPr>
                <w:rFonts w:ascii="Arial" w:hAnsi="Arial" w:cs="Arial"/>
                <w:sz w:val="18"/>
                <w:szCs w:val="18"/>
              </w:rPr>
            </w:pPr>
            <w:r w:rsidRPr="00BF7CD3">
              <w:rPr>
                <w:rFonts w:ascii="Arial" w:hAnsi="Arial" w:cs="Arial"/>
                <w:bCs/>
                <w:sz w:val="18"/>
                <w:szCs w:val="18"/>
              </w:rPr>
              <w:t>new arteria</w:t>
            </w:r>
            <w:r>
              <w:rPr>
                <w:rFonts w:ascii="Arial" w:hAnsi="Arial" w:cs="Arial"/>
                <w:bCs/>
                <w:sz w:val="18"/>
                <w:szCs w:val="18"/>
              </w:rPr>
              <w:t>l roa</w:t>
            </w:r>
            <w:r w:rsidRPr="00BF7CD3">
              <w:rPr>
                <w:rFonts w:ascii="Arial" w:hAnsi="Arial" w:cs="Arial"/>
                <w:bCs/>
                <w:sz w:val="18"/>
                <w:szCs w:val="18"/>
              </w:rPr>
              <w:t>d</w:t>
            </w:r>
            <w:r>
              <w:rPr>
                <w:rFonts w:ascii="Arial" w:hAnsi="Arial" w:cs="Arial"/>
                <w:bCs/>
                <w:sz w:val="18"/>
                <w:szCs w:val="18"/>
              </w:rPr>
              <w:t>s; and</w:t>
            </w:r>
          </w:p>
          <w:p w14:paraId="7E2948FE" w14:textId="77777777" w:rsidR="00CF33C7" w:rsidRPr="000E6CA0" w:rsidRDefault="00CF33C7" w:rsidP="004A3515">
            <w:pPr>
              <w:numPr>
                <w:ilvl w:val="0"/>
                <w:numId w:val="9"/>
              </w:numPr>
              <w:spacing w:before="60" w:after="60"/>
              <w:rPr>
                <w:rFonts w:ascii="Arial" w:hAnsi="Arial" w:cs="Arial"/>
                <w:sz w:val="18"/>
                <w:szCs w:val="18"/>
              </w:rPr>
            </w:pPr>
            <w:r>
              <w:rPr>
                <w:rFonts w:ascii="Arial" w:hAnsi="Arial" w:cs="Arial"/>
                <w:sz w:val="18"/>
                <w:szCs w:val="18"/>
              </w:rPr>
              <w:t xml:space="preserve">provision of walking and cycling </w:t>
            </w:r>
            <w:r w:rsidRPr="009D5B79">
              <w:rPr>
                <w:rFonts w:ascii="Arial" w:hAnsi="Arial" w:cs="Arial"/>
                <w:bCs/>
                <w:sz w:val="18"/>
                <w:szCs w:val="18"/>
              </w:rPr>
              <w:t>infrastructure</w:t>
            </w:r>
            <w:r>
              <w:rPr>
                <w:rFonts w:ascii="Arial" w:hAnsi="Arial" w:cs="Arial"/>
                <w:sz w:val="18"/>
                <w:szCs w:val="18"/>
              </w:rPr>
              <w:t xml:space="preserve"> on each side of new or upgraded roads.</w:t>
            </w:r>
          </w:p>
        </w:tc>
      </w:tr>
      <w:tr w:rsidR="00CF33C7" w:rsidRPr="00A811EB" w14:paraId="65B75F4F" w14:textId="77777777" w:rsidTr="0015479B">
        <w:trPr>
          <w:cantSplit/>
        </w:trPr>
        <w:tc>
          <w:tcPr>
            <w:tcW w:w="1390" w:type="pct"/>
            <w:shd w:val="clear" w:color="auto" w:fill="FFFFFF" w:themeFill="background1"/>
            <w:tcMar>
              <w:top w:w="85" w:type="dxa"/>
              <w:left w:w="85" w:type="dxa"/>
              <w:bottom w:w="85" w:type="dxa"/>
              <w:right w:w="85" w:type="dxa"/>
            </w:tcMar>
          </w:tcPr>
          <w:p w14:paraId="4EEE70E7" w14:textId="2E1460E3" w:rsidR="00CF33C7" w:rsidRDefault="000F7969" w:rsidP="00311AC2">
            <w:pPr>
              <w:pStyle w:val="Cellheading"/>
              <w:spacing w:before="60" w:after="60"/>
              <w:rPr>
                <w:rFonts w:ascii="Arial" w:hAnsi="Arial" w:cs="Arial"/>
                <w:color w:val="auto"/>
                <w:sz w:val="18"/>
                <w:szCs w:val="18"/>
              </w:rPr>
            </w:pPr>
            <w:r>
              <w:rPr>
                <w:rFonts w:ascii="Arial" w:hAnsi="Arial" w:cs="Arial"/>
                <w:color w:val="auto"/>
                <w:sz w:val="18"/>
                <w:szCs w:val="18"/>
              </w:rPr>
              <w:t>I</w:t>
            </w:r>
            <w:r w:rsidR="00454652">
              <w:rPr>
                <w:rFonts w:ascii="Arial" w:hAnsi="Arial" w:cs="Arial"/>
                <w:color w:val="auto"/>
                <w:sz w:val="18"/>
                <w:szCs w:val="18"/>
              </w:rPr>
              <w:t>ntersections</w:t>
            </w:r>
          </w:p>
        </w:tc>
        <w:tc>
          <w:tcPr>
            <w:tcW w:w="3610" w:type="pct"/>
            <w:shd w:val="clear" w:color="auto" w:fill="FFFFFF" w:themeFill="background1"/>
          </w:tcPr>
          <w:p w14:paraId="2C6E1ACC" w14:textId="0B6A9B6F" w:rsidR="00CF33C7" w:rsidRDefault="00CF33C7" w:rsidP="00311AC2">
            <w:pPr>
              <w:spacing w:before="60" w:after="60"/>
              <w:rPr>
                <w:rFonts w:ascii="Arial" w:hAnsi="Arial" w:cs="Arial"/>
                <w:bCs/>
                <w:sz w:val="18"/>
                <w:szCs w:val="18"/>
              </w:rPr>
            </w:pPr>
            <w:r>
              <w:rPr>
                <w:rFonts w:ascii="Arial" w:hAnsi="Arial" w:cs="Arial"/>
                <w:bCs/>
                <w:sz w:val="18"/>
                <w:szCs w:val="18"/>
              </w:rPr>
              <w:t>Signalised intersections</w:t>
            </w:r>
            <w:r w:rsidRPr="00BF7CD3">
              <w:rPr>
                <w:rFonts w:ascii="Arial" w:hAnsi="Arial" w:cs="Arial"/>
                <w:bCs/>
                <w:sz w:val="18"/>
                <w:szCs w:val="18"/>
              </w:rPr>
              <w:t xml:space="preserve"> </w:t>
            </w:r>
            <w:r w:rsidR="00730333">
              <w:rPr>
                <w:rFonts w:ascii="Arial" w:hAnsi="Arial" w:cs="Arial"/>
                <w:bCs/>
                <w:sz w:val="18"/>
                <w:szCs w:val="18"/>
              </w:rPr>
              <w:t>or</w:t>
            </w:r>
            <w:r w:rsidRPr="00BF7CD3">
              <w:rPr>
                <w:rFonts w:ascii="Arial" w:hAnsi="Arial" w:cs="Arial"/>
                <w:bCs/>
                <w:sz w:val="18"/>
                <w:szCs w:val="18"/>
              </w:rPr>
              <w:t xml:space="preserve"> roundabout</w:t>
            </w:r>
            <w:r>
              <w:rPr>
                <w:rFonts w:ascii="Arial" w:hAnsi="Arial" w:cs="Arial"/>
                <w:bCs/>
                <w:sz w:val="18"/>
                <w:szCs w:val="18"/>
              </w:rPr>
              <w:t>s at the intersection of:</w:t>
            </w:r>
          </w:p>
          <w:p w14:paraId="1706C586" w14:textId="0118C133" w:rsidR="00CF33C7" w:rsidRDefault="00CF33C7" w:rsidP="004A3515">
            <w:pPr>
              <w:numPr>
                <w:ilvl w:val="0"/>
                <w:numId w:val="9"/>
              </w:numPr>
              <w:spacing w:before="60" w:after="60"/>
              <w:rPr>
                <w:rFonts w:ascii="Arial" w:hAnsi="Arial" w:cs="Arial"/>
                <w:bCs/>
                <w:sz w:val="18"/>
                <w:szCs w:val="18"/>
              </w:rPr>
            </w:pPr>
            <w:r>
              <w:rPr>
                <w:rFonts w:ascii="Arial" w:hAnsi="Arial" w:cs="Arial"/>
                <w:bCs/>
                <w:sz w:val="18"/>
                <w:szCs w:val="18"/>
              </w:rPr>
              <w:t>arterial roads</w:t>
            </w:r>
            <w:r w:rsidRPr="00BF7CD3">
              <w:rPr>
                <w:rFonts w:ascii="Arial" w:hAnsi="Arial" w:cs="Arial"/>
                <w:bCs/>
                <w:sz w:val="18"/>
                <w:szCs w:val="18"/>
              </w:rPr>
              <w:t>;</w:t>
            </w:r>
            <w:r>
              <w:rPr>
                <w:rFonts w:ascii="Arial" w:hAnsi="Arial" w:cs="Arial"/>
                <w:bCs/>
                <w:sz w:val="18"/>
                <w:szCs w:val="18"/>
              </w:rPr>
              <w:t xml:space="preserve"> or</w:t>
            </w:r>
          </w:p>
          <w:p w14:paraId="65D06FCC" w14:textId="77777777" w:rsidR="00CF33C7" w:rsidRDefault="00CF33C7" w:rsidP="004A3515">
            <w:pPr>
              <w:numPr>
                <w:ilvl w:val="0"/>
                <w:numId w:val="9"/>
              </w:numPr>
              <w:spacing w:before="60" w:after="60"/>
              <w:rPr>
                <w:rFonts w:ascii="Arial" w:hAnsi="Arial" w:cs="Arial"/>
                <w:bCs/>
                <w:sz w:val="18"/>
                <w:szCs w:val="18"/>
              </w:rPr>
            </w:pPr>
            <w:r w:rsidRPr="00A811EB">
              <w:rPr>
                <w:rFonts w:ascii="Arial" w:hAnsi="Arial" w:cs="Arial"/>
                <w:bCs/>
                <w:sz w:val="18"/>
                <w:szCs w:val="18"/>
              </w:rPr>
              <w:t>an arterial road and a connector road.</w:t>
            </w:r>
          </w:p>
          <w:p w14:paraId="79D46F1B" w14:textId="72A09795" w:rsidR="00311AC2" w:rsidRPr="00A811EB" w:rsidRDefault="00311AC2" w:rsidP="0015479B">
            <w:pPr>
              <w:spacing w:before="60" w:after="60"/>
              <w:rPr>
                <w:rFonts w:ascii="Arial" w:hAnsi="Arial" w:cs="Arial"/>
                <w:bCs/>
                <w:sz w:val="18"/>
                <w:szCs w:val="18"/>
              </w:rPr>
            </w:pPr>
            <w:r>
              <w:rPr>
                <w:rFonts w:ascii="Arial" w:hAnsi="Arial" w:cs="Arial"/>
                <w:bCs/>
                <w:sz w:val="18"/>
                <w:szCs w:val="18"/>
              </w:rPr>
              <w:t xml:space="preserve">This item includes provision </w:t>
            </w:r>
            <w:r>
              <w:rPr>
                <w:rFonts w:ascii="Arial" w:hAnsi="Arial" w:cs="Arial"/>
                <w:sz w:val="18"/>
                <w:szCs w:val="18"/>
              </w:rPr>
              <w:t xml:space="preserve">of walking and cycling </w:t>
            </w:r>
            <w:r w:rsidRPr="009D5B79">
              <w:rPr>
                <w:rFonts w:ascii="Arial" w:hAnsi="Arial" w:cs="Arial"/>
                <w:bCs/>
                <w:sz w:val="18"/>
                <w:szCs w:val="18"/>
              </w:rPr>
              <w:t>infrastructure</w:t>
            </w:r>
            <w:r>
              <w:rPr>
                <w:rFonts w:ascii="Arial" w:hAnsi="Arial" w:cs="Arial"/>
                <w:bCs/>
                <w:sz w:val="18"/>
                <w:szCs w:val="18"/>
              </w:rPr>
              <w:t>.</w:t>
            </w:r>
          </w:p>
        </w:tc>
      </w:tr>
      <w:tr w:rsidR="00CF33C7" w:rsidRPr="003F70B7" w14:paraId="03ED195D" w14:textId="77777777" w:rsidTr="0015479B">
        <w:trPr>
          <w:cantSplit/>
          <w:trHeight w:val="90"/>
        </w:trPr>
        <w:tc>
          <w:tcPr>
            <w:tcW w:w="1390" w:type="pct"/>
            <w:vMerge w:val="restart"/>
            <w:shd w:val="clear" w:color="auto" w:fill="FFFFFF" w:themeFill="background1"/>
            <w:tcMar>
              <w:top w:w="85" w:type="dxa"/>
              <w:left w:w="85" w:type="dxa"/>
              <w:bottom w:w="85" w:type="dxa"/>
              <w:right w:w="85" w:type="dxa"/>
            </w:tcMar>
          </w:tcPr>
          <w:p w14:paraId="46D04752" w14:textId="62724118" w:rsidR="00CF33C7" w:rsidRDefault="00247CA7" w:rsidP="00311AC2">
            <w:pPr>
              <w:pStyle w:val="Cellheading"/>
              <w:spacing w:before="60" w:after="60"/>
              <w:rPr>
                <w:rFonts w:ascii="Arial" w:hAnsi="Arial" w:cs="Arial"/>
                <w:color w:val="auto"/>
                <w:sz w:val="18"/>
                <w:szCs w:val="18"/>
              </w:rPr>
            </w:pPr>
            <w:r>
              <w:rPr>
                <w:rFonts w:ascii="Arial" w:hAnsi="Arial" w:cs="Arial"/>
                <w:color w:val="auto"/>
                <w:sz w:val="18"/>
                <w:szCs w:val="18"/>
              </w:rPr>
              <w:t>Walking</w:t>
            </w:r>
            <w:r w:rsidR="00CF33C7">
              <w:rPr>
                <w:rFonts w:ascii="Arial" w:hAnsi="Arial" w:cs="Arial"/>
                <w:color w:val="auto"/>
                <w:sz w:val="18"/>
                <w:szCs w:val="18"/>
              </w:rPr>
              <w:t xml:space="preserve"> and cycling infrastructure</w:t>
            </w:r>
          </w:p>
        </w:tc>
        <w:tc>
          <w:tcPr>
            <w:tcW w:w="3610" w:type="pct"/>
            <w:shd w:val="clear" w:color="auto" w:fill="FFFFFF" w:themeFill="background1"/>
          </w:tcPr>
          <w:p w14:paraId="3F4CE4AA" w14:textId="77777777" w:rsidR="00CF33C7" w:rsidRPr="003F70B7" w:rsidRDefault="00CF33C7" w:rsidP="00311AC2">
            <w:pPr>
              <w:spacing w:before="60" w:after="60"/>
              <w:rPr>
                <w:rFonts w:ascii="Arial" w:hAnsi="Arial" w:cs="Arial"/>
                <w:sz w:val="18"/>
                <w:szCs w:val="18"/>
              </w:rPr>
            </w:pPr>
            <w:r w:rsidRPr="00EA5118">
              <w:rPr>
                <w:rFonts w:ascii="Arial" w:hAnsi="Arial" w:cs="Arial"/>
                <w:sz w:val="18"/>
                <w:szCs w:val="18"/>
              </w:rPr>
              <w:t>Off-</w:t>
            </w:r>
            <w:r>
              <w:rPr>
                <w:rFonts w:ascii="Arial" w:hAnsi="Arial" w:cs="Arial"/>
                <w:sz w:val="18"/>
                <w:szCs w:val="18"/>
              </w:rPr>
              <w:t>r</w:t>
            </w:r>
            <w:r w:rsidRPr="00EA5118">
              <w:rPr>
                <w:rFonts w:ascii="Arial" w:hAnsi="Arial" w:cs="Arial"/>
                <w:sz w:val="18"/>
                <w:szCs w:val="18"/>
              </w:rPr>
              <w:t xml:space="preserve">oad </w:t>
            </w:r>
            <w:r>
              <w:rPr>
                <w:rFonts w:ascii="Arial" w:hAnsi="Arial" w:cs="Arial"/>
                <w:sz w:val="18"/>
                <w:szCs w:val="18"/>
              </w:rPr>
              <w:t>w</w:t>
            </w:r>
            <w:r w:rsidRPr="00EA5118">
              <w:rPr>
                <w:rFonts w:ascii="Arial" w:hAnsi="Arial" w:cs="Arial"/>
                <w:sz w:val="18"/>
                <w:szCs w:val="18"/>
              </w:rPr>
              <w:t>alking and cycling infrastructure</w:t>
            </w:r>
            <w:r>
              <w:rPr>
                <w:rFonts w:ascii="Arial" w:hAnsi="Arial" w:cs="Arial"/>
                <w:sz w:val="18"/>
                <w:szCs w:val="18"/>
              </w:rPr>
              <w:t xml:space="preserve"> (other than infrastructure normally provided by a developer).</w:t>
            </w:r>
          </w:p>
        </w:tc>
      </w:tr>
      <w:tr w:rsidR="00CF33C7" w:rsidRPr="00EA5118" w14:paraId="0D360311" w14:textId="77777777" w:rsidTr="0015479B">
        <w:trPr>
          <w:cantSplit/>
          <w:trHeight w:val="90"/>
        </w:trPr>
        <w:tc>
          <w:tcPr>
            <w:tcW w:w="1390" w:type="pct"/>
            <w:vMerge/>
            <w:tcBorders>
              <w:bottom w:val="single" w:sz="4" w:space="0" w:color="auto"/>
            </w:tcBorders>
            <w:shd w:val="clear" w:color="auto" w:fill="FFFFFF" w:themeFill="background1"/>
            <w:tcMar>
              <w:top w:w="85" w:type="dxa"/>
              <w:left w:w="85" w:type="dxa"/>
              <w:bottom w:w="85" w:type="dxa"/>
              <w:right w:w="85" w:type="dxa"/>
            </w:tcMar>
          </w:tcPr>
          <w:p w14:paraId="39F2C2D4" w14:textId="77777777" w:rsidR="00CF33C7" w:rsidRDefault="00CF33C7" w:rsidP="00311AC2">
            <w:pPr>
              <w:pStyle w:val="Cellheading"/>
              <w:spacing w:before="60" w:after="60"/>
              <w:rPr>
                <w:rFonts w:ascii="Arial" w:hAnsi="Arial" w:cs="Arial"/>
                <w:color w:val="auto"/>
                <w:sz w:val="18"/>
                <w:szCs w:val="18"/>
              </w:rPr>
            </w:pPr>
          </w:p>
        </w:tc>
        <w:tc>
          <w:tcPr>
            <w:tcW w:w="3610" w:type="pct"/>
            <w:tcBorders>
              <w:bottom w:val="single" w:sz="4" w:space="0" w:color="auto"/>
            </w:tcBorders>
            <w:shd w:val="clear" w:color="auto" w:fill="FFFFFF" w:themeFill="background1"/>
          </w:tcPr>
          <w:p w14:paraId="312901C7" w14:textId="522890D0" w:rsidR="00CF33C7" w:rsidRPr="00EA5118" w:rsidRDefault="00CF33C7" w:rsidP="00311AC2">
            <w:pPr>
              <w:spacing w:before="60" w:after="60"/>
              <w:rPr>
                <w:rFonts w:ascii="Arial" w:hAnsi="Arial" w:cs="Arial"/>
                <w:sz w:val="18"/>
                <w:szCs w:val="18"/>
              </w:rPr>
            </w:pPr>
            <w:r>
              <w:rPr>
                <w:rFonts w:ascii="Arial" w:hAnsi="Arial" w:cs="Arial"/>
                <w:sz w:val="18"/>
                <w:szCs w:val="18"/>
              </w:rPr>
              <w:t>S</w:t>
            </w:r>
            <w:r w:rsidRPr="00BA34F2">
              <w:rPr>
                <w:rFonts w:ascii="Arial" w:hAnsi="Arial" w:cs="Arial"/>
                <w:sz w:val="18"/>
                <w:szCs w:val="18"/>
              </w:rPr>
              <w:t>ignalised pedestrian</w:t>
            </w:r>
            <w:r w:rsidR="00311AC2">
              <w:rPr>
                <w:rFonts w:ascii="Arial" w:hAnsi="Arial" w:cs="Arial"/>
                <w:sz w:val="18"/>
                <w:szCs w:val="18"/>
              </w:rPr>
              <w:t xml:space="preserve"> and cyclist</w:t>
            </w:r>
            <w:r w:rsidRPr="00BA34F2">
              <w:rPr>
                <w:rFonts w:ascii="Arial" w:hAnsi="Arial" w:cs="Arial"/>
                <w:sz w:val="18"/>
                <w:szCs w:val="18"/>
              </w:rPr>
              <w:t xml:space="preserve"> crossing</w:t>
            </w:r>
            <w:r>
              <w:rPr>
                <w:rFonts w:ascii="Arial" w:hAnsi="Arial" w:cs="Arial"/>
                <w:sz w:val="18"/>
                <w:szCs w:val="18"/>
              </w:rPr>
              <w:t>s.</w:t>
            </w:r>
          </w:p>
        </w:tc>
      </w:tr>
      <w:tr w:rsidR="00CF33C7" w:rsidRPr="00EA5118" w14:paraId="737A4C90" w14:textId="77777777" w:rsidTr="0015479B">
        <w:trPr>
          <w:cantSplit/>
          <w:trHeight w:val="272"/>
        </w:trPr>
        <w:tc>
          <w:tcPr>
            <w:tcW w:w="1390" w:type="pct"/>
            <w:vMerge w:val="restart"/>
            <w:shd w:val="clear" w:color="auto" w:fill="FFFFFF" w:themeFill="background1"/>
            <w:tcMar>
              <w:top w:w="85" w:type="dxa"/>
              <w:left w:w="85" w:type="dxa"/>
              <w:bottom w:w="85" w:type="dxa"/>
              <w:right w:w="85" w:type="dxa"/>
            </w:tcMar>
          </w:tcPr>
          <w:p w14:paraId="6C20597F" w14:textId="77777777" w:rsidR="00CF33C7" w:rsidRDefault="00CF33C7" w:rsidP="00311AC2">
            <w:pPr>
              <w:pStyle w:val="Cellheading"/>
              <w:spacing w:before="60" w:after="60"/>
              <w:rPr>
                <w:rFonts w:ascii="Arial" w:hAnsi="Arial" w:cs="Arial"/>
                <w:color w:val="auto"/>
                <w:sz w:val="18"/>
                <w:szCs w:val="18"/>
              </w:rPr>
            </w:pPr>
            <w:r>
              <w:rPr>
                <w:rFonts w:ascii="Arial" w:hAnsi="Arial" w:cs="Arial"/>
                <w:color w:val="auto"/>
                <w:sz w:val="18"/>
                <w:szCs w:val="18"/>
              </w:rPr>
              <w:lastRenderedPageBreak/>
              <w:t>Bridges and culverts</w:t>
            </w:r>
          </w:p>
        </w:tc>
        <w:tc>
          <w:tcPr>
            <w:tcW w:w="3610" w:type="pct"/>
            <w:shd w:val="clear" w:color="auto" w:fill="FFFFFF" w:themeFill="background1"/>
          </w:tcPr>
          <w:p w14:paraId="633E98D7" w14:textId="7EB0B403" w:rsidR="00CF33C7" w:rsidRPr="001817E6" w:rsidRDefault="00CF33C7" w:rsidP="00311AC2">
            <w:pPr>
              <w:spacing w:before="60" w:after="60"/>
              <w:rPr>
                <w:rFonts w:ascii="Arial" w:hAnsi="Arial" w:cs="Arial"/>
                <w:bCs/>
                <w:sz w:val="18"/>
                <w:szCs w:val="18"/>
              </w:rPr>
            </w:pPr>
            <w:r>
              <w:rPr>
                <w:rFonts w:ascii="Arial" w:hAnsi="Arial" w:cs="Arial"/>
                <w:bCs/>
                <w:sz w:val="18"/>
                <w:szCs w:val="18"/>
              </w:rPr>
              <w:t>A</w:t>
            </w:r>
            <w:r w:rsidRPr="00F440E7">
              <w:rPr>
                <w:rFonts w:ascii="Arial" w:hAnsi="Arial" w:cs="Arial"/>
                <w:bCs/>
                <w:sz w:val="18"/>
                <w:szCs w:val="18"/>
              </w:rPr>
              <w:t>rterial road bridge</w:t>
            </w:r>
            <w:r>
              <w:rPr>
                <w:rFonts w:ascii="Arial" w:hAnsi="Arial" w:cs="Arial"/>
                <w:bCs/>
                <w:sz w:val="18"/>
                <w:szCs w:val="18"/>
              </w:rPr>
              <w:t>s</w:t>
            </w:r>
            <w:r w:rsidR="00FC2AC4">
              <w:rPr>
                <w:rFonts w:ascii="Arial" w:hAnsi="Arial" w:cs="Arial"/>
                <w:bCs/>
                <w:sz w:val="18"/>
                <w:szCs w:val="18"/>
              </w:rPr>
              <w:t>, including</w:t>
            </w:r>
            <w:r>
              <w:rPr>
                <w:rFonts w:ascii="Arial" w:hAnsi="Arial" w:cs="Arial"/>
                <w:bCs/>
                <w:sz w:val="18"/>
                <w:szCs w:val="18"/>
              </w:rPr>
              <w:t xml:space="preserve"> </w:t>
            </w:r>
            <w:r w:rsidRPr="00F440E7">
              <w:rPr>
                <w:rFonts w:ascii="Arial" w:hAnsi="Arial" w:cs="Arial"/>
                <w:bCs/>
                <w:sz w:val="18"/>
                <w:szCs w:val="18"/>
              </w:rPr>
              <w:t>underpass</w:t>
            </w:r>
            <w:r>
              <w:rPr>
                <w:rFonts w:ascii="Arial" w:hAnsi="Arial" w:cs="Arial"/>
                <w:bCs/>
                <w:sz w:val="18"/>
                <w:szCs w:val="18"/>
              </w:rPr>
              <w:t>es, overpasses or similar</w:t>
            </w:r>
            <w:r w:rsidRPr="00F440E7">
              <w:rPr>
                <w:rFonts w:ascii="Arial" w:hAnsi="Arial" w:cs="Arial"/>
                <w:bCs/>
                <w:sz w:val="18"/>
                <w:szCs w:val="18"/>
              </w:rPr>
              <w:t>.</w:t>
            </w:r>
          </w:p>
        </w:tc>
      </w:tr>
      <w:tr w:rsidR="00CF33C7" w14:paraId="5F3D944B" w14:textId="77777777" w:rsidTr="0015479B">
        <w:trPr>
          <w:cantSplit/>
          <w:trHeight w:val="271"/>
        </w:trPr>
        <w:tc>
          <w:tcPr>
            <w:tcW w:w="1390" w:type="pct"/>
            <w:vMerge/>
            <w:shd w:val="clear" w:color="auto" w:fill="FFFFFF" w:themeFill="background1"/>
            <w:tcMar>
              <w:top w:w="85" w:type="dxa"/>
              <w:left w:w="85" w:type="dxa"/>
              <w:bottom w:w="85" w:type="dxa"/>
              <w:right w:w="85" w:type="dxa"/>
            </w:tcMar>
          </w:tcPr>
          <w:p w14:paraId="35D8360F" w14:textId="77777777" w:rsidR="00CF33C7" w:rsidRDefault="00CF33C7" w:rsidP="00311AC2">
            <w:pPr>
              <w:pStyle w:val="Cellheading"/>
              <w:spacing w:before="60" w:after="60"/>
              <w:rPr>
                <w:rFonts w:ascii="Arial" w:hAnsi="Arial" w:cs="Arial"/>
                <w:color w:val="auto"/>
                <w:sz w:val="18"/>
                <w:szCs w:val="18"/>
              </w:rPr>
            </w:pPr>
          </w:p>
        </w:tc>
        <w:tc>
          <w:tcPr>
            <w:tcW w:w="3610" w:type="pct"/>
            <w:shd w:val="clear" w:color="auto" w:fill="FFFFFF" w:themeFill="background1"/>
          </w:tcPr>
          <w:p w14:paraId="429EC021" w14:textId="77777777" w:rsidR="00CF33C7" w:rsidRDefault="00CF33C7" w:rsidP="00311AC2">
            <w:pPr>
              <w:spacing w:before="60" w:after="60"/>
              <w:rPr>
                <w:rFonts w:ascii="Arial" w:hAnsi="Arial" w:cs="Arial"/>
                <w:bCs/>
                <w:sz w:val="18"/>
                <w:szCs w:val="18"/>
              </w:rPr>
            </w:pPr>
            <w:r>
              <w:rPr>
                <w:rFonts w:ascii="Arial" w:hAnsi="Arial" w:cs="Arial"/>
                <w:bCs/>
                <w:sz w:val="18"/>
                <w:szCs w:val="18"/>
              </w:rPr>
              <w:t>Culverts.</w:t>
            </w:r>
          </w:p>
        </w:tc>
      </w:tr>
    </w:tbl>
    <w:p w14:paraId="67ED649E" w14:textId="7E98C999" w:rsidR="008F6178" w:rsidRDefault="008A0AEC" w:rsidP="00B34D7E">
      <w:pPr>
        <w:pStyle w:val="ListParagraph"/>
        <w:numPr>
          <w:ilvl w:val="0"/>
          <w:numId w:val="3"/>
        </w:numPr>
        <w:spacing w:before="200" w:after="120"/>
        <w:ind w:left="567" w:hanging="567"/>
        <w:contextualSpacing w:val="0"/>
        <w:rPr>
          <w:rFonts w:ascii="Arial" w:hAnsi="Arial" w:cs="Arial"/>
          <w:b/>
          <w:sz w:val="20"/>
          <w:szCs w:val="20"/>
        </w:rPr>
      </w:pPr>
      <w:bookmarkStart w:id="10" w:name="_Ref512251827"/>
      <w:r w:rsidRPr="000E6CA0">
        <w:rPr>
          <w:rFonts w:ascii="Times New Roman" w:hAnsi="Times New Roman" w:cs="Times New Roman"/>
        </w:rPr>
        <w:t>Table 4</w:t>
      </w:r>
      <w:r w:rsidR="000D3030" w:rsidRPr="000E6CA0">
        <w:rPr>
          <w:rFonts w:ascii="Times New Roman" w:hAnsi="Times New Roman" w:cs="Times New Roman"/>
        </w:rPr>
        <w:t xml:space="preserve"> </w:t>
      </w:r>
      <w:r w:rsidR="009E2E21" w:rsidRPr="000E6CA0">
        <w:rPr>
          <w:rFonts w:ascii="Times New Roman" w:hAnsi="Times New Roman" w:cs="Times New Roman"/>
        </w:rPr>
        <w:t>lists</w:t>
      </w:r>
      <w:r w:rsidR="000D3030" w:rsidRPr="000E6CA0">
        <w:rPr>
          <w:rFonts w:ascii="Times New Roman" w:hAnsi="Times New Roman" w:cs="Times New Roman"/>
        </w:rPr>
        <w:t xml:space="preserve"> the allowable items for </w:t>
      </w:r>
      <w:r w:rsidR="00F52EBA" w:rsidRPr="000E6CA0">
        <w:rPr>
          <w:rFonts w:ascii="Times New Roman" w:hAnsi="Times New Roman" w:cs="Times New Roman"/>
        </w:rPr>
        <w:t xml:space="preserve">transport construction </w:t>
      </w:r>
      <w:r w:rsidR="000D3030" w:rsidRPr="000E6CA0">
        <w:rPr>
          <w:rFonts w:ascii="Times New Roman" w:hAnsi="Times New Roman" w:cs="Times New Roman"/>
        </w:rPr>
        <w:t xml:space="preserve">that may be funded </w:t>
      </w:r>
      <w:r w:rsidR="00F24F39">
        <w:rPr>
          <w:rFonts w:ascii="Times New Roman" w:hAnsi="Times New Roman" w:cs="Times New Roman"/>
        </w:rPr>
        <w:t>from</w:t>
      </w:r>
      <w:r w:rsidR="000D3030" w:rsidRPr="000E6CA0">
        <w:rPr>
          <w:rFonts w:ascii="Times New Roman" w:hAnsi="Times New Roman" w:cs="Times New Roman"/>
        </w:rPr>
        <w:t xml:space="preserve"> a supplementary levy.</w:t>
      </w:r>
      <w:r w:rsidR="009441AC" w:rsidRPr="000E6CA0">
        <w:rPr>
          <w:rFonts w:ascii="Times New Roman" w:hAnsi="Times New Roman" w:cs="Times New Roman"/>
        </w:rPr>
        <w:t xml:space="preserve"> </w:t>
      </w:r>
      <w:r w:rsidR="007A33FE">
        <w:rPr>
          <w:rFonts w:ascii="Times New Roman" w:hAnsi="Times New Roman" w:cs="Times New Roman"/>
        </w:rPr>
        <w:t>All</w:t>
      </w:r>
      <w:r w:rsidR="007A33FE" w:rsidRPr="000E6CA0">
        <w:rPr>
          <w:rFonts w:ascii="Times New Roman" w:hAnsi="Times New Roman" w:cs="Times New Roman"/>
        </w:rPr>
        <w:t xml:space="preserve"> </w:t>
      </w:r>
      <w:r w:rsidR="00F24F39">
        <w:rPr>
          <w:rFonts w:ascii="Times New Roman" w:hAnsi="Times New Roman" w:cs="Times New Roman"/>
        </w:rPr>
        <w:t>requirement</w:t>
      </w:r>
      <w:r w:rsidR="007A33FE">
        <w:rPr>
          <w:rFonts w:ascii="Times New Roman" w:hAnsi="Times New Roman" w:cs="Times New Roman"/>
        </w:rPr>
        <w:t>s</w:t>
      </w:r>
      <w:r w:rsidR="009441AC" w:rsidRPr="000E6CA0">
        <w:rPr>
          <w:rFonts w:ascii="Times New Roman" w:hAnsi="Times New Roman" w:cs="Times New Roman"/>
        </w:rPr>
        <w:t xml:space="preserve"> in the Table </w:t>
      </w:r>
      <w:r w:rsidR="001315C7" w:rsidRPr="000E6CA0">
        <w:rPr>
          <w:rFonts w:ascii="Times New Roman" w:hAnsi="Times New Roman" w:cs="Times New Roman"/>
        </w:rPr>
        <w:t xml:space="preserve">for </w:t>
      </w:r>
      <w:r w:rsidR="00F24F39">
        <w:rPr>
          <w:rFonts w:ascii="Times New Roman" w:hAnsi="Times New Roman" w:cs="Times New Roman"/>
        </w:rPr>
        <w:t>including</w:t>
      </w:r>
      <w:r w:rsidR="001315C7" w:rsidRPr="000E6CA0">
        <w:rPr>
          <w:rFonts w:ascii="Times New Roman" w:hAnsi="Times New Roman" w:cs="Times New Roman"/>
        </w:rPr>
        <w:t xml:space="preserve"> a</w:t>
      </w:r>
      <w:r w:rsidR="00B2115A" w:rsidRPr="000E6CA0">
        <w:rPr>
          <w:rFonts w:ascii="Times New Roman" w:hAnsi="Times New Roman" w:cs="Times New Roman"/>
        </w:rPr>
        <w:t xml:space="preserve"> supplementary levy </w:t>
      </w:r>
      <w:r w:rsidR="00DB5470">
        <w:rPr>
          <w:rFonts w:ascii="Times New Roman" w:hAnsi="Times New Roman" w:cs="Times New Roman"/>
        </w:rPr>
        <w:t xml:space="preserve">to fund the </w:t>
      </w:r>
      <w:r w:rsidR="002E74EA">
        <w:rPr>
          <w:rFonts w:ascii="Times New Roman" w:hAnsi="Times New Roman" w:cs="Times New Roman"/>
        </w:rPr>
        <w:t>corresponding</w:t>
      </w:r>
      <w:r w:rsidR="00DB5470">
        <w:rPr>
          <w:rFonts w:ascii="Times New Roman" w:hAnsi="Times New Roman" w:cs="Times New Roman"/>
        </w:rPr>
        <w:t xml:space="preserve"> allowable item</w:t>
      </w:r>
      <w:r w:rsidR="00745F0D">
        <w:rPr>
          <w:rFonts w:ascii="Times New Roman" w:hAnsi="Times New Roman" w:cs="Times New Roman"/>
        </w:rPr>
        <w:t>,</w:t>
      </w:r>
      <w:r w:rsidR="00DB5470">
        <w:rPr>
          <w:rFonts w:ascii="Times New Roman" w:hAnsi="Times New Roman" w:cs="Times New Roman"/>
        </w:rPr>
        <w:t xml:space="preserve"> </w:t>
      </w:r>
      <w:r w:rsidR="00BB3ED3" w:rsidRPr="00F42C8F">
        <w:rPr>
          <w:rFonts w:ascii="Times New Roman" w:hAnsi="Times New Roman" w:cs="Times New Roman"/>
        </w:rPr>
        <w:t>in addition to any other requireme</w:t>
      </w:r>
      <w:r w:rsidR="00BB3ED3">
        <w:rPr>
          <w:rFonts w:ascii="Times New Roman" w:hAnsi="Times New Roman" w:cs="Times New Roman"/>
        </w:rPr>
        <w:t>n</w:t>
      </w:r>
      <w:r w:rsidR="00BB3ED3" w:rsidRPr="00F42C8F">
        <w:rPr>
          <w:rFonts w:ascii="Times New Roman" w:hAnsi="Times New Roman" w:cs="Times New Roman"/>
        </w:rPr>
        <w:t xml:space="preserve">t set out in this Direction </w:t>
      </w:r>
      <w:r w:rsidR="005C1FB8">
        <w:rPr>
          <w:rFonts w:ascii="Times New Roman" w:hAnsi="Times New Roman" w:cs="Times New Roman"/>
        </w:rPr>
        <w:t>or</w:t>
      </w:r>
      <w:r w:rsidR="00BB3ED3" w:rsidRPr="00F42C8F">
        <w:rPr>
          <w:rFonts w:ascii="Times New Roman" w:hAnsi="Times New Roman" w:cs="Times New Roman"/>
        </w:rPr>
        <w:t xml:space="preserve"> Annexure</w:t>
      </w:r>
      <w:r w:rsidR="00BB3ED3">
        <w:rPr>
          <w:rFonts w:ascii="Times New Roman" w:hAnsi="Times New Roman" w:cs="Times New Roman"/>
        </w:rPr>
        <w:t>,</w:t>
      </w:r>
      <w:r w:rsidR="00BB3ED3" w:rsidRPr="00BF7CD3">
        <w:rPr>
          <w:rFonts w:ascii="Times New Roman" w:hAnsi="Times New Roman" w:cs="Times New Roman"/>
        </w:rPr>
        <w:t xml:space="preserve"> </w:t>
      </w:r>
      <w:r w:rsidR="001315C7" w:rsidRPr="000E6CA0">
        <w:rPr>
          <w:rFonts w:ascii="Times New Roman" w:hAnsi="Times New Roman" w:cs="Times New Roman"/>
        </w:rPr>
        <w:t>must</w:t>
      </w:r>
      <w:r w:rsidR="009441AC" w:rsidRPr="000E6CA0">
        <w:rPr>
          <w:rFonts w:ascii="Times New Roman" w:hAnsi="Times New Roman" w:cs="Times New Roman"/>
        </w:rPr>
        <w:t xml:space="preserve"> be met.</w:t>
      </w:r>
      <w:bookmarkEnd w:id="10"/>
    </w:p>
    <w:p w14:paraId="2F5C5C9D" w14:textId="13149F9A" w:rsidR="00DD5518" w:rsidRDefault="006A3E6F" w:rsidP="0015479B">
      <w:pPr>
        <w:keepNext/>
        <w:spacing w:before="200" w:after="60"/>
        <w:rPr>
          <w:rFonts w:ascii="Arial" w:hAnsi="Arial" w:cs="Arial"/>
          <w:b/>
          <w:sz w:val="20"/>
          <w:szCs w:val="20"/>
        </w:rPr>
      </w:pPr>
      <w:r w:rsidRPr="000E6CA0">
        <w:rPr>
          <w:rFonts w:ascii="Arial" w:hAnsi="Arial" w:cs="Arial"/>
          <w:b/>
          <w:sz w:val="20"/>
          <w:szCs w:val="20"/>
        </w:rPr>
        <w:t>Table 4: Transport construction supplementary levy allowable items</w:t>
      </w:r>
    </w:p>
    <w:tbl>
      <w:tblPr>
        <w:tblStyle w:val="TableGrid"/>
        <w:tblW w:w="4920" w:type="pct"/>
        <w:tblInd w:w="8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441"/>
        <w:gridCol w:w="4441"/>
      </w:tblGrid>
      <w:tr w:rsidR="00DD5518" w:rsidRPr="000E6CA0" w14:paraId="1CFAECE2" w14:textId="77777777" w:rsidTr="0015479B">
        <w:trPr>
          <w:tblHeader/>
        </w:trPr>
        <w:tc>
          <w:tcPr>
            <w:tcW w:w="2500" w:type="pct"/>
            <w:shd w:val="clear" w:color="auto" w:fill="000000" w:themeFill="text1"/>
            <w:tcMar>
              <w:top w:w="85" w:type="dxa"/>
              <w:left w:w="85" w:type="dxa"/>
              <w:bottom w:w="85" w:type="dxa"/>
              <w:right w:w="85" w:type="dxa"/>
            </w:tcMar>
            <w:hideMark/>
          </w:tcPr>
          <w:p w14:paraId="0559BAF8" w14:textId="77777777" w:rsidR="00DD5518" w:rsidRPr="000E6CA0" w:rsidRDefault="00DD5518" w:rsidP="00311AC2">
            <w:pPr>
              <w:pStyle w:val="Cellheading"/>
              <w:keepNext/>
              <w:rPr>
                <w:rFonts w:ascii="Arial" w:hAnsi="Arial" w:cs="Arial"/>
                <w:color w:val="auto"/>
                <w:sz w:val="18"/>
                <w:szCs w:val="18"/>
              </w:rPr>
            </w:pPr>
            <w:r w:rsidRPr="000E6CA0">
              <w:rPr>
                <w:rFonts w:ascii="Arial" w:hAnsi="Arial" w:cs="Arial"/>
                <w:color w:val="auto"/>
                <w:sz w:val="18"/>
                <w:szCs w:val="18"/>
              </w:rPr>
              <w:t>Supplementary levy allowable item</w:t>
            </w:r>
          </w:p>
        </w:tc>
        <w:tc>
          <w:tcPr>
            <w:tcW w:w="2500" w:type="pct"/>
            <w:shd w:val="clear" w:color="auto" w:fill="000000" w:themeFill="text1"/>
          </w:tcPr>
          <w:p w14:paraId="5E667DF4" w14:textId="6D64DA60" w:rsidR="00DD5518" w:rsidRPr="000E6CA0" w:rsidRDefault="00DD5518" w:rsidP="00311AC2">
            <w:pPr>
              <w:pStyle w:val="Cellheading"/>
              <w:keepNext/>
              <w:rPr>
                <w:rFonts w:ascii="Arial" w:hAnsi="Arial" w:cs="Arial"/>
                <w:color w:val="auto"/>
                <w:sz w:val="18"/>
                <w:szCs w:val="18"/>
              </w:rPr>
            </w:pPr>
            <w:r>
              <w:rPr>
                <w:rFonts w:ascii="Arial" w:hAnsi="Arial" w:cs="Arial"/>
                <w:color w:val="auto"/>
                <w:sz w:val="18"/>
                <w:szCs w:val="18"/>
              </w:rPr>
              <w:t>Requirement</w:t>
            </w:r>
            <w:r w:rsidR="007A33FE">
              <w:rPr>
                <w:rFonts w:ascii="Arial" w:hAnsi="Arial" w:cs="Arial"/>
                <w:color w:val="auto"/>
                <w:sz w:val="18"/>
                <w:szCs w:val="18"/>
              </w:rPr>
              <w:t>s</w:t>
            </w:r>
            <w:r w:rsidRPr="000E6CA0">
              <w:rPr>
                <w:rFonts w:ascii="Arial" w:hAnsi="Arial" w:cs="Arial"/>
                <w:color w:val="auto"/>
                <w:sz w:val="18"/>
                <w:szCs w:val="18"/>
              </w:rPr>
              <w:t xml:space="preserve"> for </w:t>
            </w:r>
            <w:r>
              <w:rPr>
                <w:rFonts w:ascii="Arial" w:hAnsi="Arial" w:cs="Arial"/>
                <w:color w:val="auto"/>
                <w:sz w:val="18"/>
                <w:szCs w:val="18"/>
              </w:rPr>
              <w:t>including</w:t>
            </w:r>
            <w:r w:rsidRPr="000E6CA0">
              <w:rPr>
                <w:rFonts w:ascii="Arial" w:hAnsi="Arial" w:cs="Arial"/>
                <w:color w:val="auto"/>
                <w:sz w:val="18"/>
                <w:szCs w:val="18"/>
              </w:rPr>
              <w:t xml:space="preserve"> a supplementary levy</w:t>
            </w:r>
          </w:p>
        </w:tc>
      </w:tr>
      <w:tr w:rsidR="00DD5518" w:rsidRPr="000E6CA0" w14:paraId="7B54C8A1" w14:textId="77777777" w:rsidTr="0015479B">
        <w:tc>
          <w:tcPr>
            <w:tcW w:w="2500" w:type="pct"/>
            <w:tcMar>
              <w:top w:w="85" w:type="dxa"/>
              <w:left w:w="85" w:type="dxa"/>
              <w:bottom w:w="85" w:type="dxa"/>
              <w:right w:w="85" w:type="dxa"/>
            </w:tcMar>
            <w:hideMark/>
          </w:tcPr>
          <w:p w14:paraId="615E5B83" w14:textId="6D23E0AF" w:rsidR="00DD5518" w:rsidRDefault="00DD5518" w:rsidP="00311AC2">
            <w:pPr>
              <w:spacing w:before="60" w:after="60"/>
              <w:rPr>
                <w:rFonts w:ascii="Arial" w:hAnsi="Arial" w:cs="Arial"/>
                <w:bCs/>
                <w:sz w:val="18"/>
                <w:szCs w:val="18"/>
              </w:rPr>
            </w:pPr>
            <w:r>
              <w:rPr>
                <w:rFonts w:ascii="Arial" w:hAnsi="Arial" w:cs="Arial"/>
                <w:bCs/>
                <w:sz w:val="18"/>
                <w:szCs w:val="18"/>
              </w:rPr>
              <w:t>A</w:t>
            </w:r>
            <w:r w:rsidRPr="00701D70">
              <w:rPr>
                <w:rFonts w:ascii="Arial" w:hAnsi="Arial" w:cs="Arial"/>
                <w:bCs/>
                <w:sz w:val="18"/>
                <w:szCs w:val="18"/>
              </w:rPr>
              <w:t>rterial</w:t>
            </w:r>
            <w:r>
              <w:rPr>
                <w:rFonts w:ascii="Arial" w:hAnsi="Arial" w:cs="Arial"/>
                <w:bCs/>
                <w:sz w:val="18"/>
                <w:szCs w:val="18"/>
              </w:rPr>
              <w:t xml:space="preserve"> roads consisting of two lanes in one carriageway in a road reservation with a width of either 34 metres or 41 metres.</w:t>
            </w:r>
          </w:p>
          <w:p w14:paraId="7BE9A061" w14:textId="77777777" w:rsidR="00DD5518" w:rsidRPr="00BF7CD3" w:rsidRDefault="00DD5518" w:rsidP="00311AC2">
            <w:pPr>
              <w:spacing w:before="60" w:after="60"/>
              <w:rPr>
                <w:rFonts w:ascii="Arial" w:hAnsi="Arial" w:cs="Arial"/>
                <w:sz w:val="18"/>
                <w:szCs w:val="18"/>
              </w:rPr>
            </w:pPr>
            <w:r>
              <w:rPr>
                <w:rFonts w:ascii="Arial" w:hAnsi="Arial" w:cs="Arial"/>
                <w:bCs/>
                <w:sz w:val="18"/>
                <w:szCs w:val="18"/>
              </w:rPr>
              <w:t>This item</w:t>
            </w:r>
            <w:r w:rsidRPr="00BF7CD3">
              <w:rPr>
                <w:rFonts w:ascii="Arial" w:hAnsi="Arial" w:cs="Arial"/>
                <w:bCs/>
                <w:sz w:val="18"/>
                <w:szCs w:val="18"/>
              </w:rPr>
              <w:t xml:space="preserve"> includes:</w:t>
            </w:r>
          </w:p>
          <w:p w14:paraId="4CBAA9BD" w14:textId="1CA36F7A" w:rsidR="00DD5518" w:rsidRPr="00BF7CD3" w:rsidRDefault="00DD5518" w:rsidP="004A3515">
            <w:pPr>
              <w:numPr>
                <w:ilvl w:val="0"/>
                <w:numId w:val="9"/>
              </w:numPr>
              <w:spacing w:before="60" w:after="60"/>
              <w:rPr>
                <w:rFonts w:ascii="Arial" w:hAnsi="Arial" w:cs="Arial"/>
                <w:sz w:val="18"/>
                <w:szCs w:val="18"/>
              </w:rPr>
            </w:pPr>
            <w:r>
              <w:rPr>
                <w:rFonts w:ascii="Arial" w:hAnsi="Arial" w:cs="Arial"/>
                <w:bCs/>
                <w:sz w:val="18"/>
                <w:szCs w:val="18"/>
              </w:rPr>
              <w:t>upgrading</w:t>
            </w:r>
            <w:r w:rsidRPr="00BF7CD3">
              <w:rPr>
                <w:rFonts w:ascii="Arial" w:hAnsi="Arial" w:cs="Arial"/>
                <w:bCs/>
                <w:sz w:val="18"/>
                <w:szCs w:val="18"/>
              </w:rPr>
              <w:t xml:space="preserve"> existing local road</w:t>
            </w:r>
            <w:r w:rsidR="0001386B">
              <w:rPr>
                <w:rFonts w:ascii="Arial" w:hAnsi="Arial" w:cs="Arial"/>
                <w:bCs/>
                <w:sz w:val="18"/>
                <w:szCs w:val="18"/>
              </w:rPr>
              <w:t>s</w:t>
            </w:r>
            <w:r w:rsidRPr="00BF7CD3">
              <w:rPr>
                <w:rFonts w:ascii="Arial" w:hAnsi="Arial" w:cs="Arial"/>
                <w:bCs/>
                <w:sz w:val="18"/>
                <w:szCs w:val="18"/>
              </w:rPr>
              <w:t xml:space="preserve"> to </w:t>
            </w:r>
            <w:r>
              <w:rPr>
                <w:rFonts w:ascii="Arial" w:hAnsi="Arial" w:cs="Arial"/>
                <w:bCs/>
                <w:sz w:val="18"/>
                <w:szCs w:val="18"/>
              </w:rPr>
              <w:t xml:space="preserve">an </w:t>
            </w:r>
            <w:r w:rsidRPr="00BF7CD3">
              <w:rPr>
                <w:rFonts w:ascii="Arial" w:hAnsi="Arial" w:cs="Arial"/>
                <w:bCs/>
                <w:sz w:val="18"/>
                <w:szCs w:val="18"/>
              </w:rPr>
              <w:t>arterial</w:t>
            </w:r>
            <w:r>
              <w:rPr>
                <w:rFonts w:ascii="Arial" w:hAnsi="Arial" w:cs="Arial"/>
                <w:bCs/>
                <w:sz w:val="18"/>
                <w:szCs w:val="18"/>
              </w:rPr>
              <w:t xml:space="preserve"> </w:t>
            </w:r>
            <w:r w:rsidRPr="00BF7CD3">
              <w:rPr>
                <w:rFonts w:ascii="Arial" w:hAnsi="Arial" w:cs="Arial"/>
                <w:bCs/>
                <w:sz w:val="18"/>
                <w:szCs w:val="18"/>
              </w:rPr>
              <w:t xml:space="preserve">road standard; </w:t>
            </w:r>
          </w:p>
          <w:p w14:paraId="300EA548" w14:textId="126BB45B" w:rsidR="00DD5518" w:rsidRPr="00A542C1" w:rsidRDefault="00DD5518" w:rsidP="004A3515">
            <w:pPr>
              <w:numPr>
                <w:ilvl w:val="0"/>
                <w:numId w:val="9"/>
              </w:numPr>
              <w:spacing w:before="60" w:after="60"/>
              <w:rPr>
                <w:rFonts w:ascii="Arial" w:hAnsi="Arial" w:cs="Arial"/>
                <w:sz w:val="18"/>
                <w:szCs w:val="18"/>
              </w:rPr>
            </w:pPr>
            <w:r w:rsidRPr="00BF7CD3">
              <w:rPr>
                <w:rFonts w:ascii="Arial" w:hAnsi="Arial" w:cs="Arial"/>
                <w:bCs/>
                <w:sz w:val="18"/>
                <w:szCs w:val="18"/>
              </w:rPr>
              <w:t>new arterial road</w:t>
            </w:r>
            <w:r w:rsidR="0001386B">
              <w:rPr>
                <w:rFonts w:ascii="Arial" w:hAnsi="Arial" w:cs="Arial"/>
                <w:bCs/>
                <w:sz w:val="18"/>
                <w:szCs w:val="18"/>
              </w:rPr>
              <w:t>s</w:t>
            </w:r>
            <w:r>
              <w:rPr>
                <w:rFonts w:ascii="Arial" w:hAnsi="Arial" w:cs="Arial"/>
                <w:bCs/>
                <w:sz w:val="18"/>
                <w:szCs w:val="18"/>
              </w:rPr>
              <w:t>; and</w:t>
            </w:r>
          </w:p>
          <w:p w14:paraId="3CE78B08" w14:textId="02560EE2" w:rsidR="00DD5518" w:rsidRPr="00E769FD" w:rsidRDefault="00DD5518" w:rsidP="004A3515">
            <w:pPr>
              <w:numPr>
                <w:ilvl w:val="0"/>
                <w:numId w:val="9"/>
              </w:numPr>
              <w:spacing w:before="60" w:after="60"/>
              <w:rPr>
                <w:rFonts w:ascii="Arial" w:hAnsi="Arial" w:cs="Arial"/>
                <w:bCs/>
                <w:sz w:val="18"/>
                <w:szCs w:val="18"/>
              </w:rPr>
            </w:pPr>
            <w:r>
              <w:rPr>
                <w:rFonts w:ascii="Arial" w:hAnsi="Arial" w:cs="Arial"/>
                <w:sz w:val="18"/>
                <w:szCs w:val="18"/>
              </w:rPr>
              <w:t xml:space="preserve">provision of walking and cycling </w:t>
            </w:r>
            <w:r w:rsidRPr="009D5B79">
              <w:rPr>
                <w:rFonts w:ascii="Arial" w:hAnsi="Arial" w:cs="Arial"/>
                <w:bCs/>
                <w:sz w:val="18"/>
                <w:szCs w:val="18"/>
              </w:rPr>
              <w:t>infrastructure</w:t>
            </w:r>
            <w:r>
              <w:rPr>
                <w:rFonts w:ascii="Arial" w:hAnsi="Arial" w:cs="Arial"/>
                <w:sz w:val="18"/>
                <w:szCs w:val="18"/>
              </w:rPr>
              <w:t xml:space="preserve"> on each side of new or upgraded road</w:t>
            </w:r>
            <w:r w:rsidR="0001386B">
              <w:rPr>
                <w:rFonts w:ascii="Arial" w:hAnsi="Arial" w:cs="Arial"/>
                <w:sz w:val="18"/>
                <w:szCs w:val="18"/>
              </w:rPr>
              <w:t>s</w:t>
            </w:r>
            <w:r>
              <w:rPr>
                <w:rFonts w:ascii="Arial" w:hAnsi="Arial" w:cs="Arial"/>
                <w:sz w:val="18"/>
                <w:szCs w:val="18"/>
              </w:rPr>
              <w:t>.</w:t>
            </w:r>
          </w:p>
        </w:tc>
        <w:tc>
          <w:tcPr>
            <w:tcW w:w="2500" w:type="pct"/>
          </w:tcPr>
          <w:p w14:paraId="19CD7D83" w14:textId="77777777" w:rsidR="00DD5518" w:rsidRPr="000E6CA0" w:rsidRDefault="00DD5518" w:rsidP="00311AC2">
            <w:pPr>
              <w:spacing w:before="60" w:after="60"/>
              <w:rPr>
                <w:rFonts w:ascii="Arial" w:hAnsi="Arial" w:cs="Arial"/>
                <w:sz w:val="18"/>
                <w:szCs w:val="18"/>
              </w:rPr>
            </w:pPr>
            <w:r>
              <w:rPr>
                <w:rFonts w:ascii="Arial" w:hAnsi="Arial" w:cs="Arial"/>
                <w:bCs/>
                <w:sz w:val="18"/>
                <w:szCs w:val="18"/>
              </w:rPr>
              <w:t>T</w:t>
            </w:r>
            <w:r w:rsidRPr="00C40F22">
              <w:rPr>
                <w:rFonts w:ascii="Arial" w:hAnsi="Arial" w:cs="Arial"/>
                <w:bCs/>
                <w:sz w:val="18"/>
                <w:szCs w:val="18"/>
              </w:rPr>
              <w:t xml:space="preserve">he estimated cost of the </w:t>
            </w:r>
            <w:r>
              <w:rPr>
                <w:rFonts w:ascii="Arial" w:hAnsi="Arial" w:cs="Arial"/>
                <w:bCs/>
                <w:sz w:val="18"/>
                <w:szCs w:val="18"/>
              </w:rPr>
              <w:t xml:space="preserve">item must exceed the </w:t>
            </w:r>
            <w:r w:rsidRPr="00AB4618">
              <w:rPr>
                <w:rFonts w:ascii="Arial" w:hAnsi="Arial" w:cs="Arial"/>
                <w:bCs/>
                <w:sz w:val="18"/>
                <w:szCs w:val="18"/>
              </w:rPr>
              <w:t>road construction amount</w:t>
            </w:r>
            <w:r>
              <w:rPr>
                <w:rFonts w:ascii="Arial" w:hAnsi="Arial" w:cs="Arial"/>
                <w:bCs/>
                <w:sz w:val="18"/>
                <w:szCs w:val="18"/>
              </w:rPr>
              <w:t xml:space="preserve"> as a result of the topographical, geographical, environmental or physical conditions of the land on which the item will be constructed.  </w:t>
            </w:r>
          </w:p>
        </w:tc>
      </w:tr>
      <w:tr w:rsidR="00DD5518" w:rsidRPr="000E6CA0" w14:paraId="18D7FAA6" w14:textId="77777777" w:rsidTr="0015479B">
        <w:trPr>
          <w:trHeight w:val="1142"/>
        </w:trPr>
        <w:tc>
          <w:tcPr>
            <w:tcW w:w="2500" w:type="pct"/>
            <w:tcMar>
              <w:top w:w="85" w:type="dxa"/>
              <w:left w:w="85" w:type="dxa"/>
              <w:bottom w:w="85" w:type="dxa"/>
              <w:right w:w="85" w:type="dxa"/>
            </w:tcMar>
          </w:tcPr>
          <w:p w14:paraId="7EA1B19C" w14:textId="05ED4D18" w:rsidR="00DD5518" w:rsidRDefault="00E6745F" w:rsidP="00311AC2">
            <w:pPr>
              <w:spacing w:before="60" w:after="60"/>
              <w:rPr>
                <w:rFonts w:ascii="Arial" w:hAnsi="Arial" w:cs="Arial"/>
                <w:bCs/>
                <w:sz w:val="18"/>
                <w:szCs w:val="18"/>
              </w:rPr>
            </w:pPr>
            <w:r>
              <w:rPr>
                <w:rFonts w:ascii="Arial" w:hAnsi="Arial" w:cs="Arial"/>
                <w:bCs/>
                <w:sz w:val="18"/>
                <w:szCs w:val="18"/>
              </w:rPr>
              <w:t>S</w:t>
            </w:r>
            <w:r w:rsidR="00DD5518">
              <w:rPr>
                <w:rFonts w:ascii="Arial" w:hAnsi="Arial" w:cs="Arial"/>
                <w:bCs/>
                <w:sz w:val="18"/>
                <w:szCs w:val="18"/>
              </w:rPr>
              <w:t>ignalised intersection</w:t>
            </w:r>
            <w:r w:rsidR="00CC7138">
              <w:rPr>
                <w:rFonts w:ascii="Arial" w:hAnsi="Arial" w:cs="Arial"/>
                <w:bCs/>
                <w:sz w:val="18"/>
                <w:szCs w:val="18"/>
              </w:rPr>
              <w:t>s</w:t>
            </w:r>
            <w:r w:rsidR="00DD5518" w:rsidRPr="00BF7CD3">
              <w:rPr>
                <w:rFonts w:ascii="Arial" w:hAnsi="Arial" w:cs="Arial"/>
                <w:bCs/>
                <w:sz w:val="18"/>
                <w:szCs w:val="18"/>
              </w:rPr>
              <w:t xml:space="preserve"> </w:t>
            </w:r>
            <w:r w:rsidR="000830BA">
              <w:rPr>
                <w:rFonts w:ascii="Arial" w:hAnsi="Arial" w:cs="Arial"/>
                <w:bCs/>
                <w:sz w:val="18"/>
                <w:szCs w:val="18"/>
              </w:rPr>
              <w:t>or</w:t>
            </w:r>
            <w:r w:rsidR="00DD5518" w:rsidRPr="00BF7CD3">
              <w:rPr>
                <w:rFonts w:ascii="Arial" w:hAnsi="Arial" w:cs="Arial"/>
                <w:bCs/>
                <w:sz w:val="18"/>
                <w:szCs w:val="18"/>
              </w:rPr>
              <w:t xml:space="preserve"> roundabouts</w:t>
            </w:r>
            <w:r w:rsidR="00DD5518">
              <w:rPr>
                <w:rFonts w:ascii="Arial" w:hAnsi="Arial" w:cs="Arial"/>
                <w:bCs/>
                <w:sz w:val="18"/>
                <w:szCs w:val="18"/>
              </w:rPr>
              <w:t xml:space="preserve"> at the intersection of:</w:t>
            </w:r>
          </w:p>
          <w:p w14:paraId="1C27A7E2" w14:textId="592A6595" w:rsidR="00DD5518" w:rsidRDefault="00DD5518" w:rsidP="004A3515">
            <w:pPr>
              <w:numPr>
                <w:ilvl w:val="0"/>
                <w:numId w:val="9"/>
              </w:numPr>
              <w:spacing w:before="60" w:after="60"/>
              <w:rPr>
                <w:rFonts w:ascii="Arial" w:hAnsi="Arial" w:cs="Arial"/>
                <w:bCs/>
                <w:sz w:val="18"/>
                <w:szCs w:val="18"/>
              </w:rPr>
            </w:pPr>
            <w:r>
              <w:rPr>
                <w:rFonts w:ascii="Arial" w:hAnsi="Arial" w:cs="Arial"/>
                <w:bCs/>
                <w:sz w:val="18"/>
                <w:szCs w:val="18"/>
              </w:rPr>
              <w:t>arterial roads</w:t>
            </w:r>
            <w:r w:rsidRPr="00BF7CD3">
              <w:rPr>
                <w:rFonts w:ascii="Arial" w:hAnsi="Arial" w:cs="Arial"/>
                <w:bCs/>
                <w:sz w:val="18"/>
                <w:szCs w:val="18"/>
              </w:rPr>
              <w:t>;</w:t>
            </w:r>
            <w:r>
              <w:rPr>
                <w:rFonts w:ascii="Arial" w:hAnsi="Arial" w:cs="Arial"/>
                <w:bCs/>
                <w:sz w:val="18"/>
                <w:szCs w:val="18"/>
              </w:rPr>
              <w:t xml:space="preserve"> or</w:t>
            </w:r>
          </w:p>
          <w:p w14:paraId="38604678" w14:textId="77777777" w:rsidR="00DD5518" w:rsidRPr="0071190C" w:rsidRDefault="00DD5518" w:rsidP="004A3515">
            <w:pPr>
              <w:numPr>
                <w:ilvl w:val="0"/>
                <w:numId w:val="9"/>
              </w:numPr>
              <w:spacing w:before="60" w:after="60"/>
              <w:rPr>
                <w:rFonts w:ascii="Arial" w:hAnsi="Arial" w:cs="Arial"/>
                <w:bCs/>
                <w:sz w:val="18"/>
                <w:szCs w:val="18"/>
              </w:rPr>
            </w:pPr>
            <w:r w:rsidRPr="00E460C0">
              <w:rPr>
                <w:rFonts w:ascii="Arial" w:hAnsi="Arial" w:cs="Arial"/>
                <w:bCs/>
                <w:sz w:val="18"/>
                <w:szCs w:val="18"/>
              </w:rPr>
              <w:t xml:space="preserve">an arterial road and </w:t>
            </w:r>
            <w:r>
              <w:rPr>
                <w:rFonts w:ascii="Arial" w:hAnsi="Arial" w:cs="Arial"/>
                <w:bCs/>
                <w:sz w:val="18"/>
                <w:szCs w:val="18"/>
              </w:rPr>
              <w:t xml:space="preserve">a </w:t>
            </w:r>
            <w:r w:rsidRPr="00E460C0">
              <w:rPr>
                <w:rFonts w:ascii="Arial" w:hAnsi="Arial" w:cs="Arial"/>
                <w:bCs/>
                <w:sz w:val="18"/>
                <w:szCs w:val="18"/>
              </w:rPr>
              <w:t>connector road.</w:t>
            </w:r>
          </w:p>
        </w:tc>
        <w:tc>
          <w:tcPr>
            <w:tcW w:w="2500" w:type="pct"/>
          </w:tcPr>
          <w:p w14:paraId="607C3A5D" w14:textId="77777777" w:rsidR="00DD5518" w:rsidRPr="000E6CA0" w:rsidRDefault="00DD5518" w:rsidP="00311AC2">
            <w:pPr>
              <w:spacing w:before="60" w:after="60"/>
              <w:rPr>
                <w:rFonts w:ascii="Arial" w:hAnsi="Arial" w:cs="Arial"/>
                <w:sz w:val="18"/>
                <w:szCs w:val="18"/>
              </w:rPr>
            </w:pPr>
            <w:r>
              <w:rPr>
                <w:rFonts w:ascii="Arial" w:hAnsi="Arial" w:cs="Arial"/>
                <w:bCs/>
                <w:sz w:val="18"/>
                <w:szCs w:val="18"/>
              </w:rPr>
              <w:t>T</w:t>
            </w:r>
            <w:r w:rsidRPr="00C40F22">
              <w:rPr>
                <w:rFonts w:ascii="Arial" w:hAnsi="Arial" w:cs="Arial"/>
                <w:bCs/>
                <w:sz w:val="18"/>
                <w:szCs w:val="18"/>
              </w:rPr>
              <w:t xml:space="preserve">he estimated cost of the </w:t>
            </w:r>
            <w:r>
              <w:rPr>
                <w:rFonts w:ascii="Arial" w:hAnsi="Arial" w:cs="Arial"/>
                <w:bCs/>
                <w:sz w:val="18"/>
                <w:szCs w:val="18"/>
              </w:rPr>
              <w:t xml:space="preserve">item must exceed the </w:t>
            </w:r>
            <w:r w:rsidRPr="00AB4618">
              <w:rPr>
                <w:rFonts w:ascii="Arial" w:hAnsi="Arial" w:cs="Arial"/>
                <w:bCs/>
                <w:sz w:val="18"/>
                <w:szCs w:val="18"/>
              </w:rPr>
              <w:t xml:space="preserve">intersection construction amount </w:t>
            </w:r>
            <w:r>
              <w:rPr>
                <w:rFonts w:ascii="Arial" w:hAnsi="Arial" w:cs="Arial"/>
                <w:bCs/>
                <w:sz w:val="18"/>
                <w:szCs w:val="18"/>
              </w:rPr>
              <w:t>as a result of the topographical, geographical, environmental or physical conditions of the land on which the item will be constructed.</w:t>
            </w:r>
          </w:p>
        </w:tc>
      </w:tr>
      <w:tr w:rsidR="00DD5518" w:rsidRPr="000E6CA0" w14:paraId="3E084716" w14:textId="77777777" w:rsidTr="0015479B">
        <w:trPr>
          <w:trHeight w:val="381"/>
        </w:trPr>
        <w:tc>
          <w:tcPr>
            <w:tcW w:w="2500" w:type="pct"/>
            <w:tcMar>
              <w:top w:w="85" w:type="dxa"/>
              <w:left w:w="85" w:type="dxa"/>
              <w:bottom w:w="85" w:type="dxa"/>
              <w:right w:w="85" w:type="dxa"/>
            </w:tcMar>
          </w:tcPr>
          <w:p w14:paraId="30B76542" w14:textId="137D3CAF" w:rsidR="00DD5518" w:rsidRDefault="00617BC0" w:rsidP="00311AC2">
            <w:pPr>
              <w:spacing w:before="60" w:after="60"/>
              <w:rPr>
                <w:rFonts w:ascii="Arial" w:hAnsi="Arial" w:cs="Arial"/>
                <w:bCs/>
                <w:sz w:val="18"/>
                <w:szCs w:val="18"/>
              </w:rPr>
            </w:pPr>
            <w:r>
              <w:rPr>
                <w:rFonts w:ascii="Arial" w:hAnsi="Arial" w:cs="Arial"/>
                <w:sz w:val="18"/>
                <w:szCs w:val="18"/>
              </w:rPr>
              <w:t>A</w:t>
            </w:r>
            <w:r w:rsidR="00DD5518">
              <w:rPr>
                <w:rFonts w:ascii="Arial" w:hAnsi="Arial" w:cs="Arial"/>
                <w:bCs/>
                <w:sz w:val="18"/>
                <w:szCs w:val="18"/>
              </w:rPr>
              <w:t xml:space="preserve">rterial </w:t>
            </w:r>
            <w:r w:rsidR="00DD5518">
              <w:rPr>
                <w:rFonts w:ascii="Arial" w:hAnsi="Arial" w:cs="Arial"/>
                <w:sz w:val="18"/>
                <w:szCs w:val="18"/>
              </w:rPr>
              <w:t>r</w:t>
            </w:r>
            <w:r w:rsidR="00DD5518" w:rsidRPr="00BF7CD3">
              <w:rPr>
                <w:rFonts w:ascii="Arial" w:hAnsi="Arial" w:cs="Arial"/>
                <w:bCs/>
                <w:sz w:val="18"/>
                <w:szCs w:val="18"/>
              </w:rPr>
              <w:t>oad bridge</w:t>
            </w:r>
            <w:r>
              <w:rPr>
                <w:rFonts w:ascii="Arial" w:hAnsi="Arial" w:cs="Arial"/>
                <w:bCs/>
                <w:sz w:val="18"/>
                <w:szCs w:val="18"/>
              </w:rPr>
              <w:t>s</w:t>
            </w:r>
            <w:r w:rsidR="00DD5518">
              <w:rPr>
                <w:rFonts w:ascii="Arial" w:hAnsi="Arial" w:cs="Arial"/>
                <w:bCs/>
                <w:sz w:val="18"/>
                <w:szCs w:val="18"/>
              </w:rPr>
              <w:t xml:space="preserve">. </w:t>
            </w:r>
          </w:p>
          <w:p w14:paraId="06B45C3D" w14:textId="77777777" w:rsidR="00DD5518" w:rsidRPr="000E6CA0" w:rsidRDefault="00DD5518" w:rsidP="00311AC2">
            <w:pPr>
              <w:spacing w:before="60" w:after="60"/>
              <w:rPr>
                <w:rFonts w:ascii="Arial" w:hAnsi="Arial" w:cs="Arial"/>
                <w:sz w:val="18"/>
                <w:szCs w:val="18"/>
              </w:rPr>
            </w:pPr>
            <w:r>
              <w:rPr>
                <w:rFonts w:ascii="Arial" w:hAnsi="Arial" w:cs="Arial"/>
                <w:bCs/>
                <w:sz w:val="18"/>
                <w:szCs w:val="18"/>
              </w:rPr>
              <w:t>This item includes overpasses, underpasses or similar.</w:t>
            </w:r>
          </w:p>
        </w:tc>
        <w:tc>
          <w:tcPr>
            <w:tcW w:w="2500" w:type="pct"/>
          </w:tcPr>
          <w:p w14:paraId="504339AB" w14:textId="77777777" w:rsidR="00DD5518" w:rsidRPr="000E6CA0" w:rsidRDefault="00DD5518" w:rsidP="00311AC2">
            <w:pPr>
              <w:spacing w:before="60" w:after="60"/>
              <w:rPr>
                <w:rFonts w:ascii="Arial" w:hAnsi="Arial" w:cs="Arial"/>
                <w:sz w:val="18"/>
                <w:szCs w:val="18"/>
              </w:rPr>
            </w:pPr>
            <w:r>
              <w:rPr>
                <w:rFonts w:ascii="Arial" w:hAnsi="Arial" w:cs="Arial"/>
                <w:bCs/>
                <w:sz w:val="18"/>
                <w:szCs w:val="18"/>
              </w:rPr>
              <w:t xml:space="preserve">The estimated cost of the item must exceed the </w:t>
            </w:r>
            <w:r w:rsidRPr="00AB4618">
              <w:rPr>
                <w:rFonts w:ascii="Arial" w:hAnsi="Arial" w:cs="Arial"/>
                <w:bCs/>
                <w:sz w:val="18"/>
                <w:szCs w:val="18"/>
              </w:rPr>
              <w:t>bridge construction amount</w:t>
            </w:r>
            <w:r>
              <w:rPr>
                <w:rFonts w:ascii="Arial" w:hAnsi="Arial" w:cs="Arial"/>
                <w:bCs/>
                <w:sz w:val="18"/>
                <w:szCs w:val="18"/>
              </w:rPr>
              <w:t>.</w:t>
            </w:r>
          </w:p>
        </w:tc>
      </w:tr>
      <w:tr w:rsidR="00DD5518" w:rsidRPr="000E6CA0" w14:paraId="53C537B2" w14:textId="77777777" w:rsidTr="0015479B">
        <w:trPr>
          <w:trHeight w:val="545"/>
        </w:trPr>
        <w:tc>
          <w:tcPr>
            <w:tcW w:w="2500" w:type="pct"/>
            <w:tcMar>
              <w:top w:w="85" w:type="dxa"/>
              <w:left w:w="85" w:type="dxa"/>
              <w:bottom w:w="85" w:type="dxa"/>
              <w:right w:w="85" w:type="dxa"/>
            </w:tcMar>
          </w:tcPr>
          <w:p w14:paraId="5E9BFB65" w14:textId="1730177A" w:rsidR="00DD5518" w:rsidRPr="000E6CA0" w:rsidRDefault="00617BC0" w:rsidP="00311AC2">
            <w:pPr>
              <w:spacing w:before="60" w:after="60"/>
              <w:rPr>
                <w:rFonts w:ascii="Arial" w:hAnsi="Arial" w:cs="Arial"/>
                <w:bCs/>
                <w:sz w:val="18"/>
                <w:szCs w:val="18"/>
              </w:rPr>
            </w:pPr>
            <w:r>
              <w:rPr>
                <w:rFonts w:ascii="Arial" w:hAnsi="Arial" w:cs="Arial"/>
                <w:bCs/>
                <w:sz w:val="18"/>
                <w:szCs w:val="18"/>
              </w:rPr>
              <w:t>P</w:t>
            </w:r>
            <w:r w:rsidR="00DD5518" w:rsidRPr="00512797">
              <w:rPr>
                <w:rFonts w:ascii="Arial" w:hAnsi="Arial" w:cs="Arial"/>
                <w:bCs/>
                <w:sz w:val="18"/>
                <w:szCs w:val="18"/>
              </w:rPr>
              <w:t>edestrian</w:t>
            </w:r>
            <w:r w:rsidR="00311AC2">
              <w:rPr>
                <w:rFonts w:ascii="Arial" w:hAnsi="Arial" w:cs="Arial"/>
                <w:bCs/>
                <w:sz w:val="18"/>
                <w:szCs w:val="18"/>
              </w:rPr>
              <w:t xml:space="preserve"> </w:t>
            </w:r>
            <w:r w:rsidR="00F96021">
              <w:rPr>
                <w:rFonts w:ascii="Arial" w:hAnsi="Arial" w:cs="Arial"/>
                <w:bCs/>
                <w:sz w:val="18"/>
                <w:szCs w:val="18"/>
              </w:rPr>
              <w:t>or</w:t>
            </w:r>
            <w:r w:rsidR="00311AC2">
              <w:rPr>
                <w:rFonts w:ascii="Arial" w:hAnsi="Arial" w:cs="Arial"/>
                <w:bCs/>
                <w:sz w:val="18"/>
                <w:szCs w:val="18"/>
              </w:rPr>
              <w:t xml:space="preserve"> cyclist</w:t>
            </w:r>
            <w:r w:rsidR="00DD5518" w:rsidRPr="00512797">
              <w:rPr>
                <w:rFonts w:ascii="Arial" w:hAnsi="Arial" w:cs="Arial"/>
                <w:bCs/>
                <w:sz w:val="18"/>
                <w:szCs w:val="18"/>
              </w:rPr>
              <w:t xml:space="preserve"> bridge</w:t>
            </w:r>
            <w:r>
              <w:rPr>
                <w:rFonts w:ascii="Arial" w:hAnsi="Arial" w:cs="Arial"/>
                <w:bCs/>
                <w:sz w:val="18"/>
                <w:szCs w:val="18"/>
              </w:rPr>
              <w:t>s</w:t>
            </w:r>
            <w:r w:rsidR="00DD5518" w:rsidRPr="00512797">
              <w:rPr>
                <w:rFonts w:ascii="Arial" w:hAnsi="Arial" w:cs="Arial"/>
                <w:bCs/>
                <w:sz w:val="18"/>
                <w:szCs w:val="18"/>
              </w:rPr>
              <w:t xml:space="preserve"> </w:t>
            </w:r>
            <w:r w:rsidR="00A61532">
              <w:rPr>
                <w:rFonts w:ascii="Arial" w:hAnsi="Arial" w:cs="Arial"/>
                <w:bCs/>
                <w:sz w:val="18"/>
                <w:szCs w:val="18"/>
              </w:rPr>
              <w:t>and</w:t>
            </w:r>
            <w:r w:rsidR="00DD5518" w:rsidRPr="00512797">
              <w:rPr>
                <w:rFonts w:ascii="Arial" w:hAnsi="Arial" w:cs="Arial"/>
                <w:bCs/>
                <w:sz w:val="18"/>
                <w:szCs w:val="18"/>
              </w:rPr>
              <w:t xml:space="preserve"> accessway</w:t>
            </w:r>
            <w:r w:rsidR="00C54710">
              <w:rPr>
                <w:rFonts w:ascii="Arial" w:hAnsi="Arial" w:cs="Arial"/>
                <w:bCs/>
                <w:sz w:val="18"/>
                <w:szCs w:val="18"/>
              </w:rPr>
              <w:t>s</w:t>
            </w:r>
            <w:r w:rsidR="00DD5518" w:rsidRPr="00512797">
              <w:rPr>
                <w:rFonts w:ascii="Arial" w:hAnsi="Arial" w:cs="Arial"/>
                <w:bCs/>
                <w:sz w:val="18"/>
                <w:szCs w:val="18"/>
              </w:rPr>
              <w:t>.</w:t>
            </w:r>
          </w:p>
        </w:tc>
        <w:tc>
          <w:tcPr>
            <w:tcW w:w="2500" w:type="pct"/>
          </w:tcPr>
          <w:p w14:paraId="21083AD1" w14:textId="16D9DD78" w:rsidR="00DD5518" w:rsidRPr="000E6CA0" w:rsidRDefault="00DD5518" w:rsidP="00311AC2">
            <w:pPr>
              <w:spacing w:before="60" w:after="60"/>
              <w:rPr>
                <w:rFonts w:ascii="Arial" w:hAnsi="Arial" w:cs="Arial"/>
                <w:sz w:val="18"/>
                <w:szCs w:val="18"/>
              </w:rPr>
            </w:pPr>
            <w:r w:rsidRPr="00BF7CD3">
              <w:rPr>
                <w:rFonts w:ascii="Arial" w:hAnsi="Arial" w:cs="Arial"/>
                <w:sz w:val="18"/>
                <w:szCs w:val="18"/>
              </w:rPr>
              <w:t xml:space="preserve">The </w:t>
            </w:r>
            <w:r w:rsidR="00A61532">
              <w:rPr>
                <w:rFonts w:ascii="Arial" w:hAnsi="Arial" w:cs="Arial"/>
                <w:sz w:val="18"/>
                <w:szCs w:val="18"/>
              </w:rPr>
              <w:t>item</w:t>
            </w:r>
            <w:r w:rsidRPr="00BF7CD3">
              <w:rPr>
                <w:rFonts w:ascii="Arial" w:hAnsi="Arial" w:cs="Arial"/>
                <w:sz w:val="18"/>
                <w:szCs w:val="18"/>
              </w:rPr>
              <w:t xml:space="preserve"> </w:t>
            </w:r>
            <w:r>
              <w:rPr>
                <w:rFonts w:ascii="Arial" w:hAnsi="Arial" w:cs="Arial"/>
                <w:sz w:val="18"/>
                <w:szCs w:val="18"/>
              </w:rPr>
              <w:t>must</w:t>
            </w:r>
            <w:r w:rsidRPr="00BF7CD3">
              <w:rPr>
                <w:rFonts w:ascii="Arial" w:hAnsi="Arial" w:cs="Arial"/>
                <w:sz w:val="18"/>
                <w:szCs w:val="18"/>
              </w:rPr>
              <w:t xml:space="preserve"> provide access across a railway, arterial road, waterway corridor, major easement or other major obstacle.</w:t>
            </w:r>
          </w:p>
        </w:tc>
      </w:tr>
      <w:tr w:rsidR="00DD5518" w:rsidRPr="00C45C23" w14:paraId="1EAF3002" w14:textId="77777777" w:rsidTr="0015479B">
        <w:tc>
          <w:tcPr>
            <w:tcW w:w="2500" w:type="pct"/>
            <w:tcMar>
              <w:top w:w="85" w:type="dxa"/>
              <w:left w:w="85" w:type="dxa"/>
              <w:bottom w:w="85" w:type="dxa"/>
              <w:right w:w="85" w:type="dxa"/>
            </w:tcMar>
          </w:tcPr>
          <w:p w14:paraId="4FF6845A" w14:textId="68F49161" w:rsidR="00DD5518" w:rsidRPr="000E6CA0" w:rsidRDefault="00C54710" w:rsidP="00311AC2">
            <w:pPr>
              <w:spacing w:before="60" w:after="60"/>
              <w:rPr>
                <w:rFonts w:ascii="Arial" w:hAnsi="Arial" w:cs="Arial"/>
                <w:sz w:val="18"/>
                <w:szCs w:val="18"/>
              </w:rPr>
            </w:pPr>
            <w:r>
              <w:rPr>
                <w:rFonts w:ascii="Arial" w:hAnsi="Arial" w:cs="Arial"/>
                <w:sz w:val="18"/>
                <w:szCs w:val="18"/>
              </w:rPr>
              <w:t>C</w:t>
            </w:r>
            <w:r w:rsidR="00DD5518">
              <w:rPr>
                <w:rFonts w:ascii="Arial" w:hAnsi="Arial" w:cs="Arial"/>
                <w:sz w:val="18"/>
                <w:szCs w:val="18"/>
              </w:rPr>
              <w:t>ulvert</w:t>
            </w:r>
            <w:r>
              <w:rPr>
                <w:rFonts w:ascii="Arial" w:hAnsi="Arial" w:cs="Arial"/>
                <w:sz w:val="18"/>
                <w:szCs w:val="18"/>
              </w:rPr>
              <w:t>s</w:t>
            </w:r>
            <w:r w:rsidR="00DD5518">
              <w:rPr>
                <w:rFonts w:ascii="Arial" w:hAnsi="Arial" w:cs="Arial"/>
                <w:sz w:val="18"/>
                <w:szCs w:val="18"/>
              </w:rPr>
              <w:t>.</w:t>
            </w:r>
          </w:p>
        </w:tc>
        <w:tc>
          <w:tcPr>
            <w:tcW w:w="2500" w:type="pct"/>
          </w:tcPr>
          <w:p w14:paraId="3F403E9F" w14:textId="77777777" w:rsidR="00DD5518" w:rsidRPr="00C45C23" w:rsidRDefault="00DD5518" w:rsidP="00311AC2">
            <w:pPr>
              <w:spacing w:before="60" w:after="60"/>
              <w:rPr>
                <w:rFonts w:ascii="Arial" w:hAnsi="Arial" w:cs="Arial"/>
                <w:bCs/>
                <w:sz w:val="18"/>
                <w:szCs w:val="18"/>
              </w:rPr>
            </w:pPr>
            <w:r>
              <w:rPr>
                <w:rFonts w:ascii="Arial" w:hAnsi="Arial" w:cs="Arial"/>
                <w:bCs/>
                <w:sz w:val="18"/>
                <w:szCs w:val="18"/>
              </w:rPr>
              <w:t xml:space="preserve">The estimated cost of the item must exceed the </w:t>
            </w:r>
            <w:r w:rsidRPr="00AB4618">
              <w:rPr>
                <w:rFonts w:ascii="Arial" w:hAnsi="Arial" w:cs="Arial"/>
                <w:bCs/>
                <w:sz w:val="18"/>
                <w:szCs w:val="18"/>
              </w:rPr>
              <w:t>culvert construction amount.</w:t>
            </w:r>
          </w:p>
        </w:tc>
      </w:tr>
    </w:tbl>
    <w:p w14:paraId="17124D33" w14:textId="5A909C80" w:rsidR="00A3019A" w:rsidRDefault="00A3019A" w:rsidP="00F015F6">
      <w:pPr>
        <w:pStyle w:val="ListParagraph"/>
        <w:numPr>
          <w:ilvl w:val="0"/>
          <w:numId w:val="3"/>
        </w:numPr>
        <w:spacing w:before="200" w:after="120"/>
        <w:ind w:left="567" w:hanging="567"/>
        <w:contextualSpacing w:val="0"/>
        <w:rPr>
          <w:rFonts w:ascii="Times New Roman" w:hAnsi="Times New Roman" w:cs="Times New Roman"/>
        </w:rPr>
      </w:pPr>
      <w:r>
        <w:rPr>
          <w:rFonts w:ascii="Times New Roman" w:hAnsi="Times New Roman" w:cs="Times New Roman"/>
        </w:rPr>
        <w:t>In</w:t>
      </w:r>
      <w:r w:rsidRPr="00240D81">
        <w:rPr>
          <w:rFonts w:ascii="Times New Roman" w:hAnsi="Times New Roman" w:cs="Times New Roman"/>
        </w:rPr>
        <w:t xml:space="preserve"> Table 4</w:t>
      </w:r>
      <w:r>
        <w:rPr>
          <w:rFonts w:ascii="Times New Roman" w:hAnsi="Times New Roman" w:cs="Times New Roman"/>
        </w:rPr>
        <w:t xml:space="preserve">: </w:t>
      </w:r>
    </w:p>
    <w:p w14:paraId="34284B76" w14:textId="77777777" w:rsidR="00A3019A" w:rsidRDefault="00A3019A" w:rsidP="004A3515">
      <w:pPr>
        <w:pStyle w:val="ListParagraph"/>
        <w:numPr>
          <w:ilvl w:val="0"/>
          <w:numId w:val="27"/>
        </w:numPr>
        <w:spacing w:after="120"/>
        <w:ind w:left="993" w:hanging="426"/>
        <w:contextualSpacing w:val="0"/>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b/>
          <w:bCs/>
          <w:i/>
          <w:iCs/>
        </w:rPr>
        <w:t>road construction amount</w:t>
      </w:r>
      <w:r>
        <w:rPr>
          <w:rFonts w:ascii="Times New Roman" w:hAnsi="Times New Roman" w:cs="Times New Roman"/>
          <w:b/>
          <w:bCs/>
        </w:rPr>
        <w:t xml:space="preserve"> </w:t>
      </w:r>
      <w:r w:rsidRPr="009C4200">
        <w:rPr>
          <w:rFonts w:ascii="Times New Roman" w:hAnsi="Times New Roman" w:cs="Times New Roman"/>
        </w:rPr>
        <w:t>is</w:t>
      </w:r>
      <w:r>
        <w:rPr>
          <w:rFonts w:ascii="Times New Roman" w:hAnsi="Times New Roman" w:cs="Times New Roman"/>
        </w:rPr>
        <w:t>:</w:t>
      </w:r>
    </w:p>
    <w:p w14:paraId="08E3AE9C" w14:textId="0947597C" w:rsidR="00A3019A" w:rsidRPr="00F015F6" w:rsidRDefault="00A3019A" w:rsidP="004A3515">
      <w:pPr>
        <w:pStyle w:val="ListParagraph"/>
        <w:numPr>
          <w:ilvl w:val="0"/>
          <w:numId w:val="37"/>
        </w:numPr>
        <w:spacing w:after="120"/>
        <w:ind w:left="1417" w:hanging="425"/>
        <w:contextualSpacing w:val="0"/>
        <w:rPr>
          <w:rFonts w:ascii="Times New Roman" w:hAnsi="Times New Roman" w:cs="Times New Roman"/>
        </w:rPr>
      </w:pPr>
      <w:r w:rsidRPr="00F015F6">
        <w:rPr>
          <w:rFonts w:ascii="Times New Roman" w:hAnsi="Times New Roman" w:cs="Times New Roman"/>
        </w:rPr>
        <w:t>for the financial year beginning on 1 July 2020, $5</w:t>
      </w:r>
      <w:r w:rsidR="00490AD2">
        <w:rPr>
          <w:rFonts w:ascii="Times New Roman" w:hAnsi="Times New Roman" w:cs="Times New Roman"/>
        </w:rPr>
        <w:t>89</w:t>
      </w:r>
      <w:r w:rsidRPr="00F015F6">
        <w:rPr>
          <w:rFonts w:ascii="Times New Roman" w:hAnsi="Times New Roman" w:cs="Times New Roman"/>
        </w:rPr>
        <w:t>0 per linear metre of road; and</w:t>
      </w:r>
    </w:p>
    <w:p w14:paraId="21AE47C1" w14:textId="68677413" w:rsidR="00A3019A" w:rsidRPr="00F015F6" w:rsidRDefault="00A3019A" w:rsidP="004A3515">
      <w:pPr>
        <w:pStyle w:val="ListParagraph"/>
        <w:numPr>
          <w:ilvl w:val="0"/>
          <w:numId w:val="37"/>
        </w:numPr>
        <w:spacing w:after="120"/>
        <w:ind w:left="1417" w:hanging="425"/>
        <w:contextualSpacing w:val="0"/>
        <w:rPr>
          <w:rFonts w:ascii="Times New Roman" w:hAnsi="Times New Roman" w:cs="Times New Roman"/>
        </w:rPr>
      </w:pPr>
      <w:r w:rsidRPr="00F015F6">
        <w:rPr>
          <w:rFonts w:ascii="Times New Roman" w:hAnsi="Times New Roman" w:cs="Times New Roman"/>
        </w:rPr>
        <w:t xml:space="preserve">for the financial year beginning on 1 July 2021 and each subsequent financial year, the </w:t>
      </w:r>
      <w:r w:rsidR="00276B0D">
        <w:rPr>
          <w:rFonts w:ascii="Times New Roman" w:hAnsi="Times New Roman" w:cs="Times New Roman"/>
        </w:rPr>
        <w:t>indexed</w:t>
      </w:r>
      <w:r w:rsidRPr="00F015F6">
        <w:rPr>
          <w:rFonts w:ascii="Times New Roman" w:hAnsi="Times New Roman" w:cs="Times New Roman"/>
        </w:rPr>
        <w:t xml:space="preserve"> </w:t>
      </w:r>
      <w:r>
        <w:rPr>
          <w:rFonts w:ascii="Times New Roman" w:hAnsi="Times New Roman" w:cs="Times New Roman"/>
        </w:rPr>
        <w:t>road construction amount</w:t>
      </w:r>
      <w:r w:rsidRPr="00F015F6">
        <w:rPr>
          <w:rFonts w:ascii="Times New Roman" w:hAnsi="Times New Roman" w:cs="Times New Roman"/>
        </w:rPr>
        <w:t xml:space="preserve"> determined in accordance with clause 2</w:t>
      </w:r>
      <w:r w:rsidR="00C44C2E">
        <w:rPr>
          <w:rFonts w:ascii="Times New Roman" w:hAnsi="Times New Roman" w:cs="Times New Roman"/>
        </w:rPr>
        <w:t>7</w:t>
      </w:r>
      <w:r w:rsidRPr="00F015F6">
        <w:rPr>
          <w:rFonts w:ascii="Times New Roman" w:hAnsi="Times New Roman" w:cs="Times New Roman"/>
        </w:rPr>
        <w:t xml:space="preserve"> for that financial year</w:t>
      </w:r>
      <w:r>
        <w:rPr>
          <w:rFonts w:ascii="Times New Roman" w:hAnsi="Times New Roman" w:cs="Times New Roman"/>
        </w:rPr>
        <w:t>;</w:t>
      </w:r>
    </w:p>
    <w:p w14:paraId="3603699E" w14:textId="77777777" w:rsidR="00A3019A" w:rsidRDefault="00A3019A" w:rsidP="004A3515">
      <w:pPr>
        <w:pStyle w:val="ListParagraph"/>
        <w:numPr>
          <w:ilvl w:val="0"/>
          <w:numId w:val="27"/>
        </w:numPr>
        <w:spacing w:after="120"/>
        <w:ind w:left="993" w:hanging="426"/>
        <w:contextualSpacing w:val="0"/>
        <w:rPr>
          <w:rFonts w:ascii="Times New Roman" w:hAnsi="Times New Roman" w:cs="Times New Roman"/>
        </w:rPr>
      </w:pPr>
      <w:r w:rsidRPr="00235339">
        <w:rPr>
          <w:rFonts w:ascii="Times New Roman" w:hAnsi="Times New Roman" w:cs="Times New Roman"/>
        </w:rPr>
        <w:t>the</w:t>
      </w:r>
      <w:r w:rsidRPr="00235339">
        <w:rPr>
          <w:rFonts w:ascii="Times New Roman" w:hAnsi="Times New Roman" w:cs="Times New Roman"/>
          <w:i/>
          <w:iCs/>
        </w:rPr>
        <w:t xml:space="preserve"> </w:t>
      </w:r>
      <w:r>
        <w:rPr>
          <w:rFonts w:ascii="Times New Roman" w:hAnsi="Times New Roman" w:cs="Times New Roman"/>
          <w:b/>
          <w:bCs/>
          <w:i/>
          <w:iCs/>
        </w:rPr>
        <w:t>intersection construction amount</w:t>
      </w:r>
      <w:r>
        <w:rPr>
          <w:rFonts w:ascii="Times New Roman" w:hAnsi="Times New Roman" w:cs="Times New Roman"/>
        </w:rPr>
        <w:t xml:space="preserve"> is:</w:t>
      </w:r>
    </w:p>
    <w:p w14:paraId="3BF79636" w14:textId="095701D1" w:rsidR="00A3019A" w:rsidRPr="00626188" w:rsidRDefault="00A3019A" w:rsidP="004A3515">
      <w:pPr>
        <w:pStyle w:val="ListParagraph"/>
        <w:numPr>
          <w:ilvl w:val="0"/>
          <w:numId w:val="38"/>
        </w:numPr>
        <w:spacing w:after="120"/>
        <w:ind w:left="1417" w:hanging="425"/>
        <w:contextualSpacing w:val="0"/>
        <w:rPr>
          <w:rFonts w:ascii="Times New Roman" w:hAnsi="Times New Roman" w:cs="Times New Roman"/>
        </w:rPr>
      </w:pPr>
      <w:r w:rsidRPr="00626188">
        <w:rPr>
          <w:rFonts w:ascii="Times New Roman" w:hAnsi="Times New Roman" w:cs="Times New Roman"/>
        </w:rPr>
        <w:t>for the financial year beginning on 1 July 2020, $</w:t>
      </w:r>
      <w:r w:rsidR="00490AD2">
        <w:rPr>
          <w:rFonts w:ascii="Times New Roman" w:hAnsi="Times New Roman" w:cs="Times New Roman"/>
        </w:rPr>
        <w:t>8</w:t>
      </w:r>
      <w:r>
        <w:rPr>
          <w:rFonts w:ascii="Times New Roman" w:hAnsi="Times New Roman" w:cs="Times New Roman"/>
        </w:rPr>
        <w:t>.</w:t>
      </w:r>
      <w:r w:rsidR="00490AD2">
        <w:rPr>
          <w:rFonts w:ascii="Times New Roman" w:hAnsi="Times New Roman" w:cs="Times New Roman"/>
        </w:rPr>
        <w:t>56</w:t>
      </w:r>
      <w:r>
        <w:rPr>
          <w:rFonts w:ascii="Times New Roman" w:hAnsi="Times New Roman" w:cs="Times New Roman"/>
        </w:rPr>
        <w:t xml:space="preserve"> million</w:t>
      </w:r>
      <w:r w:rsidRPr="00626188">
        <w:rPr>
          <w:rFonts w:ascii="Times New Roman" w:hAnsi="Times New Roman" w:cs="Times New Roman"/>
        </w:rPr>
        <w:t>; and</w:t>
      </w:r>
    </w:p>
    <w:p w14:paraId="244A57DB" w14:textId="5EE6C169" w:rsidR="00A3019A" w:rsidRPr="00626188" w:rsidRDefault="00A3019A" w:rsidP="004A3515">
      <w:pPr>
        <w:pStyle w:val="ListParagraph"/>
        <w:numPr>
          <w:ilvl w:val="0"/>
          <w:numId w:val="38"/>
        </w:numPr>
        <w:spacing w:after="120"/>
        <w:ind w:left="1417" w:hanging="425"/>
        <w:contextualSpacing w:val="0"/>
        <w:rPr>
          <w:rFonts w:ascii="Times New Roman" w:hAnsi="Times New Roman" w:cs="Times New Roman"/>
        </w:rPr>
      </w:pPr>
      <w:r w:rsidRPr="00626188">
        <w:rPr>
          <w:rFonts w:ascii="Times New Roman" w:hAnsi="Times New Roman" w:cs="Times New Roman"/>
        </w:rPr>
        <w:t xml:space="preserve">for the financial year beginning on 1 July 2021 and each subsequent financial year, the </w:t>
      </w:r>
      <w:r w:rsidR="00276B0D">
        <w:rPr>
          <w:rFonts w:ascii="Times New Roman" w:hAnsi="Times New Roman" w:cs="Times New Roman"/>
        </w:rPr>
        <w:t>indexed</w:t>
      </w:r>
      <w:r w:rsidRPr="00626188">
        <w:rPr>
          <w:rFonts w:ascii="Times New Roman" w:hAnsi="Times New Roman" w:cs="Times New Roman"/>
        </w:rPr>
        <w:t xml:space="preserve"> </w:t>
      </w:r>
      <w:r>
        <w:rPr>
          <w:rFonts w:ascii="Times New Roman" w:hAnsi="Times New Roman" w:cs="Times New Roman"/>
        </w:rPr>
        <w:t>intersection construction</w:t>
      </w:r>
      <w:r w:rsidRPr="00626188">
        <w:rPr>
          <w:rFonts w:ascii="Times New Roman" w:hAnsi="Times New Roman" w:cs="Times New Roman"/>
        </w:rPr>
        <w:t xml:space="preserve"> amount determined in accordance with clause 2</w:t>
      </w:r>
      <w:r w:rsidR="002422FA">
        <w:rPr>
          <w:rFonts w:ascii="Times New Roman" w:hAnsi="Times New Roman" w:cs="Times New Roman"/>
        </w:rPr>
        <w:t>7</w:t>
      </w:r>
      <w:r w:rsidRPr="00626188">
        <w:rPr>
          <w:rFonts w:ascii="Times New Roman" w:hAnsi="Times New Roman" w:cs="Times New Roman"/>
        </w:rPr>
        <w:t xml:space="preserve"> for that financial year</w:t>
      </w:r>
      <w:r>
        <w:rPr>
          <w:rFonts w:ascii="Times New Roman" w:hAnsi="Times New Roman" w:cs="Times New Roman"/>
        </w:rPr>
        <w:t>;</w:t>
      </w:r>
    </w:p>
    <w:p w14:paraId="531935EA" w14:textId="77777777" w:rsidR="00A3019A" w:rsidRDefault="00A3019A" w:rsidP="004A3515">
      <w:pPr>
        <w:pStyle w:val="ListParagraph"/>
        <w:numPr>
          <w:ilvl w:val="0"/>
          <w:numId w:val="27"/>
        </w:numPr>
        <w:spacing w:after="120"/>
        <w:ind w:left="993" w:hanging="426"/>
        <w:contextualSpacing w:val="0"/>
        <w:rPr>
          <w:rFonts w:ascii="Times New Roman" w:hAnsi="Times New Roman" w:cs="Times New Roman"/>
        </w:rPr>
      </w:pPr>
      <w:r w:rsidRPr="00626188">
        <w:rPr>
          <w:rFonts w:ascii="Times New Roman" w:hAnsi="Times New Roman" w:cs="Times New Roman"/>
        </w:rPr>
        <w:lastRenderedPageBreak/>
        <w:t>the</w:t>
      </w:r>
      <w:r w:rsidRPr="00626188">
        <w:rPr>
          <w:rFonts w:ascii="Times New Roman" w:hAnsi="Times New Roman" w:cs="Times New Roman"/>
          <w:i/>
          <w:iCs/>
        </w:rPr>
        <w:t xml:space="preserve"> </w:t>
      </w:r>
      <w:r>
        <w:rPr>
          <w:rFonts w:ascii="Times New Roman" w:hAnsi="Times New Roman" w:cs="Times New Roman"/>
          <w:b/>
          <w:bCs/>
          <w:i/>
          <w:iCs/>
        </w:rPr>
        <w:t>bridge construction amount</w:t>
      </w:r>
      <w:r>
        <w:rPr>
          <w:rFonts w:ascii="Times New Roman" w:hAnsi="Times New Roman" w:cs="Times New Roman"/>
        </w:rPr>
        <w:t xml:space="preserve"> is:</w:t>
      </w:r>
    </w:p>
    <w:p w14:paraId="0936252F" w14:textId="77777777" w:rsidR="00A3019A" w:rsidRPr="00626188" w:rsidRDefault="00A3019A" w:rsidP="004A3515">
      <w:pPr>
        <w:pStyle w:val="ListParagraph"/>
        <w:numPr>
          <w:ilvl w:val="0"/>
          <w:numId w:val="39"/>
        </w:numPr>
        <w:spacing w:after="120"/>
        <w:ind w:left="1417" w:hanging="425"/>
        <w:contextualSpacing w:val="0"/>
        <w:rPr>
          <w:rFonts w:ascii="Times New Roman" w:hAnsi="Times New Roman" w:cs="Times New Roman"/>
        </w:rPr>
      </w:pPr>
      <w:r w:rsidRPr="00626188">
        <w:rPr>
          <w:rFonts w:ascii="Times New Roman" w:hAnsi="Times New Roman" w:cs="Times New Roman"/>
        </w:rPr>
        <w:t>for the financial year beginning on 1 July 2020, $</w:t>
      </w:r>
      <w:r>
        <w:rPr>
          <w:rFonts w:ascii="Times New Roman" w:hAnsi="Times New Roman" w:cs="Times New Roman"/>
        </w:rPr>
        <w:t>4 million</w:t>
      </w:r>
      <w:r w:rsidRPr="00626188">
        <w:rPr>
          <w:rFonts w:ascii="Times New Roman" w:hAnsi="Times New Roman" w:cs="Times New Roman"/>
        </w:rPr>
        <w:t>; and</w:t>
      </w:r>
    </w:p>
    <w:p w14:paraId="7D3D2103" w14:textId="5596B8D4" w:rsidR="00A3019A" w:rsidRPr="00626188" w:rsidRDefault="00A3019A" w:rsidP="004A3515">
      <w:pPr>
        <w:pStyle w:val="ListParagraph"/>
        <w:numPr>
          <w:ilvl w:val="0"/>
          <w:numId w:val="39"/>
        </w:numPr>
        <w:spacing w:after="120"/>
        <w:ind w:left="1417" w:hanging="425"/>
        <w:contextualSpacing w:val="0"/>
        <w:rPr>
          <w:rFonts w:ascii="Times New Roman" w:hAnsi="Times New Roman" w:cs="Times New Roman"/>
        </w:rPr>
      </w:pPr>
      <w:r w:rsidRPr="00626188">
        <w:rPr>
          <w:rFonts w:ascii="Times New Roman" w:hAnsi="Times New Roman" w:cs="Times New Roman"/>
        </w:rPr>
        <w:t xml:space="preserve">for the financial year beginning on 1 July 2021 and each subsequent financial year, the </w:t>
      </w:r>
      <w:r w:rsidR="00276B0D">
        <w:rPr>
          <w:rFonts w:ascii="Times New Roman" w:hAnsi="Times New Roman" w:cs="Times New Roman"/>
        </w:rPr>
        <w:t>indexed</w:t>
      </w:r>
      <w:r w:rsidRPr="00626188">
        <w:rPr>
          <w:rFonts w:ascii="Times New Roman" w:hAnsi="Times New Roman" w:cs="Times New Roman"/>
        </w:rPr>
        <w:t xml:space="preserve"> </w:t>
      </w:r>
      <w:r>
        <w:rPr>
          <w:rFonts w:ascii="Times New Roman" w:hAnsi="Times New Roman" w:cs="Times New Roman"/>
        </w:rPr>
        <w:t>bridge construction amount</w:t>
      </w:r>
      <w:r w:rsidRPr="00626188">
        <w:rPr>
          <w:rFonts w:ascii="Times New Roman" w:hAnsi="Times New Roman" w:cs="Times New Roman"/>
        </w:rPr>
        <w:t xml:space="preserve"> determined in accordance with </w:t>
      </w:r>
      <w:r w:rsidRPr="00975434">
        <w:rPr>
          <w:rFonts w:ascii="Times New Roman" w:hAnsi="Times New Roman" w:cs="Times New Roman"/>
        </w:rPr>
        <w:t>clause 2</w:t>
      </w:r>
      <w:r w:rsidR="002422FA" w:rsidRPr="00975434">
        <w:rPr>
          <w:rFonts w:ascii="Times New Roman" w:hAnsi="Times New Roman" w:cs="Times New Roman"/>
        </w:rPr>
        <w:t>7</w:t>
      </w:r>
      <w:r w:rsidRPr="00975434">
        <w:rPr>
          <w:rFonts w:ascii="Times New Roman" w:hAnsi="Times New Roman" w:cs="Times New Roman"/>
        </w:rPr>
        <w:t xml:space="preserve"> for</w:t>
      </w:r>
      <w:r w:rsidRPr="00626188">
        <w:rPr>
          <w:rFonts w:ascii="Times New Roman" w:hAnsi="Times New Roman" w:cs="Times New Roman"/>
        </w:rPr>
        <w:t xml:space="preserve"> that financial year</w:t>
      </w:r>
      <w:r>
        <w:rPr>
          <w:rFonts w:ascii="Times New Roman" w:hAnsi="Times New Roman" w:cs="Times New Roman"/>
        </w:rPr>
        <w:t>;</w:t>
      </w:r>
    </w:p>
    <w:p w14:paraId="2D285EFC" w14:textId="77777777" w:rsidR="00A3019A" w:rsidRDefault="00A3019A" w:rsidP="004A3515">
      <w:pPr>
        <w:pStyle w:val="ListParagraph"/>
        <w:numPr>
          <w:ilvl w:val="0"/>
          <w:numId w:val="27"/>
        </w:numPr>
        <w:spacing w:after="120"/>
        <w:ind w:left="993" w:hanging="426"/>
        <w:contextualSpacing w:val="0"/>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b/>
          <w:bCs/>
          <w:i/>
          <w:iCs/>
        </w:rPr>
        <w:t>culvert construction amount</w:t>
      </w:r>
      <w:r>
        <w:rPr>
          <w:rFonts w:ascii="Times New Roman" w:hAnsi="Times New Roman" w:cs="Times New Roman"/>
          <w:b/>
          <w:bCs/>
        </w:rPr>
        <w:t xml:space="preserve"> </w:t>
      </w:r>
      <w:r>
        <w:rPr>
          <w:rFonts w:ascii="Times New Roman" w:hAnsi="Times New Roman" w:cs="Times New Roman"/>
        </w:rPr>
        <w:t>is:</w:t>
      </w:r>
    </w:p>
    <w:p w14:paraId="00D0BCCC" w14:textId="77777777" w:rsidR="00A3019A" w:rsidRPr="00626188" w:rsidRDefault="00A3019A" w:rsidP="004A3515">
      <w:pPr>
        <w:pStyle w:val="ListParagraph"/>
        <w:numPr>
          <w:ilvl w:val="0"/>
          <w:numId w:val="40"/>
        </w:numPr>
        <w:spacing w:after="120"/>
        <w:ind w:left="1417" w:hanging="425"/>
        <w:contextualSpacing w:val="0"/>
        <w:rPr>
          <w:rFonts w:ascii="Times New Roman" w:hAnsi="Times New Roman" w:cs="Times New Roman"/>
        </w:rPr>
      </w:pPr>
      <w:r w:rsidRPr="00626188">
        <w:rPr>
          <w:rFonts w:ascii="Times New Roman" w:hAnsi="Times New Roman" w:cs="Times New Roman"/>
        </w:rPr>
        <w:t>for the financial year beginning on 1 July 2020, $</w:t>
      </w:r>
      <w:r>
        <w:rPr>
          <w:rFonts w:ascii="Times New Roman" w:hAnsi="Times New Roman" w:cs="Times New Roman"/>
        </w:rPr>
        <w:t>4 million</w:t>
      </w:r>
      <w:r w:rsidRPr="00626188">
        <w:rPr>
          <w:rFonts w:ascii="Times New Roman" w:hAnsi="Times New Roman" w:cs="Times New Roman"/>
        </w:rPr>
        <w:t>; and</w:t>
      </w:r>
    </w:p>
    <w:p w14:paraId="62E78A04" w14:textId="123D7522" w:rsidR="00A3019A" w:rsidRPr="00F015F6" w:rsidRDefault="00A3019A" w:rsidP="004A3515">
      <w:pPr>
        <w:pStyle w:val="ListParagraph"/>
        <w:numPr>
          <w:ilvl w:val="0"/>
          <w:numId w:val="40"/>
        </w:numPr>
        <w:spacing w:after="120"/>
        <w:ind w:left="1417" w:hanging="425"/>
        <w:contextualSpacing w:val="0"/>
        <w:rPr>
          <w:rFonts w:ascii="Times New Roman" w:hAnsi="Times New Roman" w:cs="Times New Roman"/>
        </w:rPr>
      </w:pPr>
      <w:r w:rsidRPr="00626188">
        <w:rPr>
          <w:rFonts w:ascii="Times New Roman" w:hAnsi="Times New Roman" w:cs="Times New Roman"/>
        </w:rPr>
        <w:t xml:space="preserve">for the financial year beginning on 1 July 2021 and each subsequent financial year, the </w:t>
      </w:r>
      <w:r w:rsidR="00276B0D">
        <w:rPr>
          <w:rFonts w:ascii="Times New Roman" w:hAnsi="Times New Roman" w:cs="Times New Roman"/>
        </w:rPr>
        <w:t>indexed</w:t>
      </w:r>
      <w:r w:rsidRPr="00626188">
        <w:rPr>
          <w:rFonts w:ascii="Times New Roman" w:hAnsi="Times New Roman" w:cs="Times New Roman"/>
        </w:rPr>
        <w:t xml:space="preserve"> </w:t>
      </w:r>
      <w:r>
        <w:rPr>
          <w:rFonts w:ascii="Times New Roman" w:hAnsi="Times New Roman" w:cs="Times New Roman"/>
        </w:rPr>
        <w:t>culvert construction amount</w:t>
      </w:r>
      <w:r w:rsidRPr="00626188">
        <w:rPr>
          <w:rFonts w:ascii="Times New Roman" w:hAnsi="Times New Roman" w:cs="Times New Roman"/>
        </w:rPr>
        <w:t xml:space="preserve"> determined in accordance with </w:t>
      </w:r>
      <w:r w:rsidRPr="00975434">
        <w:rPr>
          <w:rFonts w:ascii="Times New Roman" w:hAnsi="Times New Roman" w:cs="Times New Roman"/>
        </w:rPr>
        <w:t>clause 2</w:t>
      </w:r>
      <w:r w:rsidR="002422FA" w:rsidRPr="00975434">
        <w:rPr>
          <w:rFonts w:ascii="Times New Roman" w:hAnsi="Times New Roman" w:cs="Times New Roman"/>
        </w:rPr>
        <w:t>7</w:t>
      </w:r>
      <w:r w:rsidRPr="00626188">
        <w:rPr>
          <w:rFonts w:ascii="Times New Roman" w:hAnsi="Times New Roman" w:cs="Times New Roman"/>
        </w:rPr>
        <w:t xml:space="preserve"> for that financial year</w:t>
      </w:r>
      <w:r>
        <w:rPr>
          <w:rFonts w:ascii="Times New Roman" w:hAnsi="Times New Roman" w:cs="Times New Roman"/>
        </w:rPr>
        <w:t>;</w:t>
      </w:r>
    </w:p>
    <w:p w14:paraId="7559F4D4" w14:textId="7AB37BD9" w:rsidR="00A3019A" w:rsidRPr="00A3019A" w:rsidRDefault="00A3019A" w:rsidP="0015479B">
      <w:pPr>
        <w:pStyle w:val="ListParagraph"/>
        <w:numPr>
          <w:ilvl w:val="0"/>
          <w:numId w:val="3"/>
        </w:numPr>
        <w:spacing w:after="120"/>
        <w:ind w:left="567" w:hanging="567"/>
        <w:contextualSpacing w:val="0"/>
        <w:rPr>
          <w:rFonts w:ascii="Times New Roman" w:hAnsi="Times New Roman" w:cs="Times New Roman"/>
        </w:rPr>
      </w:pPr>
      <w:bookmarkStart w:id="11" w:name="_Ref43721862"/>
      <w:r w:rsidRPr="00CE5EBE">
        <w:rPr>
          <w:rFonts w:ascii="Times New Roman" w:hAnsi="Times New Roman" w:cs="Times New Roman"/>
        </w:rPr>
        <w:t>The</w:t>
      </w:r>
      <w:r>
        <w:rPr>
          <w:rFonts w:ascii="Times New Roman" w:hAnsi="Times New Roman" w:cs="Times New Roman"/>
        </w:rPr>
        <w:t xml:space="preserve"> </w:t>
      </w:r>
      <w:r w:rsidR="00276B0D">
        <w:rPr>
          <w:rFonts w:ascii="Times New Roman" w:hAnsi="Times New Roman" w:cs="Times New Roman"/>
        </w:rPr>
        <w:t>indexed</w:t>
      </w:r>
      <w:r>
        <w:rPr>
          <w:rFonts w:ascii="Times New Roman" w:hAnsi="Times New Roman" w:cs="Times New Roman"/>
        </w:rPr>
        <w:t xml:space="preserve"> road, intersection, bridge and culvert construction amounts are to be determined in accordance</w:t>
      </w:r>
      <w:r w:rsidRPr="00CE5EBE">
        <w:rPr>
          <w:rFonts w:ascii="Times New Roman" w:hAnsi="Times New Roman" w:cs="Times New Roman"/>
        </w:rPr>
        <w:t xml:space="preserve"> with the formula set out in </w:t>
      </w:r>
      <w:r w:rsidRPr="00CE5EBE">
        <w:rPr>
          <w:rFonts w:ascii="Times New Roman" w:hAnsi="Times New Roman" w:cs="Times New Roman"/>
          <w:b/>
        </w:rPr>
        <w:t xml:space="preserve">Attachment </w:t>
      </w:r>
      <w:r w:rsidR="00096DB9">
        <w:rPr>
          <w:rFonts w:ascii="Times New Roman" w:hAnsi="Times New Roman" w:cs="Times New Roman"/>
          <w:b/>
        </w:rPr>
        <w:t>2</w:t>
      </w:r>
      <w:r w:rsidRPr="00CE5EBE">
        <w:rPr>
          <w:rFonts w:ascii="Times New Roman" w:hAnsi="Times New Roman" w:cs="Times New Roman"/>
        </w:rPr>
        <w:t xml:space="preserve"> to this Annexure</w:t>
      </w:r>
      <w:r>
        <w:rPr>
          <w:rFonts w:ascii="Times New Roman" w:hAnsi="Times New Roman" w:cs="Times New Roman"/>
        </w:rPr>
        <w:t xml:space="preserve"> using</w:t>
      </w:r>
      <w:r w:rsidRPr="00CE5EBE">
        <w:rPr>
          <w:rFonts w:ascii="Times New Roman" w:hAnsi="Times New Roman" w:cs="Times New Roman"/>
        </w:rPr>
        <w:t xml:space="preserve"> </w:t>
      </w:r>
      <w:r w:rsidRPr="009D5B79">
        <w:rPr>
          <w:rFonts w:ascii="Times New Roman" w:hAnsi="Times New Roman" w:cs="Times New Roman"/>
        </w:rPr>
        <w:t xml:space="preserve">the Australian Bureau of Statistics Producer Price Index for Road and Bridge Construction – Victoria (Catalogue 6427.0, Table 17, Output of the Construction Industries, subdivision and </w:t>
      </w:r>
      <w:r w:rsidRPr="0051758C">
        <w:rPr>
          <w:rFonts w:ascii="Times New Roman" w:hAnsi="Times New Roman" w:cs="Times New Roman"/>
        </w:rPr>
        <w:t>class index numbers</w:t>
      </w:r>
      <w:r w:rsidR="002678E9">
        <w:rPr>
          <w:rFonts w:ascii="Times New Roman" w:hAnsi="Times New Roman" w:cs="Times New Roman"/>
        </w:rPr>
        <w:t xml:space="preserve">, </w:t>
      </w:r>
      <w:r w:rsidR="002678E9" w:rsidRPr="00CC7E58">
        <w:rPr>
          <w:rFonts w:ascii="Times New Roman" w:hAnsi="Times New Roman" w:cs="Times New Roman"/>
        </w:rPr>
        <w:t>Series ID A2333706A</w:t>
      </w:r>
      <w:r w:rsidRPr="0051758C">
        <w:rPr>
          <w:rFonts w:ascii="Times New Roman" w:hAnsi="Times New Roman" w:cs="Times New Roman"/>
        </w:rPr>
        <w:t>)</w:t>
      </w:r>
      <w:r>
        <w:rPr>
          <w:rFonts w:ascii="Times New Roman" w:hAnsi="Times New Roman" w:cs="Times New Roman"/>
        </w:rPr>
        <w:t>.</w:t>
      </w:r>
      <w:bookmarkEnd w:id="11"/>
    </w:p>
    <w:p w14:paraId="43ED0BDD" w14:textId="28EBB3B5" w:rsidR="00CF5F42" w:rsidRPr="000E6CA0" w:rsidRDefault="00CF5F42" w:rsidP="0015479B">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An allowable item </w:t>
      </w:r>
      <w:r w:rsidR="006C545C" w:rsidRPr="000E6CA0">
        <w:rPr>
          <w:rFonts w:ascii="Times New Roman" w:hAnsi="Times New Roman" w:cs="Times New Roman"/>
        </w:rPr>
        <w:t>listed in Table 3 or 4</w:t>
      </w:r>
      <w:r w:rsidRPr="000E6CA0">
        <w:rPr>
          <w:rFonts w:ascii="Times New Roman" w:hAnsi="Times New Roman" w:cs="Times New Roman"/>
        </w:rPr>
        <w:t xml:space="preserve"> includes any works, services or facilities that are reasonably required to provide that item, including:</w:t>
      </w:r>
    </w:p>
    <w:p w14:paraId="77ECE417" w14:textId="77777777" w:rsidR="00CF5F42" w:rsidRPr="000E6CA0" w:rsidRDefault="00CF5F42" w:rsidP="004A3515">
      <w:pPr>
        <w:pStyle w:val="ListParagraph"/>
        <w:numPr>
          <w:ilvl w:val="0"/>
          <w:numId w:val="41"/>
        </w:numPr>
        <w:spacing w:after="120"/>
        <w:ind w:left="992" w:hanging="425"/>
        <w:contextualSpacing w:val="0"/>
        <w:rPr>
          <w:rFonts w:ascii="Times New Roman" w:hAnsi="Times New Roman" w:cs="Times New Roman"/>
        </w:rPr>
      </w:pPr>
      <w:r w:rsidRPr="000E6CA0">
        <w:rPr>
          <w:rFonts w:ascii="Times New Roman" w:hAnsi="Times New Roman" w:cs="Times New Roman"/>
        </w:rPr>
        <w:t>the design, preparation, su</w:t>
      </w:r>
      <w:r w:rsidR="00B82291" w:rsidRPr="000E6CA0">
        <w:rPr>
          <w:rFonts w:ascii="Times New Roman" w:hAnsi="Times New Roman" w:cs="Times New Roman"/>
        </w:rPr>
        <w:t xml:space="preserve">pervision and inspection of </w:t>
      </w:r>
      <w:r w:rsidRPr="000E6CA0">
        <w:rPr>
          <w:rFonts w:ascii="Times New Roman" w:hAnsi="Times New Roman" w:cs="Times New Roman"/>
        </w:rPr>
        <w:t>works</w:t>
      </w:r>
      <w:r w:rsidR="005F2F63">
        <w:rPr>
          <w:rFonts w:ascii="Times New Roman" w:hAnsi="Times New Roman" w:cs="Times New Roman"/>
        </w:rPr>
        <w:t>, services</w:t>
      </w:r>
      <w:r w:rsidR="00DB5470">
        <w:rPr>
          <w:rFonts w:ascii="Times New Roman" w:hAnsi="Times New Roman" w:cs="Times New Roman"/>
        </w:rPr>
        <w:t xml:space="preserve"> or facilities</w:t>
      </w:r>
      <w:r w:rsidRPr="000E6CA0">
        <w:rPr>
          <w:rFonts w:ascii="Times New Roman" w:hAnsi="Times New Roman" w:cs="Times New Roman"/>
        </w:rPr>
        <w:t>, including relevant fees;</w:t>
      </w:r>
    </w:p>
    <w:p w14:paraId="55F73925"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site preparation;</w:t>
      </w:r>
    </w:p>
    <w:p w14:paraId="085824C6"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services relocations, installations and adjustments;</w:t>
      </w:r>
    </w:p>
    <w:p w14:paraId="38877BB9"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construction of pavement and kerb and channel;</w:t>
      </w:r>
    </w:p>
    <w:p w14:paraId="40A24019"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drainage;</w:t>
      </w:r>
    </w:p>
    <w:p w14:paraId="2B81DB65"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foundations, abutments and structures;</w:t>
      </w:r>
    </w:p>
    <w:p w14:paraId="2FCA8324"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landscaping;</w:t>
      </w:r>
    </w:p>
    <w:p w14:paraId="0715C091"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bus priority measures;</w:t>
      </w:r>
    </w:p>
    <w:p w14:paraId="68892EE6"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fencing, including guard fencing;</w:t>
      </w:r>
    </w:p>
    <w:p w14:paraId="71D91E8B" w14:textId="77777777" w:rsidR="00CF5F42" w:rsidRPr="000E6CA0"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 xml:space="preserve">traffic control signs, line </w:t>
      </w:r>
      <w:r w:rsidR="00B82291" w:rsidRPr="000E6CA0">
        <w:rPr>
          <w:rFonts w:ascii="Times New Roman" w:hAnsi="Times New Roman" w:cs="Times New Roman"/>
        </w:rPr>
        <w:t>marking and street lighting;</w:t>
      </w:r>
    </w:p>
    <w:p w14:paraId="16625B0F" w14:textId="676BE1DC" w:rsidR="00E35F96" w:rsidRDefault="00CF5F42"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temporary works, access rest</w:t>
      </w:r>
      <w:r w:rsidR="00B82291" w:rsidRPr="000E6CA0">
        <w:rPr>
          <w:rFonts w:ascii="Times New Roman" w:hAnsi="Times New Roman" w:cs="Times New Roman"/>
        </w:rPr>
        <w:t>oration and ‘making good’ works;</w:t>
      </w:r>
    </w:p>
    <w:p w14:paraId="30C4A671" w14:textId="2ED98FB9" w:rsidR="00A02CE4" w:rsidRPr="00A02CE4" w:rsidRDefault="00A02CE4" w:rsidP="004A3515">
      <w:pPr>
        <w:pStyle w:val="ListParagraph"/>
        <w:numPr>
          <w:ilvl w:val="0"/>
          <w:numId w:val="41"/>
        </w:numPr>
        <w:spacing w:after="120"/>
        <w:ind w:left="993" w:hanging="426"/>
        <w:contextualSpacing w:val="0"/>
        <w:rPr>
          <w:rFonts w:ascii="Times New Roman" w:hAnsi="Times New Roman" w:cs="Times New Roman"/>
        </w:rPr>
      </w:pPr>
      <w:r>
        <w:rPr>
          <w:rFonts w:ascii="Times New Roman" w:hAnsi="Times New Roman" w:cs="Times New Roman"/>
        </w:rPr>
        <w:t xml:space="preserve">the costs of securing native vegetation offsets or </w:t>
      </w:r>
      <w:r w:rsidRPr="004A3C55">
        <w:rPr>
          <w:rFonts w:ascii="Times New Roman" w:hAnsi="Times New Roman" w:cs="Times New Roman"/>
        </w:rPr>
        <w:t>habitat compensation fee</w:t>
      </w:r>
      <w:r>
        <w:rPr>
          <w:rFonts w:ascii="Times New Roman" w:hAnsi="Times New Roman" w:cs="Times New Roman"/>
        </w:rPr>
        <w:t>s related to the provision of the item on land that is in public ownership at the time the infrastructure contributions plan is prepared; and</w:t>
      </w:r>
    </w:p>
    <w:p w14:paraId="0C09BC78" w14:textId="77777777" w:rsidR="00B82291" w:rsidRPr="000E6CA0" w:rsidRDefault="00B82291" w:rsidP="004A3515">
      <w:pPr>
        <w:pStyle w:val="ListParagraph"/>
        <w:numPr>
          <w:ilvl w:val="0"/>
          <w:numId w:val="41"/>
        </w:numPr>
        <w:spacing w:after="120"/>
        <w:ind w:left="993" w:hanging="426"/>
        <w:contextualSpacing w:val="0"/>
        <w:rPr>
          <w:rFonts w:ascii="Times New Roman" w:hAnsi="Times New Roman" w:cs="Times New Roman"/>
        </w:rPr>
      </w:pPr>
      <w:r w:rsidRPr="000E6CA0">
        <w:rPr>
          <w:rFonts w:ascii="Times New Roman" w:hAnsi="Times New Roman" w:cs="Times New Roman"/>
        </w:rPr>
        <w:t>maintenance of:</w:t>
      </w:r>
    </w:p>
    <w:p w14:paraId="6C8FF719" w14:textId="77777777" w:rsidR="00B82291" w:rsidRPr="000E6CA0" w:rsidRDefault="00B82291" w:rsidP="004A3515">
      <w:pPr>
        <w:pStyle w:val="ListParagraph"/>
        <w:numPr>
          <w:ilvl w:val="1"/>
          <w:numId w:val="10"/>
        </w:numPr>
        <w:spacing w:after="120"/>
        <w:ind w:left="1418" w:hanging="425"/>
        <w:contextualSpacing w:val="0"/>
        <w:rPr>
          <w:rFonts w:ascii="Times New Roman" w:hAnsi="Times New Roman" w:cs="Times New Roman"/>
        </w:rPr>
      </w:pPr>
      <w:r w:rsidRPr="000E6CA0">
        <w:rPr>
          <w:rFonts w:ascii="Times New Roman" w:hAnsi="Times New Roman" w:cs="Times New Roman"/>
        </w:rPr>
        <w:t>landscaping for one year or two summers;</w:t>
      </w:r>
    </w:p>
    <w:p w14:paraId="6A075A10" w14:textId="77777777" w:rsidR="00B82291" w:rsidRPr="000E6CA0" w:rsidRDefault="00B82291" w:rsidP="004A3515">
      <w:pPr>
        <w:pStyle w:val="ListParagraph"/>
        <w:numPr>
          <w:ilvl w:val="1"/>
          <w:numId w:val="10"/>
        </w:numPr>
        <w:spacing w:after="120"/>
        <w:ind w:left="1418" w:hanging="425"/>
        <w:contextualSpacing w:val="0"/>
        <w:rPr>
          <w:rFonts w:ascii="Times New Roman" w:hAnsi="Times New Roman" w:cs="Times New Roman"/>
        </w:rPr>
      </w:pPr>
      <w:r w:rsidRPr="000E6CA0">
        <w:rPr>
          <w:rFonts w:ascii="Times New Roman" w:hAnsi="Times New Roman" w:cs="Times New Roman"/>
        </w:rPr>
        <w:t>traffic signals on arterial roads for up to ten years; and</w:t>
      </w:r>
    </w:p>
    <w:p w14:paraId="37170BE1" w14:textId="77777777" w:rsidR="003F3686" w:rsidRPr="000E6CA0" w:rsidRDefault="003F3686" w:rsidP="004A3515">
      <w:pPr>
        <w:pStyle w:val="ListParagraph"/>
        <w:numPr>
          <w:ilvl w:val="1"/>
          <w:numId w:val="10"/>
        </w:numPr>
        <w:spacing w:after="120"/>
        <w:ind w:left="1418" w:hanging="425"/>
        <w:contextualSpacing w:val="0"/>
        <w:rPr>
          <w:rFonts w:ascii="Times New Roman" w:hAnsi="Times New Roman" w:cs="Times New Roman"/>
        </w:rPr>
      </w:pPr>
      <w:r w:rsidRPr="000E6CA0">
        <w:rPr>
          <w:rFonts w:ascii="Times New Roman" w:hAnsi="Times New Roman" w:cs="Times New Roman"/>
        </w:rPr>
        <w:t>all other works for one year.</w:t>
      </w:r>
    </w:p>
    <w:p w14:paraId="0A2F7814" w14:textId="77777777" w:rsidR="00DC61B6" w:rsidRPr="000E6CA0" w:rsidRDefault="00D62E47" w:rsidP="0015479B">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The estimated cost of a</w:t>
      </w:r>
      <w:r w:rsidR="00DB5470">
        <w:rPr>
          <w:rFonts w:ascii="Times New Roman" w:hAnsi="Times New Roman" w:cs="Times New Roman"/>
        </w:rPr>
        <w:t xml:space="preserve"> transport construction </w:t>
      </w:r>
      <w:r w:rsidRPr="000E6CA0">
        <w:rPr>
          <w:rFonts w:ascii="Times New Roman" w:hAnsi="Times New Roman" w:cs="Times New Roman"/>
        </w:rPr>
        <w:t xml:space="preserve">allowable item </w:t>
      </w:r>
      <w:r w:rsidR="00DB5470">
        <w:rPr>
          <w:rFonts w:ascii="Times New Roman" w:hAnsi="Times New Roman" w:cs="Times New Roman"/>
        </w:rPr>
        <w:t xml:space="preserve">in tables 3 and 4 </w:t>
      </w:r>
      <w:r w:rsidRPr="000E6CA0">
        <w:rPr>
          <w:rFonts w:ascii="Times New Roman" w:hAnsi="Times New Roman" w:cs="Times New Roman"/>
        </w:rPr>
        <w:t>may include</w:t>
      </w:r>
      <w:r w:rsidR="00C97853" w:rsidRPr="000E6CA0">
        <w:rPr>
          <w:rFonts w:ascii="Times New Roman" w:hAnsi="Times New Roman" w:cs="Times New Roman"/>
        </w:rPr>
        <w:t xml:space="preserve"> </w:t>
      </w:r>
      <w:r w:rsidRPr="000E6CA0">
        <w:rPr>
          <w:rFonts w:ascii="Times New Roman" w:hAnsi="Times New Roman" w:cs="Times New Roman"/>
        </w:rPr>
        <w:t>a</w:t>
      </w:r>
      <w:r w:rsidR="002742C7" w:rsidRPr="000E6CA0">
        <w:rPr>
          <w:rFonts w:ascii="Times New Roman" w:hAnsi="Times New Roman" w:cs="Times New Roman"/>
        </w:rPr>
        <w:t xml:space="preserve"> contingency</w:t>
      </w:r>
      <w:r w:rsidRPr="000E6CA0">
        <w:rPr>
          <w:rFonts w:ascii="Times New Roman" w:hAnsi="Times New Roman" w:cs="Times New Roman"/>
        </w:rPr>
        <w:t xml:space="preserve"> amount </w:t>
      </w:r>
      <w:r w:rsidR="00903E98" w:rsidRPr="000E6CA0">
        <w:rPr>
          <w:rFonts w:ascii="Times New Roman" w:hAnsi="Times New Roman" w:cs="Times New Roman"/>
        </w:rPr>
        <w:t>for construction</w:t>
      </w:r>
      <w:r w:rsidR="00C97853" w:rsidRPr="000E6CA0">
        <w:rPr>
          <w:rFonts w:ascii="Times New Roman" w:hAnsi="Times New Roman" w:cs="Times New Roman"/>
        </w:rPr>
        <w:t>.</w:t>
      </w:r>
      <w:r w:rsidR="00903E98" w:rsidRPr="000E6CA0">
        <w:rPr>
          <w:rFonts w:ascii="Times New Roman" w:hAnsi="Times New Roman" w:cs="Times New Roman"/>
        </w:rPr>
        <w:t xml:space="preserve"> </w:t>
      </w:r>
      <w:r w:rsidR="00C97853" w:rsidRPr="000E6CA0">
        <w:rPr>
          <w:rFonts w:ascii="Times New Roman" w:hAnsi="Times New Roman" w:cs="Times New Roman"/>
        </w:rPr>
        <w:t>I</w:t>
      </w:r>
      <w:r w:rsidR="002742C7" w:rsidRPr="000E6CA0">
        <w:rPr>
          <w:rFonts w:ascii="Times New Roman" w:hAnsi="Times New Roman" w:cs="Times New Roman"/>
        </w:rPr>
        <w:t>f the allowable item is a road or a road intersection</w:t>
      </w:r>
      <w:r w:rsidR="00626121">
        <w:rPr>
          <w:rFonts w:ascii="Times New Roman" w:hAnsi="Times New Roman" w:cs="Times New Roman"/>
        </w:rPr>
        <w:t xml:space="preserve"> or </w:t>
      </w:r>
      <w:r w:rsidR="00626121">
        <w:rPr>
          <w:rFonts w:ascii="Times New Roman" w:hAnsi="Times New Roman" w:cs="Times New Roman"/>
        </w:rPr>
        <w:lastRenderedPageBreak/>
        <w:t>culvert</w:t>
      </w:r>
      <w:r w:rsidR="002742C7" w:rsidRPr="000E6CA0">
        <w:rPr>
          <w:rFonts w:ascii="Times New Roman" w:hAnsi="Times New Roman" w:cs="Times New Roman"/>
        </w:rPr>
        <w:t xml:space="preserve">, </w:t>
      </w:r>
      <w:r w:rsidR="00C97853" w:rsidRPr="000E6CA0">
        <w:rPr>
          <w:rFonts w:ascii="Times New Roman" w:hAnsi="Times New Roman" w:cs="Times New Roman"/>
        </w:rPr>
        <w:t xml:space="preserve">the contingency amount must not exceed </w:t>
      </w:r>
      <w:r w:rsidR="00E86091" w:rsidRPr="000E6CA0">
        <w:rPr>
          <w:rFonts w:ascii="Times New Roman" w:hAnsi="Times New Roman" w:cs="Times New Roman"/>
        </w:rPr>
        <w:t>15%</w:t>
      </w:r>
      <w:r w:rsidRPr="000E6CA0">
        <w:rPr>
          <w:rFonts w:ascii="Times New Roman" w:hAnsi="Times New Roman" w:cs="Times New Roman"/>
        </w:rPr>
        <w:t xml:space="preserve"> of the </w:t>
      </w:r>
      <w:r w:rsidR="002742C7" w:rsidRPr="000E6CA0">
        <w:rPr>
          <w:rFonts w:ascii="Times New Roman" w:hAnsi="Times New Roman" w:cs="Times New Roman"/>
        </w:rPr>
        <w:t>estimated cost of constructing the road or road intersection</w:t>
      </w:r>
      <w:r w:rsidR="00C97853" w:rsidRPr="000E6CA0">
        <w:rPr>
          <w:rFonts w:ascii="Times New Roman" w:hAnsi="Times New Roman" w:cs="Times New Roman"/>
        </w:rPr>
        <w:t xml:space="preserve">. If the allowable item is a bridge, the contingency amount must not exceed </w:t>
      </w:r>
      <w:r w:rsidR="00E86091" w:rsidRPr="000E6CA0">
        <w:rPr>
          <w:rFonts w:ascii="Times New Roman" w:hAnsi="Times New Roman" w:cs="Times New Roman"/>
        </w:rPr>
        <w:t>20%</w:t>
      </w:r>
      <w:r w:rsidR="002742C7" w:rsidRPr="000E6CA0">
        <w:rPr>
          <w:rFonts w:ascii="Times New Roman" w:hAnsi="Times New Roman" w:cs="Times New Roman"/>
        </w:rPr>
        <w:t xml:space="preserve"> of the estimated cost of constructing the bridge.</w:t>
      </w:r>
    </w:p>
    <w:p w14:paraId="5A1E59BA" w14:textId="77777777" w:rsidR="003453BE" w:rsidRPr="000E6CA0" w:rsidRDefault="003453BE" w:rsidP="00F015F6">
      <w:pPr>
        <w:spacing w:before="200"/>
        <w:rPr>
          <w:rFonts w:ascii="Arial" w:hAnsi="Arial" w:cs="Arial"/>
          <w:b/>
          <w:sz w:val="20"/>
          <w:szCs w:val="20"/>
        </w:rPr>
      </w:pPr>
      <w:r w:rsidRPr="000E6CA0">
        <w:rPr>
          <w:rFonts w:ascii="Arial" w:hAnsi="Arial" w:cs="Arial"/>
          <w:b/>
          <w:sz w:val="20"/>
          <w:szCs w:val="20"/>
        </w:rPr>
        <w:t>Other supplementary levy allowable items</w:t>
      </w:r>
      <w:r w:rsidR="00626121">
        <w:rPr>
          <w:rFonts w:ascii="Arial" w:hAnsi="Arial" w:cs="Arial"/>
          <w:b/>
          <w:sz w:val="20"/>
          <w:szCs w:val="20"/>
        </w:rPr>
        <w:t xml:space="preserve"> </w:t>
      </w:r>
    </w:p>
    <w:p w14:paraId="596512D4" w14:textId="0CD4A4C5" w:rsidR="003453BE" w:rsidRPr="000E6CA0" w:rsidRDefault="003453BE" w:rsidP="00F015F6">
      <w:pPr>
        <w:pStyle w:val="ListParagraph"/>
        <w:numPr>
          <w:ilvl w:val="0"/>
          <w:numId w:val="3"/>
        </w:numPr>
        <w:spacing w:after="120"/>
        <w:ind w:left="567" w:hanging="567"/>
        <w:contextualSpacing w:val="0"/>
        <w:rPr>
          <w:rFonts w:ascii="Times New Roman" w:hAnsi="Times New Roman" w:cs="Times New Roman"/>
        </w:rPr>
      </w:pPr>
      <w:bookmarkStart w:id="12" w:name="_Ref512251536"/>
      <w:r w:rsidRPr="000E6CA0">
        <w:rPr>
          <w:rFonts w:ascii="Times New Roman" w:hAnsi="Times New Roman" w:cs="Times New Roman"/>
        </w:rPr>
        <w:t xml:space="preserve">Table </w:t>
      </w:r>
      <w:r w:rsidR="00A361C7">
        <w:rPr>
          <w:rFonts w:ascii="Times New Roman" w:hAnsi="Times New Roman" w:cs="Times New Roman"/>
        </w:rPr>
        <w:t>5</w:t>
      </w:r>
      <w:r w:rsidRPr="000E6CA0">
        <w:rPr>
          <w:rFonts w:ascii="Times New Roman" w:hAnsi="Times New Roman" w:cs="Times New Roman"/>
        </w:rPr>
        <w:t xml:space="preserve"> lists other allowable items that may be funded </w:t>
      </w:r>
      <w:r w:rsidR="00DC1D85">
        <w:rPr>
          <w:rFonts w:ascii="Times New Roman" w:hAnsi="Times New Roman" w:cs="Times New Roman"/>
        </w:rPr>
        <w:t>from</w:t>
      </w:r>
      <w:r w:rsidRPr="000E6CA0">
        <w:rPr>
          <w:rFonts w:ascii="Times New Roman" w:hAnsi="Times New Roman" w:cs="Times New Roman"/>
        </w:rPr>
        <w:t xml:space="preserve"> a supplementary levy. </w:t>
      </w:r>
      <w:r w:rsidR="006C4228">
        <w:rPr>
          <w:rFonts w:ascii="Times New Roman" w:hAnsi="Times New Roman" w:cs="Times New Roman"/>
        </w:rPr>
        <w:t>All</w:t>
      </w:r>
      <w:r w:rsidR="006C4228" w:rsidRPr="000E6CA0">
        <w:rPr>
          <w:rFonts w:ascii="Times New Roman" w:hAnsi="Times New Roman" w:cs="Times New Roman"/>
        </w:rPr>
        <w:t xml:space="preserve"> </w:t>
      </w:r>
      <w:r w:rsidR="00DA75EC">
        <w:rPr>
          <w:rFonts w:ascii="Times New Roman" w:hAnsi="Times New Roman" w:cs="Times New Roman"/>
        </w:rPr>
        <w:t>requirement</w:t>
      </w:r>
      <w:r w:rsidR="006C4228">
        <w:rPr>
          <w:rFonts w:ascii="Times New Roman" w:hAnsi="Times New Roman" w:cs="Times New Roman"/>
        </w:rPr>
        <w:t>s</w:t>
      </w:r>
      <w:r w:rsidRPr="000E6CA0">
        <w:rPr>
          <w:rFonts w:ascii="Times New Roman" w:hAnsi="Times New Roman" w:cs="Times New Roman"/>
        </w:rPr>
        <w:t xml:space="preserve"> in the Table for </w:t>
      </w:r>
      <w:r w:rsidR="00B02900">
        <w:rPr>
          <w:rFonts w:ascii="Times New Roman" w:hAnsi="Times New Roman" w:cs="Times New Roman"/>
        </w:rPr>
        <w:t>including</w:t>
      </w:r>
      <w:r w:rsidRPr="000E6CA0">
        <w:rPr>
          <w:rFonts w:ascii="Times New Roman" w:hAnsi="Times New Roman" w:cs="Times New Roman"/>
        </w:rPr>
        <w:t xml:space="preserve"> a supplementary levy </w:t>
      </w:r>
      <w:r w:rsidR="00DD0E05">
        <w:rPr>
          <w:rFonts w:ascii="Times New Roman" w:hAnsi="Times New Roman" w:cs="Times New Roman"/>
        </w:rPr>
        <w:t xml:space="preserve">to fund the corresponding allowable item, </w:t>
      </w:r>
      <w:r w:rsidR="00DD0E05" w:rsidRPr="00F42C8F">
        <w:rPr>
          <w:rFonts w:ascii="Times New Roman" w:hAnsi="Times New Roman" w:cs="Times New Roman"/>
        </w:rPr>
        <w:t>in addition to any other requireme</w:t>
      </w:r>
      <w:r w:rsidR="00DD0E05">
        <w:rPr>
          <w:rFonts w:ascii="Times New Roman" w:hAnsi="Times New Roman" w:cs="Times New Roman"/>
        </w:rPr>
        <w:t>n</w:t>
      </w:r>
      <w:r w:rsidR="00DD0E05" w:rsidRPr="00F42C8F">
        <w:rPr>
          <w:rFonts w:ascii="Times New Roman" w:hAnsi="Times New Roman" w:cs="Times New Roman"/>
        </w:rPr>
        <w:t xml:space="preserve">t set out in this Direction </w:t>
      </w:r>
      <w:r w:rsidR="005C1FB8">
        <w:rPr>
          <w:rFonts w:ascii="Times New Roman" w:hAnsi="Times New Roman" w:cs="Times New Roman"/>
        </w:rPr>
        <w:t>or</w:t>
      </w:r>
      <w:r w:rsidR="00DD0E05" w:rsidRPr="00F42C8F">
        <w:rPr>
          <w:rFonts w:ascii="Times New Roman" w:hAnsi="Times New Roman" w:cs="Times New Roman"/>
        </w:rPr>
        <w:t xml:space="preserve"> Annexure</w:t>
      </w:r>
      <w:r w:rsidR="00DD0E05">
        <w:rPr>
          <w:rFonts w:ascii="Times New Roman" w:hAnsi="Times New Roman" w:cs="Times New Roman"/>
        </w:rPr>
        <w:t>,</w:t>
      </w:r>
      <w:r w:rsidR="00DD0E05" w:rsidRPr="00BF7CD3">
        <w:rPr>
          <w:rFonts w:ascii="Times New Roman" w:hAnsi="Times New Roman" w:cs="Times New Roman"/>
        </w:rPr>
        <w:t xml:space="preserve"> </w:t>
      </w:r>
      <w:r w:rsidRPr="000E6CA0">
        <w:rPr>
          <w:rFonts w:ascii="Times New Roman" w:hAnsi="Times New Roman" w:cs="Times New Roman"/>
        </w:rPr>
        <w:t>must be met.</w:t>
      </w:r>
      <w:bookmarkEnd w:id="12"/>
    </w:p>
    <w:p w14:paraId="15903C30" w14:textId="77777777" w:rsidR="003453BE" w:rsidRPr="000E6CA0" w:rsidRDefault="003453BE" w:rsidP="0015479B">
      <w:pPr>
        <w:spacing w:before="200" w:after="60"/>
        <w:rPr>
          <w:rFonts w:ascii="Arial" w:hAnsi="Arial" w:cs="Arial"/>
          <w:b/>
          <w:sz w:val="20"/>
          <w:szCs w:val="20"/>
        </w:rPr>
      </w:pPr>
      <w:r w:rsidRPr="000E6CA0">
        <w:rPr>
          <w:rFonts w:ascii="Arial" w:hAnsi="Arial" w:cs="Arial"/>
          <w:b/>
          <w:sz w:val="20"/>
          <w:szCs w:val="20"/>
        </w:rPr>
        <w:t xml:space="preserve">Table </w:t>
      </w:r>
      <w:r w:rsidR="00A361C7">
        <w:rPr>
          <w:rFonts w:ascii="Arial" w:hAnsi="Arial" w:cs="Arial"/>
          <w:b/>
          <w:sz w:val="20"/>
          <w:szCs w:val="20"/>
        </w:rPr>
        <w:t>5</w:t>
      </w:r>
      <w:r w:rsidRPr="000E6CA0">
        <w:rPr>
          <w:rFonts w:ascii="Arial" w:hAnsi="Arial" w:cs="Arial"/>
          <w:b/>
          <w:sz w:val="20"/>
          <w:szCs w:val="20"/>
        </w:rPr>
        <w:t>: Other supplementary levy allowable items</w:t>
      </w:r>
    </w:p>
    <w:tbl>
      <w:tblPr>
        <w:tblStyle w:val="TableGrid"/>
        <w:tblW w:w="4920" w:type="pct"/>
        <w:tblInd w:w="85" w:type="dxa"/>
        <w:tblBorders>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176"/>
        <w:gridCol w:w="5706"/>
      </w:tblGrid>
      <w:tr w:rsidR="003453BE" w:rsidRPr="000E6CA0" w14:paraId="2552F431" w14:textId="77777777" w:rsidTr="0015479B">
        <w:trPr>
          <w:tblHeader/>
        </w:trPr>
        <w:tc>
          <w:tcPr>
            <w:tcW w:w="1788" w:type="pct"/>
            <w:tcBorders>
              <w:top w:val="single" w:sz="4" w:space="0" w:color="7F7F7F" w:themeColor="text1" w:themeTint="80"/>
            </w:tcBorders>
            <w:shd w:val="clear" w:color="auto" w:fill="000000" w:themeFill="text1"/>
            <w:tcMar>
              <w:top w:w="85" w:type="dxa"/>
              <w:left w:w="85" w:type="dxa"/>
              <w:bottom w:w="85" w:type="dxa"/>
              <w:right w:w="85" w:type="dxa"/>
            </w:tcMar>
            <w:hideMark/>
          </w:tcPr>
          <w:p w14:paraId="5961C9DD" w14:textId="77777777" w:rsidR="003453BE" w:rsidRPr="000E6CA0" w:rsidRDefault="003453BE">
            <w:pPr>
              <w:pStyle w:val="Cellheading"/>
              <w:spacing w:before="60" w:after="60"/>
              <w:rPr>
                <w:rFonts w:ascii="Arial" w:hAnsi="Arial" w:cs="Arial"/>
                <w:color w:val="auto"/>
                <w:sz w:val="18"/>
                <w:szCs w:val="18"/>
              </w:rPr>
            </w:pPr>
            <w:r w:rsidRPr="000E6CA0">
              <w:rPr>
                <w:rFonts w:ascii="Arial" w:hAnsi="Arial" w:cs="Arial"/>
                <w:color w:val="auto"/>
                <w:sz w:val="18"/>
                <w:szCs w:val="18"/>
              </w:rPr>
              <w:t>Supplementary levy allowable item</w:t>
            </w:r>
          </w:p>
        </w:tc>
        <w:tc>
          <w:tcPr>
            <w:tcW w:w="3212" w:type="pct"/>
            <w:tcBorders>
              <w:top w:val="single" w:sz="4" w:space="0" w:color="7F7F7F" w:themeColor="text1" w:themeTint="80"/>
              <w:left w:val="single" w:sz="4" w:space="0" w:color="auto"/>
            </w:tcBorders>
            <w:shd w:val="clear" w:color="auto" w:fill="000000" w:themeFill="text1"/>
          </w:tcPr>
          <w:p w14:paraId="178A079E" w14:textId="1B0F450E" w:rsidR="003453BE" w:rsidRPr="000E6CA0" w:rsidRDefault="00AC763F">
            <w:pPr>
              <w:pStyle w:val="Cellheading"/>
              <w:spacing w:before="60" w:after="60"/>
              <w:rPr>
                <w:rFonts w:ascii="Arial" w:hAnsi="Arial" w:cs="Arial"/>
                <w:color w:val="auto"/>
                <w:sz w:val="18"/>
                <w:szCs w:val="18"/>
              </w:rPr>
            </w:pPr>
            <w:r>
              <w:rPr>
                <w:rFonts w:ascii="Arial" w:hAnsi="Arial" w:cs="Arial"/>
                <w:color w:val="auto"/>
                <w:sz w:val="18"/>
                <w:szCs w:val="18"/>
              </w:rPr>
              <w:t>Requirement</w:t>
            </w:r>
            <w:r w:rsidR="006C4228">
              <w:rPr>
                <w:rFonts w:ascii="Arial" w:hAnsi="Arial" w:cs="Arial"/>
                <w:color w:val="auto"/>
                <w:sz w:val="18"/>
                <w:szCs w:val="18"/>
              </w:rPr>
              <w:t>s</w:t>
            </w:r>
            <w:r w:rsidR="003453BE" w:rsidRPr="000E6CA0">
              <w:rPr>
                <w:rFonts w:ascii="Arial" w:hAnsi="Arial" w:cs="Arial"/>
                <w:color w:val="auto"/>
                <w:sz w:val="18"/>
                <w:szCs w:val="18"/>
              </w:rPr>
              <w:t xml:space="preserve"> for </w:t>
            </w:r>
            <w:r>
              <w:rPr>
                <w:rFonts w:ascii="Arial" w:hAnsi="Arial" w:cs="Arial"/>
                <w:color w:val="auto"/>
                <w:sz w:val="18"/>
                <w:szCs w:val="18"/>
              </w:rPr>
              <w:t>including</w:t>
            </w:r>
            <w:r w:rsidR="003453BE" w:rsidRPr="000E6CA0">
              <w:rPr>
                <w:rFonts w:ascii="Arial" w:hAnsi="Arial" w:cs="Arial"/>
                <w:color w:val="auto"/>
                <w:sz w:val="18"/>
                <w:szCs w:val="18"/>
              </w:rPr>
              <w:t xml:space="preserve"> a supplementary levy</w:t>
            </w:r>
          </w:p>
        </w:tc>
      </w:tr>
      <w:tr w:rsidR="003453BE" w:rsidRPr="000E6CA0" w14:paraId="7387DDCD" w14:textId="77777777" w:rsidTr="0015479B">
        <w:tc>
          <w:tcPr>
            <w:tcW w:w="1788" w:type="pct"/>
            <w:tcBorders>
              <w:top w:val="single" w:sz="4" w:space="0" w:color="auto"/>
              <w:bottom w:val="single" w:sz="4" w:space="0" w:color="auto"/>
              <w:right w:val="single" w:sz="4" w:space="0" w:color="auto"/>
            </w:tcBorders>
            <w:tcMar>
              <w:top w:w="85" w:type="dxa"/>
              <w:left w:w="85" w:type="dxa"/>
              <w:bottom w:w="85" w:type="dxa"/>
              <w:right w:w="85" w:type="dxa"/>
            </w:tcMar>
          </w:tcPr>
          <w:p w14:paraId="19F16245" w14:textId="424DF573" w:rsidR="003453BE" w:rsidRPr="000E6CA0" w:rsidRDefault="00231513">
            <w:pPr>
              <w:pStyle w:val="Celltext"/>
              <w:spacing w:before="60" w:after="60"/>
              <w:rPr>
                <w:rFonts w:ascii="Arial" w:hAnsi="Arial" w:cs="Arial"/>
                <w:sz w:val="18"/>
                <w:szCs w:val="18"/>
              </w:rPr>
            </w:pPr>
            <w:r>
              <w:rPr>
                <w:rFonts w:ascii="Arial" w:hAnsi="Arial" w:cs="Arial"/>
                <w:sz w:val="18"/>
                <w:szCs w:val="18"/>
              </w:rPr>
              <w:t>F</w:t>
            </w:r>
            <w:r w:rsidR="00E4665C">
              <w:rPr>
                <w:rFonts w:ascii="Arial" w:hAnsi="Arial" w:cs="Arial"/>
                <w:sz w:val="18"/>
                <w:szCs w:val="18"/>
              </w:rPr>
              <w:t xml:space="preserve">inancing costs associated with the early </w:t>
            </w:r>
            <w:r w:rsidR="00DB5470">
              <w:rPr>
                <w:rFonts w:ascii="Arial" w:hAnsi="Arial" w:cs="Arial"/>
                <w:sz w:val="18"/>
                <w:szCs w:val="18"/>
              </w:rPr>
              <w:t>delivery of works, services or facilities</w:t>
            </w:r>
            <w:r w:rsidR="00625585">
              <w:rPr>
                <w:rFonts w:ascii="Arial" w:hAnsi="Arial" w:cs="Arial"/>
                <w:sz w:val="18"/>
                <w:szCs w:val="18"/>
              </w:rPr>
              <w:t>.</w:t>
            </w:r>
          </w:p>
        </w:tc>
        <w:tc>
          <w:tcPr>
            <w:tcW w:w="3212" w:type="pct"/>
            <w:tcBorders>
              <w:top w:val="single" w:sz="4" w:space="0" w:color="auto"/>
              <w:left w:val="single" w:sz="4" w:space="0" w:color="auto"/>
              <w:bottom w:val="single" w:sz="4" w:space="0" w:color="auto"/>
            </w:tcBorders>
          </w:tcPr>
          <w:p w14:paraId="5C53A13E" w14:textId="5EACDF1E" w:rsidR="0080732B" w:rsidRPr="00463AE9" w:rsidRDefault="0080732B" w:rsidP="005C0153">
            <w:pPr>
              <w:spacing w:before="60" w:after="60"/>
              <w:rPr>
                <w:rFonts w:ascii="Arial" w:hAnsi="Arial" w:cs="Arial"/>
                <w:sz w:val="18"/>
                <w:szCs w:val="18"/>
              </w:rPr>
            </w:pPr>
            <w:r w:rsidRPr="00463AE9">
              <w:rPr>
                <w:rFonts w:ascii="Arial" w:hAnsi="Arial" w:cs="Arial"/>
                <w:sz w:val="18"/>
                <w:szCs w:val="18"/>
              </w:rPr>
              <w:t>The</w:t>
            </w:r>
            <w:r w:rsidR="003D6871" w:rsidRPr="00463AE9">
              <w:rPr>
                <w:rFonts w:ascii="Arial" w:hAnsi="Arial" w:cs="Arial"/>
                <w:sz w:val="18"/>
                <w:szCs w:val="18"/>
              </w:rPr>
              <w:t xml:space="preserve"> early delivery of </w:t>
            </w:r>
            <w:r w:rsidR="003D6871" w:rsidRPr="008B455A">
              <w:rPr>
                <w:rFonts w:ascii="Arial" w:hAnsi="Arial" w:cs="Arial"/>
                <w:sz w:val="18"/>
                <w:szCs w:val="18"/>
              </w:rPr>
              <w:t>the</w:t>
            </w:r>
            <w:r w:rsidRPr="008B455A">
              <w:rPr>
                <w:rFonts w:ascii="Arial" w:hAnsi="Arial" w:cs="Arial"/>
                <w:sz w:val="18"/>
                <w:szCs w:val="18"/>
              </w:rPr>
              <w:t xml:space="preserve"> </w:t>
            </w:r>
            <w:r w:rsidR="002561F0">
              <w:rPr>
                <w:rFonts w:ascii="Arial" w:hAnsi="Arial" w:cs="Arial"/>
                <w:sz w:val="18"/>
                <w:szCs w:val="18"/>
              </w:rPr>
              <w:t>works, service or facility</w:t>
            </w:r>
            <w:r w:rsidR="002561F0" w:rsidRPr="008B455A">
              <w:rPr>
                <w:rFonts w:ascii="Arial" w:hAnsi="Arial" w:cs="Arial"/>
                <w:sz w:val="18"/>
                <w:szCs w:val="18"/>
              </w:rPr>
              <w:t xml:space="preserve"> </w:t>
            </w:r>
            <w:r w:rsidR="00A00077">
              <w:rPr>
                <w:rFonts w:ascii="Arial" w:hAnsi="Arial" w:cs="Arial"/>
                <w:sz w:val="18"/>
                <w:szCs w:val="18"/>
              </w:rPr>
              <w:t>must be</w:t>
            </w:r>
            <w:r w:rsidR="00A00077" w:rsidRPr="008B455A">
              <w:rPr>
                <w:rFonts w:ascii="Arial" w:hAnsi="Arial" w:cs="Arial"/>
                <w:sz w:val="18"/>
                <w:szCs w:val="18"/>
              </w:rPr>
              <w:t xml:space="preserve"> </w:t>
            </w:r>
            <w:r w:rsidRPr="008B455A">
              <w:rPr>
                <w:rFonts w:ascii="Arial" w:hAnsi="Arial" w:cs="Arial"/>
                <w:sz w:val="18"/>
                <w:szCs w:val="18"/>
              </w:rPr>
              <w:t xml:space="preserve">essential to the </w:t>
            </w:r>
            <w:r w:rsidR="003D6871" w:rsidRPr="008B455A">
              <w:rPr>
                <w:rFonts w:ascii="Arial" w:hAnsi="Arial" w:cs="Arial"/>
                <w:sz w:val="18"/>
                <w:szCs w:val="18"/>
              </w:rPr>
              <w:t xml:space="preserve">orderly </w:t>
            </w:r>
            <w:r w:rsidRPr="008B455A">
              <w:rPr>
                <w:rFonts w:ascii="Arial" w:hAnsi="Arial" w:cs="Arial"/>
                <w:sz w:val="18"/>
                <w:szCs w:val="18"/>
              </w:rPr>
              <w:t xml:space="preserve">development of the </w:t>
            </w:r>
            <w:r w:rsidR="00D2454A" w:rsidRPr="008B455A">
              <w:rPr>
                <w:rFonts w:ascii="Arial" w:hAnsi="Arial" w:cs="Arial"/>
                <w:sz w:val="18"/>
                <w:szCs w:val="18"/>
              </w:rPr>
              <w:t>ICP plan</w:t>
            </w:r>
            <w:r w:rsidR="00D2454A">
              <w:rPr>
                <w:rFonts w:ascii="Arial" w:hAnsi="Arial" w:cs="Arial"/>
                <w:sz w:val="18"/>
                <w:szCs w:val="18"/>
              </w:rPr>
              <w:t xml:space="preserve"> </w:t>
            </w:r>
            <w:r w:rsidRPr="00463AE9">
              <w:rPr>
                <w:rFonts w:ascii="Arial" w:hAnsi="Arial" w:cs="Arial"/>
                <w:sz w:val="18"/>
                <w:szCs w:val="18"/>
              </w:rPr>
              <w:t>area</w:t>
            </w:r>
            <w:r w:rsidR="008B1681">
              <w:rPr>
                <w:rFonts w:ascii="Arial" w:hAnsi="Arial" w:cs="Arial"/>
                <w:sz w:val="18"/>
                <w:szCs w:val="18"/>
              </w:rPr>
              <w:t>.</w:t>
            </w:r>
          </w:p>
          <w:p w14:paraId="0F5DBFDD" w14:textId="28F8701F" w:rsidR="00BA2020" w:rsidRPr="00F015F6" w:rsidRDefault="0080732B" w:rsidP="005C0153">
            <w:pPr>
              <w:spacing w:before="60" w:after="60"/>
              <w:rPr>
                <w:rFonts w:ascii="Arial" w:hAnsi="Arial" w:cs="Arial"/>
                <w:sz w:val="18"/>
                <w:szCs w:val="18"/>
              </w:rPr>
            </w:pPr>
            <w:r w:rsidRPr="00F015F6">
              <w:rPr>
                <w:rFonts w:ascii="Arial" w:hAnsi="Arial" w:cs="Arial"/>
                <w:sz w:val="18"/>
                <w:szCs w:val="18"/>
              </w:rPr>
              <w:t xml:space="preserve">The financing costs </w:t>
            </w:r>
            <w:r w:rsidR="00C26885" w:rsidRPr="00F015F6">
              <w:rPr>
                <w:rFonts w:ascii="Arial" w:hAnsi="Arial" w:cs="Arial"/>
                <w:sz w:val="18"/>
                <w:szCs w:val="18"/>
              </w:rPr>
              <w:t>must be</w:t>
            </w:r>
            <w:r w:rsidR="00BA2020" w:rsidRPr="00F015F6">
              <w:rPr>
                <w:rFonts w:ascii="Arial" w:hAnsi="Arial" w:cs="Arial"/>
                <w:sz w:val="18"/>
                <w:szCs w:val="18"/>
              </w:rPr>
              <w:t>:</w:t>
            </w:r>
          </w:p>
          <w:p w14:paraId="1A9629D3" w14:textId="77777777" w:rsidR="00BA2020" w:rsidRDefault="0080732B" w:rsidP="004A3515">
            <w:pPr>
              <w:pStyle w:val="ListParagraph"/>
              <w:numPr>
                <w:ilvl w:val="0"/>
                <w:numId w:val="17"/>
              </w:numPr>
              <w:spacing w:before="60" w:after="60"/>
              <w:ind w:left="357" w:hanging="357"/>
              <w:contextualSpacing w:val="0"/>
              <w:rPr>
                <w:rFonts w:ascii="Arial" w:hAnsi="Arial" w:cs="Arial"/>
                <w:sz w:val="18"/>
                <w:szCs w:val="18"/>
              </w:rPr>
            </w:pPr>
            <w:r>
              <w:rPr>
                <w:rFonts w:ascii="Arial" w:hAnsi="Arial" w:cs="Arial"/>
                <w:sz w:val="18"/>
                <w:szCs w:val="18"/>
              </w:rPr>
              <w:t xml:space="preserve">incurred by the </w:t>
            </w:r>
            <w:r w:rsidRPr="000E6CA0">
              <w:rPr>
                <w:rFonts w:ascii="Arial" w:hAnsi="Arial" w:cs="Arial"/>
                <w:sz w:val="18"/>
                <w:szCs w:val="18"/>
              </w:rPr>
              <w:t xml:space="preserve">development agency responsible for providing the </w:t>
            </w:r>
            <w:r>
              <w:rPr>
                <w:rFonts w:ascii="Arial" w:hAnsi="Arial" w:cs="Arial"/>
                <w:sz w:val="18"/>
                <w:szCs w:val="18"/>
              </w:rPr>
              <w:t>item</w:t>
            </w:r>
            <w:r w:rsidR="00BA2020">
              <w:rPr>
                <w:rFonts w:ascii="Arial" w:hAnsi="Arial" w:cs="Arial"/>
                <w:sz w:val="18"/>
                <w:szCs w:val="18"/>
              </w:rPr>
              <w:t>; and</w:t>
            </w:r>
          </w:p>
          <w:p w14:paraId="4A5356D6" w14:textId="5E371329" w:rsidR="00B35E68" w:rsidRDefault="003453BE" w:rsidP="004A3515">
            <w:pPr>
              <w:pStyle w:val="ListParagraph"/>
              <w:numPr>
                <w:ilvl w:val="0"/>
                <w:numId w:val="17"/>
              </w:numPr>
              <w:spacing w:before="60" w:after="60"/>
              <w:ind w:left="357" w:hanging="357"/>
              <w:contextualSpacing w:val="0"/>
              <w:rPr>
                <w:rFonts w:ascii="Arial" w:hAnsi="Arial" w:cs="Arial"/>
                <w:sz w:val="18"/>
                <w:szCs w:val="18"/>
              </w:rPr>
            </w:pPr>
            <w:r w:rsidRPr="0037757C">
              <w:rPr>
                <w:rFonts w:ascii="Arial" w:hAnsi="Arial" w:cs="Arial"/>
                <w:sz w:val="18"/>
                <w:szCs w:val="18"/>
              </w:rPr>
              <w:t>associated with</w:t>
            </w:r>
            <w:r w:rsidR="000E5999">
              <w:rPr>
                <w:rFonts w:ascii="Arial" w:hAnsi="Arial" w:cs="Arial"/>
                <w:sz w:val="18"/>
                <w:szCs w:val="18"/>
              </w:rPr>
              <w:t xml:space="preserve"> either</w:t>
            </w:r>
            <w:r w:rsidR="00B35E68">
              <w:rPr>
                <w:rFonts w:ascii="Arial" w:hAnsi="Arial" w:cs="Arial"/>
                <w:sz w:val="18"/>
                <w:szCs w:val="18"/>
              </w:rPr>
              <w:t>:</w:t>
            </w:r>
            <w:r w:rsidRPr="0037757C">
              <w:rPr>
                <w:rFonts w:ascii="Arial" w:hAnsi="Arial" w:cs="Arial"/>
                <w:sz w:val="18"/>
                <w:szCs w:val="18"/>
              </w:rPr>
              <w:t xml:space="preserve"> </w:t>
            </w:r>
          </w:p>
          <w:p w14:paraId="0DCF4166" w14:textId="01DAB7B8" w:rsidR="00BA2020" w:rsidRDefault="003453BE" w:rsidP="004A3515">
            <w:pPr>
              <w:pStyle w:val="ListParagraph"/>
              <w:numPr>
                <w:ilvl w:val="0"/>
                <w:numId w:val="17"/>
              </w:numPr>
              <w:spacing w:before="60" w:after="60"/>
              <w:ind w:left="726" w:hanging="369"/>
              <w:contextualSpacing w:val="0"/>
              <w:rPr>
                <w:rFonts w:ascii="Arial" w:hAnsi="Arial" w:cs="Arial"/>
                <w:sz w:val="18"/>
                <w:szCs w:val="18"/>
              </w:rPr>
            </w:pPr>
            <w:r w:rsidRPr="0037757C">
              <w:rPr>
                <w:rFonts w:ascii="Arial" w:hAnsi="Arial" w:cs="Arial"/>
                <w:sz w:val="18"/>
                <w:szCs w:val="18"/>
              </w:rPr>
              <w:t>the early delivery of a</w:t>
            </w:r>
            <w:r w:rsidR="00AB0624">
              <w:rPr>
                <w:rFonts w:ascii="Arial" w:hAnsi="Arial" w:cs="Arial"/>
                <w:sz w:val="18"/>
                <w:szCs w:val="18"/>
              </w:rPr>
              <w:t>n</w:t>
            </w:r>
            <w:r w:rsidRPr="0037757C">
              <w:rPr>
                <w:rFonts w:ascii="Arial" w:hAnsi="Arial" w:cs="Arial"/>
                <w:sz w:val="18"/>
                <w:szCs w:val="18"/>
              </w:rPr>
              <w:t xml:space="preserve"> allowable item</w:t>
            </w:r>
            <w:r w:rsidR="00BA2020">
              <w:rPr>
                <w:rFonts w:ascii="Arial" w:hAnsi="Arial" w:cs="Arial"/>
                <w:sz w:val="18"/>
                <w:szCs w:val="18"/>
              </w:rPr>
              <w:t xml:space="preserve">; </w:t>
            </w:r>
            <w:r w:rsidR="00BA2020" w:rsidRPr="0037757C">
              <w:rPr>
                <w:rFonts w:ascii="Arial" w:hAnsi="Arial" w:cs="Arial"/>
                <w:sz w:val="18"/>
                <w:szCs w:val="18"/>
              </w:rPr>
              <w:t>or</w:t>
            </w:r>
          </w:p>
          <w:p w14:paraId="630C8CF1" w14:textId="3EC6C212" w:rsidR="003453BE" w:rsidRPr="0037757C" w:rsidRDefault="00DB5470" w:rsidP="004A3515">
            <w:pPr>
              <w:pStyle w:val="ListParagraph"/>
              <w:numPr>
                <w:ilvl w:val="0"/>
                <w:numId w:val="17"/>
              </w:numPr>
              <w:spacing w:before="60" w:after="60"/>
              <w:ind w:left="726" w:hanging="369"/>
              <w:contextualSpacing w:val="0"/>
              <w:rPr>
                <w:rFonts w:ascii="Arial" w:hAnsi="Arial" w:cs="Arial"/>
                <w:sz w:val="18"/>
                <w:szCs w:val="18"/>
              </w:rPr>
            </w:pPr>
            <w:r w:rsidRPr="0037757C">
              <w:rPr>
                <w:rFonts w:ascii="Arial" w:hAnsi="Arial" w:cs="Arial"/>
                <w:sz w:val="18"/>
                <w:szCs w:val="18"/>
              </w:rPr>
              <w:t xml:space="preserve">the early </w:t>
            </w:r>
            <w:r w:rsidR="008145B5" w:rsidRPr="0037757C">
              <w:rPr>
                <w:rFonts w:ascii="Arial" w:hAnsi="Arial" w:cs="Arial"/>
                <w:sz w:val="18"/>
                <w:szCs w:val="18"/>
              </w:rPr>
              <w:t xml:space="preserve">acquisition of </w:t>
            </w:r>
            <w:r w:rsidR="00F41726" w:rsidRPr="0037757C">
              <w:rPr>
                <w:rFonts w:ascii="Arial" w:hAnsi="Arial" w:cs="Arial"/>
                <w:sz w:val="18"/>
                <w:szCs w:val="18"/>
              </w:rPr>
              <w:t xml:space="preserve">public purpose </w:t>
            </w:r>
            <w:r w:rsidR="008145B5" w:rsidRPr="0037757C">
              <w:rPr>
                <w:rFonts w:ascii="Arial" w:hAnsi="Arial" w:cs="Arial"/>
                <w:sz w:val="18"/>
                <w:szCs w:val="18"/>
              </w:rPr>
              <w:t xml:space="preserve">land </w:t>
            </w:r>
            <w:r w:rsidR="007815E3">
              <w:rPr>
                <w:rFonts w:ascii="Arial" w:hAnsi="Arial" w:cs="Arial"/>
                <w:sz w:val="18"/>
                <w:szCs w:val="18"/>
              </w:rPr>
              <w:t xml:space="preserve">referred to in </w:t>
            </w:r>
            <w:r w:rsidR="005D27BD">
              <w:rPr>
                <w:rFonts w:ascii="Arial" w:hAnsi="Arial" w:cs="Arial"/>
                <w:sz w:val="18"/>
                <w:szCs w:val="18"/>
              </w:rPr>
              <w:t xml:space="preserve">section 46GV(8) of the Act </w:t>
            </w:r>
            <w:r w:rsidR="007815E3">
              <w:rPr>
                <w:rFonts w:ascii="Arial" w:hAnsi="Arial" w:cs="Arial"/>
                <w:sz w:val="18"/>
                <w:szCs w:val="18"/>
              </w:rPr>
              <w:t xml:space="preserve">which is </w:t>
            </w:r>
            <w:r w:rsidR="008145B5" w:rsidRPr="0037757C">
              <w:rPr>
                <w:rFonts w:ascii="Arial" w:hAnsi="Arial" w:cs="Arial"/>
                <w:sz w:val="18"/>
                <w:szCs w:val="18"/>
              </w:rPr>
              <w:t xml:space="preserve">required for the early delivery of </w:t>
            </w:r>
            <w:r w:rsidR="00BA2020">
              <w:rPr>
                <w:rFonts w:ascii="Arial" w:hAnsi="Arial" w:cs="Arial"/>
                <w:sz w:val="18"/>
                <w:szCs w:val="18"/>
              </w:rPr>
              <w:t>the</w:t>
            </w:r>
            <w:r w:rsidR="003F015B">
              <w:rPr>
                <w:rFonts w:ascii="Arial" w:hAnsi="Arial" w:cs="Arial"/>
                <w:sz w:val="18"/>
                <w:szCs w:val="18"/>
              </w:rPr>
              <w:t xml:space="preserve"> allowable</w:t>
            </w:r>
            <w:r w:rsidR="00BA2020">
              <w:rPr>
                <w:rFonts w:ascii="Arial" w:hAnsi="Arial" w:cs="Arial"/>
                <w:sz w:val="18"/>
                <w:szCs w:val="18"/>
              </w:rPr>
              <w:t xml:space="preserve"> item. </w:t>
            </w:r>
          </w:p>
        </w:tc>
      </w:tr>
      <w:tr w:rsidR="007A38E9" w:rsidRPr="000E6CA0" w14:paraId="2A4F7C37" w14:textId="77777777" w:rsidTr="0015479B">
        <w:tc>
          <w:tcPr>
            <w:tcW w:w="1788" w:type="pct"/>
            <w:tcBorders>
              <w:top w:val="single" w:sz="4" w:space="0" w:color="auto"/>
              <w:bottom w:val="single" w:sz="4" w:space="0" w:color="auto"/>
              <w:right w:val="single" w:sz="4" w:space="0" w:color="auto"/>
            </w:tcBorders>
            <w:tcMar>
              <w:top w:w="85" w:type="dxa"/>
              <w:left w:w="85" w:type="dxa"/>
              <w:bottom w:w="85" w:type="dxa"/>
              <w:right w:w="85" w:type="dxa"/>
            </w:tcMar>
          </w:tcPr>
          <w:p w14:paraId="48ABC191" w14:textId="41CD6193" w:rsidR="00CF2814" w:rsidRDefault="007250A9">
            <w:pPr>
              <w:pStyle w:val="Celltext"/>
              <w:keepNext/>
              <w:spacing w:before="60" w:after="60"/>
              <w:rPr>
                <w:rFonts w:ascii="Arial" w:hAnsi="Arial" w:cs="Arial"/>
                <w:bCs/>
                <w:sz w:val="18"/>
                <w:szCs w:val="18"/>
              </w:rPr>
            </w:pPr>
            <w:r>
              <w:rPr>
                <w:rFonts w:ascii="Arial" w:hAnsi="Arial" w:cs="Arial"/>
                <w:bCs/>
                <w:sz w:val="18"/>
                <w:szCs w:val="18"/>
              </w:rPr>
              <w:t>L</w:t>
            </w:r>
            <w:r w:rsidR="00CF2814">
              <w:rPr>
                <w:rFonts w:ascii="Arial" w:hAnsi="Arial" w:cs="Arial"/>
                <w:bCs/>
                <w:sz w:val="18"/>
                <w:szCs w:val="18"/>
              </w:rPr>
              <w:t xml:space="preserve">ocal </w:t>
            </w:r>
            <w:r>
              <w:rPr>
                <w:rFonts w:ascii="Arial" w:hAnsi="Arial" w:cs="Arial"/>
                <w:bCs/>
                <w:sz w:val="18"/>
                <w:szCs w:val="18"/>
              </w:rPr>
              <w:t>and</w:t>
            </w:r>
            <w:r w:rsidR="00CF2814">
              <w:rPr>
                <w:rFonts w:ascii="Arial" w:hAnsi="Arial" w:cs="Arial"/>
                <w:bCs/>
                <w:sz w:val="18"/>
                <w:szCs w:val="18"/>
              </w:rPr>
              <w:t xml:space="preserve"> </w:t>
            </w:r>
            <w:r w:rsidR="00016DCF">
              <w:rPr>
                <w:rFonts w:ascii="Arial" w:hAnsi="Arial" w:cs="Arial"/>
                <w:bCs/>
                <w:sz w:val="18"/>
                <w:szCs w:val="18"/>
              </w:rPr>
              <w:t>connector</w:t>
            </w:r>
            <w:r w:rsidR="00CF2814">
              <w:rPr>
                <w:rFonts w:ascii="Arial" w:hAnsi="Arial" w:cs="Arial"/>
                <w:bCs/>
                <w:sz w:val="18"/>
                <w:szCs w:val="18"/>
              </w:rPr>
              <w:t xml:space="preserve"> road</w:t>
            </w:r>
            <w:r>
              <w:rPr>
                <w:rFonts w:ascii="Arial" w:hAnsi="Arial" w:cs="Arial"/>
                <w:bCs/>
                <w:sz w:val="18"/>
                <w:szCs w:val="18"/>
              </w:rPr>
              <w:t>s</w:t>
            </w:r>
            <w:r w:rsidR="00CF2814">
              <w:rPr>
                <w:rFonts w:ascii="Arial" w:hAnsi="Arial" w:cs="Arial"/>
                <w:bCs/>
                <w:sz w:val="18"/>
                <w:szCs w:val="18"/>
              </w:rPr>
              <w:t>.</w:t>
            </w:r>
          </w:p>
          <w:p w14:paraId="6CAEFBC7" w14:textId="02ED47F4" w:rsidR="00016DCF" w:rsidRDefault="007250A9">
            <w:pPr>
              <w:pStyle w:val="Celltext"/>
              <w:keepNext/>
              <w:spacing w:before="60" w:after="60"/>
              <w:rPr>
                <w:rFonts w:ascii="Arial" w:hAnsi="Arial" w:cs="Arial"/>
                <w:bCs/>
                <w:sz w:val="18"/>
                <w:szCs w:val="18"/>
              </w:rPr>
            </w:pPr>
            <w:r>
              <w:rPr>
                <w:rFonts w:ascii="Arial" w:hAnsi="Arial" w:cs="Arial"/>
                <w:bCs/>
                <w:sz w:val="18"/>
                <w:szCs w:val="18"/>
              </w:rPr>
              <w:t>I</w:t>
            </w:r>
            <w:r w:rsidR="00CF2814">
              <w:rPr>
                <w:rFonts w:ascii="Arial" w:hAnsi="Arial" w:cs="Arial"/>
                <w:bCs/>
                <w:sz w:val="18"/>
                <w:szCs w:val="18"/>
              </w:rPr>
              <w:t>ntersection</w:t>
            </w:r>
            <w:r>
              <w:rPr>
                <w:rFonts w:ascii="Arial" w:hAnsi="Arial" w:cs="Arial"/>
                <w:bCs/>
                <w:sz w:val="18"/>
                <w:szCs w:val="18"/>
              </w:rPr>
              <w:t>s</w:t>
            </w:r>
            <w:r w:rsidR="00CF2814">
              <w:rPr>
                <w:rFonts w:ascii="Arial" w:hAnsi="Arial" w:cs="Arial"/>
                <w:bCs/>
                <w:sz w:val="18"/>
                <w:szCs w:val="18"/>
              </w:rPr>
              <w:t xml:space="preserve"> of </w:t>
            </w:r>
            <w:r w:rsidR="00016DCF">
              <w:rPr>
                <w:rFonts w:ascii="Arial" w:hAnsi="Arial" w:cs="Arial"/>
                <w:bCs/>
                <w:sz w:val="18"/>
                <w:szCs w:val="18"/>
              </w:rPr>
              <w:t>non-arterial roads.</w:t>
            </w:r>
          </w:p>
          <w:p w14:paraId="2D1ADC78" w14:textId="75659B07" w:rsidR="00CF2814" w:rsidRDefault="005D6C69">
            <w:pPr>
              <w:pStyle w:val="Celltext"/>
              <w:keepNext/>
              <w:spacing w:before="60" w:after="60"/>
              <w:rPr>
                <w:rFonts w:ascii="Arial" w:hAnsi="Arial" w:cs="Arial"/>
                <w:bCs/>
                <w:sz w:val="18"/>
                <w:szCs w:val="18"/>
              </w:rPr>
            </w:pPr>
            <w:r>
              <w:rPr>
                <w:rFonts w:ascii="Arial" w:hAnsi="Arial" w:cs="Arial"/>
                <w:bCs/>
                <w:sz w:val="18"/>
                <w:szCs w:val="18"/>
              </w:rPr>
              <w:t>L</w:t>
            </w:r>
            <w:r w:rsidR="00CF2814" w:rsidRPr="004C4F5C">
              <w:rPr>
                <w:rFonts w:ascii="Arial" w:hAnsi="Arial" w:cs="Arial"/>
                <w:bCs/>
                <w:sz w:val="18"/>
                <w:szCs w:val="18"/>
              </w:rPr>
              <w:t>ocal road</w:t>
            </w:r>
            <w:r w:rsidR="00452635" w:rsidRPr="004C4F5C">
              <w:rPr>
                <w:rFonts w:ascii="Arial" w:hAnsi="Arial" w:cs="Arial"/>
                <w:bCs/>
                <w:sz w:val="18"/>
                <w:szCs w:val="18"/>
              </w:rPr>
              <w:t xml:space="preserve"> </w:t>
            </w:r>
            <w:r w:rsidR="00843EDA">
              <w:rPr>
                <w:rFonts w:ascii="Arial" w:hAnsi="Arial" w:cs="Arial"/>
                <w:bCs/>
                <w:sz w:val="18"/>
                <w:szCs w:val="18"/>
              </w:rPr>
              <w:t>and</w:t>
            </w:r>
            <w:r w:rsidR="001035E7" w:rsidRPr="004C4F5C">
              <w:rPr>
                <w:rFonts w:ascii="Arial" w:hAnsi="Arial" w:cs="Arial"/>
                <w:bCs/>
                <w:sz w:val="18"/>
                <w:szCs w:val="18"/>
              </w:rPr>
              <w:t xml:space="preserve"> </w:t>
            </w:r>
            <w:r w:rsidR="00016DCF" w:rsidRPr="004C4F5C">
              <w:rPr>
                <w:rFonts w:ascii="Arial" w:hAnsi="Arial" w:cs="Arial"/>
                <w:bCs/>
                <w:sz w:val="18"/>
                <w:szCs w:val="18"/>
              </w:rPr>
              <w:t>connector</w:t>
            </w:r>
            <w:r w:rsidR="001035E7" w:rsidRPr="004C4F5C">
              <w:rPr>
                <w:rFonts w:ascii="Arial" w:hAnsi="Arial" w:cs="Arial"/>
                <w:bCs/>
                <w:sz w:val="18"/>
                <w:szCs w:val="18"/>
              </w:rPr>
              <w:t xml:space="preserve"> road</w:t>
            </w:r>
            <w:r w:rsidR="00452635" w:rsidRPr="004C4F5C">
              <w:rPr>
                <w:rFonts w:ascii="Arial" w:hAnsi="Arial" w:cs="Arial"/>
                <w:bCs/>
                <w:sz w:val="18"/>
                <w:szCs w:val="18"/>
              </w:rPr>
              <w:t xml:space="preserve"> bridge</w:t>
            </w:r>
            <w:r>
              <w:rPr>
                <w:rFonts w:ascii="Arial" w:hAnsi="Arial" w:cs="Arial"/>
                <w:bCs/>
                <w:sz w:val="18"/>
                <w:szCs w:val="18"/>
              </w:rPr>
              <w:t>s</w:t>
            </w:r>
            <w:r w:rsidR="00CF2814">
              <w:rPr>
                <w:rFonts w:ascii="Arial" w:hAnsi="Arial" w:cs="Arial"/>
                <w:bCs/>
                <w:sz w:val="18"/>
                <w:szCs w:val="18"/>
              </w:rPr>
              <w:t>.</w:t>
            </w:r>
          </w:p>
          <w:p w14:paraId="15EAF70A" w14:textId="4B64F6DE" w:rsidR="001704D0" w:rsidRDefault="00843EDA" w:rsidP="00F015F6">
            <w:pPr>
              <w:pStyle w:val="Celltext"/>
              <w:keepNext/>
              <w:spacing w:before="60" w:after="60"/>
              <w:rPr>
                <w:rFonts w:ascii="Arial" w:hAnsi="Arial" w:cs="Arial"/>
                <w:bCs/>
                <w:sz w:val="18"/>
                <w:szCs w:val="18"/>
              </w:rPr>
            </w:pPr>
            <w:r>
              <w:rPr>
                <w:rFonts w:ascii="Arial" w:hAnsi="Arial" w:cs="Arial"/>
                <w:bCs/>
                <w:sz w:val="18"/>
                <w:szCs w:val="18"/>
              </w:rPr>
              <w:t>P</w:t>
            </w:r>
            <w:r w:rsidR="004F4E90">
              <w:rPr>
                <w:rFonts w:ascii="Arial" w:hAnsi="Arial" w:cs="Arial"/>
                <w:bCs/>
                <w:sz w:val="18"/>
                <w:szCs w:val="18"/>
              </w:rPr>
              <w:t>edestrian</w:t>
            </w:r>
            <w:r w:rsidR="00311AC2">
              <w:rPr>
                <w:rFonts w:ascii="Arial" w:hAnsi="Arial" w:cs="Arial"/>
                <w:bCs/>
                <w:sz w:val="18"/>
                <w:szCs w:val="18"/>
              </w:rPr>
              <w:t xml:space="preserve"> and cyclist</w:t>
            </w:r>
            <w:r w:rsidR="004F4E90">
              <w:rPr>
                <w:rFonts w:ascii="Arial" w:hAnsi="Arial" w:cs="Arial"/>
                <w:bCs/>
                <w:sz w:val="18"/>
                <w:szCs w:val="18"/>
              </w:rPr>
              <w:t xml:space="preserve"> </w:t>
            </w:r>
            <w:r>
              <w:rPr>
                <w:rFonts w:ascii="Arial" w:hAnsi="Arial" w:cs="Arial"/>
                <w:bCs/>
                <w:sz w:val="18"/>
                <w:szCs w:val="18"/>
              </w:rPr>
              <w:t xml:space="preserve">bridges and </w:t>
            </w:r>
            <w:r w:rsidR="004F4E90">
              <w:rPr>
                <w:rFonts w:ascii="Arial" w:hAnsi="Arial" w:cs="Arial"/>
                <w:bCs/>
                <w:sz w:val="18"/>
                <w:szCs w:val="18"/>
              </w:rPr>
              <w:t>accessway</w:t>
            </w:r>
            <w:r w:rsidR="00413427">
              <w:rPr>
                <w:rFonts w:ascii="Arial" w:hAnsi="Arial" w:cs="Arial"/>
                <w:bCs/>
                <w:sz w:val="18"/>
                <w:szCs w:val="18"/>
              </w:rPr>
              <w:t>s</w:t>
            </w:r>
            <w:r w:rsidR="002D56A3">
              <w:rPr>
                <w:rFonts w:ascii="Arial" w:hAnsi="Arial" w:cs="Arial"/>
                <w:bCs/>
                <w:sz w:val="18"/>
                <w:szCs w:val="18"/>
              </w:rPr>
              <w:t>.</w:t>
            </w:r>
          </w:p>
          <w:p w14:paraId="2DB3F9B9" w14:textId="390B1F29" w:rsidR="007A38E9" w:rsidRPr="000E6CA0" w:rsidRDefault="007A38E9" w:rsidP="00F015F6">
            <w:pPr>
              <w:pStyle w:val="Celltext"/>
              <w:keepNext/>
              <w:spacing w:before="60" w:after="60"/>
              <w:ind w:left="360"/>
              <w:rPr>
                <w:rFonts w:ascii="Arial" w:hAnsi="Arial" w:cs="Arial"/>
                <w:bCs/>
                <w:sz w:val="18"/>
                <w:szCs w:val="18"/>
              </w:rPr>
            </w:pPr>
          </w:p>
        </w:tc>
        <w:tc>
          <w:tcPr>
            <w:tcW w:w="3212" w:type="pct"/>
            <w:tcBorders>
              <w:top w:val="single" w:sz="4" w:space="0" w:color="auto"/>
              <w:left w:val="single" w:sz="4" w:space="0" w:color="auto"/>
              <w:bottom w:val="single" w:sz="4" w:space="0" w:color="auto"/>
            </w:tcBorders>
          </w:tcPr>
          <w:p w14:paraId="13AF1296" w14:textId="54E6D6AB" w:rsidR="003337B3" w:rsidRDefault="00D07F7B" w:rsidP="0015479B">
            <w:pPr>
              <w:pStyle w:val="Celltext"/>
              <w:keepNext/>
              <w:spacing w:before="60" w:after="60"/>
              <w:rPr>
                <w:rFonts w:ascii="Arial" w:hAnsi="Arial" w:cs="Arial"/>
                <w:bCs/>
                <w:sz w:val="18"/>
                <w:szCs w:val="18"/>
              </w:rPr>
            </w:pPr>
            <w:r>
              <w:rPr>
                <w:rFonts w:ascii="Arial" w:hAnsi="Arial" w:cs="Arial"/>
                <w:sz w:val="18"/>
                <w:szCs w:val="18"/>
              </w:rPr>
              <w:t>The item m</w:t>
            </w:r>
            <w:r w:rsidR="003337B3">
              <w:rPr>
                <w:rFonts w:ascii="Arial" w:hAnsi="Arial" w:cs="Arial"/>
                <w:sz w:val="18"/>
                <w:szCs w:val="18"/>
              </w:rPr>
              <w:t xml:space="preserve">ust be </w:t>
            </w:r>
            <w:r w:rsidR="00E52390">
              <w:rPr>
                <w:rFonts w:ascii="Arial" w:hAnsi="Arial" w:cs="Arial"/>
                <w:sz w:val="18"/>
                <w:szCs w:val="18"/>
              </w:rPr>
              <w:t xml:space="preserve">a </w:t>
            </w:r>
            <w:r w:rsidR="003337B3">
              <w:rPr>
                <w:rFonts w:ascii="Arial" w:hAnsi="Arial" w:cs="Arial"/>
                <w:sz w:val="18"/>
                <w:szCs w:val="18"/>
              </w:rPr>
              <w:t>works, service or facilit</w:t>
            </w:r>
            <w:r w:rsidR="00E52390">
              <w:rPr>
                <w:rFonts w:ascii="Arial" w:hAnsi="Arial" w:cs="Arial"/>
                <w:sz w:val="18"/>
                <w:szCs w:val="18"/>
              </w:rPr>
              <w:t>y</w:t>
            </w:r>
            <w:r w:rsidR="003337B3">
              <w:rPr>
                <w:rFonts w:ascii="Arial" w:hAnsi="Arial" w:cs="Arial"/>
                <w:sz w:val="18"/>
                <w:szCs w:val="18"/>
              </w:rPr>
              <w:t xml:space="preserve"> </w:t>
            </w:r>
            <w:r w:rsidR="003337B3">
              <w:rPr>
                <w:rFonts w:ascii="Arial" w:hAnsi="Arial" w:cs="Arial"/>
                <w:bCs/>
                <w:sz w:val="18"/>
                <w:szCs w:val="18"/>
              </w:rPr>
              <w:t>t</w:t>
            </w:r>
            <w:r w:rsidR="003337B3" w:rsidRPr="001F4503">
              <w:rPr>
                <w:rFonts w:ascii="Arial" w:hAnsi="Arial" w:cs="Arial"/>
                <w:bCs/>
                <w:sz w:val="18"/>
                <w:szCs w:val="18"/>
              </w:rPr>
              <w:t>hat a developer of land normally provides</w:t>
            </w:r>
            <w:r w:rsidR="003337B3">
              <w:rPr>
                <w:rFonts w:ascii="Arial" w:hAnsi="Arial" w:cs="Arial"/>
                <w:bCs/>
                <w:sz w:val="18"/>
                <w:szCs w:val="18"/>
              </w:rPr>
              <w:t xml:space="preserve"> </w:t>
            </w:r>
            <w:r w:rsidR="003337B3" w:rsidRPr="00DF280A">
              <w:rPr>
                <w:rFonts w:ascii="Arial" w:hAnsi="Arial" w:cs="Arial"/>
                <w:bCs/>
                <w:sz w:val="18"/>
                <w:szCs w:val="18"/>
              </w:rPr>
              <w:t>on or to the land in order to develop the land for urban purposes.</w:t>
            </w:r>
          </w:p>
          <w:p w14:paraId="4C59A06F" w14:textId="59D837B2" w:rsidR="00616C1D" w:rsidRPr="001F4503" w:rsidRDefault="00616C1D" w:rsidP="0015479B">
            <w:pPr>
              <w:pStyle w:val="Celltext"/>
              <w:keepNext/>
              <w:spacing w:before="60" w:after="60"/>
              <w:rPr>
                <w:rFonts w:ascii="Arial" w:hAnsi="Arial" w:cs="Arial"/>
                <w:bCs/>
                <w:sz w:val="18"/>
                <w:szCs w:val="18"/>
              </w:rPr>
            </w:pPr>
            <w:r>
              <w:rPr>
                <w:rFonts w:ascii="Arial" w:hAnsi="Arial" w:cs="Arial"/>
                <w:bCs/>
                <w:sz w:val="18"/>
                <w:szCs w:val="18"/>
              </w:rPr>
              <w:t xml:space="preserve">The item must be constructed on, or adjoin, land in </w:t>
            </w:r>
            <w:r w:rsidR="00CF7DCD">
              <w:rPr>
                <w:rFonts w:ascii="Arial" w:hAnsi="Arial" w:cs="Arial"/>
                <w:bCs/>
                <w:sz w:val="18"/>
                <w:szCs w:val="18"/>
              </w:rPr>
              <w:t>fragmented ownership and the fragmented ownership m</w:t>
            </w:r>
            <w:r w:rsidR="003B7EE7">
              <w:rPr>
                <w:rFonts w:ascii="Arial" w:hAnsi="Arial" w:cs="Arial"/>
                <w:bCs/>
                <w:sz w:val="18"/>
                <w:szCs w:val="18"/>
              </w:rPr>
              <w:t>u</w:t>
            </w:r>
            <w:r w:rsidR="00CF7DCD">
              <w:rPr>
                <w:rFonts w:ascii="Arial" w:hAnsi="Arial" w:cs="Arial"/>
                <w:bCs/>
                <w:sz w:val="18"/>
                <w:szCs w:val="18"/>
              </w:rPr>
              <w:t>st make provision of the item by the de</w:t>
            </w:r>
            <w:r w:rsidR="003B7EE7">
              <w:rPr>
                <w:rFonts w:ascii="Arial" w:hAnsi="Arial" w:cs="Arial"/>
                <w:bCs/>
                <w:sz w:val="18"/>
                <w:szCs w:val="18"/>
              </w:rPr>
              <w:t>veloper difficult.</w:t>
            </w:r>
          </w:p>
          <w:p w14:paraId="5CA3C78E" w14:textId="53F5E354" w:rsidR="00235016" w:rsidRPr="00F015F6" w:rsidRDefault="003D6871" w:rsidP="005C0153">
            <w:pPr>
              <w:spacing w:before="60" w:after="60"/>
              <w:rPr>
                <w:rFonts w:ascii="Arial" w:hAnsi="Arial" w:cs="Arial"/>
                <w:sz w:val="18"/>
                <w:szCs w:val="18"/>
              </w:rPr>
            </w:pPr>
            <w:r w:rsidRPr="00F015F6">
              <w:rPr>
                <w:rFonts w:ascii="Arial" w:hAnsi="Arial" w:cs="Arial"/>
                <w:sz w:val="18"/>
                <w:szCs w:val="18"/>
              </w:rPr>
              <w:t xml:space="preserve">The relevant municipal council </w:t>
            </w:r>
            <w:r w:rsidR="006047C7">
              <w:rPr>
                <w:rFonts w:ascii="Arial" w:hAnsi="Arial" w:cs="Arial"/>
                <w:sz w:val="18"/>
                <w:szCs w:val="18"/>
              </w:rPr>
              <w:t>must have</w:t>
            </w:r>
            <w:r w:rsidRPr="00F015F6">
              <w:rPr>
                <w:rFonts w:ascii="Arial" w:hAnsi="Arial" w:cs="Arial"/>
                <w:sz w:val="18"/>
                <w:szCs w:val="18"/>
              </w:rPr>
              <w:t xml:space="preserve"> agreed to be the development agency for the item</w:t>
            </w:r>
            <w:r w:rsidR="0064439C">
              <w:rPr>
                <w:rFonts w:ascii="Arial" w:hAnsi="Arial" w:cs="Arial"/>
                <w:sz w:val="18"/>
                <w:szCs w:val="18"/>
              </w:rPr>
              <w:t>.</w:t>
            </w:r>
          </w:p>
          <w:p w14:paraId="122B830E" w14:textId="1B1F003C" w:rsidR="007A38E9" w:rsidRPr="00F015F6" w:rsidRDefault="00235016" w:rsidP="005C0153">
            <w:pPr>
              <w:spacing w:before="60" w:after="60"/>
              <w:rPr>
                <w:rFonts w:ascii="Arial" w:hAnsi="Arial" w:cs="Arial"/>
                <w:sz w:val="18"/>
                <w:szCs w:val="18"/>
              </w:rPr>
            </w:pPr>
            <w:r w:rsidRPr="00F015F6">
              <w:rPr>
                <w:rFonts w:ascii="Arial" w:hAnsi="Arial" w:cs="Arial"/>
                <w:sz w:val="18"/>
                <w:szCs w:val="18"/>
              </w:rPr>
              <w:t>The</w:t>
            </w:r>
            <w:r w:rsidR="0064439C">
              <w:rPr>
                <w:rFonts w:ascii="Arial" w:hAnsi="Arial" w:cs="Arial"/>
                <w:sz w:val="18"/>
                <w:szCs w:val="18"/>
              </w:rPr>
              <w:t xml:space="preserve"> estimated</w:t>
            </w:r>
            <w:r w:rsidRPr="00F015F6">
              <w:rPr>
                <w:rFonts w:ascii="Arial" w:hAnsi="Arial" w:cs="Arial"/>
                <w:sz w:val="18"/>
                <w:szCs w:val="18"/>
              </w:rPr>
              <w:t xml:space="preserve"> cost of the item </w:t>
            </w:r>
            <w:r w:rsidR="006047C7">
              <w:rPr>
                <w:rFonts w:ascii="Arial" w:hAnsi="Arial" w:cs="Arial"/>
                <w:sz w:val="18"/>
                <w:szCs w:val="18"/>
              </w:rPr>
              <w:t>must</w:t>
            </w:r>
            <w:r w:rsidRPr="00F015F6">
              <w:rPr>
                <w:rFonts w:ascii="Arial" w:hAnsi="Arial" w:cs="Arial"/>
                <w:sz w:val="18"/>
                <w:szCs w:val="18"/>
              </w:rPr>
              <w:t xml:space="preserve"> be fairly levied amongst the developers who will benefit from the delivery of the item.</w:t>
            </w:r>
          </w:p>
        </w:tc>
      </w:tr>
      <w:tr w:rsidR="001035E7" w:rsidRPr="000E6CA0" w14:paraId="0E7F56FF" w14:textId="77777777" w:rsidTr="0015479B">
        <w:tc>
          <w:tcPr>
            <w:tcW w:w="1788" w:type="pct"/>
            <w:tcBorders>
              <w:top w:val="single" w:sz="4" w:space="0" w:color="auto"/>
              <w:bottom w:val="single" w:sz="4" w:space="0" w:color="auto"/>
              <w:right w:val="single" w:sz="4" w:space="0" w:color="auto"/>
            </w:tcBorders>
            <w:tcMar>
              <w:top w:w="85" w:type="dxa"/>
              <w:left w:w="85" w:type="dxa"/>
              <w:bottom w:w="85" w:type="dxa"/>
              <w:right w:w="85" w:type="dxa"/>
            </w:tcMar>
          </w:tcPr>
          <w:p w14:paraId="458AB5E6" w14:textId="34FE91FA" w:rsidR="00B83515" w:rsidRPr="0015479B" w:rsidRDefault="009F04F3" w:rsidP="00EA6A37">
            <w:pPr>
              <w:pStyle w:val="Celltext"/>
              <w:keepNext/>
              <w:spacing w:before="60" w:after="60"/>
              <w:rPr>
                <w:rFonts w:ascii="Arial" w:hAnsi="Arial" w:cs="Arial"/>
                <w:sz w:val="18"/>
                <w:szCs w:val="18"/>
              </w:rPr>
            </w:pPr>
            <w:r w:rsidRPr="003220BF">
              <w:rPr>
                <w:rFonts w:ascii="Arial" w:hAnsi="Arial" w:cs="Arial"/>
                <w:sz w:val="18"/>
                <w:szCs w:val="18"/>
              </w:rPr>
              <w:t>Any</w:t>
            </w:r>
            <w:r w:rsidR="00416530" w:rsidRPr="003220BF">
              <w:rPr>
                <w:rFonts w:ascii="Arial" w:hAnsi="Arial" w:cs="Arial"/>
                <w:sz w:val="18"/>
                <w:szCs w:val="18"/>
              </w:rPr>
              <w:t xml:space="preserve"> other</w:t>
            </w:r>
            <w:r w:rsidRPr="003220BF">
              <w:rPr>
                <w:rFonts w:ascii="Arial" w:hAnsi="Arial" w:cs="Arial"/>
                <w:sz w:val="18"/>
                <w:szCs w:val="18"/>
              </w:rPr>
              <w:t xml:space="preserve"> works, services </w:t>
            </w:r>
            <w:r w:rsidR="00846FD2">
              <w:rPr>
                <w:rFonts w:ascii="Arial" w:hAnsi="Arial" w:cs="Arial"/>
                <w:sz w:val="18"/>
                <w:szCs w:val="18"/>
              </w:rPr>
              <w:t>or</w:t>
            </w:r>
            <w:r w:rsidRPr="003220BF">
              <w:rPr>
                <w:rFonts w:ascii="Arial" w:hAnsi="Arial" w:cs="Arial"/>
                <w:sz w:val="18"/>
                <w:szCs w:val="18"/>
              </w:rPr>
              <w:t xml:space="preserve"> facilities </w:t>
            </w:r>
            <w:r w:rsidR="00B83515" w:rsidRPr="003220BF">
              <w:rPr>
                <w:rFonts w:ascii="Arial" w:hAnsi="Arial" w:cs="Arial"/>
                <w:sz w:val="18"/>
                <w:szCs w:val="18"/>
              </w:rPr>
              <w:t>(other than State infrastructure)</w:t>
            </w:r>
            <w:r w:rsidR="00E06E6D" w:rsidRPr="003220BF">
              <w:rPr>
                <w:rFonts w:ascii="Arial" w:hAnsi="Arial" w:cs="Arial"/>
                <w:sz w:val="18"/>
                <w:szCs w:val="18"/>
              </w:rPr>
              <w:t xml:space="preserve">, including </w:t>
            </w:r>
            <w:r w:rsidR="001519B5" w:rsidRPr="003220BF">
              <w:rPr>
                <w:rFonts w:ascii="Arial" w:hAnsi="Arial" w:cs="Arial"/>
                <w:sz w:val="18"/>
                <w:szCs w:val="18"/>
              </w:rPr>
              <w:t>an</w:t>
            </w:r>
            <w:r w:rsidR="00E06E6D" w:rsidRPr="003220BF">
              <w:rPr>
                <w:rFonts w:ascii="Arial" w:hAnsi="Arial" w:cs="Arial"/>
                <w:sz w:val="18"/>
                <w:szCs w:val="18"/>
              </w:rPr>
              <w:t xml:space="preserve"> allowable item listed in a table to this Annexure</w:t>
            </w:r>
            <w:r w:rsidR="00416530" w:rsidRPr="003220BF">
              <w:rPr>
                <w:rFonts w:ascii="Arial" w:hAnsi="Arial" w:cs="Arial"/>
                <w:sz w:val="18"/>
                <w:szCs w:val="18"/>
              </w:rPr>
              <w:t>.</w:t>
            </w:r>
          </w:p>
        </w:tc>
        <w:tc>
          <w:tcPr>
            <w:tcW w:w="3212" w:type="pct"/>
            <w:tcBorders>
              <w:top w:val="single" w:sz="4" w:space="0" w:color="auto"/>
              <w:left w:val="single" w:sz="4" w:space="0" w:color="auto"/>
              <w:bottom w:val="single" w:sz="4" w:space="0" w:color="auto"/>
            </w:tcBorders>
          </w:tcPr>
          <w:p w14:paraId="2F26978E" w14:textId="77777777" w:rsidR="001035E7" w:rsidRPr="003220BF" w:rsidRDefault="001035E7" w:rsidP="001035E7">
            <w:pPr>
              <w:spacing w:before="60" w:after="60"/>
              <w:rPr>
                <w:rFonts w:ascii="Arial" w:hAnsi="Arial" w:cs="Arial"/>
                <w:sz w:val="18"/>
                <w:szCs w:val="18"/>
              </w:rPr>
            </w:pPr>
            <w:r w:rsidRPr="003220BF">
              <w:rPr>
                <w:rFonts w:ascii="Arial" w:hAnsi="Arial" w:cs="Arial"/>
                <w:sz w:val="18"/>
                <w:szCs w:val="18"/>
              </w:rPr>
              <w:t>The Minister must agree that the item:</w:t>
            </w:r>
          </w:p>
          <w:p w14:paraId="7690DF20" w14:textId="43019321" w:rsidR="001035E7" w:rsidRPr="003220BF" w:rsidRDefault="001035E7" w:rsidP="004A3515">
            <w:pPr>
              <w:pStyle w:val="ListParagraph"/>
              <w:numPr>
                <w:ilvl w:val="0"/>
                <w:numId w:val="17"/>
              </w:numPr>
              <w:spacing w:before="60" w:after="60"/>
              <w:ind w:left="357" w:hanging="357"/>
              <w:contextualSpacing w:val="0"/>
              <w:rPr>
                <w:rFonts w:ascii="Arial" w:hAnsi="Arial" w:cs="Arial"/>
                <w:sz w:val="18"/>
                <w:szCs w:val="18"/>
              </w:rPr>
            </w:pPr>
            <w:r w:rsidRPr="003220BF">
              <w:rPr>
                <w:rFonts w:ascii="Arial" w:hAnsi="Arial" w:cs="Arial"/>
                <w:sz w:val="18"/>
                <w:szCs w:val="18"/>
              </w:rPr>
              <w:t xml:space="preserve">is essential to the development of the </w:t>
            </w:r>
            <w:r w:rsidR="00D2454A" w:rsidRPr="003220BF">
              <w:rPr>
                <w:rFonts w:ascii="Arial" w:hAnsi="Arial" w:cs="Arial"/>
                <w:sz w:val="18"/>
                <w:szCs w:val="18"/>
              </w:rPr>
              <w:t xml:space="preserve">ICP plan </w:t>
            </w:r>
            <w:r w:rsidRPr="003220BF">
              <w:rPr>
                <w:rFonts w:ascii="Arial" w:hAnsi="Arial" w:cs="Arial"/>
                <w:sz w:val="18"/>
                <w:szCs w:val="18"/>
              </w:rPr>
              <w:t xml:space="preserve">area; and </w:t>
            </w:r>
          </w:p>
          <w:p w14:paraId="757116A9" w14:textId="2ECCC5D6" w:rsidR="001035E7" w:rsidRPr="003220BF" w:rsidRDefault="001035E7" w:rsidP="004A3515">
            <w:pPr>
              <w:pStyle w:val="ListParagraph"/>
              <w:numPr>
                <w:ilvl w:val="0"/>
                <w:numId w:val="17"/>
              </w:numPr>
              <w:spacing w:before="60" w:after="60"/>
              <w:ind w:left="357" w:hanging="357"/>
              <w:contextualSpacing w:val="0"/>
              <w:rPr>
                <w:rFonts w:ascii="Arial" w:hAnsi="Arial" w:cs="Arial"/>
                <w:sz w:val="18"/>
                <w:szCs w:val="18"/>
              </w:rPr>
            </w:pPr>
            <w:r w:rsidRPr="003220BF">
              <w:rPr>
                <w:rFonts w:ascii="Arial" w:hAnsi="Arial" w:cs="Arial"/>
                <w:sz w:val="18"/>
                <w:szCs w:val="18"/>
              </w:rPr>
              <w:t>can be funded from a supplementary levy.</w:t>
            </w:r>
          </w:p>
        </w:tc>
      </w:tr>
    </w:tbl>
    <w:p w14:paraId="465D1270" w14:textId="77777777" w:rsidR="003453BE" w:rsidRPr="000E6CA0" w:rsidRDefault="003453BE" w:rsidP="00B34D7E">
      <w:pPr>
        <w:spacing w:before="200"/>
        <w:rPr>
          <w:rFonts w:ascii="Arial" w:hAnsi="Arial" w:cs="Arial"/>
          <w:b/>
          <w:sz w:val="20"/>
          <w:szCs w:val="20"/>
        </w:rPr>
      </w:pPr>
      <w:r w:rsidRPr="000E6CA0">
        <w:rPr>
          <w:rFonts w:ascii="Arial" w:hAnsi="Arial" w:cs="Arial"/>
          <w:b/>
          <w:sz w:val="20"/>
          <w:szCs w:val="20"/>
        </w:rPr>
        <w:t>State infrastructure allowable items</w:t>
      </w:r>
      <w:r w:rsidR="00626121">
        <w:rPr>
          <w:rFonts w:ascii="Arial" w:hAnsi="Arial" w:cs="Arial"/>
          <w:b/>
          <w:sz w:val="20"/>
          <w:szCs w:val="20"/>
        </w:rPr>
        <w:t xml:space="preserve"> </w:t>
      </w:r>
    </w:p>
    <w:p w14:paraId="7B991EF6" w14:textId="77777777" w:rsidR="003453BE" w:rsidRDefault="003453BE" w:rsidP="00B34D7E">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State infrastructure must not be funded </w:t>
      </w:r>
      <w:r w:rsidR="00DC1D85">
        <w:rPr>
          <w:rFonts w:ascii="Times New Roman" w:hAnsi="Times New Roman" w:cs="Times New Roman"/>
        </w:rPr>
        <w:t>from</w:t>
      </w:r>
      <w:r w:rsidRPr="000E6CA0">
        <w:rPr>
          <w:rFonts w:ascii="Times New Roman" w:hAnsi="Times New Roman" w:cs="Times New Roman"/>
        </w:rPr>
        <w:t xml:space="preserve"> a standard levy.</w:t>
      </w:r>
    </w:p>
    <w:p w14:paraId="3C45C020" w14:textId="6D1C1B7F" w:rsidR="003453BE" w:rsidRDefault="003453BE" w:rsidP="00B34D7E">
      <w:pPr>
        <w:pStyle w:val="ListParagraph"/>
        <w:numPr>
          <w:ilvl w:val="0"/>
          <w:numId w:val="3"/>
        </w:numPr>
        <w:spacing w:after="120"/>
        <w:ind w:left="567" w:hanging="567"/>
        <w:contextualSpacing w:val="0"/>
        <w:rPr>
          <w:rFonts w:ascii="Times New Roman" w:hAnsi="Times New Roman" w:cs="Times New Roman"/>
        </w:rPr>
      </w:pPr>
      <w:bookmarkStart w:id="13" w:name="_Ref512251362"/>
      <w:r w:rsidRPr="000E6CA0">
        <w:rPr>
          <w:rFonts w:ascii="Times New Roman" w:hAnsi="Times New Roman" w:cs="Times New Roman"/>
        </w:rPr>
        <w:t xml:space="preserve">Table </w:t>
      </w:r>
      <w:r w:rsidR="00A361C7">
        <w:rPr>
          <w:rFonts w:ascii="Times New Roman" w:hAnsi="Times New Roman" w:cs="Times New Roman"/>
        </w:rPr>
        <w:t>6</w:t>
      </w:r>
      <w:r w:rsidRPr="000E6CA0">
        <w:rPr>
          <w:rFonts w:ascii="Times New Roman" w:hAnsi="Times New Roman" w:cs="Times New Roman"/>
        </w:rPr>
        <w:t xml:space="preserve"> lists the allowable items for State infrastructure that may be </w:t>
      </w:r>
      <w:r w:rsidRPr="003572FC">
        <w:rPr>
          <w:rFonts w:ascii="Times New Roman" w:hAnsi="Times New Roman" w:cs="Times New Roman"/>
        </w:rPr>
        <w:t xml:space="preserve">funded </w:t>
      </w:r>
      <w:r w:rsidR="005A7390" w:rsidRPr="003572FC">
        <w:rPr>
          <w:rFonts w:ascii="Times New Roman" w:hAnsi="Times New Roman" w:cs="Times New Roman"/>
        </w:rPr>
        <w:t xml:space="preserve">from </w:t>
      </w:r>
      <w:r w:rsidRPr="003572FC">
        <w:rPr>
          <w:rFonts w:ascii="Times New Roman" w:hAnsi="Times New Roman" w:cs="Times New Roman"/>
        </w:rPr>
        <w:t>a</w:t>
      </w:r>
      <w:r w:rsidRPr="000E6CA0">
        <w:rPr>
          <w:rFonts w:ascii="Times New Roman" w:hAnsi="Times New Roman" w:cs="Times New Roman"/>
        </w:rPr>
        <w:t xml:space="preserve"> supplementary levy. </w:t>
      </w:r>
      <w:r w:rsidR="006C4228" w:rsidRPr="000E6CA0">
        <w:rPr>
          <w:rFonts w:ascii="Times New Roman" w:hAnsi="Times New Roman" w:cs="Times New Roman"/>
        </w:rPr>
        <w:t>A</w:t>
      </w:r>
      <w:r w:rsidR="006C4228">
        <w:rPr>
          <w:rFonts w:ascii="Times New Roman" w:hAnsi="Times New Roman" w:cs="Times New Roman"/>
        </w:rPr>
        <w:t>ll</w:t>
      </w:r>
      <w:r w:rsidR="006C4228" w:rsidRPr="000E6CA0">
        <w:rPr>
          <w:rFonts w:ascii="Times New Roman" w:hAnsi="Times New Roman" w:cs="Times New Roman"/>
        </w:rPr>
        <w:t xml:space="preserve"> </w:t>
      </w:r>
      <w:r w:rsidR="00356639">
        <w:rPr>
          <w:rFonts w:ascii="Times New Roman" w:hAnsi="Times New Roman" w:cs="Times New Roman"/>
        </w:rPr>
        <w:t>requirement</w:t>
      </w:r>
      <w:r w:rsidR="006C4228">
        <w:rPr>
          <w:rFonts w:ascii="Times New Roman" w:hAnsi="Times New Roman" w:cs="Times New Roman"/>
        </w:rPr>
        <w:t>s</w:t>
      </w:r>
      <w:r w:rsidR="00356639" w:rsidRPr="000E6CA0">
        <w:rPr>
          <w:rFonts w:ascii="Times New Roman" w:hAnsi="Times New Roman" w:cs="Times New Roman"/>
        </w:rPr>
        <w:t xml:space="preserve"> </w:t>
      </w:r>
      <w:r w:rsidRPr="000E6CA0">
        <w:rPr>
          <w:rFonts w:ascii="Times New Roman" w:hAnsi="Times New Roman" w:cs="Times New Roman"/>
        </w:rPr>
        <w:t xml:space="preserve">in the Table for </w:t>
      </w:r>
      <w:r w:rsidR="00356639">
        <w:rPr>
          <w:rFonts w:ascii="Times New Roman" w:hAnsi="Times New Roman" w:cs="Times New Roman"/>
        </w:rPr>
        <w:t>including</w:t>
      </w:r>
      <w:r w:rsidR="00356639" w:rsidRPr="000E6CA0">
        <w:rPr>
          <w:rFonts w:ascii="Times New Roman" w:hAnsi="Times New Roman" w:cs="Times New Roman"/>
        </w:rPr>
        <w:t xml:space="preserve"> </w:t>
      </w:r>
      <w:r w:rsidRPr="000E6CA0">
        <w:rPr>
          <w:rFonts w:ascii="Times New Roman" w:hAnsi="Times New Roman" w:cs="Times New Roman"/>
        </w:rPr>
        <w:t>a supplementary levy</w:t>
      </w:r>
      <w:r w:rsidR="00356639">
        <w:rPr>
          <w:rFonts w:ascii="Times New Roman" w:hAnsi="Times New Roman" w:cs="Times New Roman"/>
        </w:rPr>
        <w:t xml:space="preserve">, </w:t>
      </w:r>
      <w:r w:rsidR="00356639" w:rsidRPr="00F42C8F">
        <w:rPr>
          <w:rFonts w:ascii="Times New Roman" w:hAnsi="Times New Roman" w:cs="Times New Roman"/>
        </w:rPr>
        <w:t>in addition to any other requireme</w:t>
      </w:r>
      <w:r w:rsidR="00356639">
        <w:rPr>
          <w:rFonts w:ascii="Times New Roman" w:hAnsi="Times New Roman" w:cs="Times New Roman"/>
        </w:rPr>
        <w:t>n</w:t>
      </w:r>
      <w:r w:rsidR="00356639" w:rsidRPr="00F42C8F">
        <w:rPr>
          <w:rFonts w:ascii="Times New Roman" w:hAnsi="Times New Roman" w:cs="Times New Roman"/>
        </w:rPr>
        <w:t xml:space="preserve">t set out in this Direction </w:t>
      </w:r>
      <w:r w:rsidR="00356639">
        <w:rPr>
          <w:rFonts w:ascii="Times New Roman" w:hAnsi="Times New Roman" w:cs="Times New Roman"/>
        </w:rPr>
        <w:t>or</w:t>
      </w:r>
      <w:r w:rsidR="00356639" w:rsidRPr="00F42C8F">
        <w:rPr>
          <w:rFonts w:ascii="Times New Roman" w:hAnsi="Times New Roman" w:cs="Times New Roman"/>
        </w:rPr>
        <w:t xml:space="preserve"> Annexure</w:t>
      </w:r>
      <w:r w:rsidR="00356639">
        <w:rPr>
          <w:rFonts w:ascii="Times New Roman" w:hAnsi="Times New Roman" w:cs="Times New Roman"/>
        </w:rPr>
        <w:t>,</w:t>
      </w:r>
      <w:r w:rsidRPr="000E6CA0">
        <w:rPr>
          <w:rFonts w:ascii="Times New Roman" w:hAnsi="Times New Roman" w:cs="Times New Roman"/>
        </w:rPr>
        <w:t xml:space="preserve"> must be met.</w:t>
      </w:r>
      <w:bookmarkEnd w:id="13"/>
    </w:p>
    <w:p w14:paraId="5AE84FBC" w14:textId="77777777" w:rsidR="00A219CD" w:rsidRDefault="00A219CD">
      <w:pPr>
        <w:spacing w:after="0"/>
        <w:rPr>
          <w:rFonts w:ascii="Arial" w:hAnsi="Arial" w:cs="Arial"/>
          <w:b/>
          <w:sz w:val="20"/>
          <w:szCs w:val="20"/>
        </w:rPr>
      </w:pPr>
    </w:p>
    <w:p w14:paraId="1D47BD69" w14:textId="77777777" w:rsidR="003453BE" w:rsidRPr="000E6CA0" w:rsidRDefault="003453BE" w:rsidP="0015479B">
      <w:pPr>
        <w:keepNext/>
        <w:spacing w:before="200" w:after="60"/>
        <w:rPr>
          <w:rFonts w:ascii="Arial" w:hAnsi="Arial" w:cs="Arial"/>
          <w:b/>
          <w:sz w:val="20"/>
          <w:szCs w:val="20"/>
        </w:rPr>
      </w:pPr>
      <w:r w:rsidRPr="000E6CA0">
        <w:rPr>
          <w:rFonts w:ascii="Arial" w:hAnsi="Arial" w:cs="Arial"/>
          <w:b/>
          <w:sz w:val="20"/>
          <w:szCs w:val="20"/>
        </w:rPr>
        <w:lastRenderedPageBreak/>
        <w:t xml:space="preserve">Table </w:t>
      </w:r>
      <w:r w:rsidR="00A361C7">
        <w:rPr>
          <w:rFonts w:ascii="Arial" w:hAnsi="Arial" w:cs="Arial"/>
          <w:b/>
          <w:sz w:val="20"/>
          <w:szCs w:val="20"/>
        </w:rPr>
        <w:t>6</w:t>
      </w:r>
      <w:r w:rsidRPr="000E6CA0">
        <w:rPr>
          <w:rFonts w:ascii="Arial" w:hAnsi="Arial" w:cs="Arial"/>
          <w:b/>
          <w:sz w:val="20"/>
          <w:szCs w:val="20"/>
        </w:rPr>
        <w:t>: State infrastructure</w:t>
      </w:r>
      <w:r>
        <w:rPr>
          <w:rFonts w:ascii="Arial" w:hAnsi="Arial" w:cs="Arial"/>
          <w:b/>
          <w:sz w:val="20"/>
          <w:szCs w:val="20"/>
        </w:rPr>
        <w:t xml:space="preserve"> </w:t>
      </w:r>
      <w:r w:rsidRPr="000E6CA0">
        <w:rPr>
          <w:rFonts w:ascii="Arial" w:hAnsi="Arial" w:cs="Arial"/>
          <w:b/>
          <w:sz w:val="20"/>
          <w:szCs w:val="20"/>
        </w:rPr>
        <w:t>supplementary levy allowable items</w:t>
      </w:r>
    </w:p>
    <w:tbl>
      <w:tblPr>
        <w:tblStyle w:val="TableGrid"/>
        <w:tblW w:w="4920" w:type="pct"/>
        <w:tblInd w:w="85" w:type="dxa"/>
        <w:tblBorders>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528"/>
        <w:gridCol w:w="2723"/>
        <w:gridCol w:w="4631"/>
      </w:tblGrid>
      <w:tr w:rsidR="003453BE" w:rsidRPr="000E6CA0" w14:paraId="690E0CD7" w14:textId="77777777" w:rsidTr="0015479B">
        <w:trPr>
          <w:tblHeader/>
        </w:trPr>
        <w:tc>
          <w:tcPr>
            <w:tcW w:w="2393" w:type="pct"/>
            <w:gridSpan w:val="2"/>
            <w:tcBorders>
              <w:top w:val="single" w:sz="4" w:space="0" w:color="7F7F7F" w:themeColor="text1" w:themeTint="80"/>
              <w:bottom w:val="single" w:sz="4" w:space="0" w:color="auto"/>
            </w:tcBorders>
            <w:shd w:val="clear" w:color="auto" w:fill="000000" w:themeFill="text1"/>
            <w:tcMar>
              <w:top w:w="85" w:type="dxa"/>
              <w:left w:w="85" w:type="dxa"/>
              <w:bottom w:w="85" w:type="dxa"/>
              <w:right w:w="85" w:type="dxa"/>
            </w:tcMar>
            <w:hideMark/>
          </w:tcPr>
          <w:p w14:paraId="643A1E03" w14:textId="77777777" w:rsidR="003453BE" w:rsidRPr="000E6CA0" w:rsidRDefault="003453BE" w:rsidP="00F015F6">
            <w:pPr>
              <w:pStyle w:val="Cellheading"/>
              <w:keepNext/>
              <w:spacing w:before="60" w:after="60"/>
              <w:rPr>
                <w:rFonts w:ascii="Arial" w:hAnsi="Arial" w:cs="Arial"/>
                <w:color w:val="auto"/>
                <w:sz w:val="18"/>
                <w:szCs w:val="18"/>
              </w:rPr>
            </w:pPr>
            <w:r w:rsidRPr="000E6CA0">
              <w:rPr>
                <w:rFonts w:ascii="Arial" w:hAnsi="Arial" w:cs="Arial"/>
                <w:color w:val="auto"/>
                <w:sz w:val="18"/>
                <w:szCs w:val="18"/>
              </w:rPr>
              <w:t>Supplementary levy allowable item</w:t>
            </w:r>
          </w:p>
        </w:tc>
        <w:tc>
          <w:tcPr>
            <w:tcW w:w="2607" w:type="pct"/>
            <w:tcBorders>
              <w:top w:val="single" w:sz="4" w:space="0" w:color="7F7F7F" w:themeColor="text1" w:themeTint="80"/>
              <w:left w:val="single" w:sz="4" w:space="0" w:color="auto"/>
              <w:bottom w:val="single" w:sz="4" w:space="0" w:color="7F7F7F" w:themeColor="text1" w:themeTint="80"/>
            </w:tcBorders>
            <w:shd w:val="clear" w:color="auto" w:fill="000000" w:themeFill="text1"/>
          </w:tcPr>
          <w:p w14:paraId="249E5420" w14:textId="20CCACF1" w:rsidR="003453BE" w:rsidRPr="000E6CA0" w:rsidRDefault="00356639" w:rsidP="00F015F6">
            <w:pPr>
              <w:pStyle w:val="Cellheading"/>
              <w:keepNext/>
              <w:spacing w:before="60" w:after="60"/>
              <w:rPr>
                <w:rFonts w:ascii="Arial" w:hAnsi="Arial" w:cs="Arial"/>
                <w:color w:val="auto"/>
                <w:sz w:val="18"/>
                <w:szCs w:val="18"/>
              </w:rPr>
            </w:pPr>
            <w:r>
              <w:rPr>
                <w:rFonts w:ascii="Arial" w:hAnsi="Arial" w:cs="Arial"/>
                <w:color w:val="auto"/>
                <w:sz w:val="18"/>
                <w:szCs w:val="18"/>
              </w:rPr>
              <w:t>Requirement</w:t>
            </w:r>
            <w:r w:rsidR="006C4228">
              <w:rPr>
                <w:rFonts w:ascii="Arial" w:hAnsi="Arial" w:cs="Arial"/>
                <w:color w:val="auto"/>
                <w:sz w:val="18"/>
                <w:szCs w:val="18"/>
              </w:rPr>
              <w:t>s</w:t>
            </w:r>
            <w:r w:rsidR="003453BE" w:rsidRPr="000E6CA0">
              <w:rPr>
                <w:rFonts w:ascii="Arial" w:hAnsi="Arial" w:cs="Arial"/>
                <w:color w:val="auto"/>
                <w:sz w:val="18"/>
                <w:szCs w:val="18"/>
              </w:rPr>
              <w:t xml:space="preserve"> for </w:t>
            </w:r>
            <w:r>
              <w:rPr>
                <w:rFonts w:ascii="Arial" w:hAnsi="Arial" w:cs="Arial"/>
                <w:color w:val="auto"/>
                <w:sz w:val="18"/>
                <w:szCs w:val="18"/>
              </w:rPr>
              <w:t>including</w:t>
            </w:r>
            <w:r w:rsidR="003453BE" w:rsidRPr="000E6CA0">
              <w:rPr>
                <w:rFonts w:ascii="Arial" w:hAnsi="Arial" w:cs="Arial"/>
                <w:color w:val="auto"/>
                <w:sz w:val="18"/>
                <w:szCs w:val="18"/>
              </w:rPr>
              <w:t xml:space="preserve"> a supplementary levy</w:t>
            </w:r>
          </w:p>
        </w:tc>
      </w:tr>
      <w:tr w:rsidR="0031004F" w:rsidRPr="000E6CA0" w14:paraId="2699E4F3" w14:textId="77777777" w:rsidTr="0015479B">
        <w:trPr>
          <w:trHeight w:val="913"/>
          <w:tblHeader/>
        </w:trPr>
        <w:tc>
          <w:tcPr>
            <w:tcW w:w="860"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5B0F7D4E" w14:textId="77777777" w:rsidR="0031004F" w:rsidRPr="000E6CA0" w:rsidRDefault="0031004F">
            <w:pPr>
              <w:pStyle w:val="Celltext"/>
              <w:keepNext/>
              <w:spacing w:before="60" w:after="60"/>
              <w:rPr>
                <w:rFonts w:ascii="Arial" w:hAnsi="Arial" w:cs="Arial"/>
                <w:b/>
                <w:sz w:val="18"/>
                <w:szCs w:val="18"/>
              </w:rPr>
            </w:pPr>
            <w:r w:rsidRPr="000E6CA0">
              <w:rPr>
                <w:rFonts w:ascii="Arial" w:hAnsi="Arial" w:cs="Arial"/>
                <w:b/>
                <w:sz w:val="18"/>
                <w:szCs w:val="18"/>
              </w:rPr>
              <w:t>Transport infrastructure</w:t>
            </w:r>
          </w:p>
        </w:tc>
        <w:tc>
          <w:tcPr>
            <w:tcW w:w="1533"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hideMark/>
          </w:tcPr>
          <w:p w14:paraId="7C46F412" w14:textId="6AE372B0" w:rsidR="0031004F" w:rsidRPr="003572FC" w:rsidRDefault="00EF0BA8">
            <w:pPr>
              <w:pStyle w:val="Celltext"/>
              <w:keepNext/>
              <w:spacing w:before="60" w:after="60"/>
              <w:rPr>
                <w:rFonts w:ascii="Arial" w:hAnsi="Arial" w:cs="Arial"/>
                <w:sz w:val="18"/>
                <w:szCs w:val="18"/>
              </w:rPr>
            </w:pPr>
            <w:r>
              <w:rPr>
                <w:rFonts w:ascii="Arial" w:hAnsi="Arial" w:cs="Arial"/>
                <w:sz w:val="18"/>
                <w:szCs w:val="18"/>
              </w:rPr>
              <w:t>D</w:t>
            </w:r>
            <w:r w:rsidR="0031004F" w:rsidRPr="003572FC">
              <w:rPr>
                <w:rFonts w:ascii="Arial" w:hAnsi="Arial" w:cs="Arial"/>
                <w:sz w:val="18"/>
                <w:szCs w:val="18"/>
              </w:rPr>
              <w:t>eclared State road</w:t>
            </w:r>
            <w:r w:rsidR="006119D1">
              <w:rPr>
                <w:rFonts w:ascii="Arial" w:hAnsi="Arial" w:cs="Arial"/>
                <w:sz w:val="18"/>
                <w:szCs w:val="18"/>
              </w:rPr>
              <w:t>s</w:t>
            </w:r>
            <w:r w:rsidR="0031004F" w:rsidRPr="003572FC">
              <w:rPr>
                <w:rFonts w:ascii="Arial" w:hAnsi="Arial" w:cs="Arial"/>
                <w:sz w:val="18"/>
                <w:szCs w:val="18"/>
              </w:rPr>
              <w:t>, including intersections and bridges, and public transport infrastructure</w:t>
            </w:r>
            <w:r w:rsidR="004B1427" w:rsidRPr="003572FC">
              <w:rPr>
                <w:rFonts w:ascii="Arial" w:hAnsi="Arial" w:cs="Arial"/>
                <w:sz w:val="18"/>
                <w:szCs w:val="18"/>
              </w:rPr>
              <w:t>.</w:t>
            </w:r>
          </w:p>
        </w:tc>
        <w:tc>
          <w:tcPr>
            <w:tcW w:w="2607" w:type="pct"/>
            <w:vMerge w:val="restart"/>
            <w:tcBorders>
              <w:top w:val="single" w:sz="4" w:space="0" w:color="7F7F7F" w:themeColor="text1" w:themeTint="80"/>
              <w:left w:val="single" w:sz="4" w:space="0" w:color="auto"/>
            </w:tcBorders>
          </w:tcPr>
          <w:p w14:paraId="490E5578" w14:textId="3F717454" w:rsidR="0031004F" w:rsidRPr="000E6CA0" w:rsidRDefault="0031004F" w:rsidP="00F015F6">
            <w:pPr>
              <w:pStyle w:val="Bullets1"/>
              <w:keepNext/>
              <w:numPr>
                <w:ilvl w:val="0"/>
                <w:numId w:val="0"/>
              </w:numPr>
              <w:spacing w:before="60" w:after="60"/>
              <w:rPr>
                <w:rFonts w:ascii="Arial" w:hAnsi="Arial" w:cs="Arial"/>
                <w:sz w:val="18"/>
                <w:szCs w:val="18"/>
              </w:rPr>
            </w:pPr>
            <w:r w:rsidRPr="000E6CA0">
              <w:rPr>
                <w:rFonts w:ascii="Arial" w:hAnsi="Arial" w:cs="Arial"/>
                <w:sz w:val="18"/>
                <w:szCs w:val="18"/>
              </w:rPr>
              <w:t xml:space="preserve">The </w:t>
            </w:r>
            <w:r w:rsidR="00F07C1E">
              <w:rPr>
                <w:rFonts w:ascii="Arial" w:hAnsi="Arial" w:cs="Arial"/>
                <w:sz w:val="18"/>
                <w:szCs w:val="18"/>
              </w:rPr>
              <w:t>item must be</w:t>
            </w:r>
            <w:r w:rsidRPr="000E6CA0">
              <w:rPr>
                <w:rFonts w:ascii="Arial" w:hAnsi="Arial" w:cs="Arial"/>
                <w:sz w:val="18"/>
                <w:szCs w:val="18"/>
              </w:rPr>
              <w:t xml:space="preserve"> identified in a growth corridor plan or equivalent State or local strategic plan adopted by a Minister, government department or a planning authority</w:t>
            </w:r>
            <w:r w:rsidR="00B14D8C">
              <w:rPr>
                <w:rFonts w:ascii="Arial" w:hAnsi="Arial" w:cs="Arial"/>
                <w:sz w:val="18"/>
                <w:szCs w:val="18"/>
              </w:rPr>
              <w:t>.</w:t>
            </w:r>
            <w:r w:rsidR="00AE38A1">
              <w:rPr>
                <w:rFonts w:ascii="Arial" w:hAnsi="Arial" w:cs="Arial"/>
                <w:sz w:val="18"/>
                <w:szCs w:val="18"/>
              </w:rPr>
              <w:t xml:space="preserve"> </w:t>
            </w:r>
          </w:p>
          <w:p w14:paraId="45F1AB0B" w14:textId="7F4E88BF" w:rsidR="0031004F" w:rsidRPr="000E6CA0" w:rsidRDefault="0031004F" w:rsidP="00F015F6">
            <w:pPr>
              <w:pStyle w:val="Bullets1"/>
              <w:keepNext/>
              <w:numPr>
                <w:ilvl w:val="0"/>
                <w:numId w:val="0"/>
              </w:numPr>
              <w:spacing w:before="60" w:after="60"/>
              <w:rPr>
                <w:rFonts w:ascii="Arial" w:hAnsi="Arial" w:cs="Arial"/>
                <w:sz w:val="18"/>
                <w:szCs w:val="18"/>
              </w:rPr>
            </w:pPr>
            <w:r w:rsidRPr="000E6CA0">
              <w:rPr>
                <w:rFonts w:ascii="Arial" w:hAnsi="Arial" w:cs="Arial"/>
                <w:sz w:val="18"/>
                <w:szCs w:val="18"/>
              </w:rPr>
              <w:t>The development</w:t>
            </w:r>
            <w:r w:rsidR="00B14D8C">
              <w:rPr>
                <w:rFonts w:ascii="Arial" w:hAnsi="Arial" w:cs="Arial"/>
                <w:sz w:val="18"/>
                <w:szCs w:val="18"/>
              </w:rPr>
              <w:t xml:space="preserve"> of land in</w:t>
            </w:r>
            <w:r w:rsidR="0057673C">
              <w:rPr>
                <w:rFonts w:ascii="Arial" w:hAnsi="Arial" w:cs="Arial"/>
                <w:sz w:val="18"/>
                <w:szCs w:val="18"/>
              </w:rPr>
              <w:t xml:space="preserve"> the ICP plan area must</w:t>
            </w:r>
            <w:r w:rsidRPr="000E6CA0">
              <w:rPr>
                <w:rFonts w:ascii="Arial" w:hAnsi="Arial" w:cs="Arial"/>
                <w:sz w:val="18"/>
                <w:szCs w:val="18"/>
              </w:rPr>
              <w:t xml:space="preserve"> generate a need for the </w:t>
            </w:r>
            <w:r w:rsidR="004E68D2">
              <w:rPr>
                <w:rFonts w:ascii="Arial" w:hAnsi="Arial" w:cs="Arial"/>
                <w:sz w:val="18"/>
                <w:szCs w:val="18"/>
              </w:rPr>
              <w:t>item</w:t>
            </w:r>
            <w:r w:rsidR="00D7478D">
              <w:rPr>
                <w:rFonts w:ascii="Arial" w:hAnsi="Arial" w:cs="Arial"/>
                <w:sz w:val="18"/>
                <w:szCs w:val="18"/>
              </w:rPr>
              <w:t>.</w:t>
            </w:r>
            <w:r w:rsidR="00C61D55">
              <w:rPr>
                <w:rFonts w:ascii="Arial" w:hAnsi="Arial" w:cs="Arial"/>
                <w:sz w:val="18"/>
                <w:szCs w:val="18"/>
              </w:rPr>
              <w:t xml:space="preserve"> </w:t>
            </w:r>
          </w:p>
          <w:p w14:paraId="633BA5A7" w14:textId="02E10DBD" w:rsidR="0031004F" w:rsidRPr="000E6CA0" w:rsidRDefault="0031004F">
            <w:pPr>
              <w:pStyle w:val="Bullets1"/>
              <w:keepNext/>
              <w:numPr>
                <w:ilvl w:val="0"/>
                <w:numId w:val="0"/>
              </w:numPr>
              <w:spacing w:before="60" w:after="60"/>
              <w:rPr>
                <w:rFonts w:ascii="Arial" w:hAnsi="Arial" w:cs="Arial"/>
                <w:sz w:val="18"/>
                <w:szCs w:val="18"/>
              </w:rPr>
            </w:pPr>
            <w:r w:rsidRPr="000E6CA0">
              <w:rPr>
                <w:rFonts w:ascii="Arial" w:hAnsi="Arial" w:cs="Arial"/>
                <w:sz w:val="18"/>
                <w:szCs w:val="18"/>
              </w:rPr>
              <w:t xml:space="preserve">The </w:t>
            </w:r>
            <w:r w:rsidR="00253E68" w:rsidRPr="0037757C">
              <w:rPr>
                <w:rFonts w:ascii="Arial" w:hAnsi="Arial" w:cs="Arial"/>
                <w:sz w:val="18"/>
                <w:szCs w:val="18"/>
              </w:rPr>
              <w:t>provision of State infrastructure through the infrastructure contributions plan complies with section 46GH of the Act</w:t>
            </w:r>
            <w:r w:rsidR="00D7478D">
              <w:rPr>
                <w:rFonts w:ascii="Arial" w:hAnsi="Arial" w:cs="Arial"/>
                <w:sz w:val="18"/>
                <w:szCs w:val="18"/>
              </w:rPr>
              <w:t>.</w:t>
            </w:r>
          </w:p>
          <w:p w14:paraId="024EDDA6" w14:textId="38FA73D0" w:rsidR="0031004F" w:rsidRPr="000E6CA0" w:rsidRDefault="009233C9" w:rsidP="00F015F6">
            <w:pPr>
              <w:pStyle w:val="Bullets1"/>
              <w:keepNext/>
              <w:numPr>
                <w:ilvl w:val="0"/>
                <w:numId w:val="0"/>
              </w:numPr>
              <w:spacing w:before="60" w:after="60"/>
              <w:rPr>
                <w:rFonts w:ascii="Arial" w:hAnsi="Arial" w:cs="Arial"/>
                <w:sz w:val="18"/>
                <w:szCs w:val="18"/>
              </w:rPr>
            </w:pPr>
            <w:r>
              <w:rPr>
                <w:rFonts w:ascii="Arial" w:hAnsi="Arial" w:cs="Arial"/>
                <w:sz w:val="18"/>
                <w:szCs w:val="18"/>
              </w:rPr>
              <w:t>A minister or public authority</w:t>
            </w:r>
            <w:r w:rsidR="00292E82">
              <w:rPr>
                <w:rFonts w:ascii="Arial" w:hAnsi="Arial" w:cs="Arial"/>
                <w:sz w:val="18"/>
                <w:szCs w:val="18"/>
              </w:rPr>
              <w:t xml:space="preserve"> must have</w:t>
            </w:r>
            <w:r w:rsidR="0031004F" w:rsidRPr="000E6CA0">
              <w:rPr>
                <w:rFonts w:ascii="Arial" w:hAnsi="Arial" w:cs="Arial"/>
                <w:sz w:val="18"/>
                <w:szCs w:val="18"/>
              </w:rPr>
              <w:t xml:space="preserve"> agreed to be the development agency for the item.</w:t>
            </w:r>
          </w:p>
        </w:tc>
      </w:tr>
      <w:tr w:rsidR="0031004F" w:rsidRPr="000E6CA0" w14:paraId="59B59581" w14:textId="77777777" w:rsidTr="0015479B">
        <w:trPr>
          <w:trHeight w:val="490"/>
          <w:tblHeader/>
        </w:trPr>
        <w:tc>
          <w:tcPr>
            <w:tcW w:w="860" w:type="pct"/>
            <w:tcBorders>
              <w:top w:val="single" w:sz="4" w:space="0" w:color="auto"/>
              <w:bottom w:val="single" w:sz="4" w:space="0" w:color="auto"/>
              <w:right w:val="single" w:sz="4" w:space="0" w:color="auto"/>
            </w:tcBorders>
            <w:tcMar>
              <w:top w:w="85" w:type="dxa"/>
              <w:left w:w="85" w:type="dxa"/>
              <w:bottom w:w="85" w:type="dxa"/>
              <w:right w:w="85" w:type="dxa"/>
            </w:tcMar>
          </w:tcPr>
          <w:p w14:paraId="78F1083B" w14:textId="77777777" w:rsidR="0031004F" w:rsidRPr="000E6CA0" w:rsidRDefault="0031004F">
            <w:pPr>
              <w:pStyle w:val="Celltext"/>
              <w:keepNext/>
              <w:spacing w:before="60" w:after="60"/>
              <w:rPr>
                <w:rFonts w:ascii="Arial" w:hAnsi="Arial" w:cs="Arial"/>
                <w:b/>
                <w:sz w:val="18"/>
                <w:szCs w:val="18"/>
              </w:rPr>
            </w:pPr>
            <w:r w:rsidRPr="000E6CA0">
              <w:rPr>
                <w:rFonts w:ascii="Arial" w:hAnsi="Arial" w:cs="Arial"/>
                <w:b/>
                <w:sz w:val="18"/>
                <w:szCs w:val="18"/>
              </w:rPr>
              <w:t>Community facilities</w:t>
            </w:r>
          </w:p>
        </w:tc>
        <w:tc>
          <w:tcPr>
            <w:tcW w:w="1533"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1D5BAFD" w14:textId="73EA7702" w:rsidR="0031004F" w:rsidRPr="003572FC" w:rsidRDefault="002F236F" w:rsidP="00F015F6">
            <w:pPr>
              <w:pStyle w:val="Celltext"/>
              <w:keepNext/>
              <w:spacing w:before="60" w:after="60"/>
              <w:rPr>
                <w:rFonts w:ascii="Arial" w:hAnsi="Arial" w:cs="Arial"/>
                <w:sz w:val="18"/>
                <w:szCs w:val="18"/>
              </w:rPr>
            </w:pPr>
            <w:r w:rsidRPr="003572FC">
              <w:rPr>
                <w:rFonts w:ascii="Arial" w:hAnsi="Arial" w:cs="Arial"/>
                <w:sz w:val="18"/>
                <w:szCs w:val="18"/>
              </w:rPr>
              <w:t>S</w:t>
            </w:r>
            <w:r w:rsidR="00F4090D" w:rsidRPr="003572FC">
              <w:rPr>
                <w:rFonts w:ascii="Arial" w:hAnsi="Arial" w:cs="Arial"/>
                <w:sz w:val="18"/>
                <w:szCs w:val="18"/>
              </w:rPr>
              <w:t xml:space="preserve">tate </w:t>
            </w:r>
            <w:r w:rsidR="0031004F" w:rsidRPr="003572FC">
              <w:rPr>
                <w:rFonts w:ascii="Arial" w:hAnsi="Arial" w:cs="Arial"/>
                <w:sz w:val="18"/>
                <w:szCs w:val="18"/>
              </w:rPr>
              <w:t>education, health or emergency facilities</w:t>
            </w:r>
            <w:r w:rsidR="0043143E">
              <w:rPr>
                <w:rFonts w:ascii="Arial" w:hAnsi="Arial" w:cs="Arial"/>
                <w:sz w:val="18"/>
                <w:szCs w:val="18"/>
              </w:rPr>
              <w:t>.</w:t>
            </w:r>
          </w:p>
        </w:tc>
        <w:tc>
          <w:tcPr>
            <w:tcW w:w="2607" w:type="pct"/>
            <w:vMerge/>
            <w:tcBorders>
              <w:top w:val="single" w:sz="4" w:space="0" w:color="7F7F7F" w:themeColor="text1" w:themeTint="80"/>
              <w:left w:val="single" w:sz="4" w:space="0" w:color="auto"/>
            </w:tcBorders>
          </w:tcPr>
          <w:p w14:paraId="0F7369FC" w14:textId="77777777" w:rsidR="0031004F" w:rsidRPr="000E6CA0" w:rsidRDefault="0031004F">
            <w:pPr>
              <w:pStyle w:val="Celltext"/>
              <w:keepNext/>
              <w:spacing w:before="60" w:after="60"/>
              <w:rPr>
                <w:rFonts w:ascii="Arial" w:hAnsi="Arial" w:cs="Arial"/>
                <w:sz w:val="18"/>
                <w:szCs w:val="18"/>
              </w:rPr>
            </w:pPr>
          </w:p>
        </w:tc>
      </w:tr>
      <w:tr w:rsidR="0031004F" w:rsidRPr="000E6CA0" w14:paraId="4275E87E" w14:textId="77777777" w:rsidTr="0015479B">
        <w:trPr>
          <w:trHeight w:val="769"/>
          <w:tblHeader/>
        </w:trPr>
        <w:tc>
          <w:tcPr>
            <w:tcW w:w="860" w:type="pct"/>
            <w:tcBorders>
              <w:top w:val="single" w:sz="4" w:space="0" w:color="auto"/>
              <w:bottom w:val="single" w:sz="4" w:space="0" w:color="auto"/>
              <w:right w:val="single" w:sz="4" w:space="0" w:color="auto"/>
            </w:tcBorders>
            <w:tcMar>
              <w:top w:w="85" w:type="dxa"/>
              <w:left w:w="85" w:type="dxa"/>
              <w:bottom w:w="85" w:type="dxa"/>
              <w:right w:w="85" w:type="dxa"/>
            </w:tcMar>
          </w:tcPr>
          <w:p w14:paraId="26354F1B" w14:textId="413612BB" w:rsidR="0031004F" w:rsidRPr="000E6CA0" w:rsidRDefault="0031004F">
            <w:pPr>
              <w:pStyle w:val="Celltext"/>
              <w:keepNext/>
              <w:spacing w:before="60" w:after="60"/>
              <w:rPr>
                <w:rFonts w:ascii="Arial" w:hAnsi="Arial" w:cs="Arial"/>
                <w:b/>
                <w:sz w:val="18"/>
                <w:szCs w:val="18"/>
              </w:rPr>
            </w:pPr>
            <w:r>
              <w:rPr>
                <w:rFonts w:ascii="Arial" w:hAnsi="Arial" w:cs="Arial"/>
                <w:b/>
                <w:sz w:val="18"/>
                <w:szCs w:val="18"/>
              </w:rPr>
              <w:t xml:space="preserve">Other </w:t>
            </w:r>
            <w:r w:rsidRPr="006D4C0F">
              <w:rPr>
                <w:rFonts w:ascii="Arial" w:hAnsi="Arial" w:cs="Arial"/>
                <w:b/>
                <w:sz w:val="18"/>
                <w:szCs w:val="18"/>
              </w:rPr>
              <w:t>State</w:t>
            </w:r>
            <w:r>
              <w:rPr>
                <w:rFonts w:ascii="Arial" w:hAnsi="Arial" w:cs="Arial"/>
                <w:b/>
                <w:sz w:val="18"/>
                <w:szCs w:val="18"/>
              </w:rPr>
              <w:t xml:space="preserve"> works, services or facilities</w:t>
            </w:r>
          </w:p>
        </w:tc>
        <w:tc>
          <w:tcPr>
            <w:tcW w:w="1533"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6287F18" w14:textId="04E485AF" w:rsidR="0031004F" w:rsidRPr="003572FC" w:rsidRDefault="002F236F" w:rsidP="00F015F6">
            <w:pPr>
              <w:pStyle w:val="Celltext"/>
              <w:keepNext/>
              <w:spacing w:before="60" w:after="60"/>
              <w:rPr>
                <w:rFonts w:ascii="Arial" w:hAnsi="Arial" w:cs="Arial"/>
                <w:sz w:val="18"/>
                <w:szCs w:val="18"/>
              </w:rPr>
            </w:pPr>
            <w:r w:rsidRPr="003572FC">
              <w:rPr>
                <w:rFonts w:ascii="Arial" w:hAnsi="Arial" w:cs="Arial"/>
                <w:sz w:val="18"/>
                <w:szCs w:val="18"/>
              </w:rPr>
              <w:t xml:space="preserve">Any other </w:t>
            </w:r>
            <w:r w:rsidR="000A5383" w:rsidRPr="003572FC">
              <w:rPr>
                <w:rFonts w:ascii="Arial" w:hAnsi="Arial" w:cs="Arial"/>
                <w:sz w:val="18"/>
                <w:szCs w:val="18"/>
              </w:rPr>
              <w:t xml:space="preserve">State </w:t>
            </w:r>
            <w:r w:rsidR="0031004F" w:rsidRPr="003572FC">
              <w:rPr>
                <w:rFonts w:ascii="Arial" w:hAnsi="Arial" w:cs="Arial"/>
                <w:sz w:val="18"/>
                <w:szCs w:val="18"/>
              </w:rPr>
              <w:t>infrastructure that is essential to the</w:t>
            </w:r>
            <w:r w:rsidR="000A5383" w:rsidRPr="003572FC">
              <w:rPr>
                <w:rFonts w:ascii="Arial" w:hAnsi="Arial" w:cs="Arial"/>
                <w:sz w:val="18"/>
                <w:szCs w:val="18"/>
              </w:rPr>
              <w:t xml:space="preserve"> </w:t>
            </w:r>
            <w:r w:rsidR="0031004F" w:rsidRPr="003572FC">
              <w:rPr>
                <w:rFonts w:ascii="Arial" w:hAnsi="Arial" w:cs="Arial"/>
                <w:sz w:val="18"/>
                <w:szCs w:val="18"/>
              </w:rPr>
              <w:t xml:space="preserve">development of the </w:t>
            </w:r>
            <w:r w:rsidR="00650C9C" w:rsidRPr="003572FC">
              <w:rPr>
                <w:rFonts w:ascii="Arial" w:hAnsi="Arial" w:cs="Arial"/>
                <w:sz w:val="18"/>
                <w:szCs w:val="18"/>
              </w:rPr>
              <w:t xml:space="preserve">ICP plan </w:t>
            </w:r>
            <w:r w:rsidR="0031004F" w:rsidRPr="003572FC">
              <w:rPr>
                <w:rFonts w:ascii="Arial" w:hAnsi="Arial" w:cs="Arial"/>
                <w:sz w:val="18"/>
                <w:szCs w:val="18"/>
              </w:rPr>
              <w:t>area</w:t>
            </w:r>
            <w:r w:rsidR="004B1427" w:rsidRPr="003572FC">
              <w:rPr>
                <w:rFonts w:ascii="Arial" w:hAnsi="Arial" w:cs="Arial"/>
                <w:sz w:val="18"/>
                <w:szCs w:val="18"/>
              </w:rPr>
              <w:t>.</w:t>
            </w:r>
          </w:p>
        </w:tc>
        <w:tc>
          <w:tcPr>
            <w:tcW w:w="2607" w:type="pct"/>
            <w:vMerge/>
            <w:tcBorders>
              <w:top w:val="single" w:sz="4" w:space="0" w:color="7F7F7F" w:themeColor="text1" w:themeTint="80"/>
              <w:left w:val="single" w:sz="4" w:space="0" w:color="auto"/>
              <w:bottom w:val="single" w:sz="4" w:space="0" w:color="auto"/>
            </w:tcBorders>
          </w:tcPr>
          <w:p w14:paraId="3AA0B614" w14:textId="77777777" w:rsidR="0031004F" w:rsidRPr="000E6CA0" w:rsidRDefault="0031004F">
            <w:pPr>
              <w:pStyle w:val="Celltext"/>
              <w:keepNext/>
              <w:spacing w:before="60" w:after="60"/>
              <w:rPr>
                <w:rFonts w:ascii="Arial" w:hAnsi="Arial" w:cs="Arial"/>
                <w:sz w:val="18"/>
                <w:szCs w:val="18"/>
              </w:rPr>
            </w:pPr>
          </w:p>
        </w:tc>
      </w:tr>
    </w:tbl>
    <w:p w14:paraId="37A80F97" w14:textId="0AE04265" w:rsidR="00D903EC" w:rsidRPr="00F901F9" w:rsidRDefault="00F901F9" w:rsidP="007C67FE">
      <w:pPr>
        <w:pStyle w:val="ListParagraph"/>
        <w:spacing w:before="200" w:after="120"/>
        <w:ind w:left="357"/>
        <w:contextualSpacing w:val="0"/>
        <w:rPr>
          <w:rFonts w:ascii="Times New Roman" w:hAnsi="Times New Roman" w:cs="Times New Roman"/>
          <w:sz w:val="18"/>
          <w:szCs w:val="18"/>
        </w:rPr>
      </w:pPr>
      <w:r w:rsidRPr="00EB68D2">
        <w:rPr>
          <w:rFonts w:ascii="Times New Roman" w:hAnsi="Times New Roman" w:cs="Times New Roman"/>
          <w:b/>
          <w:sz w:val="18"/>
          <w:szCs w:val="18"/>
        </w:rPr>
        <w:t>Note:</w:t>
      </w:r>
      <w:r w:rsidRPr="00EB68D2" w:rsidDel="00F901F9">
        <w:rPr>
          <w:rFonts w:ascii="Times New Roman" w:hAnsi="Times New Roman" w:cs="Times New Roman"/>
          <w:b/>
          <w:sz w:val="18"/>
          <w:szCs w:val="18"/>
        </w:rPr>
        <w:t xml:space="preserve"> </w:t>
      </w:r>
      <w:r w:rsidR="00253E68" w:rsidRPr="00F901F9">
        <w:rPr>
          <w:rFonts w:ascii="Times New Roman" w:hAnsi="Times New Roman" w:cs="Times New Roman"/>
          <w:sz w:val="18"/>
          <w:szCs w:val="18"/>
        </w:rPr>
        <w:t xml:space="preserve">Under section 46GH of the Act, an infrastructure contributions plan must not impose an infrastructure contribution in relation to the development of land in the GAIC contribution area unless the development agency responsible for carrying out the works, services or facilities or for the plan preparation costs being </w:t>
      </w:r>
      <w:r w:rsidR="00253E68" w:rsidRPr="00AA7879">
        <w:rPr>
          <w:rFonts w:ascii="Times New Roman" w:hAnsi="Times New Roman" w:cs="Times New Roman"/>
          <w:sz w:val="18"/>
          <w:szCs w:val="18"/>
        </w:rPr>
        <w:t xml:space="preserve">funded </w:t>
      </w:r>
      <w:r w:rsidR="00D83B86" w:rsidRPr="00AA7879">
        <w:rPr>
          <w:rFonts w:ascii="Times New Roman" w:hAnsi="Times New Roman" w:cs="Times New Roman"/>
          <w:sz w:val="18"/>
          <w:szCs w:val="18"/>
        </w:rPr>
        <w:t xml:space="preserve">from </w:t>
      </w:r>
      <w:r w:rsidR="00253E68" w:rsidRPr="00AA7879">
        <w:rPr>
          <w:rFonts w:ascii="Times New Roman" w:hAnsi="Times New Roman" w:cs="Times New Roman"/>
          <w:sz w:val="18"/>
          <w:szCs w:val="18"/>
        </w:rPr>
        <w:t>t</w:t>
      </w:r>
      <w:r w:rsidR="00253E68" w:rsidRPr="00F901F9">
        <w:rPr>
          <w:rFonts w:ascii="Times New Roman" w:hAnsi="Times New Roman" w:cs="Times New Roman"/>
          <w:sz w:val="18"/>
          <w:szCs w:val="18"/>
        </w:rPr>
        <w:t>he levy is a municipal council.</w:t>
      </w:r>
    </w:p>
    <w:p w14:paraId="456ADBCA" w14:textId="77777777" w:rsidR="00F22EED" w:rsidRPr="000E6CA0" w:rsidRDefault="00F22EED" w:rsidP="007C67FE">
      <w:pPr>
        <w:keepNext/>
        <w:spacing w:before="200"/>
        <w:rPr>
          <w:rFonts w:ascii="Arial" w:hAnsi="Arial" w:cs="Arial"/>
          <w:b/>
          <w:sz w:val="20"/>
          <w:szCs w:val="20"/>
        </w:rPr>
      </w:pPr>
      <w:r>
        <w:rPr>
          <w:rFonts w:ascii="Arial" w:hAnsi="Arial" w:cs="Arial"/>
          <w:b/>
          <w:sz w:val="20"/>
          <w:szCs w:val="20"/>
        </w:rPr>
        <w:t xml:space="preserve">Requirements for estimating costs for </w:t>
      </w:r>
      <w:r w:rsidRPr="000E6CA0">
        <w:rPr>
          <w:rFonts w:ascii="Arial" w:hAnsi="Arial" w:cs="Arial"/>
          <w:b/>
          <w:sz w:val="20"/>
          <w:szCs w:val="20"/>
        </w:rPr>
        <w:t>State infrastructure allowable items</w:t>
      </w:r>
      <w:r>
        <w:rPr>
          <w:rFonts w:ascii="Arial" w:hAnsi="Arial" w:cs="Arial"/>
          <w:b/>
          <w:sz w:val="20"/>
          <w:szCs w:val="20"/>
        </w:rPr>
        <w:t xml:space="preserve"> </w:t>
      </w:r>
    </w:p>
    <w:p w14:paraId="287EA2EF" w14:textId="3E03C9DB" w:rsidR="00D903EC" w:rsidRPr="00BF2199" w:rsidRDefault="00F22EED" w:rsidP="00E82045">
      <w:pPr>
        <w:pStyle w:val="ListParagraph"/>
        <w:keepNext/>
        <w:numPr>
          <w:ilvl w:val="0"/>
          <w:numId w:val="3"/>
        </w:numPr>
        <w:spacing w:after="120"/>
        <w:ind w:left="357" w:hanging="357"/>
        <w:contextualSpacing w:val="0"/>
        <w:rPr>
          <w:rFonts w:ascii="Times New Roman" w:hAnsi="Times New Roman"/>
        </w:rPr>
      </w:pPr>
      <w:r w:rsidRPr="00557EEE">
        <w:rPr>
          <w:rFonts w:ascii="Times New Roman" w:hAnsi="Times New Roman" w:cs="Times New Roman"/>
        </w:rPr>
        <w:t xml:space="preserve">If an infrastructure contributions plan imposes a supplementary levy for any State </w:t>
      </w:r>
      <w:r w:rsidR="00ED3AC8" w:rsidRPr="00557EEE">
        <w:rPr>
          <w:rFonts w:ascii="Times New Roman" w:hAnsi="Times New Roman" w:cs="Times New Roman"/>
        </w:rPr>
        <w:t>infrastructure</w:t>
      </w:r>
      <w:r w:rsidRPr="00557EEE">
        <w:rPr>
          <w:rFonts w:ascii="Times New Roman" w:hAnsi="Times New Roman" w:cs="Times New Roman"/>
        </w:rPr>
        <w:t xml:space="preserve">, in addition to the matters set out in section 46GI(1)(r) of the Act, the plan must only specify the estimated cost of the State infrastructure allowable item to be funded from the supplementary levy if no other supplementary levy allowable item listed in Tables 4 or 5 is to be funded. </w:t>
      </w:r>
    </w:p>
    <w:p w14:paraId="365C8121" w14:textId="6E732C93" w:rsidR="00BF2199" w:rsidRDefault="00BF2199" w:rsidP="00BF2199">
      <w:pPr>
        <w:spacing w:before="240"/>
        <w:rPr>
          <w:rFonts w:ascii="Arial" w:hAnsi="Arial" w:cs="Arial"/>
          <w:b/>
          <w:bCs/>
        </w:rPr>
      </w:pPr>
      <w:r>
        <w:rPr>
          <w:rFonts w:ascii="Arial" w:hAnsi="Arial" w:cs="Arial"/>
          <w:b/>
          <w:bCs/>
        </w:rPr>
        <w:t>Priority categories of works, services</w:t>
      </w:r>
      <w:r w:rsidR="00AB03CC">
        <w:rPr>
          <w:rFonts w:ascii="Arial" w:hAnsi="Arial" w:cs="Arial"/>
          <w:b/>
          <w:bCs/>
        </w:rPr>
        <w:t xml:space="preserve"> or</w:t>
      </w:r>
      <w:r>
        <w:rPr>
          <w:rFonts w:ascii="Arial" w:hAnsi="Arial" w:cs="Arial"/>
          <w:b/>
          <w:bCs/>
        </w:rPr>
        <w:t xml:space="preserve"> facilities </w:t>
      </w:r>
    </w:p>
    <w:p w14:paraId="7EFF1DF0" w14:textId="1A9902E4" w:rsidR="00BF2199" w:rsidRPr="003C61D6" w:rsidRDefault="005A7BE3" w:rsidP="003C61D6">
      <w:pPr>
        <w:pStyle w:val="ListParagraph"/>
        <w:numPr>
          <w:ilvl w:val="0"/>
          <w:numId w:val="1"/>
        </w:numPr>
        <w:spacing w:after="120"/>
        <w:contextualSpacing w:val="0"/>
        <w:rPr>
          <w:rFonts w:ascii="Times New Roman" w:hAnsi="Times New Roman" w:cs="Times New Roman"/>
        </w:rPr>
      </w:pPr>
      <w:r w:rsidRPr="00552CC2">
        <w:rPr>
          <w:rFonts w:ascii="Times New Roman" w:hAnsi="Times New Roman" w:cs="Times New Roman"/>
        </w:rPr>
        <w:t xml:space="preserve">An infrastructure contributions plan that applies to a Metropolitan Greenfield Growth Area </w:t>
      </w:r>
      <w:r>
        <w:rPr>
          <w:rFonts w:ascii="Times New Roman" w:hAnsi="Times New Roman" w:cs="Times New Roman"/>
        </w:rPr>
        <w:t xml:space="preserve">must not contain </w:t>
      </w:r>
      <w:r w:rsidR="00BF2199" w:rsidRPr="00C650D2">
        <w:rPr>
          <w:rFonts w:ascii="Times New Roman" w:hAnsi="Times New Roman" w:cs="Times New Roman"/>
        </w:rPr>
        <w:t>priority categories of works, services</w:t>
      </w:r>
      <w:r w:rsidR="00AB03CC">
        <w:rPr>
          <w:rFonts w:ascii="Times New Roman" w:hAnsi="Times New Roman" w:cs="Times New Roman"/>
        </w:rPr>
        <w:t xml:space="preserve"> or</w:t>
      </w:r>
      <w:r w:rsidR="00BF2199" w:rsidRPr="00C650D2">
        <w:rPr>
          <w:rFonts w:ascii="Times New Roman" w:hAnsi="Times New Roman" w:cs="Times New Roman"/>
        </w:rPr>
        <w:t xml:space="preserve"> facilities</w:t>
      </w:r>
      <w:r w:rsidR="00BF2199">
        <w:rPr>
          <w:rFonts w:ascii="Times New Roman" w:hAnsi="Times New Roman" w:cs="Times New Roman"/>
        </w:rPr>
        <w:t>.</w:t>
      </w:r>
    </w:p>
    <w:p w14:paraId="443F1AD2" w14:textId="77777777" w:rsidR="005305B8" w:rsidRPr="000E6CA0" w:rsidRDefault="005305B8" w:rsidP="005305B8">
      <w:pPr>
        <w:spacing w:before="240"/>
        <w:rPr>
          <w:rFonts w:ascii="Arial" w:hAnsi="Arial" w:cs="Arial"/>
          <w:b/>
        </w:rPr>
      </w:pPr>
      <w:r>
        <w:rPr>
          <w:rFonts w:ascii="Arial" w:hAnsi="Arial" w:cs="Arial"/>
          <w:b/>
        </w:rPr>
        <w:t xml:space="preserve">Plan preparation </w:t>
      </w:r>
      <w:r w:rsidRPr="005305B8">
        <w:rPr>
          <w:rFonts w:ascii="Arial" w:hAnsi="Arial" w:cs="Arial"/>
          <w:b/>
        </w:rPr>
        <w:t>costs</w:t>
      </w:r>
      <w:r>
        <w:rPr>
          <w:rFonts w:ascii="Arial" w:hAnsi="Arial" w:cs="Arial"/>
          <w:b/>
        </w:rPr>
        <w:t xml:space="preserve"> and plan administration costs</w:t>
      </w:r>
    </w:p>
    <w:p w14:paraId="3A8E4499" w14:textId="128B1D2E" w:rsidR="006017D2" w:rsidRPr="00E82045" w:rsidRDefault="00314F21" w:rsidP="006017D2">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A</w:t>
      </w:r>
      <w:r w:rsidR="003B3EB1">
        <w:rPr>
          <w:rFonts w:ascii="Times New Roman" w:hAnsi="Times New Roman" w:cs="Times New Roman"/>
        </w:rPr>
        <w:t>n infrastructure c</w:t>
      </w:r>
      <w:r w:rsidR="003C14B6">
        <w:rPr>
          <w:rFonts w:ascii="Times New Roman" w:hAnsi="Times New Roman" w:cs="Times New Roman"/>
        </w:rPr>
        <w:t xml:space="preserve">ontributions plan which </w:t>
      </w:r>
      <w:r w:rsidR="0017709F">
        <w:rPr>
          <w:rFonts w:ascii="Times New Roman" w:hAnsi="Times New Roman" w:cs="Times New Roman"/>
        </w:rPr>
        <w:t>imposes a standard levy must specify plan preparation costs if those costs are to be funded from the standard levy</w:t>
      </w:r>
      <w:r w:rsidR="006017D2">
        <w:rPr>
          <w:rFonts w:ascii="Times New Roman" w:hAnsi="Times New Roman" w:cs="Times New Roman"/>
        </w:rPr>
        <w:t>.</w:t>
      </w:r>
      <w:r w:rsidR="00F81AF8">
        <w:rPr>
          <w:rFonts w:ascii="Times New Roman" w:hAnsi="Times New Roman" w:cs="Times New Roman"/>
        </w:rPr>
        <w:t xml:space="preserve"> </w:t>
      </w:r>
    </w:p>
    <w:p w14:paraId="1D78F10D" w14:textId="0B11A9FF" w:rsidR="004B6A27" w:rsidRDefault="0017709F" w:rsidP="005305B8">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An infrastructure contributions plan which imposes a supplementary levy must speci</w:t>
      </w:r>
      <w:r w:rsidR="008904E7">
        <w:rPr>
          <w:rFonts w:ascii="Times New Roman" w:hAnsi="Times New Roman" w:cs="Times New Roman"/>
        </w:rPr>
        <w:t>fy plan preparation costs if those costs are to be funded from the supplementary levy</w:t>
      </w:r>
      <w:r w:rsidR="00620E44">
        <w:rPr>
          <w:rFonts w:ascii="Times New Roman" w:hAnsi="Times New Roman" w:cs="Times New Roman"/>
        </w:rPr>
        <w:t>.</w:t>
      </w:r>
    </w:p>
    <w:p w14:paraId="55C5BD57" w14:textId="32063E45" w:rsidR="005305B8" w:rsidRPr="00E82045" w:rsidRDefault="005305B8" w:rsidP="00E82045">
      <w:pPr>
        <w:pStyle w:val="ListParagraph"/>
        <w:numPr>
          <w:ilvl w:val="0"/>
          <w:numId w:val="3"/>
        </w:numPr>
        <w:spacing w:after="120"/>
        <w:ind w:left="567" w:hanging="567"/>
        <w:contextualSpacing w:val="0"/>
        <w:rPr>
          <w:rFonts w:ascii="Times New Roman" w:hAnsi="Times New Roman" w:cs="Times New Roman"/>
        </w:rPr>
      </w:pPr>
      <w:r w:rsidRPr="00552CC2">
        <w:rPr>
          <w:rFonts w:ascii="Times New Roman" w:hAnsi="Times New Roman" w:cs="Times New Roman"/>
        </w:rPr>
        <w:t>An infrastructure contributions plan that applies to a Metropolitan Greenfield Growth Area must not impose plan administration costs.</w:t>
      </w:r>
    </w:p>
    <w:p w14:paraId="341B1CF2" w14:textId="2A5CEC76" w:rsidR="0037491F" w:rsidRPr="004F7B4B" w:rsidRDefault="0037491F" w:rsidP="0037491F">
      <w:pPr>
        <w:spacing w:after="120"/>
        <w:rPr>
          <w:rFonts w:ascii="Arial" w:hAnsi="Arial" w:cs="Arial"/>
          <w:b/>
          <w:bCs/>
        </w:rPr>
      </w:pPr>
      <w:r w:rsidRPr="00B06CF6">
        <w:rPr>
          <w:rFonts w:ascii="Arial" w:hAnsi="Arial" w:cs="Arial"/>
          <w:b/>
          <w:bCs/>
        </w:rPr>
        <w:t>Collection agency transfer of plan preparation costs to planning authority</w:t>
      </w:r>
    </w:p>
    <w:p w14:paraId="4958A69B" w14:textId="4635CEE7" w:rsidR="00C160DE" w:rsidRPr="00E82045" w:rsidRDefault="0037491F" w:rsidP="00283393">
      <w:pPr>
        <w:pStyle w:val="ListParagraph"/>
        <w:numPr>
          <w:ilvl w:val="0"/>
          <w:numId w:val="3"/>
        </w:numPr>
        <w:spacing w:after="120"/>
        <w:contextualSpacing w:val="0"/>
        <w:rPr>
          <w:rFonts w:ascii="Times New Roman" w:hAnsi="Times New Roman" w:cs="Times New Roman"/>
        </w:rPr>
      </w:pPr>
      <w:r w:rsidRPr="00115ADA">
        <w:rPr>
          <w:rFonts w:ascii="Times New Roman" w:hAnsi="Times New Roman" w:cs="Times New Roman"/>
        </w:rPr>
        <w:t xml:space="preserve">If an infrastructure contributions plan contains plan preparation costs, </w:t>
      </w:r>
      <w:r w:rsidR="00F038FE">
        <w:rPr>
          <w:rFonts w:ascii="Times New Roman" w:hAnsi="Times New Roman" w:cs="Times New Roman"/>
        </w:rPr>
        <w:t>the infrastructure contributions plan mu</w:t>
      </w:r>
      <w:r w:rsidR="00732932">
        <w:rPr>
          <w:rFonts w:ascii="Times New Roman" w:hAnsi="Times New Roman" w:cs="Times New Roman"/>
        </w:rPr>
        <w:t xml:space="preserve">st specify that </w:t>
      </w:r>
      <w:r w:rsidRPr="00115ADA">
        <w:rPr>
          <w:rFonts w:ascii="Times New Roman" w:hAnsi="Times New Roman" w:cs="Times New Roman"/>
        </w:rPr>
        <w:t>the collection agency must transfer the plan preparation costs to the planning authority</w:t>
      </w:r>
      <w:r w:rsidR="004D6614">
        <w:rPr>
          <w:rFonts w:ascii="Times New Roman" w:hAnsi="Times New Roman" w:cs="Times New Roman"/>
        </w:rPr>
        <w:t xml:space="preserve"> </w:t>
      </w:r>
      <w:r w:rsidR="00283393">
        <w:rPr>
          <w:rFonts w:ascii="Times New Roman" w:hAnsi="Times New Roman" w:cs="Times New Roman"/>
        </w:rPr>
        <w:t xml:space="preserve">within five years </w:t>
      </w:r>
      <w:r w:rsidR="00A230BF">
        <w:rPr>
          <w:rFonts w:ascii="Times New Roman" w:hAnsi="Times New Roman" w:cs="Times New Roman"/>
        </w:rPr>
        <w:t>of</w:t>
      </w:r>
      <w:r w:rsidR="00283393" w:rsidRPr="00115ADA">
        <w:rPr>
          <w:rFonts w:ascii="Times New Roman" w:hAnsi="Times New Roman" w:cs="Times New Roman"/>
        </w:rPr>
        <w:t xml:space="preserve"> </w:t>
      </w:r>
      <w:r w:rsidR="00FD6C08">
        <w:rPr>
          <w:rFonts w:ascii="Times New Roman" w:hAnsi="Times New Roman" w:cs="Times New Roman"/>
        </w:rPr>
        <w:t xml:space="preserve">the </w:t>
      </w:r>
      <w:r w:rsidR="00C24941">
        <w:rPr>
          <w:rFonts w:ascii="Times New Roman" w:hAnsi="Times New Roman" w:cs="Times New Roman"/>
        </w:rPr>
        <w:t xml:space="preserve">first </w:t>
      </w:r>
      <w:r w:rsidR="00A230BF" w:rsidRPr="00CA79B9">
        <w:rPr>
          <w:rFonts w:ascii="Times New Roman" w:hAnsi="Times New Roman" w:cs="Times New Roman"/>
        </w:rPr>
        <w:t>monetary</w:t>
      </w:r>
      <w:r w:rsidR="00A230BF">
        <w:rPr>
          <w:rFonts w:ascii="Times New Roman" w:hAnsi="Times New Roman" w:cs="Times New Roman"/>
        </w:rPr>
        <w:t xml:space="preserve"> component payment being made</w:t>
      </w:r>
      <w:r w:rsidR="006B6B2C">
        <w:rPr>
          <w:rFonts w:ascii="Times New Roman" w:hAnsi="Times New Roman" w:cs="Times New Roman"/>
        </w:rPr>
        <w:t xml:space="preserve"> to the</w:t>
      </w:r>
      <w:r w:rsidR="00EE4435">
        <w:rPr>
          <w:rFonts w:ascii="Times New Roman" w:hAnsi="Times New Roman" w:cs="Times New Roman"/>
        </w:rPr>
        <w:t xml:space="preserve"> collecting agency.</w:t>
      </w:r>
      <w:r w:rsidR="009A143D">
        <w:rPr>
          <w:rFonts w:ascii="Times New Roman" w:hAnsi="Times New Roman" w:cs="Times New Roman"/>
        </w:rPr>
        <w:t xml:space="preserve"> </w:t>
      </w:r>
    </w:p>
    <w:p w14:paraId="3DF6E5CD" w14:textId="76709F84" w:rsidR="00280B5D" w:rsidRDefault="00B63CE5" w:rsidP="00E82045">
      <w:pPr>
        <w:pStyle w:val="ListParagraph"/>
        <w:numPr>
          <w:ilvl w:val="0"/>
          <w:numId w:val="3"/>
        </w:numPr>
        <w:spacing w:after="120"/>
        <w:contextualSpacing w:val="0"/>
        <w:rPr>
          <w:rFonts w:ascii="Times New Roman" w:hAnsi="Times New Roman" w:cs="Times New Roman"/>
        </w:rPr>
      </w:pPr>
      <w:r w:rsidRPr="00E82045">
        <w:rPr>
          <w:rFonts w:ascii="Times New Roman" w:hAnsi="Times New Roman" w:cs="Times New Roman"/>
        </w:rPr>
        <w:t>Unpaid</w:t>
      </w:r>
      <w:r w:rsidR="003459A1" w:rsidRPr="00E82045">
        <w:rPr>
          <w:rFonts w:ascii="Times New Roman" w:hAnsi="Times New Roman" w:cs="Times New Roman"/>
        </w:rPr>
        <w:t xml:space="preserve"> </w:t>
      </w:r>
      <w:r w:rsidR="00842C26" w:rsidRPr="00E82045">
        <w:rPr>
          <w:rFonts w:ascii="Times New Roman" w:hAnsi="Times New Roman" w:cs="Times New Roman"/>
        </w:rPr>
        <w:t xml:space="preserve">plan preparation costs </w:t>
      </w:r>
      <w:r w:rsidR="00842C26" w:rsidRPr="00B63CE5">
        <w:rPr>
          <w:rFonts w:ascii="Times New Roman" w:hAnsi="Times New Roman" w:cs="Times New Roman"/>
        </w:rPr>
        <w:t>are to be indexed</w:t>
      </w:r>
      <w:r w:rsidR="00B90029">
        <w:rPr>
          <w:rFonts w:ascii="Times New Roman" w:hAnsi="Times New Roman" w:cs="Times New Roman"/>
        </w:rPr>
        <w:t xml:space="preserve"> </w:t>
      </w:r>
      <w:r w:rsidR="00280B5D">
        <w:rPr>
          <w:rFonts w:ascii="Times New Roman" w:hAnsi="Times New Roman" w:cs="Times New Roman"/>
        </w:rPr>
        <w:t xml:space="preserve">on </w:t>
      </w:r>
      <w:r w:rsidR="00280B5D" w:rsidRPr="00280B5D">
        <w:rPr>
          <w:rFonts w:ascii="Times New Roman" w:hAnsi="Times New Roman" w:cs="Times New Roman"/>
        </w:rPr>
        <w:t>1 July of each subsequent financial year</w:t>
      </w:r>
      <w:r w:rsidR="00EB1F7A">
        <w:rPr>
          <w:rFonts w:ascii="Times New Roman" w:hAnsi="Times New Roman" w:cs="Times New Roman"/>
        </w:rPr>
        <w:t xml:space="preserve"> following gazettal</w:t>
      </w:r>
      <w:r w:rsidR="00842C26" w:rsidRPr="00B63CE5">
        <w:rPr>
          <w:rFonts w:ascii="Times New Roman" w:hAnsi="Times New Roman" w:cs="Times New Roman"/>
        </w:rPr>
        <w:t xml:space="preserve"> in accordance </w:t>
      </w:r>
      <w:r w:rsidR="004E1D7A" w:rsidRPr="00CE5EBE">
        <w:rPr>
          <w:rFonts w:ascii="Times New Roman" w:hAnsi="Times New Roman" w:cs="Times New Roman"/>
        </w:rPr>
        <w:t xml:space="preserve">with the formula set out in </w:t>
      </w:r>
      <w:r w:rsidR="000D519D" w:rsidRPr="00E82045">
        <w:rPr>
          <w:rFonts w:ascii="Times New Roman" w:hAnsi="Times New Roman" w:cs="Times New Roman"/>
          <w:b/>
        </w:rPr>
        <w:t>Attachment 2</w:t>
      </w:r>
      <w:r w:rsidR="000D519D">
        <w:rPr>
          <w:rFonts w:ascii="Times New Roman" w:hAnsi="Times New Roman" w:cs="Times New Roman"/>
        </w:rPr>
        <w:t xml:space="preserve"> of </w:t>
      </w:r>
      <w:r w:rsidR="00842C26" w:rsidRPr="00B63CE5">
        <w:rPr>
          <w:rFonts w:ascii="Times New Roman" w:hAnsi="Times New Roman" w:cs="Times New Roman"/>
        </w:rPr>
        <w:t>this Annexure</w:t>
      </w:r>
      <w:r w:rsidR="00B90029">
        <w:rPr>
          <w:rFonts w:ascii="Times New Roman" w:hAnsi="Times New Roman" w:cs="Times New Roman"/>
        </w:rPr>
        <w:t xml:space="preserve">, using </w:t>
      </w:r>
      <w:r w:rsidR="00B90029" w:rsidRPr="00F31F60">
        <w:rPr>
          <w:rFonts w:ascii="Times New Roman" w:hAnsi="Times New Roman" w:cs="Times New Roman"/>
        </w:rPr>
        <w:t xml:space="preserve">the </w:t>
      </w:r>
      <w:r w:rsidR="00B90029" w:rsidRPr="00E82045">
        <w:rPr>
          <w:rFonts w:ascii="Times New Roman" w:hAnsi="Times New Roman" w:cs="Times New Roman"/>
        </w:rPr>
        <w:t xml:space="preserve">Australian Bureau of Statistics Producer Price Index for </w:t>
      </w:r>
      <w:r w:rsidR="00394E5F" w:rsidRPr="00E82045">
        <w:rPr>
          <w:rFonts w:ascii="Times New Roman" w:hAnsi="Times New Roman" w:cs="Times New Roman"/>
        </w:rPr>
        <w:t xml:space="preserve">Architectural, engineering and </w:t>
      </w:r>
      <w:r w:rsidR="00394E5F" w:rsidRPr="00E82045">
        <w:rPr>
          <w:rFonts w:ascii="Times New Roman" w:hAnsi="Times New Roman" w:cs="Times New Roman"/>
        </w:rPr>
        <w:lastRenderedPageBreak/>
        <w:t>technical services</w:t>
      </w:r>
      <w:r w:rsidR="00B90029" w:rsidRPr="00E82045">
        <w:rPr>
          <w:rFonts w:ascii="Times New Roman" w:hAnsi="Times New Roman" w:cs="Times New Roman"/>
        </w:rPr>
        <w:t xml:space="preserve"> (Catalogue 6427.0, Table </w:t>
      </w:r>
      <w:r w:rsidR="004B2E23" w:rsidRPr="00E82045">
        <w:rPr>
          <w:rFonts w:ascii="Times New Roman" w:hAnsi="Times New Roman" w:cs="Times New Roman"/>
        </w:rPr>
        <w:t>24</w:t>
      </w:r>
      <w:r w:rsidR="00B90029" w:rsidRPr="00E82045">
        <w:rPr>
          <w:rFonts w:ascii="Times New Roman" w:hAnsi="Times New Roman" w:cs="Times New Roman"/>
        </w:rPr>
        <w:t xml:space="preserve">, </w:t>
      </w:r>
      <w:r w:rsidR="004B6BB9" w:rsidRPr="00E82045">
        <w:rPr>
          <w:rFonts w:ascii="Times New Roman" w:hAnsi="Times New Roman" w:cs="Times New Roman"/>
        </w:rPr>
        <w:t>Output of the Professional, scientific and technical services industries</w:t>
      </w:r>
      <w:r w:rsidR="00B90029" w:rsidRPr="00E82045">
        <w:rPr>
          <w:rFonts w:ascii="Times New Roman" w:hAnsi="Times New Roman" w:cs="Times New Roman"/>
        </w:rPr>
        <w:t>, subdivision and class index numbers</w:t>
      </w:r>
      <w:r w:rsidR="00E225FB" w:rsidRPr="00E82045">
        <w:rPr>
          <w:rFonts w:ascii="Times New Roman" w:hAnsi="Times New Roman" w:cs="Times New Roman"/>
        </w:rPr>
        <w:t xml:space="preserve">, </w:t>
      </w:r>
      <w:r w:rsidR="00387598" w:rsidRPr="00E82045">
        <w:rPr>
          <w:rFonts w:ascii="Times New Roman" w:hAnsi="Times New Roman" w:cs="Times New Roman"/>
        </w:rPr>
        <w:t xml:space="preserve">Series ID </w:t>
      </w:r>
      <w:r w:rsidR="00E225FB" w:rsidRPr="00E82045">
        <w:rPr>
          <w:rFonts w:ascii="Times New Roman" w:hAnsi="Times New Roman" w:cs="Times New Roman"/>
        </w:rPr>
        <w:t>A3343916F</w:t>
      </w:r>
      <w:r w:rsidR="00B90029" w:rsidRPr="00E82045">
        <w:rPr>
          <w:rFonts w:ascii="Times New Roman" w:hAnsi="Times New Roman" w:cs="Times New Roman"/>
        </w:rPr>
        <w:t>)</w:t>
      </w:r>
      <w:r w:rsidR="00731548">
        <w:rPr>
          <w:rFonts w:ascii="Times New Roman" w:hAnsi="Times New Roman" w:cs="Times New Roman"/>
        </w:rPr>
        <w:t>.</w:t>
      </w:r>
    </w:p>
    <w:p w14:paraId="1D3D7AA0" w14:textId="77777777" w:rsidR="00E75765" w:rsidRPr="006356BF" w:rsidRDefault="00E75765" w:rsidP="0015479B">
      <w:pPr>
        <w:spacing w:before="240"/>
        <w:rPr>
          <w:rFonts w:ascii="Arial" w:hAnsi="Arial" w:cs="Arial"/>
          <w:b/>
        </w:rPr>
      </w:pPr>
      <w:r>
        <w:rPr>
          <w:rFonts w:ascii="Arial" w:hAnsi="Arial" w:cs="Arial"/>
          <w:b/>
        </w:rPr>
        <w:t xml:space="preserve">LAND </w:t>
      </w:r>
      <w:r w:rsidRPr="006356BF">
        <w:rPr>
          <w:rFonts w:ascii="Arial" w:hAnsi="Arial" w:cs="Arial"/>
          <w:b/>
        </w:rPr>
        <w:t xml:space="preserve">COMPONENT </w:t>
      </w:r>
    </w:p>
    <w:p w14:paraId="5A9610C2" w14:textId="77777777" w:rsidR="00EA6761" w:rsidRPr="00EB68D2" w:rsidRDefault="00EA6761" w:rsidP="007C67FE">
      <w:pPr>
        <w:spacing w:before="240"/>
        <w:rPr>
          <w:rFonts w:ascii="Arial" w:hAnsi="Arial" w:cs="Arial"/>
          <w:b/>
        </w:rPr>
      </w:pPr>
      <w:r w:rsidRPr="00EB68D2">
        <w:rPr>
          <w:rFonts w:ascii="Arial" w:hAnsi="Arial" w:cs="Arial"/>
          <w:b/>
        </w:rPr>
        <w:t xml:space="preserve">Allowable </w:t>
      </w:r>
      <w:r w:rsidR="00A60251">
        <w:rPr>
          <w:rFonts w:ascii="Arial" w:hAnsi="Arial" w:cs="Arial"/>
          <w:b/>
        </w:rPr>
        <w:t xml:space="preserve">public </w:t>
      </w:r>
      <w:r w:rsidRPr="00EB68D2">
        <w:rPr>
          <w:rFonts w:ascii="Arial" w:hAnsi="Arial" w:cs="Arial"/>
          <w:b/>
        </w:rPr>
        <w:t>purposes</w:t>
      </w:r>
      <w:r w:rsidR="00021389">
        <w:rPr>
          <w:rFonts w:ascii="Arial" w:hAnsi="Arial" w:cs="Arial"/>
          <w:b/>
        </w:rPr>
        <w:t xml:space="preserve"> </w:t>
      </w:r>
    </w:p>
    <w:p w14:paraId="4A0DCB00" w14:textId="77777777" w:rsidR="00537C08" w:rsidRPr="0037757C" w:rsidRDefault="00537C08" w:rsidP="00E82045">
      <w:pPr>
        <w:pStyle w:val="CommentText"/>
        <w:numPr>
          <w:ilvl w:val="0"/>
          <w:numId w:val="3"/>
        </w:numPr>
        <w:spacing w:after="120" w:line="276" w:lineRule="auto"/>
        <w:ind w:left="567" w:hanging="567"/>
        <w:rPr>
          <w:rFonts w:ascii="Times New Roman" w:hAnsi="Times New Roman" w:cs="Times New Roman"/>
          <w:sz w:val="22"/>
          <w:szCs w:val="22"/>
        </w:rPr>
      </w:pPr>
      <w:r w:rsidRPr="0037757C">
        <w:rPr>
          <w:rFonts w:ascii="Times New Roman" w:hAnsi="Times New Roman" w:cs="Times New Roman"/>
          <w:sz w:val="22"/>
          <w:szCs w:val="22"/>
        </w:rPr>
        <w:t xml:space="preserve">If an infrastructure contributions plan specifies any inner public purpose land to be provided under the plan or outer public purpose land to be funded through the plan, </w:t>
      </w:r>
      <w:r w:rsidR="0028771D" w:rsidRPr="0037757C">
        <w:rPr>
          <w:rFonts w:ascii="Times New Roman" w:hAnsi="Times New Roman" w:cs="Times New Roman"/>
          <w:sz w:val="22"/>
          <w:szCs w:val="22"/>
        </w:rPr>
        <w:t>the</w:t>
      </w:r>
      <w:r w:rsidRPr="0037757C">
        <w:rPr>
          <w:rFonts w:ascii="Times New Roman" w:hAnsi="Times New Roman" w:cs="Times New Roman"/>
          <w:sz w:val="22"/>
          <w:szCs w:val="22"/>
        </w:rPr>
        <w:t xml:space="preserve"> public purpose land and the purposes for which </w:t>
      </w:r>
      <w:r w:rsidR="0028771D" w:rsidRPr="0037757C">
        <w:rPr>
          <w:rFonts w:ascii="Times New Roman" w:hAnsi="Times New Roman" w:cs="Times New Roman"/>
          <w:sz w:val="22"/>
          <w:szCs w:val="22"/>
        </w:rPr>
        <w:t xml:space="preserve">it </w:t>
      </w:r>
      <w:r w:rsidRPr="0037757C">
        <w:rPr>
          <w:rFonts w:ascii="Times New Roman" w:hAnsi="Times New Roman" w:cs="Times New Roman"/>
          <w:sz w:val="22"/>
          <w:szCs w:val="22"/>
        </w:rPr>
        <w:t>may be developed must:</w:t>
      </w:r>
    </w:p>
    <w:p w14:paraId="0E31A7C1" w14:textId="77777777" w:rsidR="00537C08" w:rsidRPr="0037757C" w:rsidRDefault="00537C08" w:rsidP="004A3515">
      <w:pPr>
        <w:pStyle w:val="CommentText"/>
        <w:numPr>
          <w:ilvl w:val="0"/>
          <w:numId w:val="29"/>
        </w:numPr>
        <w:spacing w:after="120" w:line="276" w:lineRule="auto"/>
        <w:ind w:left="993" w:hanging="426"/>
        <w:rPr>
          <w:rFonts w:ascii="Times New Roman" w:hAnsi="Times New Roman" w:cs="Times New Roman"/>
          <w:sz w:val="22"/>
          <w:szCs w:val="22"/>
        </w:rPr>
      </w:pPr>
      <w:r w:rsidRPr="0037757C">
        <w:rPr>
          <w:rFonts w:ascii="Times New Roman" w:hAnsi="Times New Roman" w:cs="Times New Roman"/>
          <w:sz w:val="22"/>
          <w:szCs w:val="22"/>
        </w:rPr>
        <w:t xml:space="preserve">be in accordance with the relevant </w:t>
      </w:r>
      <w:r w:rsidR="0028771D" w:rsidRPr="0037757C">
        <w:rPr>
          <w:rFonts w:ascii="Times New Roman" w:hAnsi="Times New Roman" w:cs="Times New Roman"/>
          <w:sz w:val="22"/>
          <w:szCs w:val="22"/>
        </w:rPr>
        <w:t>P</w:t>
      </w:r>
      <w:r w:rsidRPr="0037757C">
        <w:rPr>
          <w:rFonts w:ascii="Times New Roman" w:hAnsi="Times New Roman" w:cs="Times New Roman"/>
          <w:sz w:val="22"/>
          <w:szCs w:val="22"/>
        </w:rPr>
        <w:t xml:space="preserve">recinct </w:t>
      </w:r>
      <w:r w:rsidR="0028771D" w:rsidRPr="0037757C">
        <w:rPr>
          <w:rFonts w:ascii="Times New Roman" w:hAnsi="Times New Roman" w:cs="Times New Roman"/>
          <w:sz w:val="22"/>
          <w:szCs w:val="22"/>
        </w:rPr>
        <w:t>S</w:t>
      </w:r>
      <w:r w:rsidRPr="0037757C">
        <w:rPr>
          <w:rFonts w:ascii="Times New Roman" w:hAnsi="Times New Roman" w:cs="Times New Roman"/>
          <w:sz w:val="22"/>
          <w:szCs w:val="22"/>
        </w:rPr>
        <w:t xml:space="preserve">tructure </w:t>
      </w:r>
      <w:r w:rsidR="0028771D" w:rsidRPr="0037757C">
        <w:rPr>
          <w:rFonts w:ascii="Times New Roman" w:hAnsi="Times New Roman" w:cs="Times New Roman"/>
          <w:sz w:val="22"/>
          <w:szCs w:val="22"/>
        </w:rPr>
        <w:t>P</w:t>
      </w:r>
      <w:r w:rsidRPr="0037757C">
        <w:rPr>
          <w:rFonts w:ascii="Times New Roman" w:hAnsi="Times New Roman" w:cs="Times New Roman"/>
          <w:sz w:val="22"/>
          <w:szCs w:val="22"/>
        </w:rPr>
        <w:t>lan or equivalent strategic plan applying to the land; and</w:t>
      </w:r>
    </w:p>
    <w:p w14:paraId="21FD480B" w14:textId="77777777" w:rsidR="00195E58" w:rsidRPr="0037757C" w:rsidRDefault="00253E68" w:rsidP="004A3515">
      <w:pPr>
        <w:pStyle w:val="CommentText"/>
        <w:numPr>
          <w:ilvl w:val="0"/>
          <w:numId w:val="29"/>
        </w:numPr>
        <w:spacing w:after="120"/>
        <w:ind w:left="993" w:hanging="426"/>
        <w:rPr>
          <w:rFonts w:ascii="Times New Roman" w:hAnsi="Times New Roman" w:cs="Times New Roman"/>
        </w:rPr>
      </w:pPr>
      <w:r w:rsidRPr="0037757C">
        <w:rPr>
          <w:rFonts w:ascii="Times New Roman" w:hAnsi="Times New Roman" w:cs="Times New Roman"/>
          <w:sz w:val="22"/>
          <w:szCs w:val="22"/>
        </w:rPr>
        <w:t>be consistent with this Direction.</w:t>
      </w:r>
    </w:p>
    <w:p w14:paraId="0CC198EE" w14:textId="77777777" w:rsidR="000561CA" w:rsidRPr="0037757C" w:rsidRDefault="000561CA" w:rsidP="007C67FE">
      <w:pPr>
        <w:spacing w:after="120"/>
        <w:ind w:left="567"/>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Division 7 of Part 3AB sets out the procedure for dealing with any infrastructure contribution that has not been expended at the date on which an approved infrastructure contributions plan expires.</w:t>
      </w:r>
    </w:p>
    <w:p w14:paraId="7A148826" w14:textId="77777777" w:rsidR="004612BD" w:rsidRPr="00EB68D2" w:rsidRDefault="006831FC" w:rsidP="00E82045">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Table </w:t>
      </w:r>
      <w:r w:rsidR="00A361C7">
        <w:rPr>
          <w:rFonts w:ascii="Times New Roman" w:hAnsi="Times New Roman" w:cs="Times New Roman"/>
        </w:rPr>
        <w:t>7</w:t>
      </w:r>
      <w:r w:rsidRPr="000E6CA0">
        <w:rPr>
          <w:rFonts w:ascii="Times New Roman" w:hAnsi="Times New Roman" w:cs="Times New Roman"/>
        </w:rPr>
        <w:t xml:space="preserve"> list</w:t>
      </w:r>
      <w:r w:rsidR="00D903EC">
        <w:rPr>
          <w:rFonts w:ascii="Times New Roman" w:hAnsi="Times New Roman" w:cs="Times New Roman"/>
        </w:rPr>
        <w:t>s</w:t>
      </w:r>
      <w:r w:rsidRPr="000E6CA0">
        <w:rPr>
          <w:rFonts w:ascii="Times New Roman" w:hAnsi="Times New Roman" w:cs="Times New Roman"/>
        </w:rPr>
        <w:t xml:space="preserve"> the allowable</w:t>
      </w:r>
      <w:r w:rsidR="00A60251">
        <w:rPr>
          <w:rFonts w:ascii="Times New Roman" w:hAnsi="Times New Roman" w:cs="Times New Roman"/>
        </w:rPr>
        <w:t xml:space="preserve"> public</w:t>
      </w:r>
      <w:r w:rsidRPr="000E6CA0">
        <w:rPr>
          <w:rFonts w:ascii="Times New Roman" w:hAnsi="Times New Roman" w:cs="Times New Roman"/>
        </w:rPr>
        <w:t xml:space="preserve"> </w:t>
      </w:r>
      <w:r w:rsidR="00EA6761">
        <w:rPr>
          <w:rFonts w:ascii="Times New Roman" w:hAnsi="Times New Roman" w:cs="Times New Roman"/>
        </w:rPr>
        <w:t xml:space="preserve">purposes </w:t>
      </w:r>
      <w:r w:rsidRPr="000E6CA0">
        <w:rPr>
          <w:rFonts w:ascii="Times New Roman" w:hAnsi="Times New Roman" w:cs="Times New Roman"/>
        </w:rPr>
        <w:t xml:space="preserve">for </w:t>
      </w:r>
      <w:r w:rsidR="00EA6761">
        <w:rPr>
          <w:rFonts w:ascii="Times New Roman" w:hAnsi="Times New Roman" w:cs="Times New Roman"/>
        </w:rPr>
        <w:t xml:space="preserve">which </w:t>
      </w:r>
      <w:r w:rsidRPr="000E6CA0">
        <w:rPr>
          <w:rFonts w:ascii="Times New Roman" w:hAnsi="Times New Roman" w:cs="Times New Roman"/>
        </w:rPr>
        <w:t xml:space="preserve">public </w:t>
      </w:r>
      <w:r w:rsidR="00EA6761">
        <w:rPr>
          <w:rFonts w:ascii="Times New Roman" w:hAnsi="Times New Roman" w:cs="Times New Roman"/>
        </w:rPr>
        <w:t xml:space="preserve">purpose </w:t>
      </w:r>
      <w:r w:rsidRPr="000E6CA0">
        <w:rPr>
          <w:rFonts w:ascii="Times New Roman" w:hAnsi="Times New Roman" w:cs="Times New Roman"/>
        </w:rPr>
        <w:t>land</w:t>
      </w:r>
      <w:r w:rsidR="00EA6761">
        <w:rPr>
          <w:rFonts w:ascii="Times New Roman" w:hAnsi="Times New Roman" w:cs="Times New Roman"/>
        </w:rPr>
        <w:t xml:space="preserve"> may be used or developed</w:t>
      </w:r>
      <w:r w:rsidRPr="000E6CA0">
        <w:rPr>
          <w:rFonts w:ascii="Times New Roman" w:hAnsi="Times New Roman" w:cs="Times New Roman"/>
        </w:rPr>
        <w:t>.</w:t>
      </w:r>
      <w:r w:rsidR="004612BD" w:rsidRPr="000E6CA0">
        <w:rPr>
          <w:rFonts w:ascii="Times New Roman" w:hAnsi="Times New Roman" w:cs="Times New Roman"/>
        </w:rPr>
        <w:t xml:space="preserve"> </w:t>
      </w:r>
    </w:p>
    <w:p w14:paraId="00B801A9" w14:textId="585FD02A" w:rsidR="004612BD" w:rsidRPr="001C649B" w:rsidRDefault="004612BD" w:rsidP="0015479B">
      <w:pPr>
        <w:keepNext/>
        <w:spacing w:before="200" w:after="60"/>
        <w:rPr>
          <w:rFonts w:ascii="Arial" w:hAnsi="Arial" w:cs="Arial"/>
          <w:b/>
          <w:sz w:val="20"/>
          <w:szCs w:val="20"/>
        </w:rPr>
      </w:pPr>
      <w:r w:rsidRPr="000E6CA0">
        <w:rPr>
          <w:rFonts w:ascii="Arial" w:hAnsi="Arial" w:cs="Arial"/>
          <w:b/>
          <w:sz w:val="20"/>
          <w:szCs w:val="20"/>
        </w:rPr>
        <w:t xml:space="preserve">Table </w:t>
      </w:r>
      <w:r w:rsidR="00A361C7">
        <w:rPr>
          <w:rFonts w:ascii="Arial" w:hAnsi="Arial" w:cs="Arial"/>
          <w:b/>
          <w:sz w:val="20"/>
          <w:szCs w:val="20"/>
        </w:rPr>
        <w:t>7</w:t>
      </w:r>
      <w:r w:rsidRPr="000E6CA0">
        <w:rPr>
          <w:rFonts w:ascii="Arial" w:hAnsi="Arial" w:cs="Arial"/>
          <w:b/>
          <w:sz w:val="20"/>
          <w:szCs w:val="20"/>
        </w:rPr>
        <w:t xml:space="preserve">: </w:t>
      </w:r>
      <w:r w:rsidR="007C42FE" w:rsidRPr="001C649B">
        <w:rPr>
          <w:rFonts w:ascii="Arial" w:hAnsi="Arial" w:cs="Arial"/>
          <w:b/>
          <w:sz w:val="20"/>
          <w:szCs w:val="20"/>
        </w:rPr>
        <w:t xml:space="preserve">Allowable </w:t>
      </w:r>
      <w:r w:rsidR="00043D0A" w:rsidRPr="001C649B">
        <w:rPr>
          <w:rFonts w:ascii="Arial" w:hAnsi="Arial" w:cs="Arial"/>
          <w:b/>
          <w:sz w:val="20"/>
          <w:szCs w:val="20"/>
        </w:rPr>
        <w:t xml:space="preserve">public </w:t>
      </w:r>
      <w:r w:rsidR="00195E58" w:rsidRPr="001C649B">
        <w:rPr>
          <w:rFonts w:ascii="Arial" w:hAnsi="Arial" w:cs="Arial"/>
          <w:b/>
          <w:sz w:val="20"/>
          <w:szCs w:val="20"/>
        </w:rPr>
        <w:t>purpose</w:t>
      </w:r>
      <w:r w:rsidR="007C42FE" w:rsidRPr="001C649B">
        <w:rPr>
          <w:rFonts w:ascii="Arial" w:hAnsi="Arial" w:cs="Arial"/>
          <w:b/>
          <w:sz w:val="20"/>
          <w:szCs w:val="20"/>
        </w:rPr>
        <w:t>s</w:t>
      </w:r>
      <w:r w:rsidR="00195E58" w:rsidRPr="001C649B">
        <w:rPr>
          <w:rFonts w:ascii="Arial" w:hAnsi="Arial" w:cs="Arial"/>
          <w:b/>
          <w:sz w:val="20"/>
          <w:szCs w:val="20"/>
        </w:rPr>
        <w:t xml:space="preserve"> </w:t>
      </w:r>
    </w:p>
    <w:tbl>
      <w:tblPr>
        <w:tblStyle w:val="TableGrid"/>
        <w:tblW w:w="9071" w:type="dxa"/>
        <w:tblInd w:w="108" w:type="dxa"/>
        <w:tblBorders>
          <w:insideH w:val="single" w:sz="4" w:space="0" w:color="auto"/>
          <w:insideV w:val="single" w:sz="4" w:space="0" w:color="auto"/>
        </w:tblBorders>
        <w:tblLook w:val="04A0" w:firstRow="1" w:lastRow="0" w:firstColumn="1" w:lastColumn="0" w:noHBand="0" w:noVBand="1"/>
      </w:tblPr>
      <w:tblGrid>
        <w:gridCol w:w="3118"/>
        <w:gridCol w:w="5953"/>
      </w:tblGrid>
      <w:tr w:rsidR="006C676C" w:rsidRPr="001C649B" w14:paraId="62685B05" w14:textId="77777777" w:rsidTr="24BB2CA0">
        <w:trPr>
          <w:trHeight w:val="259"/>
          <w:tblHeader/>
        </w:trPr>
        <w:tc>
          <w:tcPr>
            <w:tcW w:w="3118" w:type="dxa"/>
            <w:shd w:val="clear" w:color="auto" w:fill="000000" w:themeFill="text1"/>
            <w:vAlign w:val="center"/>
          </w:tcPr>
          <w:p w14:paraId="2E245A95" w14:textId="1CD3BDA3" w:rsidR="006C676C" w:rsidRPr="001C649B" w:rsidRDefault="006C676C">
            <w:pPr>
              <w:spacing w:before="60" w:after="60" w:line="276" w:lineRule="auto"/>
              <w:rPr>
                <w:rFonts w:ascii="Arial" w:hAnsi="Arial" w:cs="Arial"/>
                <w:b/>
                <w:color w:val="FFFFFF" w:themeColor="background1"/>
                <w:sz w:val="18"/>
                <w:szCs w:val="18"/>
              </w:rPr>
            </w:pPr>
            <w:r w:rsidRPr="001C649B">
              <w:rPr>
                <w:rFonts w:ascii="Arial" w:hAnsi="Arial" w:cs="Arial"/>
                <w:b/>
                <w:color w:val="FFFFFF" w:themeColor="background1"/>
                <w:sz w:val="18"/>
                <w:szCs w:val="18"/>
              </w:rPr>
              <w:t xml:space="preserve">Allowable </w:t>
            </w:r>
            <w:r w:rsidR="00070752" w:rsidRPr="001C649B">
              <w:rPr>
                <w:rFonts w:ascii="Arial" w:hAnsi="Arial" w:cs="Arial"/>
                <w:b/>
                <w:color w:val="FFFFFF" w:themeColor="background1"/>
                <w:sz w:val="18"/>
                <w:szCs w:val="18"/>
              </w:rPr>
              <w:t>public purpose</w:t>
            </w:r>
          </w:p>
        </w:tc>
        <w:tc>
          <w:tcPr>
            <w:tcW w:w="5953" w:type="dxa"/>
            <w:shd w:val="clear" w:color="auto" w:fill="000000" w:themeFill="text1"/>
            <w:vAlign w:val="center"/>
          </w:tcPr>
          <w:p w14:paraId="43B3C3B9" w14:textId="77777777" w:rsidR="006C676C" w:rsidRPr="001C649B" w:rsidRDefault="006C676C">
            <w:pPr>
              <w:spacing w:before="60" w:after="60" w:line="276" w:lineRule="auto"/>
              <w:rPr>
                <w:rFonts w:ascii="Arial" w:hAnsi="Arial" w:cs="Arial"/>
                <w:color w:val="FFFFFF" w:themeColor="background1"/>
                <w:sz w:val="18"/>
                <w:szCs w:val="18"/>
              </w:rPr>
            </w:pPr>
            <w:r w:rsidRPr="001C649B">
              <w:rPr>
                <w:rFonts w:ascii="Arial" w:hAnsi="Arial" w:cs="Arial"/>
                <w:b/>
                <w:color w:val="FFFFFF" w:themeColor="background1"/>
                <w:sz w:val="18"/>
                <w:szCs w:val="18"/>
              </w:rPr>
              <w:t>Permitted use or development</w:t>
            </w:r>
            <w:r w:rsidR="00D903EC" w:rsidRPr="001C649B">
              <w:rPr>
                <w:rFonts w:ascii="Arial" w:hAnsi="Arial" w:cs="Arial"/>
                <w:b/>
                <w:color w:val="FFFFFF" w:themeColor="background1"/>
                <w:sz w:val="18"/>
                <w:szCs w:val="18"/>
              </w:rPr>
              <w:t xml:space="preserve"> of public purpose land</w:t>
            </w:r>
          </w:p>
        </w:tc>
      </w:tr>
      <w:tr w:rsidR="00C436FF" w:rsidRPr="00590CE2" w14:paraId="2ED31220" w14:textId="77777777" w:rsidTr="24BB2CA0">
        <w:tc>
          <w:tcPr>
            <w:tcW w:w="3118" w:type="dxa"/>
            <w:tcMar>
              <w:top w:w="85" w:type="dxa"/>
              <w:bottom w:w="85" w:type="dxa"/>
            </w:tcMar>
          </w:tcPr>
          <w:p w14:paraId="5878C9FF" w14:textId="77777777" w:rsidR="00C436FF" w:rsidRPr="001C649B" w:rsidRDefault="00C436FF" w:rsidP="0015479B">
            <w:pPr>
              <w:spacing w:before="60" w:after="60"/>
              <w:rPr>
                <w:rFonts w:ascii="Arial" w:hAnsi="Arial" w:cs="Arial"/>
                <w:b/>
                <w:sz w:val="18"/>
                <w:szCs w:val="18"/>
              </w:rPr>
            </w:pPr>
            <w:r w:rsidRPr="001C649B">
              <w:rPr>
                <w:rFonts w:ascii="Arial" w:hAnsi="Arial" w:cs="Arial"/>
                <w:b/>
                <w:sz w:val="18"/>
                <w:szCs w:val="18"/>
              </w:rPr>
              <w:t>Public open space</w:t>
            </w:r>
          </w:p>
        </w:tc>
        <w:tc>
          <w:tcPr>
            <w:tcW w:w="5953" w:type="dxa"/>
          </w:tcPr>
          <w:p w14:paraId="2CEA2D28" w14:textId="17FDEA24" w:rsidR="00C436FF" w:rsidRPr="00EB68D2" w:rsidRDefault="00D1769D" w:rsidP="0015479B">
            <w:pPr>
              <w:pStyle w:val="Celltext"/>
              <w:keepNext/>
              <w:spacing w:before="60" w:after="60"/>
              <w:rPr>
                <w:rFonts w:ascii="Arial" w:hAnsi="Arial" w:cs="Arial"/>
                <w:sz w:val="18"/>
                <w:szCs w:val="18"/>
              </w:rPr>
            </w:pPr>
            <w:r w:rsidRPr="001C649B">
              <w:rPr>
                <w:rFonts w:ascii="Arial" w:hAnsi="Arial" w:cs="Arial"/>
                <w:sz w:val="18"/>
                <w:szCs w:val="18"/>
              </w:rPr>
              <w:t>L</w:t>
            </w:r>
            <w:r w:rsidR="00360803" w:rsidRPr="001C649B">
              <w:rPr>
                <w:rFonts w:ascii="Arial" w:hAnsi="Arial" w:cs="Arial"/>
                <w:sz w:val="18"/>
                <w:szCs w:val="18"/>
              </w:rPr>
              <w:t>ocal</w:t>
            </w:r>
            <w:r w:rsidR="00BC7837" w:rsidRPr="001C649B">
              <w:rPr>
                <w:rFonts w:ascii="Arial" w:hAnsi="Arial" w:cs="Arial"/>
                <w:sz w:val="18"/>
                <w:szCs w:val="18"/>
              </w:rPr>
              <w:t xml:space="preserve"> public</w:t>
            </w:r>
            <w:r w:rsidR="00360803" w:rsidRPr="001C649B">
              <w:rPr>
                <w:rFonts w:ascii="Arial" w:hAnsi="Arial" w:cs="Arial"/>
                <w:sz w:val="18"/>
                <w:szCs w:val="18"/>
              </w:rPr>
              <w:t xml:space="preserve"> open space including playgrounds, lighting, car parking, internal roads, bicycle paths, pedestrian paths, seating, landscaping, </w:t>
            </w:r>
            <w:r w:rsidR="00D22A5A" w:rsidRPr="001C649B">
              <w:rPr>
                <w:rFonts w:ascii="Arial" w:hAnsi="Arial" w:cs="Arial"/>
                <w:sz w:val="18"/>
                <w:szCs w:val="18"/>
              </w:rPr>
              <w:t xml:space="preserve">and </w:t>
            </w:r>
            <w:r w:rsidR="00360803" w:rsidRPr="001C649B">
              <w:rPr>
                <w:rFonts w:ascii="Arial" w:hAnsi="Arial" w:cs="Arial"/>
                <w:sz w:val="18"/>
                <w:szCs w:val="18"/>
              </w:rPr>
              <w:t>BBQ and picnic facilities.</w:t>
            </w:r>
            <w:r w:rsidR="00360803">
              <w:rPr>
                <w:rFonts w:ascii="Arial" w:hAnsi="Arial" w:cs="Arial"/>
                <w:sz w:val="18"/>
                <w:szCs w:val="18"/>
              </w:rPr>
              <w:t xml:space="preserve"> </w:t>
            </w:r>
          </w:p>
        </w:tc>
      </w:tr>
      <w:tr w:rsidR="002C4DE8" w:rsidRPr="00590CE2" w14:paraId="04DDC5E8" w14:textId="77777777" w:rsidTr="24BB2CA0">
        <w:trPr>
          <w:trHeight w:val="1102"/>
        </w:trPr>
        <w:tc>
          <w:tcPr>
            <w:tcW w:w="3118" w:type="dxa"/>
            <w:tcMar>
              <w:top w:w="85" w:type="dxa"/>
              <w:bottom w:w="85" w:type="dxa"/>
            </w:tcMar>
          </w:tcPr>
          <w:p w14:paraId="726B311C" w14:textId="77777777" w:rsidR="002C4DE8" w:rsidRPr="00EB68D2" w:rsidRDefault="002C4DE8" w:rsidP="0015479B">
            <w:pPr>
              <w:spacing w:before="60" w:after="60"/>
              <w:rPr>
                <w:rFonts w:ascii="Arial" w:hAnsi="Arial" w:cs="Arial"/>
                <w:b/>
                <w:sz w:val="18"/>
                <w:szCs w:val="18"/>
              </w:rPr>
            </w:pPr>
            <w:r w:rsidRPr="00A31C4A">
              <w:rPr>
                <w:rFonts w:ascii="Arial" w:hAnsi="Arial" w:cs="Arial"/>
                <w:b/>
                <w:sz w:val="18"/>
                <w:szCs w:val="18"/>
              </w:rPr>
              <w:t>Community and recreation facilities</w:t>
            </w:r>
          </w:p>
        </w:tc>
        <w:tc>
          <w:tcPr>
            <w:tcW w:w="5953" w:type="dxa"/>
          </w:tcPr>
          <w:p w14:paraId="0734062D" w14:textId="77777777" w:rsidR="00337788" w:rsidRDefault="002C4DE8" w:rsidP="0015479B">
            <w:pPr>
              <w:spacing w:before="60" w:after="60"/>
              <w:rPr>
                <w:rFonts w:ascii="Arial" w:hAnsi="Arial" w:cs="Arial"/>
                <w:sz w:val="18"/>
                <w:szCs w:val="18"/>
              </w:rPr>
            </w:pPr>
            <w:r w:rsidRPr="00860504">
              <w:rPr>
                <w:rFonts w:ascii="Arial" w:hAnsi="Arial" w:cs="Arial"/>
                <w:sz w:val="18"/>
                <w:szCs w:val="18"/>
              </w:rPr>
              <w:t>Construction of</w:t>
            </w:r>
            <w:r w:rsidR="00337788">
              <w:rPr>
                <w:rFonts w:ascii="Arial" w:hAnsi="Arial" w:cs="Arial"/>
                <w:sz w:val="18"/>
                <w:szCs w:val="18"/>
              </w:rPr>
              <w:t>:</w:t>
            </w:r>
            <w:r w:rsidRPr="00860504">
              <w:rPr>
                <w:rFonts w:ascii="Arial" w:hAnsi="Arial" w:cs="Arial"/>
                <w:sz w:val="18"/>
                <w:szCs w:val="18"/>
              </w:rPr>
              <w:t xml:space="preserve"> </w:t>
            </w:r>
          </w:p>
          <w:p w14:paraId="0B7B6B00" w14:textId="616FAAB4" w:rsidR="002C4DE8" w:rsidRDefault="002C4DE8" w:rsidP="004A3515">
            <w:pPr>
              <w:pStyle w:val="ListParagraph"/>
              <w:numPr>
                <w:ilvl w:val="0"/>
                <w:numId w:val="17"/>
              </w:numPr>
              <w:spacing w:before="60" w:after="60"/>
              <w:ind w:left="357" w:hanging="357"/>
              <w:contextualSpacing w:val="0"/>
              <w:rPr>
                <w:rFonts w:ascii="Arial" w:hAnsi="Arial" w:cs="Arial"/>
                <w:sz w:val="18"/>
                <w:szCs w:val="18"/>
              </w:rPr>
            </w:pPr>
            <w:r w:rsidRPr="00860504">
              <w:rPr>
                <w:rFonts w:ascii="Arial" w:hAnsi="Arial" w:cs="Arial"/>
                <w:sz w:val="18"/>
                <w:szCs w:val="18"/>
              </w:rPr>
              <w:t xml:space="preserve">any community </w:t>
            </w:r>
            <w:r w:rsidR="00405E0E" w:rsidRPr="00860504">
              <w:rPr>
                <w:rFonts w:ascii="Arial" w:hAnsi="Arial" w:cs="Arial"/>
                <w:sz w:val="18"/>
                <w:szCs w:val="18"/>
              </w:rPr>
              <w:t>facilit</w:t>
            </w:r>
            <w:r w:rsidR="00405E0E">
              <w:rPr>
                <w:rFonts w:ascii="Arial" w:hAnsi="Arial" w:cs="Arial"/>
                <w:sz w:val="18"/>
                <w:szCs w:val="18"/>
              </w:rPr>
              <w:t>y</w:t>
            </w:r>
            <w:r w:rsidR="00405E0E" w:rsidRPr="00860504">
              <w:rPr>
                <w:rFonts w:ascii="Arial" w:hAnsi="Arial" w:cs="Arial"/>
                <w:sz w:val="18"/>
                <w:szCs w:val="18"/>
              </w:rPr>
              <w:t xml:space="preserve"> </w:t>
            </w:r>
            <w:r w:rsidRPr="00860504">
              <w:rPr>
                <w:rFonts w:ascii="Arial" w:hAnsi="Arial" w:cs="Arial"/>
                <w:sz w:val="18"/>
                <w:szCs w:val="18"/>
              </w:rPr>
              <w:t xml:space="preserve">or sports and recreation </w:t>
            </w:r>
            <w:r w:rsidR="00405E0E" w:rsidRPr="00860504">
              <w:rPr>
                <w:rFonts w:ascii="Arial" w:hAnsi="Arial" w:cs="Arial"/>
                <w:sz w:val="18"/>
                <w:szCs w:val="18"/>
              </w:rPr>
              <w:t>facilit</w:t>
            </w:r>
            <w:r w:rsidR="00405E0E">
              <w:rPr>
                <w:rFonts w:ascii="Arial" w:hAnsi="Arial" w:cs="Arial"/>
                <w:sz w:val="18"/>
                <w:szCs w:val="18"/>
              </w:rPr>
              <w:t>y</w:t>
            </w:r>
            <w:r w:rsidR="00405E0E" w:rsidRPr="00860504">
              <w:rPr>
                <w:rFonts w:ascii="Arial" w:hAnsi="Arial" w:cs="Arial"/>
                <w:sz w:val="18"/>
                <w:szCs w:val="18"/>
              </w:rPr>
              <w:t xml:space="preserve"> </w:t>
            </w:r>
            <w:r w:rsidRPr="00860504">
              <w:rPr>
                <w:rFonts w:ascii="Arial" w:hAnsi="Arial" w:cs="Arial"/>
                <w:sz w:val="18"/>
                <w:szCs w:val="18"/>
              </w:rPr>
              <w:t>as set out in Table 2</w:t>
            </w:r>
            <w:r w:rsidR="004359C7">
              <w:rPr>
                <w:rFonts w:ascii="Arial" w:hAnsi="Arial" w:cs="Arial"/>
                <w:sz w:val="18"/>
                <w:szCs w:val="18"/>
              </w:rPr>
              <w:t>; or</w:t>
            </w:r>
          </w:p>
          <w:p w14:paraId="1547F70F" w14:textId="03236B9C" w:rsidR="002C4DE8" w:rsidRPr="00EB68D2" w:rsidRDefault="00337788" w:rsidP="004A3515">
            <w:pPr>
              <w:pStyle w:val="ListParagraph"/>
              <w:numPr>
                <w:ilvl w:val="0"/>
                <w:numId w:val="17"/>
              </w:numPr>
              <w:spacing w:before="60" w:after="60"/>
              <w:ind w:left="357" w:hanging="357"/>
              <w:contextualSpacing w:val="0"/>
              <w:rPr>
                <w:rFonts w:ascii="Arial" w:hAnsi="Arial" w:cs="Arial"/>
                <w:sz w:val="18"/>
                <w:szCs w:val="18"/>
              </w:rPr>
            </w:pPr>
            <w:r>
              <w:rPr>
                <w:rFonts w:ascii="Arial" w:hAnsi="Arial" w:cs="Arial"/>
                <w:sz w:val="18"/>
                <w:szCs w:val="18"/>
              </w:rPr>
              <w:t>a</w:t>
            </w:r>
            <w:r w:rsidR="002C4DE8">
              <w:rPr>
                <w:rFonts w:ascii="Arial" w:hAnsi="Arial" w:cs="Arial"/>
                <w:sz w:val="18"/>
                <w:szCs w:val="18"/>
              </w:rPr>
              <w:t>n i</w:t>
            </w:r>
            <w:r w:rsidR="002C4DE8" w:rsidRPr="001E0112">
              <w:rPr>
                <w:rFonts w:ascii="Arial" w:hAnsi="Arial" w:cs="Arial"/>
                <w:sz w:val="18"/>
                <w:szCs w:val="18"/>
              </w:rPr>
              <w:t>ndoor recreation facilit</w:t>
            </w:r>
            <w:r w:rsidR="00A957A5">
              <w:rPr>
                <w:rFonts w:ascii="Arial" w:hAnsi="Arial" w:cs="Arial"/>
                <w:sz w:val="18"/>
                <w:szCs w:val="18"/>
              </w:rPr>
              <w:t>y</w:t>
            </w:r>
            <w:r w:rsidR="002C4DE8" w:rsidRPr="001E0112">
              <w:rPr>
                <w:rFonts w:ascii="Arial" w:hAnsi="Arial" w:cs="Arial"/>
                <w:sz w:val="18"/>
                <w:szCs w:val="18"/>
              </w:rPr>
              <w:t>.</w:t>
            </w:r>
          </w:p>
        </w:tc>
      </w:tr>
      <w:tr w:rsidR="0015224A" w:rsidRPr="00590CE2" w14:paraId="341E0A1E" w14:textId="77777777" w:rsidTr="24BB2CA0">
        <w:tc>
          <w:tcPr>
            <w:tcW w:w="3118" w:type="dxa"/>
            <w:tcMar>
              <w:top w:w="85" w:type="dxa"/>
              <w:bottom w:w="85" w:type="dxa"/>
            </w:tcMar>
          </w:tcPr>
          <w:p w14:paraId="4AFE0563" w14:textId="77777777" w:rsidR="0015224A" w:rsidRPr="00541759" w:rsidRDefault="0015224A" w:rsidP="0015479B">
            <w:pPr>
              <w:spacing w:before="60" w:after="60"/>
              <w:rPr>
                <w:rFonts w:ascii="Arial" w:hAnsi="Arial" w:cs="Arial"/>
                <w:sz w:val="18"/>
                <w:szCs w:val="18"/>
              </w:rPr>
            </w:pPr>
            <w:r w:rsidRPr="00265F08">
              <w:rPr>
                <w:rFonts w:ascii="Arial" w:hAnsi="Arial" w:cs="Arial"/>
                <w:b/>
                <w:sz w:val="18"/>
                <w:szCs w:val="18"/>
              </w:rPr>
              <w:t>Transport infrastructure</w:t>
            </w:r>
          </w:p>
        </w:tc>
        <w:tc>
          <w:tcPr>
            <w:tcW w:w="5953" w:type="dxa"/>
          </w:tcPr>
          <w:p w14:paraId="0E2171F9" w14:textId="77777777" w:rsidR="0015224A" w:rsidRPr="00E86970" w:rsidDel="006C676C" w:rsidRDefault="0015224A" w:rsidP="0015479B">
            <w:pPr>
              <w:pStyle w:val="ListParagraph"/>
              <w:spacing w:before="60" w:after="60"/>
              <w:ind w:left="318"/>
              <w:contextualSpacing w:val="0"/>
              <w:rPr>
                <w:rFonts w:ascii="Arial" w:hAnsi="Arial" w:cs="Arial"/>
                <w:sz w:val="18"/>
                <w:szCs w:val="18"/>
              </w:rPr>
            </w:pPr>
          </w:p>
        </w:tc>
      </w:tr>
      <w:tr w:rsidR="0015224A" w:rsidRPr="00590CE2" w14:paraId="36E831F0" w14:textId="77777777" w:rsidTr="24BB2CA0">
        <w:tc>
          <w:tcPr>
            <w:tcW w:w="3118" w:type="dxa"/>
            <w:tcMar>
              <w:top w:w="85" w:type="dxa"/>
              <w:bottom w:w="85" w:type="dxa"/>
            </w:tcMar>
          </w:tcPr>
          <w:p w14:paraId="7F76DE43" w14:textId="454F1E73" w:rsidR="0015224A" w:rsidRDefault="0015224A" w:rsidP="0015479B">
            <w:pPr>
              <w:spacing w:before="60" w:after="60"/>
              <w:rPr>
                <w:rFonts w:ascii="Arial" w:hAnsi="Arial" w:cs="Arial"/>
                <w:sz w:val="18"/>
                <w:szCs w:val="18"/>
              </w:rPr>
            </w:pPr>
            <w:r w:rsidRPr="00541759">
              <w:rPr>
                <w:rFonts w:ascii="Arial" w:hAnsi="Arial" w:cs="Arial"/>
                <w:sz w:val="18"/>
                <w:szCs w:val="18"/>
              </w:rPr>
              <w:t>Council arterial road reservations</w:t>
            </w:r>
          </w:p>
          <w:p w14:paraId="0E39A77B" w14:textId="77777777" w:rsidR="0015224A" w:rsidRPr="00EB68D2" w:rsidRDefault="0015224A" w:rsidP="0015479B">
            <w:pPr>
              <w:spacing w:before="60" w:after="60"/>
              <w:rPr>
                <w:rFonts w:ascii="Arial" w:hAnsi="Arial" w:cs="Arial"/>
                <w:b/>
                <w:sz w:val="18"/>
                <w:szCs w:val="18"/>
              </w:rPr>
            </w:pPr>
          </w:p>
        </w:tc>
        <w:tc>
          <w:tcPr>
            <w:tcW w:w="5953" w:type="dxa"/>
          </w:tcPr>
          <w:p w14:paraId="03463191" w14:textId="38DD81EC" w:rsidR="0015224A" w:rsidRPr="00EB68D2" w:rsidRDefault="00A957A5" w:rsidP="0015479B">
            <w:pPr>
              <w:spacing w:before="60" w:after="60"/>
              <w:rPr>
                <w:rFonts w:ascii="Arial" w:hAnsi="Arial" w:cs="Arial"/>
                <w:sz w:val="18"/>
                <w:szCs w:val="18"/>
              </w:rPr>
            </w:pPr>
            <w:r>
              <w:rPr>
                <w:rFonts w:ascii="Arial" w:hAnsi="Arial" w:cs="Arial"/>
                <w:sz w:val="18"/>
                <w:szCs w:val="18"/>
              </w:rPr>
              <w:t>C</w:t>
            </w:r>
            <w:r w:rsidR="0015224A" w:rsidRPr="00190F95">
              <w:rPr>
                <w:rFonts w:ascii="Arial" w:hAnsi="Arial" w:cs="Arial"/>
                <w:sz w:val="18"/>
                <w:szCs w:val="18"/>
              </w:rPr>
              <w:t>onstruction of an arterial road</w:t>
            </w:r>
            <w:r>
              <w:rPr>
                <w:rFonts w:ascii="Arial" w:hAnsi="Arial" w:cs="Arial"/>
                <w:sz w:val="18"/>
                <w:szCs w:val="18"/>
              </w:rPr>
              <w:t xml:space="preserve"> as set out in Table 3 or 4</w:t>
            </w:r>
            <w:r w:rsidR="0015224A" w:rsidRPr="00190F95">
              <w:rPr>
                <w:rFonts w:ascii="Arial" w:hAnsi="Arial" w:cs="Arial"/>
                <w:sz w:val="18"/>
                <w:szCs w:val="18"/>
              </w:rPr>
              <w:t xml:space="preserve"> in accordance with the ultimate design for </w:t>
            </w:r>
            <w:r w:rsidR="0031778F">
              <w:rPr>
                <w:rFonts w:ascii="Arial" w:hAnsi="Arial" w:cs="Arial"/>
                <w:sz w:val="18"/>
                <w:szCs w:val="18"/>
              </w:rPr>
              <w:t xml:space="preserve">its </w:t>
            </w:r>
            <w:r w:rsidR="0015224A" w:rsidRPr="00190F95">
              <w:rPr>
                <w:rFonts w:ascii="Arial" w:hAnsi="Arial" w:cs="Arial"/>
                <w:sz w:val="18"/>
                <w:szCs w:val="18"/>
              </w:rPr>
              <w:t>construction</w:t>
            </w:r>
            <w:r w:rsidR="00965B01">
              <w:rPr>
                <w:rFonts w:ascii="Arial" w:hAnsi="Arial" w:cs="Arial"/>
                <w:sz w:val="18"/>
                <w:szCs w:val="18"/>
              </w:rPr>
              <w:t>,</w:t>
            </w:r>
            <w:r>
              <w:rPr>
                <w:rFonts w:ascii="Arial" w:hAnsi="Arial" w:cs="Arial"/>
                <w:sz w:val="18"/>
                <w:szCs w:val="18"/>
              </w:rPr>
              <w:t xml:space="preserve"> including</w:t>
            </w:r>
            <w:r w:rsidR="0031778F">
              <w:rPr>
                <w:rFonts w:ascii="Arial" w:hAnsi="Arial" w:cs="Arial"/>
                <w:sz w:val="18"/>
                <w:szCs w:val="18"/>
              </w:rPr>
              <w:t xml:space="preserve"> </w:t>
            </w:r>
            <w:r>
              <w:rPr>
                <w:rFonts w:ascii="Arial" w:hAnsi="Arial" w:cs="Arial"/>
                <w:sz w:val="18"/>
                <w:szCs w:val="18"/>
              </w:rPr>
              <w:t>walking and cycling infrastructure.</w:t>
            </w:r>
            <w:r w:rsidR="0015224A" w:rsidRPr="00190F95">
              <w:rPr>
                <w:rFonts w:ascii="Arial" w:hAnsi="Arial" w:cs="Arial"/>
                <w:sz w:val="18"/>
                <w:szCs w:val="18"/>
              </w:rPr>
              <w:t xml:space="preserve"> </w:t>
            </w:r>
          </w:p>
        </w:tc>
      </w:tr>
      <w:tr w:rsidR="0015224A" w:rsidRPr="00590CE2" w14:paraId="19D83758" w14:textId="77777777" w:rsidTr="24BB2CA0">
        <w:tc>
          <w:tcPr>
            <w:tcW w:w="3118" w:type="dxa"/>
            <w:tcMar>
              <w:top w:w="85" w:type="dxa"/>
              <w:bottom w:w="85" w:type="dxa"/>
            </w:tcMar>
          </w:tcPr>
          <w:p w14:paraId="04D088C1" w14:textId="00869001" w:rsidR="0015224A" w:rsidRDefault="0015224A" w:rsidP="0015479B">
            <w:pPr>
              <w:spacing w:before="60" w:after="60"/>
              <w:rPr>
                <w:rFonts w:ascii="Arial" w:hAnsi="Arial" w:cs="Arial"/>
                <w:sz w:val="18"/>
                <w:szCs w:val="18"/>
              </w:rPr>
            </w:pPr>
            <w:r w:rsidRPr="009E1B93">
              <w:rPr>
                <w:rFonts w:ascii="Arial" w:hAnsi="Arial" w:cs="Arial"/>
                <w:sz w:val="18"/>
                <w:szCs w:val="18"/>
              </w:rPr>
              <w:t>Intersections with council arterial roads</w:t>
            </w:r>
          </w:p>
          <w:p w14:paraId="4F1AFFF2" w14:textId="77777777" w:rsidR="0015224A" w:rsidRPr="00EB68D2" w:rsidRDefault="0015224A" w:rsidP="0015479B">
            <w:pPr>
              <w:spacing w:before="60" w:after="60"/>
              <w:rPr>
                <w:rFonts w:ascii="Arial" w:hAnsi="Arial" w:cs="Arial"/>
                <w:sz w:val="18"/>
                <w:szCs w:val="18"/>
              </w:rPr>
            </w:pPr>
          </w:p>
        </w:tc>
        <w:tc>
          <w:tcPr>
            <w:tcW w:w="5953" w:type="dxa"/>
          </w:tcPr>
          <w:p w14:paraId="4EFD27C0" w14:textId="68408C98" w:rsidR="006755F5" w:rsidRPr="00190F95" w:rsidRDefault="00A957A5" w:rsidP="0015479B">
            <w:pPr>
              <w:spacing w:before="60" w:after="60"/>
              <w:rPr>
                <w:rFonts w:ascii="Arial" w:hAnsi="Arial" w:cs="Arial"/>
                <w:sz w:val="18"/>
                <w:szCs w:val="18"/>
              </w:rPr>
            </w:pPr>
            <w:r>
              <w:rPr>
                <w:rFonts w:ascii="Arial" w:hAnsi="Arial" w:cs="Arial"/>
                <w:sz w:val="18"/>
                <w:szCs w:val="18"/>
              </w:rPr>
              <w:t>C</w:t>
            </w:r>
            <w:r w:rsidR="0015224A" w:rsidRPr="00190F95">
              <w:rPr>
                <w:rFonts w:ascii="Arial" w:hAnsi="Arial" w:cs="Arial"/>
                <w:sz w:val="18"/>
                <w:szCs w:val="18"/>
              </w:rPr>
              <w:t>onstruction of an intersection</w:t>
            </w:r>
            <w:r>
              <w:rPr>
                <w:rFonts w:ascii="Arial" w:hAnsi="Arial" w:cs="Arial"/>
                <w:sz w:val="18"/>
                <w:szCs w:val="18"/>
              </w:rPr>
              <w:t xml:space="preserve"> as set out in Table 3 or 4</w:t>
            </w:r>
            <w:r w:rsidR="0015224A" w:rsidRPr="00190F95">
              <w:rPr>
                <w:rFonts w:ascii="Arial" w:hAnsi="Arial" w:cs="Arial"/>
                <w:sz w:val="18"/>
                <w:szCs w:val="18"/>
              </w:rPr>
              <w:t xml:space="preserve"> in accordance with the ultimate design for </w:t>
            </w:r>
            <w:r>
              <w:rPr>
                <w:rFonts w:ascii="Arial" w:hAnsi="Arial" w:cs="Arial"/>
                <w:sz w:val="18"/>
                <w:szCs w:val="18"/>
              </w:rPr>
              <w:t>its</w:t>
            </w:r>
            <w:r w:rsidRPr="00190F95">
              <w:rPr>
                <w:rFonts w:ascii="Arial" w:hAnsi="Arial" w:cs="Arial"/>
                <w:sz w:val="18"/>
                <w:szCs w:val="18"/>
              </w:rPr>
              <w:t xml:space="preserve"> </w:t>
            </w:r>
            <w:r w:rsidR="0015224A" w:rsidRPr="00190F95">
              <w:rPr>
                <w:rFonts w:ascii="Arial" w:hAnsi="Arial" w:cs="Arial"/>
                <w:sz w:val="18"/>
                <w:szCs w:val="18"/>
              </w:rPr>
              <w:t>construction</w:t>
            </w:r>
            <w:r w:rsidR="00965B01">
              <w:rPr>
                <w:rFonts w:ascii="Arial" w:hAnsi="Arial" w:cs="Arial"/>
                <w:sz w:val="18"/>
                <w:szCs w:val="18"/>
              </w:rPr>
              <w:t>,</w:t>
            </w:r>
            <w:r>
              <w:rPr>
                <w:rFonts w:ascii="Arial" w:hAnsi="Arial" w:cs="Arial"/>
                <w:sz w:val="18"/>
                <w:szCs w:val="18"/>
              </w:rPr>
              <w:t xml:space="preserve"> including walking and cycling infrastructure.</w:t>
            </w:r>
            <w:r w:rsidRPr="00190F95" w:rsidDel="00A957A5">
              <w:rPr>
                <w:rFonts w:ascii="Arial" w:hAnsi="Arial" w:cs="Arial"/>
                <w:sz w:val="18"/>
                <w:szCs w:val="18"/>
              </w:rPr>
              <w:t xml:space="preserve"> </w:t>
            </w:r>
          </w:p>
          <w:p w14:paraId="57BD7256" w14:textId="30DE81FF" w:rsidR="0015224A" w:rsidRPr="00EB68D2" w:rsidRDefault="0015224A" w:rsidP="0015479B">
            <w:pPr>
              <w:spacing w:before="60" w:after="60"/>
              <w:rPr>
                <w:rFonts w:ascii="Arial" w:hAnsi="Arial" w:cs="Arial"/>
                <w:sz w:val="18"/>
                <w:szCs w:val="18"/>
              </w:rPr>
            </w:pPr>
            <w:r w:rsidRPr="00EB68D2">
              <w:rPr>
                <w:rFonts w:ascii="Arial" w:hAnsi="Arial" w:cs="Arial"/>
                <w:sz w:val="18"/>
                <w:szCs w:val="18"/>
              </w:rPr>
              <w:t>This may include land within a Public Acquisition Overlay if the land is required for a connection between the development and a council arterial road.</w:t>
            </w:r>
          </w:p>
        </w:tc>
      </w:tr>
      <w:tr w:rsidR="0015224A" w:rsidRPr="00590CE2" w14:paraId="302FCAD1" w14:textId="77777777" w:rsidTr="24BB2CA0">
        <w:tc>
          <w:tcPr>
            <w:tcW w:w="3118" w:type="dxa"/>
            <w:tcMar>
              <w:top w:w="85" w:type="dxa"/>
              <w:bottom w:w="85" w:type="dxa"/>
            </w:tcMar>
          </w:tcPr>
          <w:p w14:paraId="16CFE63D" w14:textId="2CBA4219" w:rsidR="0015224A" w:rsidRPr="009E1B93" w:rsidRDefault="0015224A" w:rsidP="0015479B">
            <w:pPr>
              <w:spacing w:before="60" w:after="60"/>
              <w:rPr>
                <w:rFonts w:ascii="Arial" w:hAnsi="Arial" w:cs="Arial"/>
                <w:sz w:val="18"/>
                <w:szCs w:val="18"/>
              </w:rPr>
            </w:pPr>
            <w:r w:rsidRPr="009E1B93">
              <w:rPr>
                <w:rFonts w:ascii="Arial" w:hAnsi="Arial" w:cs="Arial"/>
                <w:sz w:val="18"/>
                <w:szCs w:val="18"/>
              </w:rPr>
              <w:t>Intersections with declared State arterial roads</w:t>
            </w:r>
          </w:p>
        </w:tc>
        <w:tc>
          <w:tcPr>
            <w:tcW w:w="5953" w:type="dxa"/>
          </w:tcPr>
          <w:p w14:paraId="34FC38EA" w14:textId="50FD71FC" w:rsidR="0015224A" w:rsidRPr="00FA27CF" w:rsidRDefault="00405E0E" w:rsidP="0015479B">
            <w:pPr>
              <w:spacing w:before="60" w:after="60"/>
              <w:rPr>
                <w:rFonts w:ascii="Arial" w:hAnsi="Arial" w:cs="Arial"/>
                <w:sz w:val="18"/>
                <w:szCs w:val="18"/>
              </w:rPr>
            </w:pPr>
            <w:r>
              <w:rPr>
                <w:rFonts w:ascii="Arial" w:hAnsi="Arial" w:cs="Arial"/>
                <w:sz w:val="18"/>
                <w:szCs w:val="18"/>
              </w:rPr>
              <w:t>C</w:t>
            </w:r>
            <w:r w:rsidR="0015224A" w:rsidRPr="00F46E08">
              <w:rPr>
                <w:rFonts w:ascii="Arial" w:hAnsi="Arial" w:cs="Arial"/>
                <w:sz w:val="18"/>
                <w:szCs w:val="18"/>
              </w:rPr>
              <w:t>onstruction of an intersection</w:t>
            </w:r>
            <w:r w:rsidR="00A957A5">
              <w:rPr>
                <w:rFonts w:ascii="Arial" w:hAnsi="Arial" w:cs="Arial"/>
                <w:sz w:val="18"/>
                <w:szCs w:val="18"/>
              </w:rPr>
              <w:t xml:space="preserve"> as set out in Table 3 or 4</w:t>
            </w:r>
            <w:r w:rsidR="0015224A" w:rsidRPr="00F46E08">
              <w:rPr>
                <w:rFonts w:ascii="Arial" w:hAnsi="Arial" w:cs="Arial"/>
                <w:sz w:val="18"/>
                <w:szCs w:val="18"/>
              </w:rPr>
              <w:t xml:space="preserve"> in accordance with the ultimate design for </w:t>
            </w:r>
            <w:r w:rsidR="00965B01">
              <w:rPr>
                <w:rFonts w:ascii="Arial" w:hAnsi="Arial" w:cs="Arial"/>
                <w:sz w:val="18"/>
                <w:szCs w:val="18"/>
              </w:rPr>
              <w:t>its construction, including walking and cycling infrastructure.</w:t>
            </w:r>
            <w:r w:rsidR="0015224A" w:rsidRPr="00FA27CF">
              <w:rPr>
                <w:rFonts w:ascii="Arial" w:hAnsi="Arial" w:cs="Arial"/>
                <w:sz w:val="18"/>
                <w:szCs w:val="18"/>
              </w:rPr>
              <w:t xml:space="preserve"> </w:t>
            </w:r>
          </w:p>
          <w:p w14:paraId="4B204625" w14:textId="61F7C7FB" w:rsidR="0015224A" w:rsidRPr="009E1B93" w:rsidRDefault="0015224A" w:rsidP="0015479B">
            <w:pPr>
              <w:spacing w:before="60" w:after="60"/>
              <w:rPr>
                <w:rFonts w:ascii="Arial" w:hAnsi="Arial" w:cs="Arial"/>
                <w:sz w:val="18"/>
                <w:szCs w:val="18"/>
              </w:rPr>
            </w:pPr>
            <w:r w:rsidRPr="002606C6">
              <w:rPr>
                <w:rFonts w:ascii="Arial" w:hAnsi="Arial" w:cs="Arial"/>
                <w:sz w:val="18"/>
                <w:szCs w:val="18"/>
              </w:rPr>
              <w:t xml:space="preserve">This may include land within a Public Acquisition Overlay if the land is required for a connection between the development and a </w:t>
            </w:r>
            <w:r>
              <w:rPr>
                <w:rFonts w:ascii="Arial" w:hAnsi="Arial" w:cs="Arial"/>
                <w:sz w:val="18"/>
                <w:szCs w:val="18"/>
              </w:rPr>
              <w:t>State</w:t>
            </w:r>
            <w:r w:rsidRPr="002606C6">
              <w:rPr>
                <w:rFonts w:ascii="Arial" w:hAnsi="Arial" w:cs="Arial"/>
                <w:sz w:val="18"/>
                <w:szCs w:val="18"/>
              </w:rPr>
              <w:t xml:space="preserve"> arterial road.</w:t>
            </w:r>
          </w:p>
        </w:tc>
      </w:tr>
      <w:tr w:rsidR="0015224A" w:rsidRPr="00590CE2" w14:paraId="33D53518" w14:textId="77777777" w:rsidTr="24BB2CA0">
        <w:tc>
          <w:tcPr>
            <w:tcW w:w="3118" w:type="dxa"/>
            <w:tcMar>
              <w:top w:w="85" w:type="dxa"/>
              <w:bottom w:w="85" w:type="dxa"/>
            </w:tcMar>
          </w:tcPr>
          <w:p w14:paraId="34847171" w14:textId="436FA283" w:rsidR="0015224A" w:rsidRPr="009E1B93" w:rsidRDefault="0015224A" w:rsidP="0015479B">
            <w:pPr>
              <w:spacing w:before="60" w:after="60"/>
              <w:rPr>
                <w:rFonts w:ascii="Arial" w:hAnsi="Arial" w:cs="Arial"/>
                <w:sz w:val="18"/>
                <w:szCs w:val="18"/>
              </w:rPr>
            </w:pPr>
            <w:r>
              <w:rPr>
                <w:rFonts w:ascii="Arial" w:hAnsi="Arial" w:cs="Arial"/>
                <w:sz w:val="18"/>
                <w:szCs w:val="18"/>
              </w:rPr>
              <w:t>Bridges and culverts</w:t>
            </w:r>
          </w:p>
        </w:tc>
        <w:tc>
          <w:tcPr>
            <w:tcW w:w="5953" w:type="dxa"/>
          </w:tcPr>
          <w:p w14:paraId="5800DAC2" w14:textId="04C10C6A" w:rsidR="0015224A" w:rsidRDefault="00405E0E" w:rsidP="0015479B">
            <w:pPr>
              <w:spacing w:before="60" w:after="60"/>
              <w:rPr>
                <w:rFonts w:ascii="Arial" w:hAnsi="Arial" w:cs="Arial"/>
                <w:sz w:val="18"/>
                <w:szCs w:val="18"/>
              </w:rPr>
            </w:pPr>
            <w:r>
              <w:rPr>
                <w:rFonts w:ascii="Arial" w:hAnsi="Arial" w:cs="Arial"/>
                <w:sz w:val="18"/>
                <w:szCs w:val="18"/>
              </w:rPr>
              <w:t>C</w:t>
            </w:r>
            <w:r w:rsidR="0015224A">
              <w:rPr>
                <w:rFonts w:ascii="Arial" w:hAnsi="Arial" w:cs="Arial"/>
                <w:sz w:val="18"/>
                <w:szCs w:val="18"/>
              </w:rPr>
              <w:t xml:space="preserve">onstruction of </w:t>
            </w:r>
            <w:r w:rsidR="0015224A" w:rsidRPr="006D674E">
              <w:rPr>
                <w:rFonts w:ascii="Arial" w:hAnsi="Arial" w:cs="Arial"/>
                <w:sz w:val="18"/>
                <w:szCs w:val="18"/>
              </w:rPr>
              <w:t xml:space="preserve">a bridge or culvert (and associated works) </w:t>
            </w:r>
            <w:r w:rsidR="00843EDA">
              <w:rPr>
                <w:rFonts w:ascii="Arial" w:hAnsi="Arial" w:cs="Arial"/>
                <w:sz w:val="18"/>
                <w:szCs w:val="18"/>
              </w:rPr>
              <w:t xml:space="preserve">as </w:t>
            </w:r>
            <w:r w:rsidR="00A957A5">
              <w:rPr>
                <w:rFonts w:ascii="Arial" w:hAnsi="Arial" w:cs="Arial"/>
                <w:sz w:val="18"/>
                <w:szCs w:val="18"/>
              </w:rPr>
              <w:t xml:space="preserve">set out in </w:t>
            </w:r>
            <w:r w:rsidR="0015224A">
              <w:rPr>
                <w:rFonts w:ascii="Arial" w:hAnsi="Arial" w:cs="Arial"/>
                <w:sz w:val="18"/>
                <w:szCs w:val="18"/>
              </w:rPr>
              <w:t>to in</w:t>
            </w:r>
            <w:r w:rsidR="0015224A" w:rsidRPr="006D674E">
              <w:rPr>
                <w:rFonts w:ascii="Arial" w:hAnsi="Arial" w:cs="Arial"/>
                <w:sz w:val="18"/>
                <w:szCs w:val="18"/>
              </w:rPr>
              <w:t xml:space="preserve"> Table 3</w:t>
            </w:r>
            <w:r w:rsidR="0015224A">
              <w:rPr>
                <w:rFonts w:ascii="Arial" w:hAnsi="Arial" w:cs="Arial"/>
                <w:sz w:val="18"/>
                <w:szCs w:val="18"/>
              </w:rPr>
              <w:t xml:space="preserve"> or 4.</w:t>
            </w:r>
          </w:p>
        </w:tc>
      </w:tr>
      <w:tr w:rsidR="0015224A" w:rsidRPr="00590CE2" w14:paraId="58FDFD1C" w14:textId="77777777" w:rsidTr="24BB2CA0">
        <w:trPr>
          <w:trHeight w:val="2354"/>
        </w:trPr>
        <w:tc>
          <w:tcPr>
            <w:tcW w:w="3118" w:type="dxa"/>
            <w:tcBorders>
              <w:bottom w:val="single" w:sz="4" w:space="0" w:color="auto"/>
            </w:tcBorders>
            <w:tcMar>
              <w:top w:w="85" w:type="dxa"/>
              <w:bottom w:w="85" w:type="dxa"/>
            </w:tcMar>
          </w:tcPr>
          <w:p w14:paraId="1A246601" w14:textId="1A58CDA0" w:rsidR="0015224A" w:rsidRPr="009E1B93" w:rsidRDefault="00D72C0A" w:rsidP="0015479B">
            <w:pPr>
              <w:spacing w:before="60" w:after="60"/>
            </w:pPr>
            <w:r w:rsidRPr="00532F94">
              <w:rPr>
                <w:rFonts w:ascii="Arial" w:hAnsi="Arial" w:cs="Arial"/>
                <w:sz w:val="18"/>
                <w:szCs w:val="18"/>
              </w:rPr>
              <w:lastRenderedPageBreak/>
              <w:t>Developer</w:t>
            </w:r>
            <w:r>
              <w:rPr>
                <w:rFonts w:ascii="Arial" w:hAnsi="Arial" w:cs="Arial"/>
                <w:sz w:val="18"/>
                <w:szCs w:val="18"/>
              </w:rPr>
              <w:t>-</w:t>
            </w:r>
            <w:r w:rsidR="0015224A" w:rsidRPr="00532F94">
              <w:rPr>
                <w:rFonts w:ascii="Arial" w:hAnsi="Arial" w:cs="Arial"/>
                <w:sz w:val="18"/>
                <w:szCs w:val="18"/>
              </w:rPr>
              <w:t>provided</w:t>
            </w:r>
            <w:r w:rsidR="00843EDA">
              <w:rPr>
                <w:rFonts w:ascii="Arial" w:hAnsi="Arial" w:cs="Arial"/>
                <w:sz w:val="18"/>
                <w:szCs w:val="18"/>
              </w:rPr>
              <w:t xml:space="preserve"> transport infrastructure</w:t>
            </w:r>
          </w:p>
        </w:tc>
        <w:tc>
          <w:tcPr>
            <w:tcW w:w="5953" w:type="dxa"/>
            <w:tcBorders>
              <w:bottom w:val="single" w:sz="4" w:space="0" w:color="auto"/>
            </w:tcBorders>
          </w:tcPr>
          <w:p w14:paraId="55C3FE8A" w14:textId="5BD530A4" w:rsidR="00843EDA" w:rsidRDefault="00843EDA" w:rsidP="0015479B">
            <w:pPr>
              <w:spacing w:before="60" w:after="60"/>
              <w:rPr>
                <w:rFonts w:ascii="Arial" w:hAnsi="Arial" w:cs="Arial"/>
                <w:sz w:val="18"/>
                <w:szCs w:val="18"/>
              </w:rPr>
            </w:pPr>
            <w:r>
              <w:rPr>
                <w:rFonts w:ascii="Arial" w:hAnsi="Arial" w:cs="Arial"/>
                <w:sz w:val="18"/>
                <w:szCs w:val="18"/>
              </w:rPr>
              <w:t>C</w:t>
            </w:r>
            <w:r w:rsidR="0015224A" w:rsidRPr="0037757C">
              <w:rPr>
                <w:rFonts w:ascii="Arial" w:hAnsi="Arial" w:cs="Arial"/>
                <w:sz w:val="18"/>
                <w:szCs w:val="18"/>
              </w:rPr>
              <w:t>onstruction of</w:t>
            </w:r>
            <w:r>
              <w:rPr>
                <w:rFonts w:ascii="Arial" w:hAnsi="Arial" w:cs="Arial"/>
                <w:sz w:val="18"/>
                <w:szCs w:val="18"/>
              </w:rPr>
              <w:t xml:space="preserve"> a:</w:t>
            </w:r>
            <w:r w:rsidR="0015224A" w:rsidRPr="0037757C">
              <w:rPr>
                <w:rFonts w:ascii="Arial" w:hAnsi="Arial" w:cs="Arial"/>
                <w:sz w:val="18"/>
                <w:szCs w:val="18"/>
              </w:rPr>
              <w:t xml:space="preserve"> </w:t>
            </w:r>
          </w:p>
          <w:p w14:paraId="6CA7E6C2" w14:textId="3E3B80CC" w:rsidR="00843EDA" w:rsidRDefault="00843EDA" w:rsidP="004A3515">
            <w:pPr>
              <w:pStyle w:val="ListParagraph"/>
              <w:numPr>
                <w:ilvl w:val="0"/>
                <w:numId w:val="17"/>
              </w:numPr>
              <w:spacing w:before="60" w:after="60"/>
              <w:ind w:left="357" w:hanging="357"/>
              <w:contextualSpacing w:val="0"/>
              <w:rPr>
                <w:rFonts w:ascii="Arial" w:hAnsi="Arial" w:cs="Arial"/>
                <w:sz w:val="18"/>
                <w:szCs w:val="18"/>
              </w:rPr>
            </w:pPr>
            <w:r w:rsidRPr="00532F94">
              <w:rPr>
                <w:rFonts w:ascii="Arial" w:hAnsi="Arial" w:cs="Arial"/>
                <w:sz w:val="18"/>
                <w:szCs w:val="18"/>
              </w:rPr>
              <w:t xml:space="preserve">local or </w:t>
            </w:r>
            <w:r>
              <w:rPr>
                <w:rFonts w:ascii="Arial" w:hAnsi="Arial" w:cs="Arial"/>
                <w:sz w:val="18"/>
                <w:szCs w:val="18"/>
              </w:rPr>
              <w:t>connector</w:t>
            </w:r>
            <w:r w:rsidRPr="00532F94">
              <w:rPr>
                <w:rFonts w:ascii="Arial" w:hAnsi="Arial" w:cs="Arial"/>
                <w:sz w:val="18"/>
                <w:szCs w:val="18"/>
              </w:rPr>
              <w:t xml:space="preserve"> road</w:t>
            </w:r>
            <w:r>
              <w:rPr>
                <w:rFonts w:ascii="Arial" w:hAnsi="Arial" w:cs="Arial"/>
                <w:sz w:val="18"/>
                <w:szCs w:val="18"/>
              </w:rPr>
              <w:t>;</w:t>
            </w:r>
          </w:p>
          <w:p w14:paraId="004C8483" w14:textId="28A8BD82" w:rsidR="00843EDA" w:rsidRDefault="00843EDA" w:rsidP="004A3515">
            <w:pPr>
              <w:pStyle w:val="ListParagraph"/>
              <w:numPr>
                <w:ilvl w:val="0"/>
                <w:numId w:val="17"/>
              </w:numPr>
              <w:spacing w:before="60" w:after="60"/>
              <w:ind w:left="357" w:hanging="357"/>
              <w:contextualSpacing w:val="0"/>
              <w:rPr>
                <w:rFonts w:ascii="Arial" w:hAnsi="Arial" w:cs="Arial"/>
                <w:sz w:val="18"/>
                <w:szCs w:val="18"/>
              </w:rPr>
            </w:pPr>
            <w:r>
              <w:rPr>
                <w:rFonts w:ascii="Arial" w:hAnsi="Arial" w:cs="Arial"/>
                <w:sz w:val="18"/>
                <w:szCs w:val="18"/>
              </w:rPr>
              <w:t>local or connector road bridge</w:t>
            </w:r>
            <w:r w:rsidR="005C3993">
              <w:rPr>
                <w:rFonts w:ascii="Arial" w:hAnsi="Arial" w:cs="Arial"/>
                <w:sz w:val="18"/>
                <w:szCs w:val="18"/>
              </w:rPr>
              <w:t xml:space="preserve">; </w:t>
            </w:r>
            <w:r w:rsidR="00D72C0A">
              <w:rPr>
                <w:rFonts w:ascii="Arial" w:hAnsi="Arial" w:cs="Arial"/>
                <w:sz w:val="18"/>
                <w:szCs w:val="18"/>
              </w:rPr>
              <w:t>or</w:t>
            </w:r>
          </w:p>
          <w:p w14:paraId="12843596" w14:textId="70356EFC" w:rsidR="00843EDA" w:rsidRDefault="00843EDA" w:rsidP="004A3515">
            <w:pPr>
              <w:pStyle w:val="ListParagraph"/>
              <w:numPr>
                <w:ilvl w:val="0"/>
                <w:numId w:val="17"/>
              </w:numPr>
              <w:spacing w:before="60" w:after="60"/>
              <w:ind w:left="357" w:hanging="357"/>
              <w:contextualSpacing w:val="0"/>
              <w:rPr>
                <w:rFonts w:ascii="Arial" w:hAnsi="Arial" w:cs="Arial"/>
                <w:sz w:val="18"/>
                <w:szCs w:val="18"/>
              </w:rPr>
            </w:pPr>
            <w:r>
              <w:rPr>
                <w:rFonts w:ascii="Arial" w:hAnsi="Arial" w:cs="Arial"/>
                <w:sz w:val="18"/>
                <w:szCs w:val="18"/>
              </w:rPr>
              <w:t>pedestrian or cyclist</w:t>
            </w:r>
            <w:r w:rsidR="00D72C0A">
              <w:rPr>
                <w:rFonts w:ascii="Arial" w:hAnsi="Arial" w:cs="Arial"/>
                <w:sz w:val="18"/>
                <w:szCs w:val="18"/>
              </w:rPr>
              <w:t xml:space="preserve"> bridge or accessway</w:t>
            </w:r>
            <w:r w:rsidR="00826471">
              <w:rPr>
                <w:rFonts w:ascii="Arial" w:hAnsi="Arial" w:cs="Arial"/>
                <w:sz w:val="18"/>
                <w:szCs w:val="18"/>
              </w:rPr>
              <w:t>,</w:t>
            </w:r>
            <w:r>
              <w:rPr>
                <w:rFonts w:ascii="Arial" w:hAnsi="Arial" w:cs="Arial"/>
                <w:sz w:val="18"/>
                <w:szCs w:val="18"/>
              </w:rPr>
              <w:t xml:space="preserve"> </w:t>
            </w:r>
          </w:p>
          <w:p w14:paraId="57DB9631" w14:textId="5570FB23" w:rsidR="006755F5" w:rsidRDefault="006755F5">
            <w:pPr>
              <w:spacing w:before="60" w:after="60"/>
              <w:rPr>
                <w:rFonts w:ascii="Arial" w:hAnsi="Arial" w:cs="Arial"/>
                <w:sz w:val="18"/>
                <w:szCs w:val="18"/>
              </w:rPr>
            </w:pPr>
            <w:r>
              <w:rPr>
                <w:rFonts w:ascii="Arial" w:hAnsi="Arial" w:cs="Arial"/>
                <w:sz w:val="18"/>
                <w:szCs w:val="18"/>
              </w:rPr>
              <w:t>i</w:t>
            </w:r>
            <w:r w:rsidR="00D72C0A">
              <w:rPr>
                <w:rFonts w:ascii="Arial" w:hAnsi="Arial" w:cs="Arial"/>
                <w:sz w:val="18"/>
                <w:szCs w:val="18"/>
              </w:rPr>
              <w:t>f the</w:t>
            </w:r>
            <w:r w:rsidR="00D72C0A" w:rsidRPr="0037757C">
              <w:rPr>
                <w:rFonts w:ascii="Arial" w:hAnsi="Arial" w:cs="Arial"/>
                <w:sz w:val="18"/>
                <w:szCs w:val="18"/>
              </w:rPr>
              <w:t xml:space="preserve"> </w:t>
            </w:r>
            <w:r w:rsidR="0015224A" w:rsidRPr="0037757C">
              <w:rPr>
                <w:rFonts w:ascii="Arial" w:hAnsi="Arial" w:cs="Arial"/>
                <w:sz w:val="18"/>
                <w:szCs w:val="18"/>
              </w:rPr>
              <w:t>road, bridge or accessway</w:t>
            </w:r>
            <w:r>
              <w:rPr>
                <w:rFonts w:ascii="Arial" w:hAnsi="Arial" w:cs="Arial"/>
                <w:sz w:val="18"/>
                <w:szCs w:val="18"/>
              </w:rPr>
              <w:t xml:space="preserve"> is:</w:t>
            </w:r>
            <w:r w:rsidR="0015224A" w:rsidRPr="0037757C">
              <w:rPr>
                <w:rFonts w:ascii="Arial" w:hAnsi="Arial" w:cs="Arial"/>
                <w:sz w:val="18"/>
                <w:szCs w:val="18"/>
              </w:rPr>
              <w:t xml:space="preserve"> </w:t>
            </w:r>
          </w:p>
          <w:p w14:paraId="79CE725F" w14:textId="09CEA19D" w:rsidR="00B079D8" w:rsidRDefault="24D9540F" w:rsidP="004A3515">
            <w:pPr>
              <w:pStyle w:val="ListParagraph"/>
              <w:numPr>
                <w:ilvl w:val="0"/>
                <w:numId w:val="17"/>
              </w:numPr>
              <w:spacing w:before="60" w:after="60"/>
              <w:ind w:left="357" w:hanging="357"/>
              <w:contextualSpacing w:val="0"/>
              <w:rPr>
                <w:rFonts w:ascii="Arial" w:hAnsi="Arial" w:cs="Arial"/>
                <w:sz w:val="18"/>
                <w:szCs w:val="18"/>
              </w:rPr>
            </w:pPr>
            <w:r w:rsidRPr="24BB2CA0">
              <w:rPr>
                <w:rFonts w:ascii="Arial" w:hAnsi="Arial" w:cs="Arial"/>
                <w:sz w:val="18"/>
                <w:szCs w:val="18"/>
              </w:rPr>
              <w:t xml:space="preserve">normally provided by a developer </w:t>
            </w:r>
            <w:r w:rsidR="097037DF" w:rsidRPr="24BB2CA0">
              <w:rPr>
                <w:rFonts w:ascii="Arial" w:hAnsi="Arial" w:cs="Arial"/>
                <w:sz w:val="18"/>
                <w:szCs w:val="18"/>
              </w:rPr>
              <w:t xml:space="preserve">on or to the land in order </w:t>
            </w:r>
            <w:r w:rsidRPr="24BB2CA0">
              <w:rPr>
                <w:rFonts w:ascii="Arial" w:hAnsi="Arial" w:cs="Arial"/>
                <w:sz w:val="18"/>
                <w:szCs w:val="18"/>
              </w:rPr>
              <w:t>to develop the land for urban purposes</w:t>
            </w:r>
            <w:r w:rsidR="6D230A67" w:rsidRPr="24BB2CA0">
              <w:rPr>
                <w:rFonts w:ascii="Arial" w:hAnsi="Arial" w:cs="Arial"/>
                <w:sz w:val="18"/>
                <w:szCs w:val="18"/>
              </w:rPr>
              <w:t>;</w:t>
            </w:r>
            <w:r w:rsidRPr="24BB2CA0">
              <w:rPr>
                <w:rFonts w:ascii="Arial" w:hAnsi="Arial" w:cs="Arial"/>
                <w:sz w:val="18"/>
                <w:szCs w:val="18"/>
              </w:rPr>
              <w:t xml:space="preserve"> </w:t>
            </w:r>
            <w:r w:rsidR="29554F7F" w:rsidRPr="24BB2CA0">
              <w:rPr>
                <w:rFonts w:ascii="Arial" w:hAnsi="Arial" w:cs="Arial"/>
                <w:sz w:val="18"/>
                <w:szCs w:val="18"/>
              </w:rPr>
              <w:t>and</w:t>
            </w:r>
          </w:p>
          <w:p w14:paraId="29A8A46F" w14:textId="61E956E0" w:rsidR="00B079D8" w:rsidRDefault="6D230A67" w:rsidP="004A3515">
            <w:pPr>
              <w:pStyle w:val="ListParagraph"/>
              <w:numPr>
                <w:ilvl w:val="0"/>
                <w:numId w:val="17"/>
              </w:numPr>
              <w:spacing w:before="60" w:after="60"/>
              <w:ind w:left="357" w:hanging="357"/>
              <w:contextualSpacing w:val="0"/>
              <w:rPr>
                <w:rFonts w:ascii="Arial" w:hAnsi="Arial" w:cs="Arial"/>
                <w:sz w:val="18"/>
                <w:szCs w:val="18"/>
              </w:rPr>
            </w:pPr>
            <w:r w:rsidRPr="24BB2CA0">
              <w:rPr>
                <w:rFonts w:ascii="Arial" w:hAnsi="Arial" w:cs="Arial"/>
                <w:sz w:val="18"/>
                <w:szCs w:val="18"/>
              </w:rPr>
              <w:t>located</w:t>
            </w:r>
            <w:r w:rsidR="24D9540F" w:rsidRPr="24BB2CA0">
              <w:rPr>
                <w:rFonts w:ascii="Arial" w:hAnsi="Arial" w:cs="Arial"/>
                <w:sz w:val="18"/>
                <w:szCs w:val="18"/>
              </w:rPr>
              <w:t xml:space="preserve"> on</w:t>
            </w:r>
            <w:r w:rsidR="5515474E" w:rsidRPr="24BB2CA0">
              <w:rPr>
                <w:rFonts w:ascii="Arial" w:hAnsi="Arial" w:cs="Arial"/>
                <w:sz w:val="18"/>
                <w:szCs w:val="18"/>
              </w:rPr>
              <w:t>,</w:t>
            </w:r>
            <w:r w:rsidR="24D9540F" w:rsidRPr="24BB2CA0">
              <w:rPr>
                <w:rFonts w:ascii="Arial" w:hAnsi="Arial" w:cs="Arial"/>
                <w:sz w:val="18"/>
                <w:szCs w:val="18"/>
              </w:rPr>
              <w:t xml:space="preserve"> or adjoining</w:t>
            </w:r>
            <w:r w:rsidR="5515474E" w:rsidRPr="24BB2CA0">
              <w:rPr>
                <w:rFonts w:ascii="Arial" w:hAnsi="Arial" w:cs="Arial"/>
                <w:sz w:val="18"/>
                <w:szCs w:val="18"/>
              </w:rPr>
              <w:t>,</w:t>
            </w:r>
            <w:r w:rsidR="24D9540F" w:rsidRPr="24BB2CA0">
              <w:rPr>
                <w:rFonts w:ascii="Arial" w:hAnsi="Arial" w:cs="Arial"/>
                <w:sz w:val="18"/>
                <w:szCs w:val="18"/>
              </w:rPr>
              <w:t xml:space="preserve"> land in fragmented land ownership</w:t>
            </w:r>
          </w:p>
          <w:p w14:paraId="0169F58E" w14:textId="3B6609DC" w:rsidR="0015224A" w:rsidRPr="009E1B93" w:rsidRDefault="0015224A" w:rsidP="004A3515">
            <w:pPr>
              <w:pStyle w:val="ListParagraph"/>
              <w:numPr>
                <w:ilvl w:val="0"/>
                <w:numId w:val="17"/>
              </w:numPr>
              <w:spacing w:before="60" w:after="60"/>
              <w:ind w:left="357" w:hanging="357"/>
              <w:contextualSpacing w:val="0"/>
              <w:rPr>
                <w:rFonts w:ascii="Arial" w:hAnsi="Arial" w:cs="Arial"/>
                <w:sz w:val="18"/>
                <w:szCs w:val="18"/>
              </w:rPr>
            </w:pPr>
          </w:p>
        </w:tc>
      </w:tr>
      <w:tr w:rsidR="0015224A" w:rsidRPr="00590CE2" w14:paraId="3123D6F7" w14:textId="77777777" w:rsidTr="24BB2CA0">
        <w:tc>
          <w:tcPr>
            <w:tcW w:w="3118" w:type="dxa"/>
            <w:tcBorders>
              <w:top w:val="single" w:sz="4" w:space="0" w:color="auto"/>
              <w:bottom w:val="single" w:sz="4" w:space="0" w:color="auto"/>
            </w:tcBorders>
            <w:tcMar>
              <w:top w:w="85" w:type="dxa"/>
              <w:bottom w:w="85" w:type="dxa"/>
            </w:tcMar>
          </w:tcPr>
          <w:p w14:paraId="22E401AD" w14:textId="24375245" w:rsidR="0015224A" w:rsidRPr="0015479B" w:rsidRDefault="0015224A" w:rsidP="0015479B">
            <w:pPr>
              <w:spacing w:before="60" w:after="60"/>
              <w:rPr>
                <w:rFonts w:ascii="Arial" w:hAnsi="Arial" w:cs="Arial"/>
                <w:b/>
                <w:bCs/>
                <w:sz w:val="18"/>
                <w:szCs w:val="18"/>
              </w:rPr>
            </w:pPr>
            <w:r w:rsidRPr="0015479B">
              <w:rPr>
                <w:rFonts w:ascii="Arial" w:hAnsi="Arial" w:cs="Arial"/>
                <w:b/>
                <w:bCs/>
                <w:sz w:val="18"/>
                <w:szCs w:val="18"/>
              </w:rPr>
              <w:t>Other infrastructure that is essential to the development of the ICP plan area</w:t>
            </w:r>
          </w:p>
        </w:tc>
        <w:tc>
          <w:tcPr>
            <w:tcW w:w="5953" w:type="dxa"/>
            <w:tcBorders>
              <w:top w:val="single" w:sz="4" w:space="0" w:color="auto"/>
              <w:bottom w:val="single" w:sz="4" w:space="0" w:color="auto"/>
            </w:tcBorders>
          </w:tcPr>
          <w:p w14:paraId="20211B5F" w14:textId="4494759A" w:rsidR="0015224A" w:rsidRPr="003D3799" w:rsidRDefault="00405E0E" w:rsidP="0015479B">
            <w:pPr>
              <w:spacing w:before="60" w:after="60"/>
              <w:rPr>
                <w:rFonts w:ascii="Arial" w:hAnsi="Arial" w:cs="Arial"/>
                <w:sz w:val="18"/>
                <w:szCs w:val="18"/>
              </w:rPr>
            </w:pPr>
            <w:r>
              <w:rPr>
                <w:rFonts w:ascii="Arial" w:hAnsi="Arial" w:cs="Arial"/>
                <w:sz w:val="18"/>
                <w:szCs w:val="18"/>
              </w:rPr>
              <w:t>C</w:t>
            </w:r>
            <w:r w:rsidR="0015224A" w:rsidRPr="003D3799">
              <w:rPr>
                <w:rFonts w:ascii="Arial" w:hAnsi="Arial" w:cs="Arial"/>
                <w:sz w:val="18"/>
                <w:szCs w:val="18"/>
              </w:rPr>
              <w:t xml:space="preserve">onstruction of other </w:t>
            </w:r>
            <w:r w:rsidR="00C95076">
              <w:rPr>
                <w:rFonts w:ascii="Arial" w:hAnsi="Arial" w:cs="Arial"/>
                <w:sz w:val="18"/>
                <w:szCs w:val="18"/>
              </w:rPr>
              <w:t>w</w:t>
            </w:r>
            <w:r w:rsidR="003A5125" w:rsidRPr="003D3799">
              <w:rPr>
                <w:rFonts w:ascii="Arial" w:hAnsi="Arial" w:cs="Arial"/>
                <w:sz w:val="18"/>
                <w:szCs w:val="18"/>
              </w:rPr>
              <w:t>orks, services or facilities</w:t>
            </w:r>
            <w:r w:rsidR="00043D0A" w:rsidRPr="003D3799">
              <w:rPr>
                <w:rFonts w:ascii="Arial" w:hAnsi="Arial" w:cs="Arial"/>
                <w:sz w:val="18"/>
                <w:szCs w:val="18"/>
              </w:rPr>
              <w:t xml:space="preserve"> (other than State infrastructure)</w:t>
            </w:r>
            <w:r w:rsidR="00D555BD">
              <w:rPr>
                <w:rFonts w:ascii="Arial" w:hAnsi="Arial" w:cs="Arial"/>
                <w:sz w:val="18"/>
                <w:szCs w:val="18"/>
              </w:rPr>
              <w:t>.</w:t>
            </w:r>
            <w:r w:rsidR="0015224A" w:rsidRPr="003D3799">
              <w:rPr>
                <w:rFonts w:ascii="Arial" w:hAnsi="Arial" w:cs="Arial"/>
                <w:sz w:val="18"/>
                <w:szCs w:val="18"/>
              </w:rPr>
              <w:t xml:space="preserve"> </w:t>
            </w:r>
          </w:p>
        </w:tc>
      </w:tr>
    </w:tbl>
    <w:p w14:paraId="16ADA789" w14:textId="77777777" w:rsidR="00360803" w:rsidRPr="000E6CA0" w:rsidRDefault="00360803" w:rsidP="00E82045">
      <w:pPr>
        <w:pStyle w:val="ListParagraph"/>
        <w:numPr>
          <w:ilvl w:val="0"/>
          <w:numId w:val="3"/>
        </w:numPr>
        <w:spacing w:before="200" w:after="120"/>
        <w:ind w:left="567" w:hanging="567"/>
        <w:contextualSpacing w:val="0"/>
        <w:rPr>
          <w:rFonts w:ascii="Times New Roman" w:hAnsi="Times New Roman" w:cs="Times New Roman"/>
        </w:rPr>
      </w:pPr>
      <w:r>
        <w:rPr>
          <w:rFonts w:ascii="Times New Roman" w:hAnsi="Times New Roman" w:cs="Times New Roman"/>
        </w:rPr>
        <w:t xml:space="preserve">Table 8 lists the allowable public purposes for which public purpose land may be used or developed for State infrastructure.  </w:t>
      </w:r>
    </w:p>
    <w:p w14:paraId="1F00DF6E" w14:textId="77777777" w:rsidR="00360803" w:rsidRPr="00EB68D2" w:rsidRDefault="00360803" w:rsidP="0015479B">
      <w:pPr>
        <w:keepNext/>
        <w:spacing w:before="200" w:after="60"/>
        <w:rPr>
          <w:rFonts w:ascii="Arial" w:hAnsi="Arial" w:cs="Arial"/>
          <w:b/>
          <w:sz w:val="20"/>
          <w:szCs w:val="20"/>
        </w:rPr>
      </w:pPr>
      <w:r w:rsidRPr="00EB68D2">
        <w:rPr>
          <w:rFonts w:ascii="Arial" w:hAnsi="Arial" w:cs="Arial"/>
          <w:b/>
          <w:sz w:val="20"/>
          <w:szCs w:val="20"/>
        </w:rPr>
        <w:t>Table 8: State infrastructure allowable public purposes</w:t>
      </w:r>
    </w:p>
    <w:tbl>
      <w:tblPr>
        <w:tblStyle w:val="TableGrid"/>
        <w:tblW w:w="9071"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153"/>
        <w:gridCol w:w="5918"/>
      </w:tblGrid>
      <w:tr w:rsidR="00360803" w:rsidRPr="00360803" w14:paraId="32DF7088" w14:textId="77777777" w:rsidTr="0015479B">
        <w:trPr>
          <w:tblHeader/>
        </w:trPr>
        <w:tc>
          <w:tcPr>
            <w:tcW w:w="3153" w:type="dxa"/>
            <w:tcBorders>
              <w:bottom w:val="single" w:sz="4" w:space="0" w:color="auto"/>
            </w:tcBorders>
            <w:shd w:val="clear" w:color="auto" w:fill="000000" w:themeFill="text1"/>
          </w:tcPr>
          <w:p w14:paraId="7F883C53" w14:textId="77777777" w:rsidR="00360803" w:rsidRPr="00EB68D2" w:rsidRDefault="00B46F80" w:rsidP="00F015F6">
            <w:pPr>
              <w:spacing w:before="60" w:after="60" w:line="276" w:lineRule="auto"/>
              <w:rPr>
                <w:rFonts w:ascii="Arial" w:hAnsi="Arial" w:cs="Arial"/>
                <w:b/>
                <w:color w:val="FFFFFF" w:themeColor="background1"/>
                <w:sz w:val="18"/>
                <w:szCs w:val="18"/>
              </w:rPr>
            </w:pPr>
            <w:r>
              <w:rPr>
                <w:rFonts w:ascii="Arial" w:hAnsi="Arial" w:cs="Arial"/>
                <w:b/>
                <w:color w:val="FFFFFF" w:themeColor="background1"/>
                <w:sz w:val="18"/>
                <w:szCs w:val="18"/>
              </w:rPr>
              <w:t>Allowable public purpose</w:t>
            </w:r>
          </w:p>
        </w:tc>
        <w:tc>
          <w:tcPr>
            <w:tcW w:w="5918" w:type="dxa"/>
            <w:tcBorders>
              <w:bottom w:val="single" w:sz="4" w:space="0" w:color="auto"/>
            </w:tcBorders>
            <w:shd w:val="clear" w:color="auto" w:fill="000000" w:themeFill="text1"/>
          </w:tcPr>
          <w:p w14:paraId="287F334A" w14:textId="77777777" w:rsidR="00360803" w:rsidRPr="00EB68D2" w:rsidRDefault="00B46F80" w:rsidP="00F015F6">
            <w:pPr>
              <w:spacing w:before="60" w:after="60" w:line="276" w:lineRule="auto"/>
              <w:rPr>
                <w:rFonts w:ascii="Arial" w:hAnsi="Arial" w:cs="Arial"/>
                <w:b/>
                <w:color w:val="FFFFFF" w:themeColor="background1"/>
                <w:sz w:val="18"/>
                <w:szCs w:val="18"/>
              </w:rPr>
            </w:pPr>
            <w:r>
              <w:rPr>
                <w:rFonts w:ascii="Arial" w:hAnsi="Arial" w:cs="Arial"/>
                <w:b/>
                <w:color w:val="FFFFFF" w:themeColor="background1"/>
                <w:sz w:val="18"/>
                <w:szCs w:val="18"/>
              </w:rPr>
              <w:t>Permitted use or development</w:t>
            </w:r>
            <w:r w:rsidR="001224EC">
              <w:rPr>
                <w:rFonts w:ascii="Arial" w:hAnsi="Arial" w:cs="Arial"/>
                <w:b/>
                <w:color w:val="FFFFFF" w:themeColor="background1"/>
                <w:sz w:val="18"/>
                <w:szCs w:val="18"/>
              </w:rPr>
              <w:t xml:space="preserve"> of public purpose land</w:t>
            </w:r>
          </w:p>
        </w:tc>
      </w:tr>
      <w:tr w:rsidR="006C3751" w:rsidRPr="00360803" w14:paraId="06F006C0" w14:textId="77777777" w:rsidTr="0015479B">
        <w:trPr>
          <w:tblHeader/>
        </w:trPr>
        <w:tc>
          <w:tcPr>
            <w:tcW w:w="3153" w:type="dxa"/>
          </w:tcPr>
          <w:p w14:paraId="40ECD24B" w14:textId="77777777" w:rsidR="006C3751" w:rsidRPr="00EB68D2" w:rsidRDefault="001224EC" w:rsidP="0010051F">
            <w:pPr>
              <w:spacing w:before="60" w:after="60"/>
              <w:rPr>
                <w:rFonts w:ascii="Arial" w:hAnsi="Arial" w:cs="Arial"/>
                <w:b/>
                <w:sz w:val="18"/>
                <w:szCs w:val="18"/>
              </w:rPr>
            </w:pPr>
            <w:r>
              <w:rPr>
                <w:rFonts w:ascii="Arial" w:hAnsi="Arial" w:cs="Arial"/>
                <w:b/>
                <w:sz w:val="18"/>
                <w:szCs w:val="18"/>
              </w:rPr>
              <w:t>Land outside a GAIC contribution area</w:t>
            </w:r>
          </w:p>
        </w:tc>
        <w:tc>
          <w:tcPr>
            <w:tcW w:w="5918" w:type="dxa"/>
          </w:tcPr>
          <w:p w14:paraId="584C6C9F" w14:textId="77777777" w:rsidR="006C3751" w:rsidRPr="00EB68D2" w:rsidRDefault="006C3751" w:rsidP="0010051F">
            <w:pPr>
              <w:spacing w:before="60" w:after="60"/>
              <w:rPr>
                <w:rFonts w:ascii="Arial" w:hAnsi="Arial" w:cs="Arial"/>
                <w:sz w:val="18"/>
                <w:szCs w:val="18"/>
              </w:rPr>
            </w:pPr>
          </w:p>
        </w:tc>
      </w:tr>
      <w:tr w:rsidR="00360803" w:rsidRPr="00360803" w14:paraId="2C40FA7C" w14:textId="77777777" w:rsidTr="0015479B">
        <w:trPr>
          <w:tblHeader/>
        </w:trPr>
        <w:tc>
          <w:tcPr>
            <w:tcW w:w="3153" w:type="dxa"/>
          </w:tcPr>
          <w:p w14:paraId="413FB84F" w14:textId="388AE1BD" w:rsidR="00360803" w:rsidRPr="0037757C" w:rsidRDefault="00360803" w:rsidP="0015479B">
            <w:pPr>
              <w:spacing w:before="60" w:after="60"/>
              <w:rPr>
                <w:rFonts w:ascii="Arial" w:hAnsi="Arial" w:cs="Arial"/>
                <w:sz w:val="18"/>
                <w:szCs w:val="18"/>
              </w:rPr>
            </w:pPr>
            <w:r w:rsidRPr="0037757C">
              <w:rPr>
                <w:rFonts w:ascii="Arial" w:hAnsi="Arial" w:cs="Arial"/>
                <w:sz w:val="18"/>
                <w:szCs w:val="18"/>
              </w:rPr>
              <w:t>Transport infrastructure</w:t>
            </w:r>
          </w:p>
        </w:tc>
        <w:tc>
          <w:tcPr>
            <w:tcW w:w="5918" w:type="dxa"/>
          </w:tcPr>
          <w:p w14:paraId="448E9042" w14:textId="66121C5E" w:rsidR="00360803" w:rsidRPr="00EB68D2" w:rsidRDefault="00360803" w:rsidP="0010051F">
            <w:pPr>
              <w:spacing w:before="60" w:after="60"/>
              <w:rPr>
                <w:rFonts w:ascii="Times New Roman" w:hAnsi="Times New Roman" w:cs="Times New Roman"/>
              </w:rPr>
            </w:pPr>
            <w:r w:rsidRPr="00EB68D2">
              <w:rPr>
                <w:rFonts w:ascii="Arial" w:hAnsi="Arial" w:cs="Arial"/>
                <w:sz w:val="18"/>
                <w:szCs w:val="18"/>
              </w:rPr>
              <w:t>Declared State roads, including intersections and bridges, and public transport infrastructure</w:t>
            </w:r>
            <w:r w:rsidR="00C8371E">
              <w:rPr>
                <w:rFonts w:ascii="Arial" w:hAnsi="Arial" w:cs="Arial"/>
                <w:sz w:val="18"/>
                <w:szCs w:val="18"/>
              </w:rPr>
              <w:t>.</w:t>
            </w:r>
          </w:p>
        </w:tc>
      </w:tr>
      <w:tr w:rsidR="00360803" w:rsidRPr="00360803" w14:paraId="19B9CDA2" w14:textId="77777777" w:rsidTr="0015479B">
        <w:trPr>
          <w:trHeight w:val="664"/>
          <w:tblHeader/>
        </w:trPr>
        <w:tc>
          <w:tcPr>
            <w:tcW w:w="3153" w:type="dxa"/>
          </w:tcPr>
          <w:p w14:paraId="53D63DF6" w14:textId="4302CEAD" w:rsidR="00360803" w:rsidRPr="0037757C" w:rsidRDefault="00360803" w:rsidP="0015479B">
            <w:pPr>
              <w:spacing w:before="60" w:after="60"/>
              <w:rPr>
                <w:rFonts w:ascii="Arial" w:hAnsi="Arial" w:cs="Arial"/>
                <w:sz w:val="18"/>
                <w:szCs w:val="18"/>
              </w:rPr>
            </w:pPr>
            <w:r w:rsidRPr="0037757C">
              <w:rPr>
                <w:rFonts w:ascii="Arial" w:hAnsi="Arial" w:cs="Arial"/>
                <w:sz w:val="18"/>
                <w:szCs w:val="18"/>
              </w:rPr>
              <w:t xml:space="preserve">Community </w:t>
            </w:r>
            <w:r w:rsidR="001224EC">
              <w:rPr>
                <w:rFonts w:ascii="Arial" w:hAnsi="Arial" w:cs="Arial"/>
                <w:sz w:val="18"/>
                <w:szCs w:val="18"/>
              </w:rPr>
              <w:t xml:space="preserve">and recreation </w:t>
            </w:r>
            <w:r w:rsidRPr="0037757C">
              <w:rPr>
                <w:rFonts w:ascii="Arial" w:hAnsi="Arial" w:cs="Arial"/>
                <w:sz w:val="18"/>
                <w:szCs w:val="18"/>
              </w:rPr>
              <w:t>facilities</w:t>
            </w:r>
          </w:p>
        </w:tc>
        <w:tc>
          <w:tcPr>
            <w:tcW w:w="5918" w:type="dxa"/>
          </w:tcPr>
          <w:p w14:paraId="5D13FB2E" w14:textId="609E2D6A" w:rsidR="001224EC" w:rsidRDefault="00360803" w:rsidP="0010051F">
            <w:pPr>
              <w:spacing w:before="60" w:after="60"/>
              <w:rPr>
                <w:rFonts w:ascii="Arial" w:hAnsi="Arial" w:cs="Arial"/>
                <w:sz w:val="18"/>
                <w:szCs w:val="18"/>
              </w:rPr>
            </w:pPr>
            <w:r w:rsidRPr="00EB68D2">
              <w:rPr>
                <w:rFonts w:ascii="Arial" w:hAnsi="Arial" w:cs="Arial"/>
                <w:sz w:val="18"/>
                <w:szCs w:val="18"/>
              </w:rPr>
              <w:t>State education, health or emergency facilities</w:t>
            </w:r>
            <w:r w:rsidR="00C8371E">
              <w:rPr>
                <w:rFonts w:ascii="Arial" w:hAnsi="Arial" w:cs="Arial"/>
                <w:sz w:val="18"/>
                <w:szCs w:val="18"/>
              </w:rPr>
              <w:t>.</w:t>
            </w:r>
            <w:r w:rsidR="001224EC" w:rsidRPr="00EB68D2">
              <w:rPr>
                <w:rFonts w:ascii="Arial" w:hAnsi="Arial" w:cs="Arial"/>
                <w:sz w:val="18"/>
                <w:szCs w:val="18"/>
              </w:rPr>
              <w:t xml:space="preserve"> </w:t>
            </w:r>
          </w:p>
          <w:p w14:paraId="7A86A01F" w14:textId="39BB16EB" w:rsidR="00360803" w:rsidRPr="00AC6441" w:rsidRDefault="001224EC" w:rsidP="0010051F">
            <w:pPr>
              <w:spacing w:before="60" w:after="60"/>
              <w:rPr>
                <w:rFonts w:ascii="Arial" w:hAnsi="Arial" w:cs="Arial"/>
                <w:sz w:val="18"/>
                <w:szCs w:val="18"/>
              </w:rPr>
            </w:pPr>
            <w:r w:rsidRPr="00EB68D2">
              <w:rPr>
                <w:rFonts w:ascii="Arial" w:hAnsi="Arial" w:cs="Arial"/>
                <w:sz w:val="18"/>
                <w:szCs w:val="18"/>
              </w:rPr>
              <w:t>Regional open space</w:t>
            </w:r>
            <w:r w:rsidR="00C8371E">
              <w:rPr>
                <w:rFonts w:ascii="Arial" w:hAnsi="Arial" w:cs="Arial"/>
                <w:sz w:val="18"/>
                <w:szCs w:val="18"/>
              </w:rPr>
              <w:t>.</w:t>
            </w:r>
          </w:p>
        </w:tc>
      </w:tr>
      <w:tr w:rsidR="00360803" w14:paraId="35A63507" w14:textId="77777777" w:rsidTr="0015479B">
        <w:trPr>
          <w:trHeight w:val="664"/>
          <w:tblHeader/>
        </w:trPr>
        <w:tc>
          <w:tcPr>
            <w:tcW w:w="3153" w:type="dxa"/>
          </w:tcPr>
          <w:p w14:paraId="081289CF" w14:textId="5DBF9378" w:rsidR="00360803" w:rsidRPr="0037757C" w:rsidRDefault="00360803" w:rsidP="0015479B">
            <w:pPr>
              <w:spacing w:before="60" w:after="60"/>
              <w:rPr>
                <w:rFonts w:ascii="Arial" w:hAnsi="Arial" w:cs="Arial"/>
                <w:sz w:val="18"/>
                <w:szCs w:val="18"/>
              </w:rPr>
            </w:pPr>
            <w:r w:rsidRPr="0037757C">
              <w:rPr>
                <w:rFonts w:ascii="Arial" w:hAnsi="Arial" w:cs="Arial"/>
                <w:sz w:val="18"/>
                <w:szCs w:val="18"/>
              </w:rPr>
              <w:t>Other</w:t>
            </w:r>
            <w:r w:rsidR="00601B4D" w:rsidRPr="0037757C">
              <w:rPr>
                <w:rFonts w:ascii="Arial" w:hAnsi="Arial" w:cs="Arial"/>
                <w:sz w:val="18"/>
                <w:szCs w:val="18"/>
              </w:rPr>
              <w:t xml:space="preserve"> State infrastructure that is essential to the development of the ICP plan area</w:t>
            </w:r>
          </w:p>
        </w:tc>
        <w:tc>
          <w:tcPr>
            <w:tcW w:w="5918" w:type="dxa"/>
          </w:tcPr>
          <w:p w14:paraId="4A3D8864" w14:textId="701D10C1" w:rsidR="00360803" w:rsidRDefault="001224EC" w:rsidP="0010051F">
            <w:pPr>
              <w:spacing w:before="60" w:after="60"/>
              <w:rPr>
                <w:rFonts w:ascii="Arial" w:hAnsi="Arial" w:cs="Arial"/>
                <w:sz w:val="18"/>
                <w:szCs w:val="18"/>
              </w:rPr>
            </w:pPr>
            <w:r>
              <w:rPr>
                <w:rFonts w:ascii="Arial" w:hAnsi="Arial" w:cs="Arial"/>
                <w:sz w:val="18"/>
                <w:szCs w:val="18"/>
              </w:rPr>
              <w:t xml:space="preserve">Construction of other </w:t>
            </w:r>
            <w:r w:rsidR="00360803">
              <w:rPr>
                <w:rFonts w:ascii="Arial" w:hAnsi="Arial" w:cs="Arial"/>
                <w:sz w:val="18"/>
                <w:szCs w:val="18"/>
              </w:rPr>
              <w:t xml:space="preserve">State infrastructure that is essential to </w:t>
            </w:r>
            <w:r w:rsidR="00360803" w:rsidRPr="001C4325">
              <w:rPr>
                <w:rFonts w:ascii="Arial" w:hAnsi="Arial" w:cs="Arial"/>
                <w:sz w:val="18"/>
                <w:szCs w:val="18"/>
              </w:rPr>
              <w:t>the</w:t>
            </w:r>
            <w:r w:rsidR="00360803">
              <w:rPr>
                <w:rFonts w:ascii="Arial" w:hAnsi="Arial" w:cs="Arial"/>
                <w:sz w:val="18"/>
                <w:szCs w:val="18"/>
              </w:rPr>
              <w:t xml:space="preserve"> development of the </w:t>
            </w:r>
            <w:r w:rsidR="009A1872" w:rsidRPr="001C4325">
              <w:rPr>
                <w:rFonts w:ascii="Arial" w:hAnsi="Arial" w:cs="Arial"/>
                <w:sz w:val="18"/>
                <w:szCs w:val="18"/>
              </w:rPr>
              <w:t>ICP plan</w:t>
            </w:r>
            <w:r w:rsidR="009A1872">
              <w:rPr>
                <w:rFonts w:ascii="Arial" w:hAnsi="Arial" w:cs="Arial"/>
                <w:sz w:val="18"/>
                <w:szCs w:val="18"/>
              </w:rPr>
              <w:t xml:space="preserve"> </w:t>
            </w:r>
            <w:r w:rsidR="00360803">
              <w:rPr>
                <w:rFonts w:ascii="Arial" w:hAnsi="Arial" w:cs="Arial"/>
                <w:sz w:val="18"/>
                <w:szCs w:val="18"/>
              </w:rPr>
              <w:t xml:space="preserve">area. </w:t>
            </w:r>
          </w:p>
        </w:tc>
      </w:tr>
      <w:tr w:rsidR="001224EC" w:rsidRPr="00360803" w14:paraId="7210D1B3" w14:textId="77777777" w:rsidTr="0015479B">
        <w:trPr>
          <w:tblHeader/>
        </w:trPr>
        <w:tc>
          <w:tcPr>
            <w:tcW w:w="3153" w:type="dxa"/>
          </w:tcPr>
          <w:p w14:paraId="444D1912" w14:textId="77777777" w:rsidR="001224EC" w:rsidRPr="00EB68D2" w:rsidRDefault="001224EC" w:rsidP="0010051F">
            <w:pPr>
              <w:spacing w:before="60" w:after="60"/>
              <w:rPr>
                <w:rFonts w:ascii="Arial" w:hAnsi="Arial" w:cs="Arial"/>
                <w:b/>
                <w:sz w:val="18"/>
                <w:szCs w:val="18"/>
              </w:rPr>
            </w:pPr>
            <w:r>
              <w:rPr>
                <w:rFonts w:ascii="Arial" w:hAnsi="Arial" w:cs="Arial"/>
                <w:b/>
                <w:sz w:val="18"/>
                <w:szCs w:val="18"/>
              </w:rPr>
              <w:t>Land inside a GAIC contribution area</w:t>
            </w:r>
          </w:p>
        </w:tc>
        <w:tc>
          <w:tcPr>
            <w:tcW w:w="5918" w:type="dxa"/>
          </w:tcPr>
          <w:p w14:paraId="5CC7A4F9" w14:textId="77777777" w:rsidR="001224EC" w:rsidRPr="00EB68D2" w:rsidRDefault="001224EC" w:rsidP="0010051F">
            <w:pPr>
              <w:spacing w:before="60" w:after="60"/>
              <w:rPr>
                <w:rFonts w:ascii="Arial" w:hAnsi="Arial" w:cs="Arial"/>
                <w:sz w:val="18"/>
                <w:szCs w:val="18"/>
              </w:rPr>
            </w:pPr>
          </w:p>
        </w:tc>
      </w:tr>
      <w:tr w:rsidR="001224EC" w14:paraId="64085778" w14:textId="77777777" w:rsidTr="0015479B">
        <w:trPr>
          <w:trHeight w:val="664"/>
          <w:tblHeader/>
        </w:trPr>
        <w:tc>
          <w:tcPr>
            <w:tcW w:w="3153" w:type="dxa"/>
          </w:tcPr>
          <w:p w14:paraId="0A49B9CA" w14:textId="19894D85" w:rsidR="001224EC" w:rsidRPr="0037757C" w:rsidRDefault="001224EC" w:rsidP="0015479B">
            <w:pPr>
              <w:spacing w:before="60" w:after="60"/>
              <w:rPr>
                <w:rFonts w:ascii="Arial" w:hAnsi="Arial" w:cs="Arial"/>
                <w:sz w:val="18"/>
                <w:szCs w:val="18"/>
              </w:rPr>
            </w:pPr>
            <w:r w:rsidRPr="0037757C">
              <w:rPr>
                <w:rFonts w:ascii="Arial" w:hAnsi="Arial" w:cs="Arial"/>
                <w:sz w:val="18"/>
                <w:szCs w:val="18"/>
              </w:rPr>
              <w:t>Intersections with State roads</w:t>
            </w:r>
          </w:p>
        </w:tc>
        <w:tc>
          <w:tcPr>
            <w:tcW w:w="5918" w:type="dxa"/>
          </w:tcPr>
          <w:p w14:paraId="6DF1A2EB" w14:textId="77777777" w:rsidR="00B62B9D" w:rsidRDefault="001224EC" w:rsidP="0010051F">
            <w:pPr>
              <w:spacing w:before="60" w:after="60"/>
              <w:rPr>
                <w:rFonts w:ascii="Arial" w:hAnsi="Arial" w:cs="Arial"/>
                <w:sz w:val="18"/>
                <w:szCs w:val="18"/>
              </w:rPr>
            </w:pPr>
            <w:r>
              <w:rPr>
                <w:rFonts w:ascii="Arial" w:hAnsi="Arial" w:cs="Arial"/>
                <w:sz w:val="18"/>
                <w:szCs w:val="18"/>
              </w:rPr>
              <w:t xml:space="preserve">Construction of an intersection if the land is required for connection between the development and a State road. </w:t>
            </w:r>
          </w:p>
          <w:p w14:paraId="4969344D" w14:textId="52CF18A7" w:rsidR="001224EC" w:rsidRPr="00EB68D2" w:rsidRDefault="001224EC" w:rsidP="0010051F">
            <w:pPr>
              <w:spacing w:before="60" w:after="60"/>
              <w:rPr>
                <w:rFonts w:ascii="Arial" w:hAnsi="Arial" w:cs="Arial"/>
                <w:sz w:val="18"/>
                <w:szCs w:val="18"/>
              </w:rPr>
            </w:pPr>
            <w:r>
              <w:rPr>
                <w:rFonts w:ascii="Arial" w:hAnsi="Arial" w:cs="Arial"/>
                <w:sz w:val="18"/>
                <w:szCs w:val="18"/>
              </w:rPr>
              <w:t>This includes land within a Public Acquisition Overlay.</w:t>
            </w:r>
          </w:p>
        </w:tc>
      </w:tr>
    </w:tbl>
    <w:p w14:paraId="2905F256" w14:textId="77777777" w:rsidR="006549E0" w:rsidRPr="00235921" w:rsidRDefault="006549E0" w:rsidP="0015479B">
      <w:pPr>
        <w:spacing w:before="200"/>
        <w:rPr>
          <w:rFonts w:ascii="Arial" w:hAnsi="Arial" w:cs="Arial"/>
          <w:b/>
        </w:rPr>
      </w:pPr>
      <w:bookmarkStart w:id="14" w:name="_Hlk508978315"/>
      <w:r w:rsidRPr="00235921">
        <w:rPr>
          <w:rFonts w:ascii="Arial" w:hAnsi="Arial" w:cs="Arial"/>
          <w:b/>
        </w:rPr>
        <w:t>Method for calculating estimated value of inner public purpose land</w:t>
      </w:r>
      <w:r w:rsidR="00021389" w:rsidRPr="00235921">
        <w:rPr>
          <w:rFonts w:ascii="Arial" w:hAnsi="Arial" w:cs="Arial"/>
          <w:b/>
        </w:rPr>
        <w:t xml:space="preserve"> </w:t>
      </w:r>
    </w:p>
    <w:p w14:paraId="642E9D0A" w14:textId="77777777" w:rsidR="003245FA" w:rsidRDefault="006549E0" w:rsidP="00E82045">
      <w:pPr>
        <w:pStyle w:val="ListParagraph"/>
        <w:numPr>
          <w:ilvl w:val="0"/>
          <w:numId w:val="3"/>
        </w:numPr>
        <w:spacing w:after="120"/>
        <w:ind w:left="567" w:hanging="567"/>
        <w:contextualSpacing w:val="0"/>
        <w:rPr>
          <w:rFonts w:ascii="Times New Roman" w:hAnsi="Times New Roman" w:cs="Times New Roman"/>
        </w:rPr>
      </w:pPr>
      <w:bookmarkStart w:id="15" w:name="_Ref517963074"/>
      <w:bookmarkStart w:id="16" w:name="_Ref512256378"/>
      <w:r>
        <w:rPr>
          <w:rFonts w:ascii="Times New Roman" w:hAnsi="Times New Roman" w:cs="Times New Roman"/>
        </w:rPr>
        <w:t xml:space="preserve">For </w:t>
      </w:r>
      <w:r w:rsidR="000C578C">
        <w:rPr>
          <w:rFonts w:ascii="Times New Roman" w:hAnsi="Times New Roman" w:cs="Times New Roman"/>
        </w:rPr>
        <w:t xml:space="preserve">each parcel </w:t>
      </w:r>
      <w:r>
        <w:rPr>
          <w:rFonts w:ascii="Times New Roman" w:hAnsi="Times New Roman" w:cs="Times New Roman"/>
        </w:rPr>
        <w:t xml:space="preserve">of land for which an estimate of </w:t>
      </w:r>
      <w:r w:rsidR="00B4573F">
        <w:rPr>
          <w:rFonts w:ascii="Times New Roman" w:hAnsi="Times New Roman" w:cs="Times New Roman"/>
        </w:rPr>
        <w:t xml:space="preserve">inner public purpose land </w:t>
      </w:r>
      <w:r>
        <w:rPr>
          <w:rFonts w:ascii="Times New Roman" w:hAnsi="Times New Roman" w:cs="Times New Roman"/>
        </w:rPr>
        <w:t>value report is to be prepared, t</w:t>
      </w:r>
      <w:r w:rsidRPr="002606C6">
        <w:rPr>
          <w:rFonts w:ascii="Times New Roman" w:hAnsi="Times New Roman" w:cs="Times New Roman"/>
        </w:rPr>
        <w:t>he valuer engaged by the planning authority must</w:t>
      </w:r>
      <w:r w:rsidR="003245FA">
        <w:rPr>
          <w:rFonts w:ascii="Times New Roman" w:hAnsi="Times New Roman" w:cs="Times New Roman"/>
        </w:rPr>
        <w:t>:</w:t>
      </w:r>
      <w:bookmarkEnd w:id="15"/>
    </w:p>
    <w:p w14:paraId="6B4B73A1" w14:textId="77777777" w:rsidR="006549E0" w:rsidRPr="0037757C" w:rsidRDefault="006549E0" w:rsidP="004A3515">
      <w:pPr>
        <w:pStyle w:val="ListParagraph"/>
        <w:numPr>
          <w:ilvl w:val="0"/>
          <w:numId w:val="30"/>
        </w:numPr>
        <w:spacing w:after="120"/>
        <w:ind w:left="993" w:hanging="426"/>
        <w:contextualSpacing w:val="0"/>
        <w:rPr>
          <w:rFonts w:ascii="Times New Roman" w:hAnsi="Times New Roman" w:cs="Times New Roman"/>
        </w:rPr>
      </w:pPr>
      <w:r w:rsidRPr="0037757C">
        <w:rPr>
          <w:rFonts w:ascii="Times New Roman" w:hAnsi="Times New Roman" w:cs="Times New Roman"/>
        </w:rPr>
        <w:t>determine the estimate of value</w:t>
      </w:r>
      <w:r w:rsidR="003245FA">
        <w:rPr>
          <w:rFonts w:ascii="Times New Roman" w:hAnsi="Times New Roman" w:cs="Times New Roman"/>
        </w:rPr>
        <w:t xml:space="preserve"> of </w:t>
      </w:r>
      <w:r w:rsidR="003245FA" w:rsidRPr="0037757C">
        <w:rPr>
          <w:rFonts w:ascii="Times New Roman" w:hAnsi="Times New Roman" w:cs="Times New Roman"/>
        </w:rPr>
        <w:t>all the inner public purpose land</w:t>
      </w:r>
      <w:r w:rsidR="003245FA">
        <w:rPr>
          <w:rFonts w:ascii="Times New Roman" w:hAnsi="Times New Roman" w:cs="Times New Roman"/>
        </w:rPr>
        <w:t xml:space="preserve"> identified in the parcel</w:t>
      </w:r>
      <w:r w:rsidRPr="0037757C">
        <w:rPr>
          <w:rFonts w:ascii="Times New Roman" w:hAnsi="Times New Roman" w:cs="Times New Roman"/>
        </w:rPr>
        <w:t xml:space="preserve"> using the following assumptions:</w:t>
      </w:r>
      <w:bookmarkEnd w:id="16"/>
    </w:p>
    <w:p w14:paraId="489FD003" w14:textId="686B88D3" w:rsidR="00426F56" w:rsidRPr="0037757C" w:rsidRDefault="003245FA" w:rsidP="004A3515">
      <w:pPr>
        <w:pStyle w:val="ListParagraph"/>
        <w:numPr>
          <w:ilvl w:val="0"/>
          <w:numId w:val="19"/>
        </w:numPr>
        <w:spacing w:after="120"/>
        <w:ind w:left="1418" w:hanging="425"/>
        <w:contextualSpacing w:val="0"/>
        <w:rPr>
          <w:rFonts w:ascii="Times New Roman" w:hAnsi="Times New Roman" w:cs="Times New Roman"/>
        </w:rPr>
      </w:pPr>
      <w:r>
        <w:rPr>
          <w:rFonts w:ascii="Times New Roman" w:hAnsi="Times New Roman" w:cs="Times New Roman"/>
        </w:rPr>
        <w:t>t</w:t>
      </w:r>
      <w:r w:rsidR="006549E0" w:rsidRPr="003930A8">
        <w:rPr>
          <w:rFonts w:ascii="Times New Roman" w:hAnsi="Times New Roman" w:cs="Times New Roman"/>
        </w:rPr>
        <w:t xml:space="preserve">he </w:t>
      </w:r>
      <w:r w:rsidR="006549E0" w:rsidRPr="0037757C">
        <w:rPr>
          <w:rFonts w:ascii="Times New Roman" w:hAnsi="Times New Roman" w:cs="Times New Roman"/>
        </w:rPr>
        <w:t xml:space="preserve">subject land is zoned for an urban </w:t>
      </w:r>
      <w:r w:rsidR="006549E0" w:rsidRPr="004B1427">
        <w:rPr>
          <w:rFonts w:ascii="Times New Roman" w:hAnsi="Times New Roman" w:cs="Times New Roman"/>
        </w:rPr>
        <w:t xml:space="preserve">purpose </w:t>
      </w:r>
      <w:r w:rsidR="004B1052" w:rsidRPr="00F015F6">
        <w:rPr>
          <w:rFonts w:ascii="Times New Roman" w:hAnsi="Times New Roman" w:cs="Times New Roman"/>
          <w:bCs/>
        </w:rPr>
        <w:t>as identified in the relevant precinct structure plan or equivalent strategic plan</w:t>
      </w:r>
      <w:r w:rsidR="004B1052" w:rsidRPr="004B1427">
        <w:rPr>
          <w:rFonts w:ascii="Times New Roman" w:hAnsi="Times New Roman" w:cs="Times New Roman"/>
        </w:rPr>
        <w:t xml:space="preserve"> </w:t>
      </w:r>
      <w:r w:rsidR="006549E0" w:rsidRPr="0037757C">
        <w:rPr>
          <w:rFonts w:ascii="Times New Roman" w:hAnsi="Times New Roman" w:cs="Times New Roman"/>
        </w:rPr>
        <w:t>and valued at its unencumbered, highest</w:t>
      </w:r>
      <w:r w:rsidR="000B221F">
        <w:rPr>
          <w:rFonts w:ascii="Times New Roman" w:hAnsi="Times New Roman" w:cs="Times New Roman"/>
        </w:rPr>
        <w:t xml:space="preserve"> </w:t>
      </w:r>
      <w:r w:rsidR="006549E0" w:rsidRPr="0037757C">
        <w:rPr>
          <w:rFonts w:ascii="Times New Roman" w:hAnsi="Times New Roman" w:cs="Times New Roman"/>
        </w:rPr>
        <w:t>and</w:t>
      </w:r>
      <w:r w:rsidR="000B221F">
        <w:rPr>
          <w:rFonts w:ascii="Times New Roman" w:hAnsi="Times New Roman" w:cs="Times New Roman"/>
        </w:rPr>
        <w:t xml:space="preserve"> </w:t>
      </w:r>
      <w:r w:rsidR="006549E0" w:rsidRPr="0037757C">
        <w:rPr>
          <w:rFonts w:ascii="Times New Roman" w:hAnsi="Times New Roman" w:cs="Times New Roman"/>
        </w:rPr>
        <w:t>best use within this context</w:t>
      </w:r>
      <w:r w:rsidRPr="0037757C">
        <w:rPr>
          <w:rFonts w:ascii="Times New Roman" w:hAnsi="Times New Roman" w:cs="Times New Roman"/>
        </w:rPr>
        <w:t>;</w:t>
      </w:r>
    </w:p>
    <w:p w14:paraId="35FBEBEA" w14:textId="32184CF4" w:rsidR="006549E0" w:rsidRPr="0037757C" w:rsidRDefault="003245FA" w:rsidP="004A3515">
      <w:pPr>
        <w:pStyle w:val="ListParagraph"/>
        <w:numPr>
          <w:ilvl w:val="0"/>
          <w:numId w:val="19"/>
        </w:numPr>
        <w:spacing w:after="120"/>
        <w:ind w:left="1418" w:hanging="425"/>
        <w:contextualSpacing w:val="0"/>
        <w:rPr>
          <w:rFonts w:ascii="Times New Roman" w:hAnsi="Times New Roman" w:cs="Times New Roman"/>
        </w:rPr>
      </w:pPr>
      <w:r w:rsidRPr="0037757C">
        <w:rPr>
          <w:rFonts w:ascii="Times New Roman" w:hAnsi="Times New Roman" w:cs="Times New Roman"/>
        </w:rPr>
        <w:t>l</w:t>
      </w:r>
      <w:r w:rsidR="006549E0" w:rsidRPr="0037757C">
        <w:rPr>
          <w:rFonts w:ascii="Times New Roman" w:hAnsi="Times New Roman" w:cs="Times New Roman"/>
        </w:rPr>
        <w:t xml:space="preserve">and in and around town centres identified in the relevant </w:t>
      </w:r>
      <w:r w:rsidR="00242ABA">
        <w:rPr>
          <w:rFonts w:ascii="Times New Roman" w:hAnsi="Times New Roman" w:cs="Times New Roman"/>
        </w:rPr>
        <w:t>precinct structure plan</w:t>
      </w:r>
      <w:r w:rsidR="000E58C2" w:rsidRPr="0037757C">
        <w:rPr>
          <w:rFonts w:ascii="Times New Roman" w:hAnsi="Times New Roman" w:cs="Times New Roman"/>
        </w:rPr>
        <w:t xml:space="preserve"> or equivalent strategic plan </w:t>
      </w:r>
      <w:r w:rsidR="006549E0" w:rsidRPr="0037757C">
        <w:rPr>
          <w:rFonts w:ascii="Times New Roman" w:hAnsi="Times New Roman" w:cs="Times New Roman"/>
        </w:rPr>
        <w:t>will be assumed to be zoned for residential purposes</w:t>
      </w:r>
      <w:r w:rsidRPr="0037757C">
        <w:rPr>
          <w:rFonts w:ascii="Times New Roman" w:hAnsi="Times New Roman" w:cs="Times New Roman"/>
        </w:rPr>
        <w:t>;</w:t>
      </w:r>
    </w:p>
    <w:p w14:paraId="49409B52" w14:textId="4E9375C6" w:rsidR="00E038EE" w:rsidRDefault="00E038EE" w:rsidP="004A3515">
      <w:pPr>
        <w:pStyle w:val="ListParagraph"/>
        <w:numPr>
          <w:ilvl w:val="0"/>
          <w:numId w:val="19"/>
        </w:numPr>
        <w:spacing w:after="120"/>
        <w:ind w:left="1418" w:hanging="425"/>
        <w:contextualSpacing w:val="0"/>
        <w:rPr>
          <w:rFonts w:ascii="Times New Roman" w:hAnsi="Times New Roman" w:cs="Times New Roman"/>
        </w:rPr>
      </w:pPr>
      <w:r w:rsidRPr="000634CB">
        <w:rPr>
          <w:rFonts w:ascii="Times New Roman" w:hAnsi="Times New Roman" w:cs="Times New Roman"/>
        </w:rPr>
        <w:lastRenderedPageBreak/>
        <w:t xml:space="preserve">if the highest and best use is residential, the relevant density per parcel is the average density (expressed as dwellings per net developable hectare) identified in the relevant </w:t>
      </w:r>
      <w:r>
        <w:rPr>
          <w:rFonts w:ascii="Times New Roman" w:hAnsi="Times New Roman" w:cs="Times New Roman"/>
        </w:rPr>
        <w:t>p</w:t>
      </w:r>
      <w:r w:rsidRPr="000634CB">
        <w:rPr>
          <w:rFonts w:ascii="Times New Roman" w:hAnsi="Times New Roman" w:cs="Times New Roman"/>
        </w:rPr>
        <w:t xml:space="preserve">recinct </w:t>
      </w:r>
      <w:r>
        <w:rPr>
          <w:rFonts w:ascii="Times New Roman" w:hAnsi="Times New Roman" w:cs="Times New Roman"/>
        </w:rPr>
        <w:t>s</w:t>
      </w:r>
      <w:r w:rsidRPr="000634CB">
        <w:rPr>
          <w:rFonts w:ascii="Times New Roman" w:hAnsi="Times New Roman" w:cs="Times New Roman"/>
        </w:rPr>
        <w:t xml:space="preserve">tructure </w:t>
      </w:r>
      <w:r>
        <w:rPr>
          <w:rFonts w:ascii="Times New Roman" w:hAnsi="Times New Roman" w:cs="Times New Roman"/>
        </w:rPr>
        <w:t>p</w:t>
      </w:r>
      <w:r w:rsidRPr="000634CB">
        <w:rPr>
          <w:rFonts w:ascii="Times New Roman" w:hAnsi="Times New Roman" w:cs="Times New Roman"/>
        </w:rPr>
        <w:t>lan or equivalent strategic plan;</w:t>
      </w:r>
    </w:p>
    <w:p w14:paraId="1C964E45" w14:textId="694CF638" w:rsidR="00426F56" w:rsidRPr="0037757C" w:rsidRDefault="003245FA" w:rsidP="004A3515">
      <w:pPr>
        <w:pStyle w:val="ListParagraph"/>
        <w:numPr>
          <w:ilvl w:val="0"/>
          <w:numId w:val="19"/>
        </w:numPr>
        <w:spacing w:after="120"/>
        <w:ind w:left="1418" w:hanging="425"/>
        <w:contextualSpacing w:val="0"/>
        <w:rPr>
          <w:rFonts w:ascii="Times New Roman" w:hAnsi="Times New Roman" w:cs="Times New Roman"/>
        </w:rPr>
      </w:pPr>
      <w:r w:rsidRPr="0037757C">
        <w:rPr>
          <w:rFonts w:ascii="Times New Roman" w:hAnsi="Times New Roman" w:cs="Times New Roman"/>
        </w:rPr>
        <w:t>t</w:t>
      </w:r>
      <w:r w:rsidR="006549E0" w:rsidRPr="0037757C">
        <w:rPr>
          <w:rFonts w:ascii="Times New Roman" w:hAnsi="Times New Roman" w:cs="Times New Roman"/>
        </w:rPr>
        <w:t>he subject land is accessible by road</w:t>
      </w:r>
      <w:r w:rsidRPr="0037757C">
        <w:rPr>
          <w:rFonts w:ascii="Times New Roman" w:hAnsi="Times New Roman" w:cs="Times New Roman"/>
        </w:rPr>
        <w:t>;</w:t>
      </w:r>
      <w:r w:rsidR="006549E0" w:rsidRPr="0037757C">
        <w:rPr>
          <w:rFonts w:ascii="Times New Roman" w:hAnsi="Times New Roman" w:cs="Times New Roman"/>
        </w:rPr>
        <w:t xml:space="preserve">  </w:t>
      </w:r>
    </w:p>
    <w:p w14:paraId="4D4573E0" w14:textId="6A660647" w:rsidR="006549E0" w:rsidRPr="00EB68D2" w:rsidRDefault="006549E0" w:rsidP="004A3515">
      <w:pPr>
        <w:pStyle w:val="ListParagraph"/>
        <w:numPr>
          <w:ilvl w:val="0"/>
          <w:numId w:val="19"/>
        </w:numPr>
        <w:spacing w:after="120"/>
        <w:ind w:left="1418" w:hanging="425"/>
        <w:contextualSpacing w:val="0"/>
        <w:rPr>
          <w:rFonts w:ascii="Times New Roman" w:hAnsi="Times New Roman" w:cs="Times New Roman"/>
        </w:rPr>
      </w:pPr>
      <w:r w:rsidRPr="0037757C">
        <w:rPr>
          <w:rFonts w:ascii="Times New Roman" w:hAnsi="Times New Roman" w:cs="Times New Roman"/>
        </w:rPr>
        <w:t xml:space="preserve">any GAIC (if within the GAIC area) </w:t>
      </w:r>
      <w:r w:rsidR="00B4573F" w:rsidRPr="0037757C">
        <w:rPr>
          <w:rFonts w:ascii="Times New Roman" w:hAnsi="Times New Roman" w:cs="Times New Roman"/>
        </w:rPr>
        <w:t>has been paid</w:t>
      </w:r>
      <w:r w:rsidR="003245FA">
        <w:rPr>
          <w:rFonts w:ascii="Times New Roman" w:hAnsi="Times New Roman" w:cs="Times New Roman"/>
        </w:rPr>
        <w:t>; and</w:t>
      </w:r>
    </w:p>
    <w:p w14:paraId="7C7B24CC" w14:textId="4AD49D32" w:rsidR="006549E0" w:rsidRPr="00541759" w:rsidRDefault="003245FA" w:rsidP="004A3515">
      <w:pPr>
        <w:pStyle w:val="ListParagraph"/>
        <w:numPr>
          <w:ilvl w:val="0"/>
          <w:numId w:val="19"/>
        </w:numPr>
        <w:spacing w:after="120"/>
        <w:ind w:left="1418" w:hanging="425"/>
        <w:contextualSpacing w:val="0"/>
        <w:rPr>
          <w:rFonts w:ascii="Times New Roman" w:hAnsi="Times New Roman" w:cs="Times New Roman"/>
        </w:rPr>
      </w:pPr>
      <w:r>
        <w:rPr>
          <w:rFonts w:ascii="Times New Roman" w:hAnsi="Times New Roman" w:cs="Times New Roman"/>
        </w:rPr>
        <w:t>t</w:t>
      </w:r>
      <w:r w:rsidR="006549E0" w:rsidRPr="003930A8">
        <w:rPr>
          <w:rFonts w:ascii="Times New Roman" w:hAnsi="Times New Roman" w:cs="Times New Roman"/>
        </w:rPr>
        <w:t>he subject land is at the development front</w:t>
      </w:r>
      <w:r w:rsidR="00F77F50">
        <w:rPr>
          <w:rFonts w:ascii="Times New Roman" w:hAnsi="Times New Roman" w:cs="Times New Roman"/>
        </w:rPr>
        <w:t>;</w:t>
      </w:r>
    </w:p>
    <w:p w14:paraId="1B3FB0CE" w14:textId="77777777" w:rsidR="006549E0" w:rsidRPr="0037757C" w:rsidRDefault="006549E0" w:rsidP="004A3515">
      <w:pPr>
        <w:pStyle w:val="ListParagraph"/>
        <w:numPr>
          <w:ilvl w:val="0"/>
          <w:numId w:val="30"/>
        </w:numPr>
        <w:spacing w:after="120"/>
        <w:ind w:left="993" w:hanging="426"/>
        <w:contextualSpacing w:val="0"/>
        <w:rPr>
          <w:rFonts w:ascii="Times New Roman" w:hAnsi="Times New Roman" w:cs="Times New Roman"/>
        </w:rPr>
      </w:pPr>
      <w:r w:rsidRPr="0037757C">
        <w:rPr>
          <w:rFonts w:ascii="Times New Roman" w:hAnsi="Times New Roman" w:cs="Times New Roman"/>
        </w:rPr>
        <w:t>calculate a $/</w:t>
      </w:r>
      <w:r w:rsidR="00426F56" w:rsidRPr="0037757C">
        <w:rPr>
          <w:rFonts w:ascii="Times New Roman" w:hAnsi="Times New Roman" w:cs="Times New Roman"/>
        </w:rPr>
        <w:t xml:space="preserve">hectare </w:t>
      </w:r>
      <w:r w:rsidRPr="0037757C">
        <w:rPr>
          <w:rFonts w:ascii="Times New Roman" w:hAnsi="Times New Roman" w:cs="Times New Roman"/>
        </w:rPr>
        <w:t>rate for all the inner public purpose land identified in the parcel</w:t>
      </w:r>
      <w:r w:rsidR="0053420B" w:rsidRPr="0037757C">
        <w:rPr>
          <w:rFonts w:ascii="Times New Roman" w:hAnsi="Times New Roman" w:cs="Times New Roman"/>
        </w:rPr>
        <w:t>.</w:t>
      </w:r>
      <w:r w:rsidRPr="0037757C">
        <w:rPr>
          <w:rFonts w:ascii="Times New Roman" w:hAnsi="Times New Roman" w:cs="Times New Roman"/>
        </w:rPr>
        <w:t xml:space="preserve"> </w:t>
      </w:r>
    </w:p>
    <w:p w14:paraId="756E8AB3" w14:textId="77777777" w:rsidR="006549E0" w:rsidRDefault="000E58C2" w:rsidP="003B4286">
      <w:pPr>
        <w:pStyle w:val="ListParagraph"/>
        <w:spacing w:after="120"/>
        <w:ind w:left="567"/>
        <w:contextualSpacing w:val="0"/>
        <w:rPr>
          <w:rFonts w:ascii="Times New Roman" w:hAnsi="Times New Roman" w:cs="Times New Roman"/>
        </w:rPr>
      </w:pPr>
      <w:r w:rsidRPr="00EB68D2">
        <w:rPr>
          <w:rFonts w:ascii="Times New Roman" w:hAnsi="Times New Roman" w:cs="Times New Roman"/>
          <w:b/>
          <w:sz w:val="18"/>
          <w:szCs w:val="18"/>
        </w:rPr>
        <w:t>E</w:t>
      </w:r>
      <w:r w:rsidR="006549E0" w:rsidRPr="00EB68D2">
        <w:rPr>
          <w:rFonts w:ascii="Times New Roman" w:hAnsi="Times New Roman" w:cs="Times New Roman"/>
          <w:b/>
          <w:sz w:val="18"/>
          <w:szCs w:val="18"/>
        </w:rPr>
        <w:t>xample</w:t>
      </w:r>
      <w:r>
        <w:rPr>
          <w:rFonts w:ascii="Times New Roman" w:hAnsi="Times New Roman" w:cs="Times New Roman"/>
          <w:sz w:val="18"/>
          <w:szCs w:val="18"/>
        </w:rPr>
        <w:t xml:space="preserve">: </w:t>
      </w:r>
      <w:r w:rsidR="00693FA0">
        <w:rPr>
          <w:rFonts w:ascii="Times New Roman" w:hAnsi="Times New Roman" w:cs="Times New Roman"/>
          <w:sz w:val="18"/>
          <w:szCs w:val="18"/>
        </w:rPr>
        <w:t xml:space="preserve">If </w:t>
      </w:r>
      <w:r w:rsidR="006549E0" w:rsidRPr="00EB68D2">
        <w:rPr>
          <w:rFonts w:ascii="Times New Roman" w:hAnsi="Times New Roman" w:cs="Times New Roman"/>
          <w:sz w:val="18"/>
          <w:szCs w:val="18"/>
        </w:rPr>
        <w:t xml:space="preserve">there are 10 hectares of inner public purpose land on a parcel and the landowner is ‘overproviding’ 2 hectares of public purpose land. The valuer determines that the 10 hectares of inner public purpose land has an estimated valued of $1 million, which establishes a rate of $100,000 per hectare. The rate is then applied to determine the estimated value of the 2 hectares of ‘overprovided’ land. The estimated value of the overprovided public purpose land is $200,000 (2 hectares x $100,000 per hectare). The landowner will receive a land credit amount of $200,000 </w:t>
      </w:r>
      <w:r w:rsidR="003245FA">
        <w:rPr>
          <w:rFonts w:ascii="Times New Roman" w:hAnsi="Times New Roman" w:cs="Times New Roman"/>
          <w:sz w:val="18"/>
          <w:szCs w:val="18"/>
        </w:rPr>
        <w:t xml:space="preserve">to account for </w:t>
      </w:r>
      <w:r w:rsidR="006549E0" w:rsidRPr="00EB68D2">
        <w:rPr>
          <w:rFonts w:ascii="Times New Roman" w:hAnsi="Times New Roman" w:cs="Times New Roman"/>
          <w:sz w:val="18"/>
          <w:szCs w:val="18"/>
        </w:rPr>
        <w:t>the overprovision of public purpose land.</w:t>
      </w:r>
      <w:r w:rsidR="006549E0">
        <w:rPr>
          <w:rFonts w:ascii="Times New Roman" w:hAnsi="Times New Roman" w:cs="Times New Roman"/>
        </w:rPr>
        <w:t xml:space="preserve"> </w:t>
      </w:r>
    </w:p>
    <w:p w14:paraId="2CCBFA40" w14:textId="4B29EAF7" w:rsidR="00622B95" w:rsidRDefault="0064393D" w:rsidP="003B4286">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w:t>
      </w:r>
      <w:r w:rsidR="001F1DB3" w:rsidRPr="001F1DB3">
        <w:rPr>
          <w:rFonts w:ascii="Times New Roman" w:hAnsi="Times New Roman" w:cs="Times New Roman"/>
          <w:sz w:val="18"/>
          <w:szCs w:val="18"/>
        </w:rPr>
        <w:t xml:space="preserve">If </w:t>
      </w:r>
      <w:r w:rsidR="001F1DB3">
        <w:rPr>
          <w:rFonts w:ascii="Times New Roman" w:hAnsi="Times New Roman" w:cs="Times New Roman"/>
          <w:sz w:val="18"/>
          <w:szCs w:val="18"/>
        </w:rPr>
        <w:t xml:space="preserve">there are multiple areas of </w:t>
      </w:r>
      <w:r w:rsidR="00622B95">
        <w:rPr>
          <w:rFonts w:ascii="Times New Roman" w:hAnsi="Times New Roman" w:cs="Times New Roman"/>
          <w:sz w:val="18"/>
          <w:szCs w:val="18"/>
        </w:rPr>
        <w:t xml:space="preserve">inner public purpose </w:t>
      </w:r>
      <w:r w:rsidR="001F1DB3">
        <w:rPr>
          <w:rFonts w:ascii="Times New Roman" w:hAnsi="Times New Roman" w:cs="Times New Roman"/>
          <w:sz w:val="18"/>
          <w:szCs w:val="18"/>
        </w:rPr>
        <w:t xml:space="preserve">land </w:t>
      </w:r>
      <w:r w:rsidR="00622B95">
        <w:rPr>
          <w:rFonts w:ascii="Times New Roman" w:hAnsi="Times New Roman" w:cs="Times New Roman"/>
          <w:sz w:val="18"/>
          <w:szCs w:val="18"/>
        </w:rPr>
        <w:t>in a parcel</w:t>
      </w:r>
      <w:r w:rsidR="001F1DB3" w:rsidRPr="001F1DB3">
        <w:rPr>
          <w:rFonts w:ascii="Times New Roman" w:hAnsi="Times New Roman" w:cs="Times New Roman"/>
          <w:sz w:val="18"/>
          <w:szCs w:val="18"/>
        </w:rPr>
        <w:t xml:space="preserve">, </w:t>
      </w:r>
      <w:r w:rsidR="00622B95">
        <w:rPr>
          <w:rFonts w:ascii="Times New Roman" w:hAnsi="Times New Roman" w:cs="Times New Roman"/>
          <w:sz w:val="18"/>
          <w:szCs w:val="18"/>
        </w:rPr>
        <w:t xml:space="preserve">the value of </w:t>
      </w:r>
      <w:r w:rsidR="001F1DB3" w:rsidRPr="001F1DB3">
        <w:rPr>
          <w:rFonts w:ascii="Times New Roman" w:hAnsi="Times New Roman" w:cs="Times New Roman"/>
          <w:sz w:val="18"/>
          <w:szCs w:val="18"/>
        </w:rPr>
        <w:t xml:space="preserve">each </w:t>
      </w:r>
      <w:r w:rsidR="00622B95">
        <w:rPr>
          <w:rFonts w:ascii="Times New Roman" w:hAnsi="Times New Roman" w:cs="Times New Roman"/>
          <w:sz w:val="18"/>
          <w:szCs w:val="18"/>
        </w:rPr>
        <w:t xml:space="preserve">area of inner public purpose land </w:t>
      </w:r>
      <w:r w:rsidR="001F1DB3" w:rsidRPr="001F1DB3">
        <w:rPr>
          <w:rFonts w:ascii="Times New Roman" w:hAnsi="Times New Roman" w:cs="Times New Roman"/>
          <w:sz w:val="18"/>
          <w:szCs w:val="18"/>
        </w:rPr>
        <w:t>is estimated according to the method</w:t>
      </w:r>
      <w:r w:rsidR="00622B95">
        <w:rPr>
          <w:rFonts w:ascii="Times New Roman" w:hAnsi="Times New Roman" w:cs="Times New Roman"/>
          <w:sz w:val="18"/>
          <w:szCs w:val="18"/>
        </w:rPr>
        <w:t xml:space="preserve">ology </w:t>
      </w:r>
      <w:r w:rsidR="001F1DB3" w:rsidRPr="001F1DB3">
        <w:rPr>
          <w:rFonts w:ascii="Times New Roman" w:hAnsi="Times New Roman" w:cs="Times New Roman"/>
          <w:sz w:val="18"/>
          <w:szCs w:val="18"/>
        </w:rPr>
        <w:t xml:space="preserve">in </w:t>
      </w:r>
      <w:r w:rsidR="00622B95">
        <w:rPr>
          <w:rFonts w:ascii="Times New Roman" w:hAnsi="Times New Roman" w:cs="Times New Roman"/>
          <w:sz w:val="18"/>
          <w:szCs w:val="18"/>
        </w:rPr>
        <w:t xml:space="preserve">this </w:t>
      </w:r>
      <w:r w:rsidR="001F1DB3" w:rsidRPr="001F1DB3">
        <w:rPr>
          <w:rFonts w:ascii="Times New Roman" w:hAnsi="Times New Roman" w:cs="Times New Roman"/>
          <w:sz w:val="18"/>
          <w:szCs w:val="18"/>
        </w:rPr>
        <w:t>clause</w:t>
      </w:r>
      <w:r w:rsidR="00622B95">
        <w:rPr>
          <w:rFonts w:ascii="Times New Roman" w:hAnsi="Times New Roman" w:cs="Times New Roman"/>
          <w:sz w:val="18"/>
          <w:szCs w:val="18"/>
        </w:rPr>
        <w:t xml:space="preserve">. The sum of the estimates of value is </w:t>
      </w:r>
      <w:r w:rsidR="001F1DB3" w:rsidRPr="001F1DB3">
        <w:rPr>
          <w:rFonts w:ascii="Times New Roman" w:hAnsi="Times New Roman" w:cs="Times New Roman"/>
          <w:sz w:val="18"/>
          <w:szCs w:val="18"/>
        </w:rPr>
        <w:t xml:space="preserve">averaged </w:t>
      </w:r>
      <w:r w:rsidR="00622B95">
        <w:rPr>
          <w:rFonts w:ascii="Times New Roman" w:hAnsi="Times New Roman" w:cs="Times New Roman"/>
          <w:sz w:val="18"/>
          <w:szCs w:val="18"/>
        </w:rPr>
        <w:t>to</w:t>
      </w:r>
      <w:r w:rsidR="00622B95" w:rsidRPr="0037757C">
        <w:rPr>
          <w:rFonts w:ascii="Times New Roman" w:hAnsi="Times New Roman" w:cs="Times New Roman"/>
          <w:sz w:val="18"/>
          <w:szCs w:val="18"/>
        </w:rPr>
        <w:t xml:space="preserve"> calculate </w:t>
      </w:r>
      <w:r w:rsidR="00622B95" w:rsidRPr="00622B95">
        <w:rPr>
          <w:rFonts w:ascii="Times New Roman" w:hAnsi="Times New Roman" w:cs="Times New Roman"/>
          <w:sz w:val="18"/>
          <w:szCs w:val="18"/>
        </w:rPr>
        <w:t>a $/hectare rate for the inner public purpose land identified in th</w:t>
      </w:r>
      <w:r w:rsidR="00622B95">
        <w:rPr>
          <w:rFonts w:ascii="Times New Roman" w:hAnsi="Times New Roman" w:cs="Times New Roman"/>
          <w:sz w:val="18"/>
          <w:szCs w:val="18"/>
        </w:rPr>
        <w:t>at</w:t>
      </w:r>
      <w:r w:rsidR="00622B95" w:rsidRPr="00622B95">
        <w:rPr>
          <w:rFonts w:ascii="Times New Roman" w:hAnsi="Times New Roman" w:cs="Times New Roman"/>
          <w:sz w:val="18"/>
          <w:szCs w:val="18"/>
        </w:rPr>
        <w:t xml:space="preserve"> parcel</w:t>
      </w:r>
      <w:r w:rsidR="001F1DB3" w:rsidRPr="001F1DB3">
        <w:rPr>
          <w:rFonts w:ascii="Times New Roman" w:hAnsi="Times New Roman" w:cs="Times New Roman"/>
          <w:sz w:val="18"/>
          <w:szCs w:val="18"/>
        </w:rPr>
        <w:t xml:space="preserve">.  </w:t>
      </w:r>
    </w:p>
    <w:p w14:paraId="284C4198" w14:textId="4BECD758" w:rsidR="001F1DB3" w:rsidRPr="001F1DB3" w:rsidRDefault="00622B95" w:rsidP="003B4286">
      <w:pPr>
        <w:pStyle w:val="ListParagraph"/>
        <w:spacing w:after="120"/>
        <w:ind w:left="567"/>
        <w:contextualSpacing w:val="0"/>
        <w:rPr>
          <w:rFonts w:ascii="Times New Roman" w:hAnsi="Times New Roman" w:cs="Times New Roman"/>
          <w:sz w:val="18"/>
          <w:szCs w:val="18"/>
        </w:rPr>
      </w:pPr>
      <w:r w:rsidRPr="0037757C">
        <w:rPr>
          <w:rFonts w:ascii="Times New Roman" w:hAnsi="Times New Roman" w:cs="Times New Roman"/>
          <w:b/>
          <w:sz w:val="18"/>
          <w:szCs w:val="18"/>
        </w:rPr>
        <w:t>E</w:t>
      </w:r>
      <w:r w:rsidR="001F1DB3" w:rsidRPr="0037757C">
        <w:rPr>
          <w:rFonts w:ascii="Times New Roman" w:hAnsi="Times New Roman" w:cs="Times New Roman"/>
          <w:b/>
          <w:sz w:val="18"/>
          <w:szCs w:val="18"/>
        </w:rPr>
        <w:t>xample</w:t>
      </w:r>
      <w:r w:rsidRPr="0037757C">
        <w:rPr>
          <w:rFonts w:ascii="Times New Roman" w:hAnsi="Times New Roman" w:cs="Times New Roman"/>
          <w:b/>
          <w:sz w:val="18"/>
          <w:szCs w:val="18"/>
        </w:rPr>
        <w:t>:</w:t>
      </w:r>
      <w:r w:rsidR="001F1DB3" w:rsidRPr="001F1DB3">
        <w:rPr>
          <w:rFonts w:ascii="Times New Roman" w:hAnsi="Times New Roman" w:cs="Times New Roman"/>
          <w:sz w:val="18"/>
          <w:szCs w:val="18"/>
        </w:rPr>
        <w:t xml:space="preserve"> Parcel A includes 2.0</w:t>
      </w:r>
      <w:r>
        <w:rPr>
          <w:rFonts w:ascii="Times New Roman" w:hAnsi="Times New Roman" w:cs="Times New Roman"/>
          <w:sz w:val="18"/>
          <w:szCs w:val="18"/>
        </w:rPr>
        <w:t xml:space="preserve"> </w:t>
      </w:r>
      <w:r w:rsidR="001F1DB3" w:rsidRPr="001F1DB3">
        <w:rPr>
          <w:rFonts w:ascii="Times New Roman" w:hAnsi="Times New Roman" w:cs="Times New Roman"/>
          <w:sz w:val="18"/>
          <w:szCs w:val="18"/>
        </w:rPr>
        <w:t>h</w:t>
      </w:r>
      <w:r>
        <w:rPr>
          <w:rFonts w:ascii="Times New Roman" w:hAnsi="Times New Roman" w:cs="Times New Roman"/>
          <w:sz w:val="18"/>
          <w:szCs w:val="18"/>
        </w:rPr>
        <w:t>ectares</w:t>
      </w:r>
      <w:r w:rsidR="001F1DB3" w:rsidRPr="001F1DB3">
        <w:rPr>
          <w:rFonts w:ascii="Times New Roman" w:hAnsi="Times New Roman" w:cs="Times New Roman"/>
          <w:sz w:val="18"/>
          <w:szCs w:val="18"/>
        </w:rPr>
        <w:t xml:space="preserve"> for road widening (estimated at $600,000), 0.4</w:t>
      </w:r>
      <w:r>
        <w:rPr>
          <w:rFonts w:ascii="Times New Roman" w:hAnsi="Times New Roman" w:cs="Times New Roman"/>
          <w:sz w:val="18"/>
          <w:szCs w:val="18"/>
        </w:rPr>
        <w:t xml:space="preserve"> </w:t>
      </w:r>
      <w:r w:rsidR="001F1DB3" w:rsidRPr="001F1DB3">
        <w:rPr>
          <w:rFonts w:ascii="Times New Roman" w:hAnsi="Times New Roman" w:cs="Times New Roman"/>
          <w:sz w:val="18"/>
          <w:szCs w:val="18"/>
        </w:rPr>
        <w:t>h</w:t>
      </w:r>
      <w:r>
        <w:rPr>
          <w:rFonts w:ascii="Times New Roman" w:hAnsi="Times New Roman" w:cs="Times New Roman"/>
          <w:sz w:val="18"/>
          <w:szCs w:val="18"/>
        </w:rPr>
        <w:t>ect</w:t>
      </w:r>
      <w:r w:rsidR="001F1DB3" w:rsidRPr="001F1DB3">
        <w:rPr>
          <w:rFonts w:ascii="Times New Roman" w:hAnsi="Times New Roman" w:cs="Times New Roman"/>
          <w:sz w:val="18"/>
          <w:szCs w:val="18"/>
        </w:rPr>
        <w:t>a</w:t>
      </w:r>
      <w:r>
        <w:rPr>
          <w:rFonts w:ascii="Times New Roman" w:hAnsi="Times New Roman" w:cs="Times New Roman"/>
          <w:sz w:val="18"/>
          <w:szCs w:val="18"/>
        </w:rPr>
        <w:t>res</w:t>
      </w:r>
      <w:r w:rsidR="001F1DB3" w:rsidRPr="001F1DB3">
        <w:rPr>
          <w:rFonts w:ascii="Times New Roman" w:hAnsi="Times New Roman" w:cs="Times New Roman"/>
          <w:sz w:val="18"/>
          <w:szCs w:val="18"/>
        </w:rPr>
        <w:t xml:space="preserve"> for </w:t>
      </w:r>
      <w:r>
        <w:rPr>
          <w:rFonts w:ascii="Times New Roman" w:hAnsi="Times New Roman" w:cs="Times New Roman"/>
          <w:sz w:val="18"/>
          <w:szCs w:val="18"/>
        </w:rPr>
        <w:t xml:space="preserve">a </w:t>
      </w:r>
      <w:r w:rsidR="001F1DB3" w:rsidRPr="001F1DB3">
        <w:rPr>
          <w:rFonts w:ascii="Times New Roman" w:hAnsi="Times New Roman" w:cs="Times New Roman"/>
          <w:sz w:val="18"/>
          <w:szCs w:val="18"/>
        </w:rPr>
        <w:t>community facilit</w:t>
      </w:r>
      <w:r>
        <w:rPr>
          <w:rFonts w:ascii="Times New Roman" w:hAnsi="Times New Roman" w:cs="Times New Roman"/>
          <w:sz w:val="18"/>
          <w:szCs w:val="18"/>
        </w:rPr>
        <w:t>y</w:t>
      </w:r>
      <w:r w:rsidR="001F1DB3" w:rsidRPr="001F1DB3">
        <w:rPr>
          <w:rFonts w:ascii="Times New Roman" w:hAnsi="Times New Roman" w:cs="Times New Roman"/>
          <w:sz w:val="18"/>
          <w:szCs w:val="18"/>
        </w:rPr>
        <w:t xml:space="preserve"> </w:t>
      </w:r>
      <w:r>
        <w:rPr>
          <w:rFonts w:ascii="Times New Roman" w:hAnsi="Times New Roman" w:cs="Times New Roman"/>
          <w:sz w:val="18"/>
          <w:szCs w:val="18"/>
        </w:rPr>
        <w:t>(estimated at $150,000) and 8.0</w:t>
      </w:r>
      <w:r w:rsidRPr="00622B95">
        <w:rPr>
          <w:rFonts w:ascii="Times New Roman" w:hAnsi="Times New Roman" w:cs="Times New Roman"/>
          <w:sz w:val="18"/>
          <w:szCs w:val="18"/>
        </w:rPr>
        <w:t xml:space="preserve"> </w:t>
      </w:r>
      <w:r w:rsidRPr="001F1DB3">
        <w:rPr>
          <w:rFonts w:ascii="Times New Roman" w:hAnsi="Times New Roman" w:cs="Times New Roman"/>
          <w:sz w:val="18"/>
          <w:szCs w:val="18"/>
        </w:rPr>
        <w:t>h</w:t>
      </w:r>
      <w:r>
        <w:rPr>
          <w:rFonts w:ascii="Times New Roman" w:hAnsi="Times New Roman" w:cs="Times New Roman"/>
          <w:sz w:val="18"/>
          <w:szCs w:val="18"/>
        </w:rPr>
        <w:t>ectares</w:t>
      </w:r>
      <w:r w:rsidRPr="001F1DB3">
        <w:rPr>
          <w:rFonts w:ascii="Times New Roman" w:hAnsi="Times New Roman" w:cs="Times New Roman"/>
          <w:sz w:val="18"/>
          <w:szCs w:val="18"/>
        </w:rPr>
        <w:t xml:space="preserve"> </w:t>
      </w:r>
      <w:r w:rsidR="001F1DB3" w:rsidRPr="001F1DB3">
        <w:rPr>
          <w:rFonts w:ascii="Times New Roman" w:hAnsi="Times New Roman" w:cs="Times New Roman"/>
          <w:sz w:val="18"/>
          <w:szCs w:val="18"/>
        </w:rPr>
        <w:t xml:space="preserve">for </w:t>
      </w:r>
      <w:r>
        <w:rPr>
          <w:rFonts w:ascii="Times New Roman" w:hAnsi="Times New Roman" w:cs="Times New Roman"/>
          <w:sz w:val="18"/>
          <w:szCs w:val="18"/>
        </w:rPr>
        <w:t xml:space="preserve">a </w:t>
      </w:r>
      <w:r w:rsidR="001F1DB3" w:rsidRPr="001F1DB3">
        <w:rPr>
          <w:rFonts w:ascii="Times New Roman" w:hAnsi="Times New Roman" w:cs="Times New Roman"/>
          <w:sz w:val="18"/>
          <w:szCs w:val="18"/>
        </w:rPr>
        <w:t xml:space="preserve">sports field (estimated at $1,200,000). The total </w:t>
      </w:r>
      <w:r>
        <w:rPr>
          <w:rFonts w:ascii="Times New Roman" w:hAnsi="Times New Roman" w:cs="Times New Roman"/>
          <w:sz w:val="18"/>
          <w:szCs w:val="18"/>
        </w:rPr>
        <w:t xml:space="preserve">inner </w:t>
      </w:r>
      <w:r w:rsidR="001F1DB3" w:rsidRPr="001F1DB3">
        <w:rPr>
          <w:rFonts w:ascii="Times New Roman" w:hAnsi="Times New Roman" w:cs="Times New Roman"/>
          <w:sz w:val="18"/>
          <w:szCs w:val="18"/>
        </w:rPr>
        <w:t>public purpose land (10.4</w:t>
      </w:r>
      <w:r>
        <w:rPr>
          <w:rFonts w:ascii="Times New Roman" w:hAnsi="Times New Roman" w:cs="Times New Roman"/>
          <w:sz w:val="18"/>
          <w:szCs w:val="18"/>
        </w:rPr>
        <w:t xml:space="preserve"> </w:t>
      </w:r>
      <w:r w:rsidRPr="001F1DB3">
        <w:rPr>
          <w:rFonts w:ascii="Times New Roman" w:hAnsi="Times New Roman" w:cs="Times New Roman"/>
          <w:sz w:val="18"/>
          <w:szCs w:val="18"/>
        </w:rPr>
        <w:t>h</w:t>
      </w:r>
      <w:r>
        <w:rPr>
          <w:rFonts w:ascii="Times New Roman" w:hAnsi="Times New Roman" w:cs="Times New Roman"/>
          <w:sz w:val="18"/>
          <w:szCs w:val="18"/>
        </w:rPr>
        <w:t>ectares</w:t>
      </w:r>
      <w:r w:rsidR="001F1DB3" w:rsidRPr="001F1DB3">
        <w:rPr>
          <w:rFonts w:ascii="Times New Roman" w:hAnsi="Times New Roman" w:cs="Times New Roman"/>
          <w:sz w:val="18"/>
          <w:szCs w:val="18"/>
        </w:rPr>
        <w:t xml:space="preserve">) </w:t>
      </w:r>
      <w:r>
        <w:rPr>
          <w:rFonts w:ascii="Times New Roman" w:hAnsi="Times New Roman" w:cs="Times New Roman"/>
          <w:sz w:val="18"/>
          <w:szCs w:val="18"/>
        </w:rPr>
        <w:t xml:space="preserve">is </w:t>
      </w:r>
      <w:r w:rsidR="001F1DB3" w:rsidRPr="001F1DB3">
        <w:rPr>
          <w:rFonts w:ascii="Times New Roman" w:hAnsi="Times New Roman" w:cs="Times New Roman"/>
          <w:sz w:val="18"/>
          <w:szCs w:val="18"/>
        </w:rPr>
        <w:t>divided by the total estimate</w:t>
      </w:r>
      <w:r>
        <w:rPr>
          <w:rFonts w:ascii="Times New Roman" w:hAnsi="Times New Roman" w:cs="Times New Roman"/>
          <w:sz w:val="18"/>
          <w:szCs w:val="18"/>
        </w:rPr>
        <w:t xml:space="preserve"> of value of all inner public purpose land on that parcel</w:t>
      </w:r>
      <w:r w:rsidR="001F1DB3" w:rsidRPr="001F1DB3">
        <w:rPr>
          <w:rFonts w:ascii="Times New Roman" w:hAnsi="Times New Roman" w:cs="Times New Roman"/>
          <w:sz w:val="18"/>
          <w:szCs w:val="18"/>
        </w:rPr>
        <w:t xml:space="preserve"> ($1,950,000)</w:t>
      </w:r>
      <w:r>
        <w:rPr>
          <w:rFonts w:ascii="Times New Roman" w:hAnsi="Times New Roman" w:cs="Times New Roman"/>
          <w:sz w:val="18"/>
          <w:szCs w:val="18"/>
        </w:rPr>
        <w:t>. F</w:t>
      </w:r>
      <w:r w:rsidRPr="00622B95">
        <w:rPr>
          <w:rFonts w:ascii="Times New Roman" w:hAnsi="Times New Roman" w:cs="Times New Roman"/>
          <w:sz w:val="18"/>
          <w:szCs w:val="18"/>
        </w:rPr>
        <w:t xml:space="preserve">or </w:t>
      </w:r>
      <w:r>
        <w:rPr>
          <w:rFonts w:ascii="Times New Roman" w:hAnsi="Times New Roman" w:cs="Times New Roman"/>
          <w:sz w:val="18"/>
          <w:szCs w:val="18"/>
        </w:rPr>
        <w:t xml:space="preserve">the purposes of this clause, the </w:t>
      </w:r>
      <w:r w:rsidR="001F1DB3" w:rsidRPr="001F1DB3">
        <w:rPr>
          <w:rFonts w:ascii="Times New Roman" w:hAnsi="Times New Roman" w:cs="Times New Roman"/>
          <w:sz w:val="18"/>
          <w:szCs w:val="18"/>
        </w:rPr>
        <w:t>rate</w:t>
      </w:r>
      <w:r w:rsidRPr="00622B95">
        <w:rPr>
          <w:rFonts w:ascii="Times New Roman" w:hAnsi="Times New Roman" w:cs="Times New Roman"/>
          <w:sz w:val="18"/>
          <w:szCs w:val="18"/>
        </w:rPr>
        <w:t xml:space="preserve"> </w:t>
      </w:r>
      <w:r w:rsidR="001A6077">
        <w:rPr>
          <w:rFonts w:ascii="Times New Roman" w:hAnsi="Times New Roman" w:cs="Times New Roman"/>
          <w:sz w:val="18"/>
          <w:szCs w:val="18"/>
        </w:rPr>
        <w:t>for</w:t>
      </w:r>
      <w:r>
        <w:rPr>
          <w:rFonts w:ascii="Times New Roman" w:hAnsi="Times New Roman" w:cs="Times New Roman"/>
          <w:sz w:val="18"/>
          <w:szCs w:val="18"/>
        </w:rPr>
        <w:t xml:space="preserve"> </w:t>
      </w:r>
      <w:r w:rsidRPr="00622B95">
        <w:rPr>
          <w:rFonts w:ascii="Times New Roman" w:hAnsi="Times New Roman" w:cs="Times New Roman"/>
          <w:sz w:val="18"/>
          <w:szCs w:val="18"/>
        </w:rPr>
        <w:t>the inner public purpose land identified in th</w:t>
      </w:r>
      <w:r>
        <w:rPr>
          <w:rFonts w:ascii="Times New Roman" w:hAnsi="Times New Roman" w:cs="Times New Roman"/>
          <w:sz w:val="18"/>
          <w:szCs w:val="18"/>
        </w:rPr>
        <w:t>at</w:t>
      </w:r>
      <w:r w:rsidRPr="00622B95">
        <w:rPr>
          <w:rFonts w:ascii="Times New Roman" w:hAnsi="Times New Roman" w:cs="Times New Roman"/>
          <w:sz w:val="18"/>
          <w:szCs w:val="18"/>
        </w:rPr>
        <w:t xml:space="preserve"> parcel</w:t>
      </w:r>
      <w:r w:rsidR="001F1DB3" w:rsidRPr="001F1DB3">
        <w:rPr>
          <w:rFonts w:ascii="Times New Roman" w:hAnsi="Times New Roman" w:cs="Times New Roman"/>
          <w:sz w:val="18"/>
          <w:szCs w:val="18"/>
        </w:rPr>
        <w:t xml:space="preserve"> </w:t>
      </w:r>
      <w:r>
        <w:rPr>
          <w:rFonts w:ascii="Times New Roman" w:hAnsi="Times New Roman" w:cs="Times New Roman"/>
          <w:sz w:val="18"/>
          <w:szCs w:val="18"/>
        </w:rPr>
        <w:t xml:space="preserve">is </w:t>
      </w:r>
      <w:r w:rsidR="001F1DB3" w:rsidRPr="001F1DB3">
        <w:rPr>
          <w:rFonts w:ascii="Times New Roman" w:hAnsi="Times New Roman" w:cs="Times New Roman"/>
          <w:sz w:val="18"/>
          <w:szCs w:val="18"/>
        </w:rPr>
        <w:t>$187,500 per hectare.</w:t>
      </w:r>
    </w:p>
    <w:p w14:paraId="107D1D9E" w14:textId="77777777" w:rsidR="006549E0" w:rsidRPr="00235921" w:rsidRDefault="00E86C8A" w:rsidP="0015479B">
      <w:pPr>
        <w:spacing w:before="240"/>
        <w:rPr>
          <w:rFonts w:ascii="Arial" w:hAnsi="Arial" w:cs="Arial"/>
          <w:b/>
        </w:rPr>
      </w:pPr>
      <w:r w:rsidRPr="00235921">
        <w:rPr>
          <w:rFonts w:ascii="Arial" w:hAnsi="Arial" w:cs="Arial"/>
          <w:b/>
        </w:rPr>
        <w:t>Method for c</w:t>
      </w:r>
      <w:r w:rsidR="000E58C2" w:rsidRPr="00235921">
        <w:rPr>
          <w:rFonts w:ascii="Arial" w:hAnsi="Arial" w:cs="Arial"/>
          <w:b/>
        </w:rPr>
        <w:t>alculatin</w:t>
      </w:r>
      <w:r w:rsidRPr="00235921">
        <w:rPr>
          <w:rFonts w:ascii="Arial" w:hAnsi="Arial" w:cs="Arial"/>
          <w:b/>
        </w:rPr>
        <w:t>g</w:t>
      </w:r>
      <w:r w:rsidR="000E58C2" w:rsidRPr="00235921">
        <w:rPr>
          <w:rFonts w:ascii="Arial" w:hAnsi="Arial" w:cs="Arial"/>
          <w:b/>
        </w:rPr>
        <w:t xml:space="preserve"> land equalisation amounts </w:t>
      </w:r>
    </w:p>
    <w:p w14:paraId="2AE5EF1F" w14:textId="77777777" w:rsidR="00065B86" w:rsidRDefault="00873FCC" w:rsidP="00E82045">
      <w:pPr>
        <w:pStyle w:val="ListParagraph"/>
        <w:numPr>
          <w:ilvl w:val="0"/>
          <w:numId w:val="3"/>
        </w:numPr>
        <w:spacing w:after="120"/>
        <w:ind w:left="567" w:hanging="567"/>
        <w:contextualSpacing w:val="0"/>
        <w:rPr>
          <w:rFonts w:ascii="Times New Roman" w:hAnsi="Times New Roman" w:cs="Times New Roman"/>
        </w:rPr>
      </w:pPr>
      <w:bookmarkStart w:id="17" w:name="_Ref517960646"/>
      <w:r>
        <w:rPr>
          <w:rFonts w:ascii="Times New Roman" w:hAnsi="Times New Roman" w:cs="Times New Roman"/>
        </w:rPr>
        <w:t xml:space="preserve">For </w:t>
      </w:r>
      <w:r w:rsidR="00B64739">
        <w:rPr>
          <w:rFonts w:ascii="Times New Roman" w:hAnsi="Times New Roman" w:cs="Times New Roman"/>
        </w:rPr>
        <w:t xml:space="preserve">each </w:t>
      </w:r>
      <w:r>
        <w:rPr>
          <w:rFonts w:ascii="Times New Roman" w:hAnsi="Times New Roman" w:cs="Times New Roman"/>
        </w:rPr>
        <w:t xml:space="preserve">parcel of land for which a land equalisation amount must be provided, the amount is </w:t>
      </w:r>
      <w:r w:rsidR="00E65B35">
        <w:rPr>
          <w:rFonts w:ascii="Times New Roman" w:hAnsi="Times New Roman" w:cs="Times New Roman"/>
        </w:rPr>
        <w:t xml:space="preserve">to be </w:t>
      </w:r>
      <w:r>
        <w:rPr>
          <w:rFonts w:ascii="Times New Roman" w:hAnsi="Times New Roman" w:cs="Times New Roman"/>
        </w:rPr>
        <w:t>calculated based on</w:t>
      </w:r>
      <w:r w:rsidR="00065B86">
        <w:rPr>
          <w:rFonts w:ascii="Times New Roman" w:hAnsi="Times New Roman" w:cs="Times New Roman"/>
        </w:rPr>
        <w:t xml:space="preserve"> a rate per </w:t>
      </w:r>
      <w:r w:rsidR="00065B86" w:rsidRPr="00CA2E4A">
        <w:rPr>
          <w:rFonts w:ascii="Times New Roman" w:hAnsi="Times New Roman" w:cs="Times New Roman"/>
        </w:rPr>
        <w:t>hectare</w:t>
      </w:r>
      <w:r w:rsidR="00065B86">
        <w:rPr>
          <w:rFonts w:ascii="Times New Roman" w:hAnsi="Times New Roman" w:cs="Times New Roman"/>
        </w:rPr>
        <w:t xml:space="preserve"> </w:t>
      </w:r>
      <w:r w:rsidR="00065B86" w:rsidRPr="00CA2E4A">
        <w:rPr>
          <w:rFonts w:ascii="Times New Roman" w:hAnsi="Times New Roman" w:cs="Times New Roman"/>
        </w:rPr>
        <w:t>applied to</w:t>
      </w:r>
      <w:r w:rsidR="00065B86">
        <w:rPr>
          <w:rFonts w:ascii="Times New Roman" w:hAnsi="Times New Roman" w:cs="Times New Roman"/>
        </w:rPr>
        <w:t xml:space="preserve"> the </w:t>
      </w:r>
      <w:r w:rsidR="00037318">
        <w:rPr>
          <w:rFonts w:ascii="Times New Roman" w:hAnsi="Times New Roman" w:cs="Times New Roman"/>
        </w:rPr>
        <w:t xml:space="preserve">area </w:t>
      </w:r>
      <w:r w:rsidR="00EF4C79">
        <w:rPr>
          <w:rFonts w:ascii="Times New Roman" w:hAnsi="Times New Roman" w:cs="Times New Roman"/>
        </w:rPr>
        <w:t xml:space="preserve">(in hectares) </w:t>
      </w:r>
      <w:r w:rsidR="00037318">
        <w:rPr>
          <w:rFonts w:ascii="Times New Roman" w:hAnsi="Times New Roman" w:cs="Times New Roman"/>
        </w:rPr>
        <w:t>of inner public purpose land in that parcel</w:t>
      </w:r>
      <w:r w:rsidR="00FE6861">
        <w:rPr>
          <w:rFonts w:ascii="Times New Roman" w:hAnsi="Times New Roman" w:cs="Times New Roman"/>
        </w:rPr>
        <w:t xml:space="preserve"> </w:t>
      </w:r>
      <w:bookmarkStart w:id="18" w:name="_Hlk513120332"/>
      <w:r w:rsidR="00FE6861">
        <w:rPr>
          <w:rFonts w:ascii="Times New Roman" w:hAnsi="Times New Roman" w:cs="Times New Roman"/>
        </w:rPr>
        <w:t>that is less than the ICP land contribution percentage</w:t>
      </w:r>
      <w:bookmarkEnd w:id="18"/>
      <w:r w:rsidR="00037318">
        <w:rPr>
          <w:rFonts w:ascii="Times New Roman" w:hAnsi="Times New Roman" w:cs="Times New Roman"/>
        </w:rPr>
        <w:t>.</w:t>
      </w:r>
      <w:bookmarkEnd w:id="17"/>
      <w:r w:rsidR="00037318">
        <w:rPr>
          <w:rFonts w:ascii="Times New Roman" w:hAnsi="Times New Roman" w:cs="Times New Roman"/>
        </w:rPr>
        <w:t xml:space="preserve"> </w:t>
      </w:r>
    </w:p>
    <w:p w14:paraId="47648218" w14:textId="3C4DF864" w:rsidR="004A3E1E" w:rsidRPr="00235921" w:rsidRDefault="00037318" w:rsidP="00235921">
      <w:pPr>
        <w:pStyle w:val="ListParagraph"/>
        <w:spacing w:after="120"/>
        <w:ind w:left="567"/>
        <w:contextualSpacing w:val="0"/>
        <w:rPr>
          <w:rFonts w:ascii="Times New Roman" w:hAnsi="Times New Roman" w:cs="Times New Roman"/>
          <w:sz w:val="18"/>
          <w:szCs w:val="18"/>
        </w:rPr>
      </w:pPr>
      <w:r w:rsidRPr="00EB68D2">
        <w:rPr>
          <w:rFonts w:ascii="Times New Roman" w:hAnsi="Times New Roman" w:cs="Times New Roman"/>
          <w:b/>
          <w:sz w:val="18"/>
          <w:szCs w:val="18"/>
        </w:rPr>
        <w:t>Example</w:t>
      </w:r>
      <w:r w:rsidRPr="00EB68D2">
        <w:rPr>
          <w:rFonts w:ascii="Times New Roman" w:hAnsi="Times New Roman" w:cs="Times New Roman"/>
          <w:sz w:val="18"/>
          <w:szCs w:val="18"/>
        </w:rPr>
        <w:t>: If the land equalisation amount rate is $50,000 per hectare and a landowner underprovides</w:t>
      </w:r>
      <w:r w:rsidR="004A3E1E">
        <w:rPr>
          <w:rFonts w:ascii="Times New Roman" w:hAnsi="Times New Roman" w:cs="Times New Roman"/>
          <w:sz w:val="18"/>
          <w:szCs w:val="18"/>
        </w:rPr>
        <w:t xml:space="preserve"> inner</w:t>
      </w:r>
      <w:r w:rsidRPr="00EB68D2">
        <w:rPr>
          <w:rFonts w:ascii="Times New Roman" w:hAnsi="Times New Roman" w:cs="Times New Roman"/>
          <w:sz w:val="18"/>
          <w:szCs w:val="18"/>
        </w:rPr>
        <w:t xml:space="preserve"> public purpose land by 4 ha, the land equalisation amount payable</w:t>
      </w:r>
      <w:r w:rsidR="004A3E1E">
        <w:rPr>
          <w:rFonts w:ascii="Times New Roman" w:hAnsi="Times New Roman" w:cs="Times New Roman"/>
          <w:sz w:val="18"/>
          <w:szCs w:val="18"/>
        </w:rPr>
        <w:t xml:space="preserve"> by that landowner</w:t>
      </w:r>
      <w:r w:rsidRPr="00EB68D2">
        <w:rPr>
          <w:rFonts w:ascii="Times New Roman" w:hAnsi="Times New Roman" w:cs="Times New Roman"/>
          <w:sz w:val="18"/>
          <w:szCs w:val="18"/>
        </w:rPr>
        <w:t xml:space="preserve"> is $200,000.</w:t>
      </w:r>
    </w:p>
    <w:p w14:paraId="75DFBB2A" w14:textId="0E70809F" w:rsidR="00395D85" w:rsidRDefault="00BA697B" w:rsidP="00E82045">
      <w:pPr>
        <w:pStyle w:val="ListParagraph"/>
        <w:numPr>
          <w:ilvl w:val="0"/>
          <w:numId w:val="3"/>
        </w:numPr>
        <w:spacing w:after="120"/>
        <w:ind w:left="567" w:hanging="567"/>
        <w:contextualSpacing w:val="0"/>
        <w:rPr>
          <w:rFonts w:ascii="Times New Roman" w:hAnsi="Times New Roman" w:cs="Times New Roman"/>
        </w:rPr>
      </w:pPr>
      <w:bookmarkStart w:id="19" w:name="_Ref43735195"/>
      <w:r>
        <w:rPr>
          <w:rFonts w:ascii="Times New Roman" w:hAnsi="Times New Roman" w:cs="Times New Roman"/>
        </w:rPr>
        <w:t xml:space="preserve">The rate </w:t>
      </w:r>
      <w:r w:rsidRPr="0021628D">
        <w:rPr>
          <w:rFonts w:ascii="Times New Roman" w:hAnsi="Times New Roman" w:cs="Times New Roman"/>
        </w:rPr>
        <w:t xml:space="preserve">referred to in clause </w:t>
      </w:r>
      <w:r w:rsidR="00EF4C79" w:rsidRPr="008E27AC">
        <w:rPr>
          <w:rFonts w:ascii="Times New Roman" w:hAnsi="Times New Roman" w:cs="Times New Roman"/>
        </w:rPr>
        <w:fldChar w:fldCharType="begin"/>
      </w:r>
      <w:r w:rsidR="00EF4C79" w:rsidRPr="00A829CF">
        <w:rPr>
          <w:rFonts w:ascii="Times New Roman" w:hAnsi="Times New Roman" w:cs="Times New Roman"/>
          <w:highlight w:val="yellow"/>
        </w:rPr>
        <w:instrText xml:space="preserve"> REF _Ref517960646 \r \h </w:instrText>
      </w:r>
      <w:r w:rsidR="0028655C" w:rsidRPr="00A829CF">
        <w:rPr>
          <w:rFonts w:ascii="Times New Roman" w:hAnsi="Times New Roman" w:cs="Times New Roman"/>
          <w:highlight w:val="yellow"/>
        </w:rPr>
        <w:instrText xml:space="preserve"> \* MERGEFORMAT </w:instrText>
      </w:r>
      <w:r w:rsidR="00EF4C79" w:rsidRPr="008E27AC">
        <w:rPr>
          <w:rFonts w:ascii="Times New Roman" w:hAnsi="Times New Roman" w:cs="Times New Roman"/>
        </w:rPr>
      </w:r>
      <w:r w:rsidR="00EF4C79" w:rsidRPr="008E27AC">
        <w:rPr>
          <w:rFonts w:ascii="Times New Roman" w:hAnsi="Times New Roman" w:cs="Times New Roman"/>
        </w:rPr>
        <w:fldChar w:fldCharType="separate"/>
      </w:r>
      <w:r w:rsidR="00637830" w:rsidRPr="008E27AC">
        <w:rPr>
          <w:rFonts w:ascii="Times New Roman" w:hAnsi="Times New Roman" w:cs="Times New Roman"/>
        </w:rPr>
        <w:t>43</w:t>
      </w:r>
      <w:r w:rsidR="00EF4C79" w:rsidRPr="008E27AC">
        <w:rPr>
          <w:rFonts w:ascii="Times New Roman" w:hAnsi="Times New Roman" w:cs="Times New Roman"/>
        </w:rPr>
        <w:fldChar w:fldCharType="end"/>
      </w:r>
      <w:r w:rsidRPr="0021628D">
        <w:rPr>
          <w:rFonts w:ascii="Times New Roman" w:hAnsi="Times New Roman" w:cs="Times New Roman"/>
        </w:rPr>
        <w:t xml:space="preserve"> is calculated by</w:t>
      </w:r>
      <w:r w:rsidR="00395D85">
        <w:rPr>
          <w:rFonts w:ascii="Times New Roman" w:hAnsi="Times New Roman" w:cs="Times New Roman"/>
        </w:rPr>
        <w:t>:</w:t>
      </w:r>
      <w:bookmarkEnd w:id="19"/>
    </w:p>
    <w:p w14:paraId="231C4268" w14:textId="77777777" w:rsidR="00395D85" w:rsidRDefault="00E542F7" w:rsidP="004A3515">
      <w:pPr>
        <w:pStyle w:val="ListParagraph"/>
        <w:numPr>
          <w:ilvl w:val="3"/>
          <w:numId w:val="32"/>
        </w:numPr>
        <w:spacing w:after="120"/>
        <w:ind w:left="992" w:hanging="425"/>
        <w:contextualSpacing w:val="0"/>
        <w:rPr>
          <w:rFonts w:ascii="Times New Roman" w:hAnsi="Times New Roman" w:cs="Times New Roman"/>
        </w:rPr>
      </w:pPr>
      <w:r>
        <w:rPr>
          <w:rFonts w:ascii="Times New Roman" w:hAnsi="Times New Roman" w:cs="Times New Roman"/>
        </w:rPr>
        <w:t>adding t</w:t>
      </w:r>
      <w:r w:rsidR="00A440A1">
        <w:rPr>
          <w:rFonts w:ascii="Times New Roman" w:hAnsi="Times New Roman" w:cs="Times New Roman"/>
        </w:rPr>
        <w:t xml:space="preserve">he sum of all </w:t>
      </w:r>
      <w:r w:rsidR="00BA697B" w:rsidRPr="0021628D">
        <w:rPr>
          <w:rFonts w:ascii="Times New Roman" w:hAnsi="Times New Roman" w:cs="Times New Roman"/>
        </w:rPr>
        <w:t xml:space="preserve">land credit amounts </w:t>
      </w:r>
      <w:r>
        <w:rPr>
          <w:rFonts w:ascii="Times New Roman" w:hAnsi="Times New Roman" w:cs="Times New Roman"/>
        </w:rPr>
        <w:t xml:space="preserve">payable </w:t>
      </w:r>
      <w:r w:rsidR="005C5B33">
        <w:rPr>
          <w:rFonts w:ascii="Times New Roman" w:hAnsi="Times New Roman" w:cs="Times New Roman"/>
        </w:rPr>
        <w:t xml:space="preserve">in </w:t>
      </w:r>
      <w:r w:rsidR="00E86698">
        <w:rPr>
          <w:rFonts w:ascii="Times New Roman" w:hAnsi="Times New Roman" w:cs="Times New Roman"/>
        </w:rPr>
        <w:t>the ICP</w:t>
      </w:r>
      <w:r>
        <w:rPr>
          <w:rFonts w:ascii="Times New Roman" w:hAnsi="Times New Roman" w:cs="Times New Roman"/>
        </w:rPr>
        <w:t xml:space="preserve"> </w:t>
      </w:r>
      <w:r w:rsidR="005C5B33">
        <w:rPr>
          <w:rFonts w:ascii="Times New Roman" w:hAnsi="Times New Roman" w:cs="Times New Roman"/>
        </w:rPr>
        <w:t xml:space="preserve">plan area </w:t>
      </w:r>
      <w:r>
        <w:rPr>
          <w:rFonts w:ascii="Times New Roman" w:hAnsi="Times New Roman" w:cs="Times New Roman"/>
        </w:rPr>
        <w:t xml:space="preserve">and </w:t>
      </w:r>
      <w:r w:rsidR="00132079">
        <w:rPr>
          <w:rFonts w:ascii="Times New Roman" w:hAnsi="Times New Roman" w:cs="Times New Roman"/>
        </w:rPr>
        <w:t xml:space="preserve">the </w:t>
      </w:r>
      <w:r w:rsidR="00DA7E96">
        <w:rPr>
          <w:rFonts w:ascii="Times New Roman" w:hAnsi="Times New Roman" w:cs="Times New Roman"/>
        </w:rPr>
        <w:t xml:space="preserve">estimated </w:t>
      </w:r>
      <w:r w:rsidR="00BA697B" w:rsidRPr="0021628D">
        <w:rPr>
          <w:rFonts w:ascii="Times New Roman" w:hAnsi="Times New Roman" w:cs="Times New Roman"/>
        </w:rPr>
        <w:t>value of any outer public purpose land</w:t>
      </w:r>
      <w:r w:rsidR="00395D85">
        <w:rPr>
          <w:rFonts w:ascii="Times New Roman" w:hAnsi="Times New Roman" w:cs="Times New Roman"/>
        </w:rPr>
        <w:t>; and</w:t>
      </w:r>
      <w:r w:rsidR="00BA697B" w:rsidRPr="00EB68D2">
        <w:rPr>
          <w:rFonts w:ascii="Times New Roman" w:hAnsi="Times New Roman" w:cs="Times New Roman"/>
        </w:rPr>
        <w:t xml:space="preserve"> </w:t>
      </w:r>
    </w:p>
    <w:p w14:paraId="0E2C44E9" w14:textId="77777777" w:rsidR="003E3774" w:rsidRDefault="00BA697B" w:rsidP="004A3515">
      <w:pPr>
        <w:pStyle w:val="ListParagraph"/>
        <w:numPr>
          <w:ilvl w:val="3"/>
          <w:numId w:val="32"/>
        </w:numPr>
        <w:spacing w:after="120"/>
        <w:ind w:left="993" w:hanging="426"/>
        <w:contextualSpacing w:val="0"/>
        <w:rPr>
          <w:rFonts w:ascii="Times New Roman" w:hAnsi="Times New Roman" w:cs="Times New Roman"/>
        </w:rPr>
      </w:pPr>
      <w:r w:rsidRPr="0037757C">
        <w:rPr>
          <w:rFonts w:ascii="Times New Roman" w:hAnsi="Times New Roman" w:cs="Times New Roman"/>
        </w:rPr>
        <w:t>divid</w:t>
      </w:r>
      <w:r w:rsidR="00395D85" w:rsidRPr="0037757C">
        <w:rPr>
          <w:rFonts w:ascii="Times New Roman" w:hAnsi="Times New Roman" w:cs="Times New Roman"/>
        </w:rPr>
        <w:t>ing</w:t>
      </w:r>
      <w:r w:rsidRPr="0037757C">
        <w:rPr>
          <w:rFonts w:ascii="Times New Roman" w:hAnsi="Times New Roman" w:cs="Times New Roman"/>
        </w:rPr>
        <w:t xml:space="preserve"> </w:t>
      </w:r>
      <w:r w:rsidR="00395D85" w:rsidRPr="0037757C">
        <w:rPr>
          <w:rFonts w:ascii="Times New Roman" w:hAnsi="Times New Roman" w:cs="Times New Roman"/>
        </w:rPr>
        <w:t xml:space="preserve">the </w:t>
      </w:r>
      <w:r w:rsidR="00E542F7">
        <w:rPr>
          <w:rFonts w:ascii="Times New Roman" w:hAnsi="Times New Roman" w:cs="Times New Roman"/>
        </w:rPr>
        <w:t xml:space="preserve">amount calculated for the purposes of paragraph (a) </w:t>
      </w:r>
      <w:r w:rsidRPr="0037757C">
        <w:rPr>
          <w:rFonts w:ascii="Times New Roman" w:hAnsi="Times New Roman" w:cs="Times New Roman"/>
        </w:rPr>
        <w:t xml:space="preserve">by the sum of the area of inner public purpose land </w:t>
      </w:r>
      <w:r w:rsidR="00E542F7">
        <w:rPr>
          <w:rFonts w:ascii="Times New Roman" w:hAnsi="Times New Roman" w:cs="Times New Roman"/>
        </w:rPr>
        <w:t xml:space="preserve">(in hectares) </w:t>
      </w:r>
      <w:r w:rsidR="002D136D" w:rsidRPr="00524A5E">
        <w:rPr>
          <w:rFonts w:ascii="Times New Roman" w:hAnsi="Times New Roman" w:cs="Times New Roman"/>
        </w:rPr>
        <w:t>for each parcel of land in the ICP plan area for which a land equalisation amount is payable</w:t>
      </w:r>
      <w:r w:rsidR="002D136D" w:rsidRPr="0037757C">
        <w:rPr>
          <w:rFonts w:ascii="Times New Roman" w:hAnsi="Times New Roman" w:cs="Times New Roman"/>
        </w:rPr>
        <w:t xml:space="preserve"> </w:t>
      </w:r>
      <w:r w:rsidRPr="0037757C">
        <w:rPr>
          <w:rFonts w:ascii="Times New Roman" w:hAnsi="Times New Roman" w:cs="Times New Roman"/>
        </w:rPr>
        <w:t>that is less than the ICP land contribution percentage.</w:t>
      </w:r>
    </w:p>
    <w:p w14:paraId="6B965B33" w14:textId="77777777" w:rsidR="003E3774" w:rsidRDefault="003E3774">
      <w:pPr>
        <w:rPr>
          <w:rFonts w:ascii="Times New Roman" w:hAnsi="Times New Roman" w:cs="Times New Roman"/>
        </w:rPr>
      </w:pPr>
      <w:r>
        <w:rPr>
          <w:rFonts w:ascii="Times New Roman" w:hAnsi="Times New Roman" w:cs="Times New Roman"/>
        </w:rPr>
        <w:br w:type="page"/>
      </w:r>
    </w:p>
    <w:p w14:paraId="535C49CD" w14:textId="77777777" w:rsidR="006017FC" w:rsidRPr="00EB68D2" w:rsidRDefault="00B0388C" w:rsidP="00F015F6">
      <w:pPr>
        <w:ind w:left="1134"/>
        <w:rPr>
          <w:rFonts w:ascii="Times New Roman" w:hAnsi="Times New Roman" w:cs="Times New Roman"/>
          <w:sz w:val="18"/>
          <w:szCs w:val="18"/>
        </w:rPr>
      </w:pPr>
      <w:r>
        <w:rPr>
          <w:rFonts w:ascii="Times New Roman" w:hAnsi="Times New Roman" w:cs="Times New Roman"/>
          <w:b/>
          <w:sz w:val="18"/>
          <w:szCs w:val="18"/>
        </w:rPr>
        <w:lastRenderedPageBreak/>
        <w:t>Note</w:t>
      </w:r>
      <w:r w:rsidR="00E65B35" w:rsidRPr="00EB68D2">
        <w:rPr>
          <w:rFonts w:ascii="Times New Roman" w:hAnsi="Times New Roman" w:cs="Times New Roman"/>
          <w:sz w:val="18"/>
          <w:szCs w:val="18"/>
        </w:rPr>
        <w:t xml:space="preserve">: </w:t>
      </w:r>
      <w:r w:rsidR="006017FC" w:rsidRPr="00EB68D2">
        <w:rPr>
          <w:rFonts w:ascii="Times New Roman" w:hAnsi="Times New Roman" w:cs="Times New Roman"/>
          <w:sz w:val="18"/>
          <w:szCs w:val="18"/>
        </w:rPr>
        <w:t>The base rate of the land equalisation amount is based on the following formula:</w:t>
      </w:r>
    </w:p>
    <w:p w14:paraId="16882F4B" w14:textId="77777777" w:rsidR="006017FC" w:rsidRPr="00EB68D2" w:rsidRDefault="006017FC" w:rsidP="00F015F6">
      <w:pPr>
        <w:spacing w:after="0"/>
        <w:ind w:left="1134"/>
        <w:rPr>
          <w:rFonts w:ascii="Times New Roman" w:hAnsi="Times New Roman" w:cs="Times New Roman"/>
          <w:sz w:val="18"/>
          <w:szCs w:val="18"/>
        </w:rPr>
      </w:pPr>
      <w:r w:rsidRPr="00EB68D2">
        <w:rPr>
          <w:rFonts w:ascii="Times New Roman" w:hAnsi="Times New Roman" w:cs="Times New Roman"/>
          <w:sz w:val="18"/>
          <w:szCs w:val="18"/>
        </w:rPr>
        <w:t xml:space="preserve">LEA </w:t>
      </w:r>
      <w:r w:rsidR="00F06252">
        <w:rPr>
          <w:rFonts w:ascii="Times New Roman" w:hAnsi="Times New Roman" w:cs="Times New Roman"/>
          <w:sz w:val="18"/>
          <w:szCs w:val="18"/>
        </w:rPr>
        <w:t xml:space="preserve">rate </w:t>
      </w:r>
      <w:r w:rsidRPr="00EB68D2">
        <w:rPr>
          <w:rFonts w:ascii="Times New Roman" w:hAnsi="Times New Roman" w:cs="Times New Roman"/>
          <w:sz w:val="18"/>
          <w:szCs w:val="18"/>
        </w:rPr>
        <w:t xml:space="preserve"> =                </w:t>
      </w:r>
      <w:r w:rsidR="0086474B" w:rsidRPr="0037757C">
        <w:rPr>
          <w:rFonts w:ascii="Times New Roman" w:hAnsi="Times New Roman" w:cs="Times New Roman"/>
          <w:sz w:val="18"/>
          <w:szCs w:val="18"/>
          <w:u w:val="single"/>
        </w:rPr>
        <w:t xml:space="preserve">Sum of </w:t>
      </w:r>
      <w:r w:rsidR="0086474B" w:rsidRPr="00EB68D2">
        <w:rPr>
          <w:rFonts w:ascii="Times New Roman" w:hAnsi="Times New Roman" w:cs="Times New Roman"/>
          <w:sz w:val="18"/>
          <w:szCs w:val="18"/>
          <w:u w:val="single"/>
        </w:rPr>
        <w:t>Land Credit Amounts</w:t>
      </w:r>
      <w:r w:rsidR="0086474B" w:rsidDel="00395D85">
        <w:rPr>
          <w:rFonts w:ascii="Times New Roman" w:hAnsi="Times New Roman" w:cs="Times New Roman"/>
          <w:sz w:val="18"/>
          <w:szCs w:val="18"/>
          <w:u w:val="single"/>
        </w:rPr>
        <w:t xml:space="preserve"> </w:t>
      </w:r>
      <w:r w:rsidR="0086474B">
        <w:rPr>
          <w:rFonts w:ascii="Times New Roman" w:hAnsi="Times New Roman" w:cs="Times New Roman"/>
          <w:sz w:val="18"/>
          <w:szCs w:val="18"/>
          <w:u w:val="single"/>
        </w:rPr>
        <w:t xml:space="preserve">+ </w:t>
      </w:r>
      <w:r w:rsidR="00DA7E96">
        <w:rPr>
          <w:rFonts w:ascii="Times New Roman" w:hAnsi="Times New Roman" w:cs="Times New Roman"/>
          <w:sz w:val="18"/>
          <w:szCs w:val="18"/>
          <w:u w:val="single"/>
        </w:rPr>
        <w:t xml:space="preserve">estimated </w:t>
      </w:r>
      <w:r w:rsidR="0086474B">
        <w:rPr>
          <w:rFonts w:ascii="Times New Roman" w:hAnsi="Times New Roman" w:cs="Times New Roman"/>
          <w:sz w:val="18"/>
          <w:szCs w:val="18"/>
          <w:u w:val="single"/>
        </w:rPr>
        <w:t>v</w:t>
      </w:r>
      <w:r w:rsidRPr="00EB68D2">
        <w:rPr>
          <w:rFonts w:ascii="Times New Roman" w:hAnsi="Times New Roman" w:cs="Times New Roman"/>
          <w:sz w:val="18"/>
          <w:szCs w:val="18"/>
          <w:u w:val="single"/>
        </w:rPr>
        <w:t xml:space="preserve">alue of outer </w:t>
      </w:r>
      <w:r w:rsidR="00395D85">
        <w:rPr>
          <w:rFonts w:ascii="Times New Roman" w:hAnsi="Times New Roman" w:cs="Times New Roman"/>
          <w:sz w:val="18"/>
          <w:szCs w:val="18"/>
          <w:u w:val="single"/>
        </w:rPr>
        <w:t xml:space="preserve">public purpose </w:t>
      </w:r>
      <w:r w:rsidRPr="00EB68D2">
        <w:rPr>
          <w:rFonts w:ascii="Times New Roman" w:hAnsi="Times New Roman" w:cs="Times New Roman"/>
          <w:sz w:val="18"/>
          <w:szCs w:val="18"/>
          <w:u w:val="single"/>
        </w:rPr>
        <w:t xml:space="preserve">land  </w:t>
      </w:r>
    </w:p>
    <w:p w14:paraId="018B005B" w14:textId="77777777" w:rsidR="006017FC" w:rsidRPr="00EB68D2" w:rsidRDefault="006017FC" w:rsidP="00F015F6">
      <w:pPr>
        <w:spacing w:after="0"/>
        <w:ind w:left="1134"/>
        <w:rPr>
          <w:rFonts w:ascii="Times New Roman" w:hAnsi="Times New Roman" w:cs="Times New Roman"/>
          <w:sz w:val="18"/>
          <w:szCs w:val="18"/>
        </w:rPr>
      </w:pPr>
      <w:r w:rsidRPr="00EB68D2">
        <w:rPr>
          <w:rFonts w:ascii="Times New Roman" w:hAnsi="Times New Roman" w:cs="Times New Roman"/>
          <w:sz w:val="18"/>
          <w:szCs w:val="18"/>
        </w:rPr>
        <w:tab/>
        <w:t xml:space="preserve">      </w:t>
      </w:r>
      <w:r w:rsidR="00F06252">
        <w:rPr>
          <w:rFonts w:ascii="Times New Roman" w:hAnsi="Times New Roman" w:cs="Times New Roman"/>
          <w:sz w:val="18"/>
          <w:szCs w:val="18"/>
        </w:rPr>
        <w:tab/>
      </w:r>
      <w:r w:rsidRPr="00EB68D2">
        <w:rPr>
          <w:rFonts w:ascii="Times New Roman" w:hAnsi="Times New Roman" w:cs="Times New Roman"/>
          <w:sz w:val="18"/>
          <w:szCs w:val="18"/>
        </w:rPr>
        <w:t xml:space="preserve">Total area </w:t>
      </w:r>
      <w:r w:rsidR="00395D85">
        <w:rPr>
          <w:rFonts w:ascii="Times New Roman" w:hAnsi="Times New Roman" w:cs="Times New Roman"/>
          <w:sz w:val="18"/>
          <w:szCs w:val="18"/>
        </w:rPr>
        <w:t xml:space="preserve">in hectares </w:t>
      </w:r>
      <w:r w:rsidRPr="00EB68D2">
        <w:rPr>
          <w:rFonts w:ascii="Times New Roman" w:hAnsi="Times New Roman" w:cs="Times New Roman"/>
          <w:sz w:val="18"/>
          <w:szCs w:val="18"/>
        </w:rPr>
        <w:t xml:space="preserve">of ‘under provided’ </w:t>
      </w:r>
      <w:r w:rsidR="00B0388C">
        <w:rPr>
          <w:rFonts w:ascii="Times New Roman" w:hAnsi="Times New Roman" w:cs="Times New Roman"/>
          <w:sz w:val="18"/>
          <w:szCs w:val="18"/>
        </w:rPr>
        <w:t xml:space="preserve">inner </w:t>
      </w:r>
      <w:r w:rsidRPr="00EB68D2">
        <w:rPr>
          <w:rFonts w:ascii="Times New Roman" w:hAnsi="Times New Roman" w:cs="Times New Roman"/>
          <w:sz w:val="18"/>
          <w:szCs w:val="18"/>
        </w:rPr>
        <w:t>public purpose land across the ICP</w:t>
      </w:r>
    </w:p>
    <w:p w14:paraId="4C9947B3" w14:textId="77777777" w:rsidR="00132079" w:rsidRDefault="00B0388C" w:rsidP="00F015F6">
      <w:pPr>
        <w:pStyle w:val="ListParagraph"/>
        <w:spacing w:before="240" w:after="0"/>
        <w:ind w:left="1134"/>
        <w:rPr>
          <w:rFonts w:ascii="Times New Roman" w:hAnsi="Times New Roman" w:cs="Times New Roman"/>
          <w:sz w:val="18"/>
          <w:szCs w:val="18"/>
        </w:rPr>
      </w:pPr>
      <w:r w:rsidRPr="006F257F">
        <w:rPr>
          <w:rFonts w:ascii="Times New Roman" w:hAnsi="Times New Roman" w:cs="Times New Roman"/>
          <w:b/>
          <w:sz w:val="18"/>
          <w:szCs w:val="18"/>
        </w:rPr>
        <w:t>Example</w:t>
      </w:r>
      <w:r w:rsidRPr="006F257F">
        <w:rPr>
          <w:rFonts w:ascii="Times New Roman" w:hAnsi="Times New Roman" w:cs="Times New Roman"/>
          <w:sz w:val="18"/>
          <w:szCs w:val="18"/>
        </w:rPr>
        <w:t xml:space="preserve">: </w:t>
      </w:r>
    </w:p>
    <w:p w14:paraId="2F60710D" w14:textId="77777777" w:rsidR="00096194" w:rsidRDefault="00B0388C" w:rsidP="00F015F6">
      <w:pPr>
        <w:pStyle w:val="ListParagraph"/>
        <w:spacing w:before="240" w:after="0"/>
        <w:ind w:left="1134"/>
        <w:rPr>
          <w:rFonts w:ascii="Times New Roman" w:hAnsi="Times New Roman" w:cs="Times New Roman"/>
          <w:sz w:val="18"/>
          <w:szCs w:val="18"/>
        </w:rPr>
      </w:pPr>
      <w:r>
        <w:rPr>
          <w:rFonts w:ascii="Times New Roman" w:hAnsi="Times New Roman" w:cs="Times New Roman"/>
          <w:sz w:val="18"/>
          <w:szCs w:val="18"/>
        </w:rPr>
        <w:t>Where</w:t>
      </w:r>
      <w:r w:rsidR="00096194">
        <w:rPr>
          <w:rFonts w:ascii="Times New Roman" w:hAnsi="Times New Roman" w:cs="Times New Roman"/>
          <w:sz w:val="18"/>
          <w:szCs w:val="18"/>
        </w:rPr>
        <w:t>:</w:t>
      </w:r>
    </w:p>
    <w:p w14:paraId="21DDC88E" w14:textId="77777777" w:rsidR="001F1DB3" w:rsidRDefault="001F1DB3" w:rsidP="004A3515">
      <w:pPr>
        <w:pStyle w:val="ListParagraph"/>
        <w:numPr>
          <w:ilvl w:val="0"/>
          <w:numId w:val="20"/>
        </w:numPr>
        <w:spacing w:before="240" w:after="0"/>
        <w:rPr>
          <w:rFonts w:ascii="Times New Roman" w:hAnsi="Times New Roman" w:cs="Times New Roman"/>
          <w:sz w:val="18"/>
          <w:szCs w:val="18"/>
        </w:rPr>
      </w:pPr>
      <w:r>
        <w:rPr>
          <w:rFonts w:ascii="Times New Roman" w:hAnsi="Times New Roman" w:cs="Times New Roman"/>
          <w:sz w:val="18"/>
          <w:szCs w:val="18"/>
        </w:rPr>
        <w:t>the sum of the land credit amounts payable under the ICP is $800,000</w:t>
      </w:r>
    </w:p>
    <w:p w14:paraId="5463B857" w14:textId="77777777" w:rsidR="00096194" w:rsidRDefault="00B0388C" w:rsidP="004A3515">
      <w:pPr>
        <w:pStyle w:val="ListParagraph"/>
        <w:numPr>
          <w:ilvl w:val="0"/>
          <w:numId w:val="20"/>
        </w:numPr>
        <w:spacing w:before="240" w:after="0"/>
        <w:rPr>
          <w:rFonts w:ascii="Times New Roman" w:hAnsi="Times New Roman" w:cs="Times New Roman"/>
          <w:sz w:val="18"/>
          <w:szCs w:val="18"/>
        </w:rPr>
      </w:pPr>
      <w:r>
        <w:rPr>
          <w:rFonts w:ascii="Times New Roman" w:hAnsi="Times New Roman" w:cs="Times New Roman"/>
          <w:sz w:val="18"/>
          <w:szCs w:val="18"/>
        </w:rPr>
        <w:t xml:space="preserve">the </w:t>
      </w:r>
      <w:r w:rsidR="00DA7E96">
        <w:rPr>
          <w:rFonts w:ascii="Times New Roman" w:hAnsi="Times New Roman" w:cs="Times New Roman"/>
          <w:sz w:val="18"/>
          <w:szCs w:val="18"/>
        </w:rPr>
        <w:t xml:space="preserve">estimated </w:t>
      </w:r>
      <w:r>
        <w:rPr>
          <w:rFonts w:ascii="Times New Roman" w:hAnsi="Times New Roman" w:cs="Times New Roman"/>
          <w:sz w:val="18"/>
          <w:szCs w:val="18"/>
        </w:rPr>
        <w:t xml:space="preserve">value of outer </w:t>
      </w:r>
      <w:r w:rsidR="00395D85">
        <w:rPr>
          <w:rFonts w:ascii="Times New Roman" w:hAnsi="Times New Roman" w:cs="Times New Roman"/>
          <w:sz w:val="18"/>
          <w:szCs w:val="18"/>
        </w:rPr>
        <w:t xml:space="preserve">public purpose </w:t>
      </w:r>
      <w:r>
        <w:rPr>
          <w:rFonts w:ascii="Times New Roman" w:hAnsi="Times New Roman" w:cs="Times New Roman"/>
          <w:sz w:val="18"/>
          <w:szCs w:val="18"/>
        </w:rPr>
        <w:t>land is $200,000</w:t>
      </w:r>
    </w:p>
    <w:p w14:paraId="10A3C9C2" w14:textId="77777777" w:rsidR="00B0388C" w:rsidRDefault="00096194" w:rsidP="004A3515">
      <w:pPr>
        <w:pStyle w:val="ListParagraph"/>
        <w:numPr>
          <w:ilvl w:val="0"/>
          <w:numId w:val="20"/>
        </w:numPr>
        <w:spacing w:before="240" w:after="0"/>
        <w:rPr>
          <w:rFonts w:ascii="Times New Roman" w:hAnsi="Times New Roman" w:cs="Times New Roman"/>
          <w:sz w:val="18"/>
          <w:szCs w:val="18"/>
        </w:rPr>
      </w:pPr>
      <w:r>
        <w:rPr>
          <w:rFonts w:ascii="Times New Roman" w:hAnsi="Times New Roman" w:cs="Times New Roman"/>
          <w:sz w:val="18"/>
          <w:szCs w:val="18"/>
        </w:rPr>
        <w:t xml:space="preserve">the total area of inner public purpose land that is underprovided is </w:t>
      </w:r>
      <w:r w:rsidR="00F06252">
        <w:rPr>
          <w:rFonts w:ascii="Times New Roman" w:hAnsi="Times New Roman" w:cs="Times New Roman"/>
          <w:sz w:val="18"/>
          <w:szCs w:val="18"/>
        </w:rPr>
        <w:t>20 hectares</w:t>
      </w:r>
    </w:p>
    <w:p w14:paraId="767FDD62" w14:textId="77777777" w:rsidR="00B0388C" w:rsidRDefault="00B0388C" w:rsidP="00F015F6">
      <w:pPr>
        <w:pStyle w:val="ListParagraph"/>
        <w:spacing w:before="240" w:after="0"/>
        <w:ind w:left="1134"/>
        <w:rPr>
          <w:rFonts w:ascii="Times New Roman" w:hAnsi="Times New Roman" w:cs="Times New Roman"/>
          <w:sz w:val="18"/>
          <w:szCs w:val="18"/>
        </w:rPr>
      </w:pPr>
    </w:p>
    <w:p w14:paraId="225CE480" w14:textId="77777777" w:rsidR="00B0388C" w:rsidRDefault="00F06252" w:rsidP="00F015F6">
      <w:pPr>
        <w:pStyle w:val="ListParagraph"/>
        <w:spacing w:before="240" w:after="0"/>
        <w:ind w:left="1134"/>
        <w:rPr>
          <w:rFonts w:ascii="Times New Roman" w:hAnsi="Times New Roman" w:cs="Times New Roman"/>
          <w:sz w:val="18"/>
          <w:szCs w:val="18"/>
        </w:rPr>
      </w:pPr>
      <w:r>
        <w:rPr>
          <w:rFonts w:ascii="Times New Roman" w:hAnsi="Times New Roman" w:cs="Times New Roman"/>
          <w:sz w:val="18"/>
          <w:szCs w:val="18"/>
        </w:rPr>
        <w:t>LEA rate</w:t>
      </w:r>
      <w:r w:rsidR="00B0388C">
        <w:rPr>
          <w:rFonts w:ascii="Times New Roman" w:hAnsi="Times New Roman" w:cs="Times New Roman"/>
          <w:sz w:val="18"/>
          <w:szCs w:val="18"/>
        </w:rPr>
        <w:t xml:space="preserve"> </w:t>
      </w:r>
      <w:r>
        <w:rPr>
          <w:rFonts w:ascii="Times New Roman" w:hAnsi="Times New Roman" w:cs="Times New Roman"/>
          <w:sz w:val="18"/>
          <w:szCs w:val="18"/>
        </w:rPr>
        <w:t xml:space="preserve">= </w:t>
      </w:r>
      <w:r>
        <w:rPr>
          <w:rFonts w:ascii="Times New Roman" w:hAnsi="Times New Roman" w:cs="Times New Roman"/>
          <w:sz w:val="18"/>
          <w:szCs w:val="18"/>
        </w:rPr>
        <w:tab/>
      </w:r>
      <w:r w:rsidR="001F1DB3" w:rsidRPr="00EB68D2">
        <w:rPr>
          <w:rFonts w:ascii="Times New Roman" w:hAnsi="Times New Roman" w:cs="Times New Roman"/>
          <w:sz w:val="18"/>
          <w:szCs w:val="18"/>
          <w:u w:val="single"/>
        </w:rPr>
        <w:t>$800,000</w:t>
      </w:r>
      <w:r w:rsidR="001F1DB3">
        <w:rPr>
          <w:rFonts w:ascii="Times New Roman" w:hAnsi="Times New Roman" w:cs="Times New Roman"/>
          <w:sz w:val="18"/>
          <w:szCs w:val="18"/>
          <w:u w:val="single"/>
        </w:rPr>
        <w:t xml:space="preserve"> + </w:t>
      </w:r>
      <w:r w:rsidRPr="00EB68D2">
        <w:rPr>
          <w:rFonts w:ascii="Times New Roman" w:hAnsi="Times New Roman" w:cs="Times New Roman"/>
          <w:sz w:val="18"/>
          <w:szCs w:val="18"/>
          <w:u w:val="single"/>
        </w:rPr>
        <w:t>$200,000</w:t>
      </w:r>
      <w:r>
        <w:rPr>
          <w:rFonts w:ascii="Times New Roman" w:hAnsi="Times New Roman" w:cs="Times New Roman"/>
          <w:sz w:val="18"/>
          <w:szCs w:val="18"/>
          <w:u w:val="single"/>
        </w:rPr>
        <w:t xml:space="preserve"> </w:t>
      </w:r>
      <w:r w:rsidRPr="00EB68D2">
        <w:rPr>
          <w:rFonts w:ascii="Times New Roman" w:hAnsi="Times New Roman" w:cs="Times New Roman"/>
          <w:sz w:val="18"/>
          <w:szCs w:val="18"/>
        </w:rPr>
        <w:t>= $50,000/ha</w:t>
      </w:r>
    </w:p>
    <w:p w14:paraId="60B6CB8E" w14:textId="77777777" w:rsidR="00B0388C" w:rsidRDefault="00F06252" w:rsidP="00F015F6">
      <w:pPr>
        <w:pStyle w:val="ListParagraph"/>
        <w:spacing w:before="240" w:after="0"/>
        <w:ind w:left="1134"/>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20 ha</w:t>
      </w:r>
    </w:p>
    <w:p w14:paraId="5FABE43F" w14:textId="77777777" w:rsidR="0037114C" w:rsidRPr="0037757C" w:rsidRDefault="0037114C" w:rsidP="00F015F6">
      <w:pPr>
        <w:contextualSpacing/>
        <w:rPr>
          <w:rFonts w:ascii="Arial" w:hAnsi="Arial" w:cs="Arial"/>
          <w:b/>
          <w:sz w:val="20"/>
          <w:szCs w:val="20"/>
        </w:rPr>
      </w:pPr>
    </w:p>
    <w:p w14:paraId="62D253E1" w14:textId="77777777" w:rsidR="00271320" w:rsidRPr="00F30B7A" w:rsidRDefault="00E86C8A" w:rsidP="0015479B">
      <w:pPr>
        <w:spacing w:before="240"/>
        <w:rPr>
          <w:rFonts w:ascii="Arial" w:hAnsi="Arial" w:cs="Arial"/>
          <w:b/>
        </w:rPr>
      </w:pPr>
      <w:r w:rsidRPr="00F30B7A">
        <w:rPr>
          <w:rFonts w:ascii="Arial" w:hAnsi="Arial" w:cs="Arial"/>
          <w:b/>
        </w:rPr>
        <w:t>Method for calculating</w:t>
      </w:r>
      <w:r w:rsidR="00271320" w:rsidRPr="00F30B7A">
        <w:rPr>
          <w:rFonts w:ascii="Arial" w:hAnsi="Arial" w:cs="Arial"/>
          <w:b/>
        </w:rPr>
        <w:t xml:space="preserve"> land credit amounts</w:t>
      </w:r>
      <w:r w:rsidR="00021389" w:rsidRPr="00F30B7A">
        <w:rPr>
          <w:rFonts w:ascii="Arial" w:hAnsi="Arial" w:cs="Arial"/>
          <w:b/>
        </w:rPr>
        <w:t xml:space="preserve"> </w:t>
      </w:r>
    </w:p>
    <w:p w14:paraId="39E8C012" w14:textId="0D0307EA" w:rsidR="00CD5D87" w:rsidRPr="00FA27CF" w:rsidRDefault="004A3E1E" w:rsidP="00E82045">
      <w:pPr>
        <w:pStyle w:val="ListParagraph"/>
        <w:numPr>
          <w:ilvl w:val="0"/>
          <w:numId w:val="3"/>
        </w:numPr>
        <w:spacing w:after="120"/>
        <w:ind w:left="567" w:hanging="567"/>
        <w:contextualSpacing w:val="0"/>
        <w:rPr>
          <w:rFonts w:ascii="Times New Roman" w:hAnsi="Times New Roman" w:cs="Times New Roman"/>
        </w:rPr>
      </w:pPr>
      <w:r w:rsidRPr="00FA27CF">
        <w:rPr>
          <w:rFonts w:ascii="Times New Roman" w:hAnsi="Times New Roman" w:cs="Times New Roman"/>
        </w:rPr>
        <w:t xml:space="preserve">For each parcel of land for which a </w:t>
      </w:r>
      <w:r w:rsidR="00C47418" w:rsidRPr="00FA27CF">
        <w:rPr>
          <w:rFonts w:ascii="Times New Roman" w:hAnsi="Times New Roman" w:cs="Times New Roman"/>
        </w:rPr>
        <w:t xml:space="preserve">land credit amount </w:t>
      </w:r>
      <w:r w:rsidRPr="00FA27CF">
        <w:rPr>
          <w:rFonts w:ascii="Times New Roman" w:hAnsi="Times New Roman" w:cs="Times New Roman"/>
        </w:rPr>
        <w:t xml:space="preserve">must be paid the amount is </w:t>
      </w:r>
      <w:r w:rsidR="0053420B" w:rsidRPr="00FA27CF">
        <w:rPr>
          <w:rFonts w:ascii="Times New Roman" w:hAnsi="Times New Roman" w:cs="Times New Roman"/>
        </w:rPr>
        <w:t xml:space="preserve">calculated by applying the $/hectare rate </w:t>
      </w:r>
      <w:r w:rsidR="00BB4A56" w:rsidRPr="00FA27CF">
        <w:rPr>
          <w:rFonts w:ascii="Times New Roman" w:hAnsi="Times New Roman" w:cs="Times New Roman"/>
        </w:rPr>
        <w:t xml:space="preserve">for that parcel </w:t>
      </w:r>
      <w:r w:rsidR="0053420B" w:rsidRPr="00FA27CF">
        <w:rPr>
          <w:rFonts w:ascii="Times New Roman" w:hAnsi="Times New Roman" w:cs="Times New Roman"/>
        </w:rPr>
        <w:t xml:space="preserve">determined by </w:t>
      </w:r>
      <w:r w:rsidR="0053420B" w:rsidRPr="008E27AC">
        <w:rPr>
          <w:rFonts w:ascii="Times New Roman" w:hAnsi="Times New Roman" w:cs="Times New Roman"/>
        </w:rPr>
        <w:t xml:space="preserve">clause </w:t>
      </w:r>
      <w:r w:rsidR="007D5651" w:rsidRPr="008E27AC">
        <w:rPr>
          <w:rFonts w:ascii="Times New Roman" w:hAnsi="Times New Roman" w:cs="Times New Roman"/>
        </w:rPr>
        <w:fldChar w:fldCharType="begin"/>
      </w:r>
      <w:r w:rsidR="007D5651" w:rsidRPr="00A829CF">
        <w:rPr>
          <w:rFonts w:ascii="Times New Roman" w:hAnsi="Times New Roman" w:cs="Times New Roman"/>
          <w:highlight w:val="yellow"/>
        </w:rPr>
        <w:instrText xml:space="preserve"> REF _Ref517963074 \r \h </w:instrText>
      </w:r>
      <w:r w:rsidR="00DA66EF">
        <w:rPr>
          <w:rFonts w:ascii="Times New Roman" w:hAnsi="Times New Roman" w:cs="Times New Roman"/>
          <w:highlight w:val="yellow"/>
        </w:rPr>
        <w:instrText xml:space="preserve"> \* MERGEFORMAT</w:instrText>
      </w:r>
      <w:r w:rsidR="00DA66EF" w:rsidRPr="00C83CE3">
        <w:rPr>
          <w:rFonts w:ascii="Times New Roman" w:hAnsi="Times New Roman" w:cs="Times New Roman"/>
          <w:highlight w:val="yellow"/>
        </w:rPr>
        <w:instrText xml:space="preserve"> </w:instrText>
      </w:r>
      <w:r w:rsidR="007D5651" w:rsidRPr="008E27AC">
        <w:rPr>
          <w:rFonts w:ascii="Times New Roman" w:hAnsi="Times New Roman" w:cs="Times New Roman"/>
        </w:rPr>
      </w:r>
      <w:r w:rsidR="007D5651" w:rsidRPr="008E27AC">
        <w:rPr>
          <w:rFonts w:ascii="Times New Roman" w:hAnsi="Times New Roman" w:cs="Times New Roman"/>
        </w:rPr>
        <w:fldChar w:fldCharType="separate"/>
      </w:r>
      <w:r w:rsidR="00923A8C" w:rsidRPr="008E27AC">
        <w:rPr>
          <w:rFonts w:ascii="Times New Roman" w:hAnsi="Times New Roman" w:cs="Times New Roman"/>
        </w:rPr>
        <w:t>42</w:t>
      </w:r>
      <w:r w:rsidR="007D5651" w:rsidRPr="008E27AC">
        <w:rPr>
          <w:rFonts w:ascii="Times New Roman" w:hAnsi="Times New Roman" w:cs="Times New Roman"/>
        </w:rPr>
        <w:fldChar w:fldCharType="end"/>
      </w:r>
      <w:r w:rsidR="0053420B" w:rsidRPr="00FA27CF">
        <w:rPr>
          <w:rFonts w:ascii="Times New Roman" w:hAnsi="Times New Roman" w:cs="Times New Roman"/>
        </w:rPr>
        <w:t xml:space="preserve"> to the a</w:t>
      </w:r>
      <w:r w:rsidR="00183F95" w:rsidRPr="00FA27CF">
        <w:rPr>
          <w:rFonts w:ascii="Times New Roman" w:hAnsi="Times New Roman" w:cs="Times New Roman"/>
        </w:rPr>
        <w:t>rea</w:t>
      </w:r>
      <w:r w:rsidR="0053420B" w:rsidRPr="00FA27CF">
        <w:rPr>
          <w:rFonts w:ascii="Times New Roman" w:hAnsi="Times New Roman" w:cs="Times New Roman"/>
        </w:rPr>
        <w:t xml:space="preserve"> (in hectares) of </w:t>
      </w:r>
      <w:r w:rsidR="00183F95" w:rsidRPr="00FA27CF">
        <w:rPr>
          <w:rFonts w:ascii="Times New Roman" w:hAnsi="Times New Roman" w:cs="Times New Roman"/>
        </w:rPr>
        <w:t xml:space="preserve">inner </w:t>
      </w:r>
      <w:r w:rsidR="0053420B" w:rsidRPr="00FA27CF">
        <w:rPr>
          <w:rFonts w:ascii="Times New Roman" w:hAnsi="Times New Roman" w:cs="Times New Roman"/>
        </w:rPr>
        <w:t xml:space="preserve">public purpose land </w:t>
      </w:r>
      <w:r w:rsidR="00183F95" w:rsidRPr="00FA27CF">
        <w:rPr>
          <w:rFonts w:ascii="Times New Roman" w:hAnsi="Times New Roman" w:cs="Times New Roman"/>
        </w:rPr>
        <w:t>with</w:t>
      </w:r>
      <w:r w:rsidR="0053420B" w:rsidRPr="00FA27CF">
        <w:rPr>
          <w:rFonts w:ascii="Times New Roman" w:hAnsi="Times New Roman" w:cs="Times New Roman"/>
        </w:rPr>
        <w:t>in the parcel that is</w:t>
      </w:r>
      <w:r w:rsidR="0053420B" w:rsidRPr="00070F9C">
        <w:t xml:space="preserve"> </w:t>
      </w:r>
      <w:r w:rsidR="0053420B" w:rsidRPr="00FA27CF">
        <w:rPr>
          <w:rFonts w:ascii="Times New Roman" w:hAnsi="Times New Roman" w:cs="Times New Roman"/>
        </w:rPr>
        <w:t>above the ICP land contribution percentage.</w:t>
      </w:r>
    </w:p>
    <w:p w14:paraId="4BC01A25" w14:textId="77777777" w:rsidR="00EA6761" w:rsidRPr="00235921" w:rsidRDefault="00EA6761" w:rsidP="0015479B">
      <w:pPr>
        <w:spacing w:before="240"/>
        <w:rPr>
          <w:rFonts w:ascii="Times New Roman" w:hAnsi="Times New Roman" w:cs="Times New Roman"/>
        </w:rPr>
      </w:pPr>
      <w:r w:rsidRPr="00235921">
        <w:rPr>
          <w:rFonts w:ascii="Arial" w:hAnsi="Arial" w:cs="Arial"/>
          <w:b/>
        </w:rPr>
        <w:t xml:space="preserve">Method of adjustment of estimated </w:t>
      </w:r>
      <w:r w:rsidR="00526A7F" w:rsidRPr="00235921">
        <w:rPr>
          <w:rFonts w:ascii="Arial" w:hAnsi="Arial" w:cs="Arial"/>
          <w:b/>
        </w:rPr>
        <w:t xml:space="preserve">inner </w:t>
      </w:r>
      <w:r w:rsidRPr="00235921">
        <w:rPr>
          <w:rFonts w:ascii="Arial" w:hAnsi="Arial" w:cs="Arial"/>
          <w:b/>
        </w:rPr>
        <w:t>public purpose land values</w:t>
      </w:r>
      <w:r w:rsidR="00021389" w:rsidRPr="00235921">
        <w:rPr>
          <w:rFonts w:ascii="Arial" w:hAnsi="Arial" w:cs="Arial"/>
          <w:b/>
        </w:rPr>
        <w:t xml:space="preserve"> </w:t>
      </w:r>
    </w:p>
    <w:p w14:paraId="23B7CAC5" w14:textId="77777777" w:rsidR="00EA6761" w:rsidRPr="00EB68D2" w:rsidRDefault="000A7F9B" w:rsidP="00E82045">
      <w:pPr>
        <w:pStyle w:val="ListParagraph"/>
        <w:numPr>
          <w:ilvl w:val="0"/>
          <w:numId w:val="3"/>
        </w:numPr>
        <w:spacing w:after="120"/>
        <w:ind w:left="567" w:hanging="567"/>
        <w:contextualSpacing w:val="0"/>
      </w:pPr>
      <w:bookmarkStart w:id="20" w:name="_Ref517775829"/>
      <w:bookmarkStart w:id="21" w:name="_Ref43734931"/>
      <w:bookmarkStart w:id="22" w:name="_Hlk517965349"/>
      <w:r>
        <w:rPr>
          <w:rFonts w:ascii="Times New Roman" w:hAnsi="Times New Roman" w:cs="Times New Roman"/>
        </w:rPr>
        <w:t>F</w:t>
      </w:r>
      <w:r w:rsidR="004838F4">
        <w:rPr>
          <w:rFonts w:ascii="Times New Roman" w:hAnsi="Times New Roman" w:cs="Times New Roman"/>
        </w:rPr>
        <w:t xml:space="preserve">or those parcels of land for which an estimate of inner public purpose land </w:t>
      </w:r>
      <w:r w:rsidR="008A7FCD">
        <w:rPr>
          <w:rFonts w:ascii="Times New Roman" w:hAnsi="Times New Roman" w:cs="Times New Roman"/>
        </w:rPr>
        <w:t xml:space="preserve">value </w:t>
      </w:r>
      <w:r w:rsidR="004838F4">
        <w:rPr>
          <w:rFonts w:ascii="Times New Roman" w:hAnsi="Times New Roman" w:cs="Times New Roman"/>
        </w:rPr>
        <w:t xml:space="preserve">report has been prepared, </w:t>
      </w:r>
      <w:bookmarkStart w:id="23" w:name="_Hlk515025516"/>
      <w:r w:rsidR="008A7FCD">
        <w:rPr>
          <w:rFonts w:ascii="Times New Roman" w:hAnsi="Times New Roman" w:cs="Times New Roman"/>
        </w:rPr>
        <w:t xml:space="preserve">a revised report </w:t>
      </w:r>
      <w:r w:rsidR="00EA6761" w:rsidRPr="00EB68D2">
        <w:rPr>
          <w:rFonts w:ascii="Times New Roman" w:hAnsi="Times New Roman" w:cs="Times New Roman"/>
        </w:rPr>
        <w:t xml:space="preserve">must </w:t>
      </w:r>
      <w:r w:rsidR="004838F4">
        <w:rPr>
          <w:rFonts w:ascii="Times New Roman" w:hAnsi="Times New Roman" w:cs="Times New Roman"/>
        </w:rPr>
        <w:t xml:space="preserve">be </w:t>
      </w:r>
      <w:r w:rsidR="008A7FCD">
        <w:rPr>
          <w:rFonts w:ascii="Times New Roman" w:hAnsi="Times New Roman" w:cs="Times New Roman"/>
        </w:rPr>
        <w:t xml:space="preserve">prepared </w:t>
      </w:r>
      <w:r w:rsidR="007C1DF9">
        <w:rPr>
          <w:rFonts w:ascii="Times New Roman" w:hAnsi="Times New Roman" w:cs="Times New Roman"/>
        </w:rPr>
        <w:t>on</w:t>
      </w:r>
      <w:r w:rsidR="002A78F0">
        <w:rPr>
          <w:rFonts w:ascii="Times New Roman" w:hAnsi="Times New Roman" w:cs="Times New Roman"/>
        </w:rPr>
        <w:t xml:space="preserve"> </w:t>
      </w:r>
      <w:bookmarkEnd w:id="20"/>
      <w:r w:rsidR="007C1DF9" w:rsidRPr="0037757C">
        <w:rPr>
          <w:rFonts w:ascii="Times New Roman" w:hAnsi="Times New Roman" w:cs="Times New Roman"/>
        </w:rPr>
        <w:t xml:space="preserve">1 July </w:t>
      </w:r>
      <w:r w:rsidR="00AD4FF6" w:rsidRPr="0037757C">
        <w:rPr>
          <w:rFonts w:ascii="Times New Roman" w:hAnsi="Times New Roman" w:cs="Times New Roman"/>
        </w:rPr>
        <w:t xml:space="preserve">of </w:t>
      </w:r>
      <w:r w:rsidR="007C1DF9" w:rsidRPr="0037757C">
        <w:rPr>
          <w:rFonts w:ascii="Times New Roman" w:hAnsi="Times New Roman" w:cs="Times New Roman"/>
        </w:rPr>
        <w:t xml:space="preserve">each subsequent </w:t>
      </w:r>
      <w:r w:rsidR="00AD4FF6" w:rsidRPr="0037757C">
        <w:rPr>
          <w:rFonts w:ascii="Times New Roman" w:hAnsi="Times New Roman" w:cs="Times New Roman"/>
        </w:rPr>
        <w:t xml:space="preserve">third </w:t>
      </w:r>
      <w:r w:rsidR="007C1DF9" w:rsidRPr="0037757C">
        <w:rPr>
          <w:rFonts w:ascii="Times New Roman" w:hAnsi="Times New Roman" w:cs="Times New Roman"/>
        </w:rPr>
        <w:t>financial year</w:t>
      </w:r>
      <w:r w:rsidR="00AD4FF6" w:rsidRPr="0037757C">
        <w:rPr>
          <w:rFonts w:ascii="Times New Roman" w:hAnsi="Times New Roman" w:cs="Times New Roman"/>
        </w:rPr>
        <w:t xml:space="preserve"> after the commencement date of the infrastructure contributions plan.</w:t>
      </w:r>
      <w:bookmarkEnd w:id="21"/>
      <w:r w:rsidR="00AD4FF6" w:rsidRPr="0037757C">
        <w:rPr>
          <w:rFonts w:ascii="Times New Roman" w:hAnsi="Times New Roman" w:cs="Times New Roman"/>
        </w:rPr>
        <w:t xml:space="preserve"> </w:t>
      </w:r>
    </w:p>
    <w:p w14:paraId="5CEAAC6D" w14:textId="4189FDC9" w:rsidR="00183F95" w:rsidRDefault="00AD4FF6" w:rsidP="00E82045">
      <w:pPr>
        <w:pStyle w:val="ListParagraph"/>
        <w:numPr>
          <w:ilvl w:val="0"/>
          <w:numId w:val="3"/>
        </w:numPr>
        <w:spacing w:after="120"/>
        <w:ind w:left="567" w:hanging="567"/>
        <w:contextualSpacing w:val="0"/>
        <w:rPr>
          <w:rFonts w:ascii="Times New Roman" w:hAnsi="Times New Roman" w:cs="Times New Roman"/>
        </w:rPr>
      </w:pPr>
      <w:bookmarkStart w:id="24" w:name="_Hlk515026440"/>
      <w:bookmarkStart w:id="25" w:name="_Ref517777906"/>
      <w:bookmarkStart w:id="26" w:name="_Ref512256490"/>
      <w:bookmarkEnd w:id="23"/>
      <w:r>
        <w:rPr>
          <w:rFonts w:ascii="Times New Roman" w:hAnsi="Times New Roman" w:cs="Times New Roman"/>
        </w:rPr>
        <w:t>For the purposes of clause</w:t>
      </w:r>
      <w:r w:rsidR="002A78F0">
        <w:rPr>
          <w:rFonts w:ascii="Times New Roman" w:hAnsi="Times New Roman" w:cs="Times New Roman"/>
        </w:rPr>
        <w:t xml:space="preserve"> </w:t>
      </w:r>
      <w:r w:rsidR="00896AF0">
        <w:rPr>
          <w:rFonts w:ascii="Times New Roman" w:hAnsi="Times New Roman" w:cs="Times New Roman"/>
        </w:rPr>
        <w:fldChar w:fldCharType="begin"/>
      </w:r>
      <w:r w:rsidR="00896AF0">
        <w:rPr>
          <w:rFonts w:ascii="Times New Roman" w:hAnsi="Times New Roman" w:cs="Times New Roman"/>
        </w:rPr>
        <w:instrText xml:space="preserve"> REF _Ref43734931 \r \h </w:instrText>
      </w:r>
      <w:r w:rsidR="00896AF0">
        <w:rPr>
          <w:rFonts w:ascii="Times New Roman" w:hAnsi="Times New Roman" w:cs="Times New Roman"/>
        </w:rPr>
      </w:r>
      <w:r w:rsidR="00896AF0">
        <w:rPr>
          <w:rFonts w:ascii="Times New Roman" w:hAnsi="Times New Roman" w:cs="Times New Roman"/>
        </w:rPr>
        <w:fldChar w:fldCharType="separate"/>
      </w:r>
      <w:r w:rsidR="004D2501">
        <w:rPr>
          <w:rFonts w:ascii="Times New Roman" w:hAnsi="Times New Roman" w:cs="Times New Roman"/>
        </w:rPr>
        <w:t>46</w:t>
      </w:r>
      <w:r w:rsidR="00896AF0">
        <w:rPr>
          <w:rFonts w:ascii="Times New Roman" w:hAnsi="Times New Roman" w:cs="Times New Roman"/>
        </w:rPr>
        <w:fldChar w:fldCharType="end"/>
      </w:r>
      <w:r>
        <w:rPr>
          <w:rFonts w:ascii="Times New Roman" w:hAnsi="Times New Roman" w:cs="Times New Roman"/>
        </w:rPr>
        <w:t xml:space="preserve">, </w:t>
      </w:r>
      <w:r w:rsidR="008A7FCD">
        <w:rPr>
          <w:rFonts w:ascii="Times New Roman" w:hAnsi="Times New Roman" w:cs="Times New Roman"/>
        </w:rPr>
        <w:t>an</w:t>
      </w:r>
      <w:r w:rsidR="007766D9">
        <w:rPr>
          <w:rFonts w:ascii="Times New Roman" w:hAnsi="Times New Roman" w:cs="Times New Roman"/>
        </w:rPr>
        <w:t xml:space="preserve"> estimate of inner public purpose land </w:t>
      </w:r>
      <w:r w:rsidR="008A7FCD">
        <w:rPr>
          <w:rFonts w:ascii="Times New Roman" w:hAnsi="Times New Roman" w:cs="Times New Roman"/>
        </w:rPr>
        <w:t xml:space="preserve">value report must be prepared </w:t>
      </w:r>
      <w:r>
        <w:rPr>
          <w:rFonts w:ascii="Times New Roman" w:hAnsi="Times New Roman" w:cs="Times New Roman"/>
        </w:rPr>
        <w:t xml:space="preserve">in accordance with Division 4 of Part 3AB of the Act, </w:t>
      </w:r>
      <w:r w:rsidR="007766D9">
        <w:rPr>
          <w:rFonts w:ascii="Times New Roman" w:hAnsi="Times New Roman" w:cs="Times New Roman"/>
        </w:rPr>
        <w:t xml:space="preserve">using the methodology set out in clause </w:t>
      </w:r>
      <w:r w:rsidR="00E60526">
        <w:rPr>
          <w:rFonts w:ascii="Times New Roman" w:hAnsi="Times New Roman" w:cs="Times New Roman"/>
        </w:rPr>
        <w:fldChar w:fldCharType="begin"/>
      </w:r>
      <w:r w:rsidR="00E60526">
        <w:rPr>
          <w:rFonts w:ascii="Times New Roman" w:hAnsi="Times New Roman" w:cs="Times New Roman"/>
        </w:rPr>
        <w:instrText xml:space="preserve"> REF _Ref517963074 \r \h </w:instrText>
      </w:r>
      <w:r w:rsidR="00E60526">
        <w:rPr>
          <w:rFonts w:ascii="Times New Roman" w:hAnsi="Times New Roman" w:cs="Times New Roman"/>
        </w:rPr>
      </w:r>
      <w:r w:rsidR="00E60526">
        <w:rPr>
          <w:rFonts w:ascii="Times New Roman" w:hAnsi="Times New Roman" w:cs="Times New Roman"/>
        </w:rPr>
        <w:fldChar w:fldCharType="separate"/>
      </w:r>
      <w:r w:rsidR="004D2501">
        <w:rPr>
          <w:rFonts w:ascii="Times New Roman" w:hAnsi="Times New Roman" w:cs="Times New Roman"/>
        </w:rPr>
        <w:t>42</w:t>
      </w:r>
      <w:r w:rsidR="00E60526">
        <w:rPr>
          <w:rFonts w:ascii="Times New Roman" w:hAnsi="Times New Roman" w:cs="Times New Roman"/>
        </w:rPr>
        <w:fldChar w:fldCharType="end"/>
      </w:r>
      <w:bookmarkEnd w:id="22"/>
      <w:bookmarkEnd w:id="24"/>
      <w:r w:rsidR="007766D9">
        <w:rPr>
          <w:rFonts w:ascii="Times New Roman" w:hAnsi="Times New Roman" w:cs="Times New Roman"/>
        </w:rPr>
        <w:t>.</w:t>
      </w:r>
      <w:bookmarkEnd w:id="25"/>
      <w:r w:rsidR="007766D9">
        <w:rPr>
          <w:rFonts w:ascii="Times New Roman" w:hAnsi="Times New Roman" w:cs="Times New Roman"/>
        </w:rPr>
        <w:t xml:space="preserve"> </w:t>
      </w:r>
      <w:bookmarkEnd w:id="26"/>
      <w:r w:rsidR="004F4BF9">
        <w:rPr>
          <w:rFonts w:ascii="Times New Roman" w:hAnsi="Times New Roman" w:cs="Times New Roman"/>
        </w:rPr>
        <w:t xml:space="preserve"> </w:t>
      </w:r>
    </w:p>
    <w:p w14:paraId="31E5A8AA" w14:textId="65D9D99D" w:rsidR="00EA6761" w:rsidRDefault="000A7F9B" w:rsidP="00E82045">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 xml:space="preserve">Clause </w:t>
      </w:r>
      <w:r w:rsidR="00BC63E5">
        <w:rPr>
          <w:rFonts w:ascii="Times New Roman" w:hAnsi="Times New Roman" w:cs="Times New Roman"/>
        </w:rPr>
        <w:fldChar w:fldCharType="begin"/>
      </w:r>
      <w:r w:rsidR="00BC63E5">
        <w:rPr>
          <w:rFonts w:ascii="Times New Roman" w:hAnsi="Times New Roman" w:cs="Times New Roman"/>
        </w:rPr>
        <w:instrText xml:space="preserve"> REF _Ref43734931 \r \h </w:instrText>
      </w:r>
      <w:r w:rsidR="00BC63E5">
        <w:rPr>
          <w:rFonts w:ascii="Times New Roman" w:hAnsi="Times New Roman" w:cs="Times New Roman"/>
        </w:rPr>
      </w:r>
      <w:r w:rsidR="00BC63E5">
        <w:rPr>
          <w:rFonts w:ascii="Times New Roman" w:hAnsi="Times New Roman" w:cs="Times New Roman"/>
        </w:rPr>
        <w:fldChar w:fldCharType="separate"/>
      </w:r>
      <w:r w:rsidR="00637830">
        <w:rPr>
          <w:rFonts w:ascii="Times New Roman" w:hAnsi="Times New Roman" w:cs="Times New Roman"/>
        </w:rPr>
        <w:t>46</w:t>
      </w:r>
      <w:r w:rsidR="00BC63E5">
        <w:rPr>
          <w:rFonts w:ascii="Times New Roman" w:hAnsi="Times New Roman" w:cs="Times New Roman"/>
        </w:rPr>
        <w:fldChar w:fldCharType="end"/>
      </w:r>
      <w:r>
        <w:rPr>
          <w:rFonts w:ascii="Times New Roman" w:hAnsi="Times New Roman" w:cs="Times New Roman"/>
        </w:rPr>
        <w:t xml:space="preserve"> does not apply to </w:t>
      </w:r>
      <w:r w:rsidR="00183F95">
        <w:rPr>
          <w:rFonts w:ascii="Times New Roman" w:hAnsi="Times New Roman" w:cs="Times New Roman"/>
        </w:rPr>
        <w:t xml:space="preserve">any inner public purpose land has been provided by a </w:t>
      </w:r>
      <w:proofErr w:type="gramStart"/>
      <w:r w:rsidR="00183F95">
        <w:rPr>
          <w:rFonts w:ascii="Times New Roman" w:hAnsi="Times New Roman" w:cs="Times New Roman"/>
        </w:rPr>
        <w:t>land owner</w:t>
      </w:r>
      <w:proofErr w:type="gramEnd"/>
      <w:r w:rsidR="00183F95">
        <w:rPr>
          <w:rFonts w:ascii="Times New Roman" w:hAnsi="Times New Roman" w:cs="Times New Roman"/>
        </w:rPr>
        <w:t xml:space="preserve"> in accordance with section 46G</w:t>
      </w:r>
      <w:r>
        <w:rPr>
          <w:rFonts w:ascii="Times New Roman" w:hAnsi="Times New Roman" w:cs="Times New Roman"/>
        </w:rPr>
        <w:t>V of the Act</w:t>
      </w:r>
      <w:r w:rsidR="00183F95">
        <w:rPr>
          <w:rFonts w:ascii="Times New Roman" w:hAnsi="Times New Roman" w:cs="Times New Roman"/>
        </w:rPr>
        <w:t xml:space="preserve">. </w:t>
      </w:r>
    </w:p>
    <w:bookmarkEnd w:id="14"/>
    <w:p w14:paraId="52845E25" w14:textId="77777777" w:rsidR="00EA6761" w:rsidRPr="007F7928" w:rsidRDefault="00EA6761" w:rsidP="007F7928">
      <w:pPr>
        <w:pStyle w:val="ListParagraph"/>
        <w:keepNext/>
        <w:ind w:left="0"/>
        <w:contextualSpacing w:val="0"/>
        <w:rPr>
          <w:rFonts w:ascii="Times New Roman" w:hAnsi="Times New Roman" w:cs="Times New Roman"/>
        </w:rPr>
      </w:pPr>
      <w:r w:rsidRPr="007F7928">
        <w:rPr>
          <w:rFonts w:ascii="Arial" w:hAnsi="Arial" w:cs="Arial"/>
          <w:b/>
        </w:rPr>
        <w:t>Method of adjustment of land equalisation amounts per parcel</w:t>
      </w:r>
      <w:r w:rsidR="00021389" w:rsidRPr="007F7928">
        <w:rPr>
          <w:rFonts w:ascii="Arial" w:hAnsi="Arial" w:cs="Arial"/>
          <w:b/>
        </w:rPr>
        <w:t xml:space="preserve"> </w:t>
      </w:r>
    </w:p>
    <w:p w14:paraId="3B1C89DB" w14:textId="77777777" w:rsidR="00823E7D" w:rsidRPr="00F30B7A" w:rsidRDefault="00823E7D" w:rsidP="00F30B7A">
      <w:pPr>
        <w:keepNext/>
        <w:spacing w:before="200"/>
        <w:rPr>
          <w:rFonts w:ascii="Arial" w:hAnsi="Arial" w:cs="Arial"/>
          <w:b/>
          <w:bCs/>
          <w:sz w:val="20"/>
          <w:szCs w:val="20"/>
        </w:rPr>
      </w:pPr>
      <w:bookmarkStart w:id="27" w:name="_Ref517776345"/>
      <w:r w:rsidRPr="00F30B7A">
        <w:rPr>
          <w:rFonts w:ascii="Arial" w:hAnsi="Arial" w:cs="Arial"/>
          <w:b/>
          <w:bCs/>
          <w:sz w:val="20"/>
          <w:szCs w:val="20"/>
        </w:rPr>
        <w:t>Adjustment of land equalisation amount in the years when the estimated value of inner public purpose land is re-estimated</w:t>
      </w:r>
    </w:p>
    <w:p w14:paraId="50E17D49" w14:textId="196C0EAC" w:rsidR="003E5A95" w:rsidRPr="0037757C" w:rsidRDefault="00DF5C1E" w:rsidP="00E82045">
      <w:pPr>
        <w:pStyle w:val="ListParagraph"/>
        <w:numPr>
          <w:ilvl w:val="0"/>
          <w:numId w:val="3"/>
        </w:numPr>
        <w:spacing w:after="120"/>
        <w:ind w:left="567" w:hanging="567"/>
        <w:contextualSpacing w:val="0"/>
        <w:rPr>
          <w:rFonts w:ascii="Times New Roman" w:hAnsi="Times New Roman" w:cs="Times New Roman"/>
        </w:rPr>
      </w:pPr>
      <w:bookmarkStart w:id="28" w:name="_Ref43735497"/>
      <w:r w:rsidRPr="00B47DDA">
        <w:rPr>
          <w:rFonts w:ascii="Times New Roman" w:hAnsi="Times New Roman" w:cs="Times New Roman"/>
        </w:rPr>
        <w:t>For</w:t>
      </w:r>
      <w:r>
        <w:rPr>
          <w:rFonts w:ascii="Times New Roman" w:hAnsi="Times New Roman" w:cs="Times New Roman"/>
        </w:rPr>
        <w:t xml:space="preserve"> each financial year in which </w:t>
      </w:r>
      <w:r w:rsidRPr="00B47DDA">
        <w:rPr>
          <w:rFonts w:ascii="Times New Roman" w:hAnsi="Times New Roman" w:cs="Times New Roman"/>
        </w:rPr>
        <w:t xml:space="preserve">a </w:t>
      </w:r>
      <w:r w:rsidR="008A7FCD">
        <w:rPr>
          <w:rFonts w:ascii="Times New Roman" w:hAnsi="Times New Roman" w:cs="Times New Roman"/>
        </w:rPr>
        <w:t xml:space="preserve">revised </w:t>
      </w:r>
      <w:r w:rsidRPr="00B47DDA">
        <w:rPr>
          <w:rFonts w:ascii="Times New Roman" w:hAnsi="Times New Roman" w:cs="Times New Roman"/>
        </w:rPr>
        <w:t xml:space="preserve">estimate of inner public purpose land </w:t>
      </w:r>
      <w:r w:rsidR="008A7FCD">
        <w:rPr>
          <w:rFonts w:ascii="Times New Roman" w:hAnsi="Times New Roman" w:cs="Times New Roman"/>
        </w:rPr>
        <w:t xml:space="preserve">value </w:t>
      </w:r>
      <w:r w:rsidRPr="00B47DDA">
        <w:rPr>
          <w:rFonts w:ascii="Times New Roman" w:hAnsi="Times New Roman" w:cs="Times New Roman"/>
        </w:rPr>
        <w:t>report has been prepared</w:t>
      </w:r>
      <w:r>
        <w:rPr>
          <w:rFonts w:ascii="Times New Roman" w:hAnsi="Times New Roman" w:cs="Times New Roman"/>
        </w:rPr>
        <w:t xml:space="preserve"> </w:t>
      </w:r>
      <w:r w:rsidR="008A7FCD">
        <w:rPr>
          <w:rFonts w:ascii="Times New Roman" w:hAnsi="Times New Roman" w:cs="Times New Roman"/>
        </w:rPr>
        <w:t xml:space="preserve">for the purposes of </w:t>
      </w:r>
      <w:r>
        <w:rPr>
          <w:rFonts w:ascii="Times New Roman" w:hAnsi="Times New Roman" w:cs="Times New Roman"/>
        </w:rPr>
        <w:t xml:space="preserve">clause </w:t>
      </w:r>
      <w:r w:rsidR="009D5608">
        <w:rPr>
          <w:rFonts w:ascii="Times New Roman" w:hAnsi="Times New Roman" w:cs="Times New Roman"/>
        </w:rPr>
        <w:fldChar w:fldCharType="begin"/>
      </w:r>
      <w:r w:rsidR="009D5608">
        <w:rPr>
          <w:rFonts w:ascii="Times New Roman" w:hAnsi="Times New Roman" w:cs="Times New Roman"/>
        </w:rPr>
        <w:instrText xml:space="preserve"> REF _Ref43734931 \r \h </w:instrText>
      </w:r>
      <w:r w:rsidR="009D5608">
        <w:rPr>
          <w:rFonts w:ascii="Times New Roman" w:hAnsi="Times New Roman" w:cs="Times New Roman"/>
        </w:rPr>
      </w:r>
      <w:r w:rsidR="009D5608">
        <w:rPr>
          <w:rFonts w:ascii="Times New Roman" w:hAnsi="Times New Roman" w:cs="Times New Roman"/>
        </w:rPr>
        <w:fldChar w:fldCharType="separate"/>
      </w:r>
      <w:r w:rsidR="00637830">
        <w:rPr>
          <w:rFonts w:ascii="Times New Roman" w:hAnsi="Times New Roman" w:cs="Times New Roman"/>
        </w:rPr>
        <w:t>46</w:t>
      </w:r>
      <w:r w:rsidR="009D5608">
        <w:rPr>
          <w:rFonts w:ascii="Times New Roman" w:hAnsi="Times New Roman" w:cs="Times New Roman"/>
        </w:rPr>
        <w:fldChar w:fldCharType="end"/>
      </w:r>
      <w:r w:rsidRPr="00B47DDA">
        <w:rPr>
          <w:rFonts w:ascii="Times New Roman" w:hAnsi="Times New Roman" w:cs="Times New Roman"/>
        </w:rPr>
        <w:t xml:space="preserve">, </w:t>
      </w:r>
      <w:r w:rsidR="008A7FCD">
        <w:rPr>
          <w:rFonts w:ascii="Times New Roman" w:hAnsi="Times New Roman" w:cs="Times New Roman"/>
        </w:rPr>
        <w:t xml:space="preserve">for each parcel of land for which a land equalisation amount must be provided, </w:t>
      </w:r>
      <w:r>
        <w:rPr>
          <w:rFonts w:ascii="Times New Roman" w:hAnsi="Times New Roman" w:cs="Times New Roman"/>
        </w:rPr>
        <w:t>t</w:t>
      </w:r>
      <w:r w:rsidRPr="00B47DDA">
        <w:rPr>
          <w:rFonts w:ascii="Times New Roman" w:hAnsi="Times New Roman" w:cs="Times New Roman"/>
        </w:rPr>
        <w:t xml:space="preserve">he amount must be adjusted </w:t>
      </w:r>
      <w:r w:rsidR="00B736BA">
        <w:rPr>
          <w:rFonts w:ascii="Times New Roman" w:hAnsi="Times New Roman" w:cs="Times New Roman"/>
        </w:rPr>
        <w:t xml:space="preserve">using the methodology set out in clauses </w:t>
      </w:r>
      <w:r w:rsidR="004C716E">
        <w:rPr>
          <w:rFonts w:ascii="Times New Roman" w:hAnsi="Times New Roman" w:cs="Times New Roman"/>
        </w:rPr>
        <w:fldChar w:fldCharType="begin"/>
      </w:r>
      <w:r w:rsidR="004C716E">
        <w:rPr>
          <w:rFonts w:ascii="Times New Roman" w:hAnsi="Times New Roman" w:cs="Times New Roman"/>
        </w:rPr>
        <w:instrText xml:space="preserve"> REF _Ref517960646 \r \h </w:instrText>
      </w:r>
      <w:r w:rsidR="004C716E">
        <w:rPr>
          <w:rFonts w:ascii="Times New Roman" w:hAnsi="Times New Roman" w:cs="Times New Roman"/>
        </w:rPr>
      </w:r>
      <w:r w:rsidR="004C716E">
        <w:rPr>
          <w:rFonts w:ascii="Times New Roman" w:hAnsi="Times New Roman" w:cs="Times New Roman"/>
        </w:rPr>
        <w:fldChar w:fldCharType="separate"/>
      </w:r>
      <w:r w:rsidR="00637830">
        <w:rPr>
          <w:rFonts w:ascii="Times New Roman" w:hAnsi="Times New Roman" w:cs="Times New Roman"/>
        </w:rPr>
        <w:t>43</w:t>
      </w:r>
      <w:r w:rsidR="004C716E">
        <w:rPr>
          <w:rFonts w:ascii="Times New Roman" w:hAnsi="Times New Roman" w:cs="Times New Roman"/>
        </w:rPr>
        <w:fldChar w:fldCharType="end"/>
      </w:r>
      <w:r w:rsidR="00B736BA">
        <w:rPr>
          <w:rFonts w:ascii="Times New Roman" w:hAnsi="Times New Roman" w:cs="Times New Roman"/>
        </w:rPr>
        <w:t xml:space="preserve"> and </w:t>
      </w:r>
      <w:r w:rsidR="004A0B84">
        <w:rPr>
          <w:rFonts w:ascii="Times New Roman" w:hAnsi="Times New Roman" w:cs="Times New Roman"/>
        </w:rPr>
        <w:fldChar w:fldCharType="begin"/>
      </w:r>
      <w:r w:rsidR="004A0B84">
        <w:rPr>
          <w:rFonts w:ascii="Times New Roman" w:hAnsi="Times New Roman" w:cs="Times New Roman"/>
        </w:rPr>
        <w:instrText xml:space="preserve"> REF _Ref43735195 \r \h </w:instrText>
      </w:r>
      <w:r w:rsidR="004A0B84">
        <w:rPr>
          <w:rFonts w:ascii="Times New Roman" w:hAnsi="Times New Roman" w:cs="Times New Roman"/>
        </w:rPr>
      </w:r>
      <w:r w:rsidR="004A0B84">
        <w:rPr>
          <w:rFonts w:ascii="Times New Roman" w:hAnsi="Times New Roman" w:cs="Times New Roman"/>
        </w:rPr>
        <w:fldChar w:fldCharType="separate"/>
      </w:r>
      <w:r w:rsidR="00637830">
        <w:rPr>
          <w:rFonts w:ascii="Times New Roman" w:hAnsi="Times New Roman" w:cs="Times New Roman"/>
        </w:rPr>
        <w:t>44</w:t>
      </w:r>
      <w:r w:rsidR="004A0B84">
        <w:rPr>
          <w:rFonts w:ascii="Times New Roman" w:hAnsi="Times New Roman" w:cs="Times New Roman"/>
        </w:rPr>
        <w:fldChar w:fldCharType="end"/>
      </w:r>
      <w:r w:rsidR="00B736BA">
        <w:rPr>
          <w:rFonts w:ascii="Times New Roman" w:hAnsi="Times New Roman" w:cs="Times New Roman"/>
        </w:rPr>
        <w:t xml:space="preserve"> using:</w:t>
      </w:r>
      <w:bookmarkEnd w:id="28"/>
    </w:p>
    <w:p w14:paraId="7590347B" w14:textId="617B8C96" w:rsidR="003E5A95" w:rsidRPr="0037757C" w:rsidRDefault="00DF5C1E" w:rsidP="00F30B7A">
      <w:pPr>
        <w:pStyle w:val="ListParagraph"/>
        <w:numPr>
          <w:ilvl w:val="3"/>
          <w:numId w:val="1"/>
        </w:numPr>
        <w:spacing w:after="120"/>
        <w:ind w:left="992" w:hanging="425"/>
        <w:contextualSpacing w:val="0"/>
        <w:rPr>
          <w:rFonts w:ascii="Times New Roman" w:hAnsi="Times New Roman" w:cs="Times New Roman"/>
        </w:rPr>
      </w:pPr>
      <w:r w:rsidRPr="00B47DDA">
        <w:rPr>
          <w:rFonts w:ascii="Times New Roman" w:hAnsi="Times New Roman" w:cs="Times New Roman"/>
        </w:rPr>
        <w:t xml:space="preserve">the land credit amounts </w:t>
      </w:r>
      <w:r w:rsidR="00B736BA">
        <w:rPr>
          <w:rFonts w:ascii="Times New Roman" w:hAnsi="Times New Roman" w:cs="Times New Roman"/>
        </w:rPr>
        <w:t>adjusted</w:t>
      </w:r>
      <w:r>
        <w:rPr>
          <w:rFonts w:ascii="Times New Roman" w:hAnsi="Times New Roman" w:cs="Times New Roman"/>
        </w:rPr>
        <w:t xml:space="preserve"> </w:t>
      </w:r>
      <w:r w:rsidRPr="00B47DDA">
        <w:rPr>
          <w:rFonts w:ascii="Times New Roman" w:hAnsi="Times New Roman" w:cs="Times New Roman"/>
        </w:rPr>
        <w:t xml:space="preserve">in accordance with clauses </w:t>
      </w:r>
      <w:r w:rsidR="009A0B8C">
        <w:rPr>
          <w:rFonts w:ascii="Times New Roman" w:hAnsi="Times New Roman" w:cs="Times New Roman"/>
        </w:rPr>
        <w:fldChar w:fldCharType="begin"/>
      </w:r>
      <w:r w:rsidR="009A0B8C">
        <w:rPr>
          <w:rFonts w:ascii="Times New Roman" w:hAnsi="Times New Roman" w:cs="Times New Roman"/>
        </w:rPr>
        <w:instrText xml:space="preserve"> REF _Ref43735273 \r \h </w:instrText>
      </w:r>
      <w:r w:rsidR="009A0B8C">
        <w:rPr>
          <w:rFonts w:ascii="Times New Roman" w:hAnsi="Times New Roman" w:cs="Times New Roman"/>
        </w:rPr>
      </w:r>
      <w:r w:rsidR="009A0B8C">
        <w:rPr>
          <w:rFonts w:ascii="Times New Roman" w:hAnsi="Times New Roman" w:cs="Times New Roman"/>
        </w:rPr>
        <w:fldChar w:fldCharType="separate"/>
      </w:r>
      <w:r w:rsidR="00637830">
        <w:rPr>
          <w:rFonts w:ascii="Times New Roman" w:hAnsi="Times New Roman" w:cs="Times New Roman"/>
        </w:rPr>
        <w:t>52</w:t>
      </w:r>
      <w:r w:rsidR="009A0B8C">
        <w:rPr>
          <w:rFonts w:ascii="Times New Roman" w:hAnsi="Times New Roman" w:cs="Times New Roman"/>
        </w:rPr>
        <w:fldChar w:fldCharType="end"/>
      </w:r>
      <w:r w:rsidR="003E5A95">
        <w:rPr>
          <w:rFonts w:ascii="Times New Roman" w:hAnsi="Times New Roman" w:cs="Times New Roman"/>
        </w:rPr>
        <w:t>;</w:t>
      </w:r>
      <w:r w:rsidRPr="00B47DDA">
        <w:rPr>
          <w:rFonts w:ascii="Times New Roman" w:hAnsi="Times New Roman" w:cs="Times New Roman"/>
        </w:rPr>
        <w:t xml:space="preserve"> and</w:t>
      </w:r>
    </w:p>
    <w:p w14:paraId="383A4028" w14:textId="6D4A95F1" w:rsidR="00DF5C1E" w:rsidRDefault="00DF5C1E" w:rsidP="00F30B7A">
      <w:pPr>
        <w:pStyle w:val="ListParagraph"/>
        <w:numPr>
          <w:ilvl w:val="3"/>
          <w:numId w:val="1"/>
        </w:numPr>
        <w:spacing w:after="120"/>
        <w:ind w:left="993" w:hanging="426"/>
        <w:contextualSpacing w:val="0"/>
        <w:rPr>
          <w:rFonts w:ascii="Times New Roman" w:hAnsi="Times New Roman" w:cs="Times New Roman"/>
        </w:rPr>
      </w:pPr>
      <w:r w:rsidRPr="0037757C">
        <w:rPr>
          <w:rFonts w:ascii="Times New Roman" w:hAnsi="Times New Roman" w:cs="Times New Roman"/>
        </w:rPr>
        <w:t>the adjusted estimate of value of outer public purpose land in accordance with clause</w:t>
      </w:r>
      <w:r w:rsidR="00B736BA" w:rsidRPr="0037757C">
        <w:rPr>
          <w:rFonts w:ascii="Times New Roman" w:hAnsi="Times New Roman" w:cs="Times New Roman"/>
        </w:rPr>
        <w:t xml:space="preserve">s </w:t>
      </w:r>
      <w:r w:rsidR="00006A84">
        <w:rPr>
          <w:rFonts w:ascii="Times New Roman" w:hAnsi="Times New Roman" w:cs="Times New Roman"/>
        </w:rPr>
        <w:fldChar w:fldCharType="begin"/>
      </w:r>
      <w:r w:rsidR="00006A84">
        <w:rPr>
          <w:rFonts w:ascii="Times New Roman" w:hAnsi="Times New Roman" w:cs="Times New Roman"/>
        </w:rPr>
        <w:instrText xml:space="preserve"> REF _Ref43735320 \r \h </w:instrText>
      </w:r>
      <w:r w:rsidR="00006A84">
        <w:rPr>
          <w:rFonts w:ascii="Times New Roman" w:hAnsi="Times New Roman" w:cs="Times New Roman"/>
        </w:rPr>
      </w:r>
      <w:r w:rsidR="00006A84">
        <w:rPr>
          <w:rFonts w:ascii="Times New Roman" w:hAnsi="Times New Roman" w:cs="Times New Roman"/>
        </w:rPr>
        <w:fldChar w:fldCharType="separate"/>
      </w:r>
      <w:r w:rsidR="00637830">
        <w:rPr>
          <w:rFonts w:ascii="Times New Roman" w:hAnsi="Times New Roman" w:cs="Times New Roman"/>
        </w:rPr>
        <w:t>57</w:t>
      </w:r>
      <w:r w:rsidR="00006A84">
        <w:rPr>
          <w:rFonts w:ascii="Times New Roman" w:hAnsi="Times New Roman" w:cs="Times New Roman"/>
        </w:rPr>
        <w:fldChar w:fldCharType="end"/>
      </w:r>
      <w:r w:rsidR="00BB0313" w:rsidRPr="00C951AC">
        <w:rPr>
          <w:rFonts w:ascii="Times New Roman" w:hAnsi="Times New Roman" w:cs="Times New Roman"/>
        </w:rPr>
        <w:t xml:space="preserve"> and </w:t>
      </w:r>
      <w:r w:rsidR="00006A84">
        <w:rPr>
          <w:rFonts w:ascii="Times New Roman" w:hAnsi="Times New Roman" w:cs="Times New Roman"/>
        </w:rPr>
        <w:fldChar w:fldCharType="begin"/>
      </w:r>
      <w:r w:rsidR="00006A84">
        <w:rPr>
          <w:rFonts w:ascii="Times New Roman" w:hAnsi="Times New Roman" w:cs="Times New Roman"/>
        </w:rPr>
        <w:instrText xml:space="preserve"> REF _Ref43735331 \r \h </w:instrText>
      </w:r>
      <w:r w:rsidR="00006A84">
        <w:rPr>
          <w:rFonts w:ascii="Times New Roman" w:hAnsi="Times New Roman" w:cs="Times New Roman"/>
        </w:rPr>
      </w:r>
      <w:r w:rsidR="00006A84">
        <w:rPr>
          <w:rFonts w:ascii="Times New Roman" w:hAnsi="Times New Roman" w:cs="Times New Roman"/>
        </w:rPr>
        <w:fldChar w:fldCharType="separate"/>
      </w:r>
      <w:r w:rsidR="00637830">
        <w:rPr>
          <w:rFonts w:ascii="Times New Roman" w:hAnsi="Times New Roman" w:cs="Times New Roman"/>
        </w:rPr>
        <w:t>58</w:t>
      </w:r>
      <w:r w:rsidR="00006A84">
        <w:rPr>
          <w:rFonts w:ascii="Times New Roman" w:hAnsi="Times New Roman" w:cs="Times New Roman"/>
        </w:rPr>
        <w:fldChar w:fldCharType="end"/>
      </w:r>
      <w:r w:rsidRPr="00B47DDA">
        <w:rPr>
          <w:rFonts w:ascii="Times New Roman" w:hAnsi="Times New Roman" w:cs="Times New Roman"/>
        </w:rPr>
        <w:t>.</w:t>
      </w:r>
    </w:p>
    <w:p w14:paraId="2DBC008B" w14:textId="77777777" w:rsidR="00DF5C1E" w:rsidRPr="00F30B7A" w:rsidRDefault="00823E7D" w:rsidP="00F30B7A">
      <w:pPr>
        <w:spacing w:before="200"/>
        <w:rPr>
          <w:rFonts w:ascii="Arial" w:hAnsi="Arial" w:cs="Arial"/>
          <w:b/>
          <w:bCs/>
          <w:sz w:val="20"/>
          <w:szCs w:val="20"/>
        </w:rPr>
      </w:pPr>
      <w:r w:rsidRPr="00F30B7A">
        <w:rPr>
          <w:rFonts w:ascii="Arial" w:hAnsi="Arial" w:cs="Arial"/>
          <w:b/>
          <w:bCs/>
          <w:sz w:val="20"/>
          <w:szCs w:val="20"/>
        </w:rPr>
        <w:t>Indexation of land equalisation amount in the years when the estimated value of inner public purpose land is not re-estimated</w:t>
      </w:r>
    </w:p>
    <w:p w14:paraId="206DAF50" w14:textId="61672247" w:rsidR="000E0A8C" w:rsidRDefault="00E86C8A" w:rsidP="00E82045">
      <w:pPr>
        <w:pStyle w:val="ListParagraph"/>
        <w:numPr>
          <w:ilvl w:val="0"/>
          <w:numId w:val="3"/>
        </w:numPr>
        <w:spacing w:after="120"/>
        <w:ind w:left="567" w:hanging="567"/>
        <w:contextualSpacing w:val="0"/>
        <w:rPr>
          <w:rFonts w:ascii="Times New Roman" w:hAnsi="Times New Roman" w:cs="Times New Roman"/>
        </w:rPr>
      </w:pPr>
      <w:bookmarkStart w:id="29" w:name="_Ref43735382"/>
      <w:r>
        <w:rPr>
          <w:rFonts w:ascii="Times New Roman" w:hAnsi="Times New Roman" w:cs="Times New Roman"/>
        </w:rPr>
        <w:t>For each parcel of land in the ICP plan area</w:t>
      </w:r>
      <w:r w:rsidR="008E74DE">
        <w:rPr>
          <w:rFonts w:ascii="Times New Roman" w:hAnsi="Times New Roman" w:cs="Times New Roman"/>
        </w:rPr>
        <w:t xml:space="preserve"> for which a land equalisation amount must be provided</w:t>
      </w:r>
      <w:r>
        <w:rPr>
          <w:rFonts w:ascii="Times New Roman" w:hAnsi="Times New Roman" w:cs="Times New Roman"/>
        </w:rPr>
        <w:t xml:space="preserve">, </w:t>
      </w:r>
      <w:r w:rsidR="008E74DE">
        <w:rPr>
          <w:rFonts w:ascii="Times New Roman" w:hAnsi="Times New Roman" w:cs="Times New Roman"/>
        </w:rPr>
        <w:t xml:space="preserve">the </w:t>
      </w:r>
      <w:r w:rsidRPr="001254C9">
        <w:rPr>
          <w:rFonts w:ascii="Times New Roman" w:hAnsi="Times New Roman" w:cs="Times New Roman"/>
        </w:rPr>
        <w:t>land equalisation amount</w:t>
      </w:r>
      <w:r>
        <w:rPr>
          <w:rFonts w:ascii="Times New Roman" w:hAnsi="Times New Roman" w:cs="Times New Roman"/>
        </w:rPr>
        <w:t xml:space="preserve"> must be </w:t>
      </w:r>
      <w:r w:rsidR="00AD4FF6">
        <w:rPr>
          <w:rFonts w:ascii="Times New Roman" w:hAnsi="Times New Roman" w:cs="Times New Roman"/>
        </w:rPr>
        <w:t xml:space="preserve">indexed </w:t>
      </w:r>
      <w:r w:rsidR="00A61F09">
        <w:rPr>
          <w:rFonts w:ascii="Times New Roman" w:hAnsi="Times New Roman" w:cs="Times New Roman"/>
        </w:rPr>
        <w:t xml:space="preserve">on 1 July of each financial year </w:t>
      </w:r>
      <w:r w:rsidR="0015089A">
        <w:rPr>
          <w:rFonts w:ascii="Times New Roman" w:hAnsi="Times New Roman" w:cs="Times New Roman"/>
        </w:rPr>
        <w:t>in</w:t>
      </w:r>
      <w:r w:rsidR="00A61F09">
        <w:rPr>
          <w:rFonts w:ascii="Times New Roman" w:hAnsi="Times New Roman" w:cs="Times New Roman"/>
        </w:rPr>
        <w:t xml:space="preserve"> which</w:t>
      </w:r>
      <w:r w:rsidR="0015089A">
        <w:rPr>
          <w:rFonts w:ascii="Times New Roman" w:hAnsi="Times New Roman" w:cs="Times New Roman"/>
        </w:rPr>
        <w:t xml:space="preserve"> a revised</w:t>
      </w:r>
      <w:r w:rsidR="00A61F09">
        <w:rPr>
          <w:rFonts w:ascii="Times New Roman" w:hAnsi="Times New Roman" w:cs="Times New Roman"/>
        </w:rPr>
        <w:t xml:space="preserve"> estimate of inner public purpose land </w:t>
      </w:r>
      <w:r w:rsidR="0015089A">
        <w:rPr>
          <w:rFonts w:ascii="Times New Roman" w:hAnsi="Times New Roman" w:cs="Times New Roman"/>
        </w:rPr>
        <w:t xml:space="preserve">value report </w:t>
      </w:r>
      <w:r w:rsidR="00A61F09">
        <w:rPr>
          <w:rFonts w:ascii="Times New Roman" w:hAnsi="Times New Roman" w:cs="Times New Roman"/>
        </w:rPr>
        <w:t xml:space="preserve">is not </w:t>
      </w:r>
      <w:r w:rsidR="0015089A">
        <w:rPr>
          <w:rFonts w:ascii="Times New Roman" w:hAnsi="Times New Roman" w:cs="Times New Roman"/>
        </w:rPr>
        <w:t xml:space="preserve">prepared for the purposes of </w:t>
      </w:r>
      <w:r w:rsidR="00A61F09">
        <w:rPr>
          <w:rFonts w:ascii="Times New Roman" w:hAnsi="Times New Roman" w:cs="Times New Roman"/>
        </w:rPr>
        <w:t xml:space="preserve">clause </w:t>
      </w:r>
      <w:r w:rsidR="005B60FB">
        <w:rPr>
          <w:rFonts w:ascii="Times New Roman" w:hAnsi="Times New Roman" w:cs="Times New Roman"/>
        </w:rPr>
        <w:fldChar w:fldCharType="begin"/>
      </w:r>
      <w:r w:rsidR="005B60FB">
        <w:rPr>
          <w:rFonts w:ascii="Times New Roman" w:hAnsi="Times New Roman" w:cs="Times New Roman"/>
        </w:rPr>
        <w:instrText xml:space="preserve"> REF _Ref43734931 \r \h </w:instrText>
      </w:r>
      <w:r w:rsidR="005B60FB">
        <w:rPr>
          <w:rFonts w:ascii="Times New Roman" w:hAnsi="Times New Roman" w:cs="Times New Roman"/>
        </w:rPr>
      </w:r>
      <w:r w:rsidR="005B60FB">
        <w:rPr>
          <w:rFonts w:ascii="Times New Roman" w:hAnsi="Times New Roman" w:cs="Times New Roman"/>
        </w:rPr>
        <w:fldChar w:fldCharType="separate"/>
      </w:r>
      <w:r w:rsidR="00637830">
        <w:rPr>
          <w:rFonts w:ascii="Times New Roman" w:hAnsi="Times New Roman" w:cs="Times New Roman"/>
        </w:rPr>
        <w:t>46</w:t>
      </w:r>
      <w:r w:rsidR="005B60FB">
        <w:rPr>
          <w:rFonts w:ascii="Times New Roman" w:hAnsi="Times New Roman" w:cs="Times New Roman"/>
        </w:rPr>
        <w:fldChar w:fldCharType="end"/>
      </w:r>
      <w:r w:rsidR="00A61F09">
        <w:rPr>
          <w:rFonts w:ascii="Times New Roman" w:hAnsi="Times New Roman" w:cs="Times New Roman"/>
        </w:rPr>
        <w:t>.</w:t>
      </w:r>
      <w:bookmarkEnd w:id="29"/>
      <w:r w:rsidR="00A61F09">
        <w:rPr>
          <w:rFonts w:ascii="Times New Roman" w:hAnsi="Times New Roman" w:cs="Times New Roman"/>
        </w:rPr>
        <w:t xml:space="preserve"> </w:t>
      </w:r>
    </w:p>
    <w:bookmarkEnd w:id="27"/>
    <w:p w14:paraId="2AEB493C" w14:textId="4C9AF501" w:rsidR="00CF097D" w:rsidRDefault="00A61F09" w:rsidP="00E82045">
      <w:pPr>
        <w:pStyle w:val="ListParagraph"/>
        <w:numPr>
          <w:ilvl w:val="0"/>
          <w:numId w:val="3"/>
        </w:numPr>
        <w:spacing w:after="120"/>
        <w:ind w:left="567" w:hanging="567"/>
        <w:contextualSpacing w:val="0"/>
        <w:rPr>
          <w:rFonts w:ascii="Times New Roman" w:hAnsi="Times New Roman" w:cs="Times New Roman"/>
        </w:rPr>
      </w:pPr>
      <w:r w:rsidRPr="00A61F09">
        <w:rPr>
          <w:rFonts w:ascii="Times New Roman" w:hAnsi="Times New Roman" w:cs="Times New Roman"/>
        </w:rPr>
        <w:lastRenderedPageBreak/>
        <w:t>For the purposes of clause</w:t>
      </w:r>
      <w:r w:rsidR="00B736BA">
        <w:rPr>
          <w:rFonts w:ascii="Times New Roman" w:hAnsi="Times New Roman" w:cs="Times New Roman"/>
        </w:rPr>
        <w:t xml:space="preserve"> </w:t>
      </w:r>
      <w:r w:rsidR="005B60FB">
        <w:rPr>
          <w:rFonts w:ascii="Times New Roman" w:hAnsi="Times New Roman" w:cs="Times New Roman"/>
        </w:rPr>
        <w:fldChar w:fldCharType="begin"/>
      </w:r>
      <w:r w:rsidR="005B60FB">
        <w:rPr>
          <w:rFonts w:ascii="Times New Roman" w:hAnsi="Times New Roman" w:cs="Times New Roman"/>
        </w:rPr>
        <w:instrText xml:space="preserve"> REF _Ref43735382 \r \h </w:instrText>
      </w:r>
      <w:r w:rsidR="005B60FB">
        <w:rPr>
          <w:rFonts w:ascii="Times New Roman" w:hAnsi="Times New Roman" w:cs="Times New Roman"/>
        </w:rPr>
      </w:r>
      <w:r w:rsidR="005B60FB">
        <w:rPr>
          <w:rFonts w:ascii="Times New Roman" w:hAnsi="Times New Roman" w:cs="Times New Roman"/>
        </w:rPr>
        <w:fldChar w:fldCharType="separate"/>
      </w:r>
      <w:r w:rsidR="00637830">
        <w:rPr>
          <w:rFonts w:ascii="Times New Roman" w:hAnsi="Times New Roman" w:cs="Times New Roman"/>
        </w:rPr>
        <w:t>50</w:t>
      </w:r>
      <w:r w:rsidR="005B60FB">
        <w:rPr>
          <w:rFonts w:ascii="Times New Roman" w:hAnsi="Times New Roman" w:cs="Times New Roman"/>
        </w:rPr>
        <w:fldChar w:fldCharType="end"/>
      </w:r>
      <w:r w:rsidRPr="00A61F09">
        <w:rPr>
          <w:rFonts w:ascii="Times New Roman" w:hAnsi="Times New Roman" w:cs="Times New Roman"/>
        </w:rPr>
        <w:t>, t</w:t>
      </w:r>
      <w:r w:rsidR="00E86C8A" w:rsidRPr="00A61F09">
        <w:rPr>
          <w:rFonts w:ascii="Times New Roman" w:hAnsi="Times New Roman" w:cs="Times New Roman"/>
        </w:rPr>
        <w:t xml:space="preserve">he land equalisation amount for each parcel of land must be </w:t>
      </w:r>
      <w:r>
        <w:rPr>
          <w:rFonts w:ascii="Times New Roman" w:hAnsi="Times New Roman" w:cs="Times New Roman"/>
        </w:rPr>
        <w:t xml:space="preserve">indexed </w:t>
      </w:r>
      <w:r w:rsidRPr="00A61F09">
        <w:rPr>
          <w:rFonts w:ascii="Times New Roman" w:hAnsi="Times New Roman" w:cs="Times New Roman"/>
        </w:rPr>
        <w:t xml:space="preserve">using the </w:t>
      </w:r>
      <w:r w:rsidRPr="0037757C">
        <w:rPr>
          <w:rFonts w:ascii="Times New Roman" w:hAnsi="Times New Roman" w:cs="Times New Roman"/>
        </w:rPr>
        <w:t xml:space="preserve">relevant public land index prepared by Valuer-General Victoria for the Minister </w:t>
      </w:r>
      <w:r w:rsidRPr="00A61F09">
        <w:rPr>
          <w:rFonts w:ascii="Times New Roman" w:hAnsi="Times New Roman" w:cs="Times New Roman"/>
        </w:rPr>
        <w:t xml:space="preserve">for the </w:t>
      </w:r>
      <w:r w:rsidR="00156393" w:rsidRPr="00A61F09">
        <w:rPr>
          <w:rFonts w:ascii="Times New Roman" w:hAnsi="Times New Roman" w:cs="Times New Roman"/>
        </w:rPr>
        <w:t>12</w:t>
      </w:r>
      <w:r w:rsidR="00156393">
        <w:rPr>
          <w:rFonts w:ascii="Times New Roman" w:hAnsi="Times New Roman" w:cs="Times New Roman"/>
        </w:rPr>
        <w:t>-</w:t>
      </w:r>
      <w:r w:rsidRPr="00A61F09">
        <w:rPr>
          <w:rFonts w:ascii="Times New Roman" w:hAnsi="Times New Roman" w:cs="Times New Roman"/>
        </w:rPr>
        <w:t>month period occurring immediately before the beginning of the financial year in respect of which the indexed rate is being determined.</w:t>
      </w:r>
      <w:r w:rsidR="00CF097D" w:rsidRPr="00CF097D">
        <w:rPr>
          <w:rFonts w:ascii="Times New Roman" w:hAnsi="Times New Roman" w:cs="Times New Roman"/>
        </w:rPr>
        <w:t xml:space="preserve"> </w:t>
      </w:r>
    </w:p>
    <w:p w14:paraId="16EF2CB5" w14:textId="6C4C30BB" w:rsidR="009942BD" w:rsidRPr="008A4299" w:rsidRDefault="00CF097D" w:rsidP="00F30B7A">
      <w:pPr>
        <w:pStyle w:val="ListParagraph"/>
        <w:spacing w:after="120"/>
        <w:ind w:left="567"/>
        <w:contextualSpacing w:val="0"/>
        <w:rPr>
          <w:rFonts w:ascii="Times New Roman" w:hAnsi="Times New Roman" w:cs="Times New Roman"/>
          <w:sz w:val="18"/>
          <w:szCs w:val="18"/>
        </w:rPr>
      </w:pPr>
      <w:bookmarkStart w:id="30" w:name="_Hlk518037624"/>
      <w:r w:rsidRPr="0037757C">
        <w:rPr>
          <w:rFonts w:ascii="Times New Roman" w:hAnsi="Times New Roman" w:cs="Times New Roman"/>
          <w:b/>
          <w:sz w:val="18"/>
          <w:szCs w:val="18"/>
        </w:rPr>
        <w:t>Note:</w:t>
      </w:r>
      <w:r w:rsidRPr="0037757C">
        <w:rPr>
          <w:rFonts w:ascii="Times New Roman" w:hAnsi="Times New Roman" w:cs="Times New Roman"/>
          <w:sz w:val="18"/>
          <w:szCs w:val="18"/>
        </w:rPr>
        <w:t xml:space="preserve"> The relevant public land index rate prepared the Valuer-General Victoria will</w:t>
      </w:r>
      <w:r w:rsidR="00D46C3C">
        <w:rPr>
          <w:rFonts w:ascii="Times New Roman" w:hAnsi="Times New Roman" w:cs="Times New Roman"/>
          <w:sz w:val="18"/>
          <w:szCs w:val="18"/>
        </w:rPr>
        <w:t xml:space="preserve"> be</w:t>
      </w:r>
      <w:r w:rsidRPr="0037757C">
        <w:rPr>
          <w:rFonts w:ascii="Times New Roman" w:hAnsi="Times New Roman" w:cs="Times New Roman"/>
          <w:sz w:val="18"/>
          <w:szCs w:val="18"/>
        </w:rPr>
        <w:t xml:space="preserve"> published on the Department’s Internet site.</w:t>
      </w:r>
      <w:bookmarkEnd w:id="30"/>
    </w:p>
    <w:p w14:paraId="7092E867" w14:textId="77777777" w:rsidR="00CF097D" w:rsidRPr="00F30B7A" w:rsidRDefault="00E86C8A" w:rsidP="00F30B7A">
      <w:pPr>
        <w:spacing w:before="240"/>
        <w:rPr>
          <w:rFonts w:ascii="Arial" w:hAnsi="Arial" w:cs="Arial"/>
          <w:b/>
        </w:rPr>
      </w:pPr>
      <w:r w:rsidRPr="00F30B7A">
        <w:rPr>
          <w:rFonts w:ascii="Arial" w:hAnsi="Arial" w:cs="Arial"/>
          <w:b/>
        </w:rPr>
        <w:t>Method of adjustment of land credit amounts per parcel</w:t>
      </w:r>
      <w:r w:rsidR="00B7643A" w:rsidRPr="00F30B7A">
        <w:rPr>
          <w:rFonts w:ascii="Arial" w:hAnsi="Arial" w:cs="Arial"/>
          <w:b/>
        </w:rPr>
        <w:t xml:space="preserve"> </w:t>
      </w:r>
    </w:p>
    <w:p w14:paraId="4EEAB0A7" w14:textId="77777777" w:rsidR="00E86C8A" w:rsidRPr="00F30B7A" w:rsidRDefault="00CF097D">
      <w:pPr>
        <w:rPr>
          <w:rFonts w:ascii="Arial" w:hAnsi="Arial" w:cs="Arial"/>
          <w:b/>
          <w:bCs/>
          <w:sz w:val="20"/>
          <w:szCs w:val="20"/>
        </w:rPr>
      </w:pPr>
      <w:r w:rsidRPr="00F30B7A">
        <w:rPr>
          <w:rFonts w:ascii="Arial" w:hAnsi="Arial" w:cs="Arial"/>
          <w:b/>
          <w:bCs/>
          <w:sz w:val="20"/>
          <w:szCs w:val="20"/>
        </w:rPr>
        <w:t>Adjustment of land credit amount in the years when the estimated value of inner public purpose land is re-estimated</w:t>
      </w:r>
      <w:r w:rsidRPr="00F30B7A" w:rsidDel="00BE45BA">
        <w:rPr>
          <w:rFonts w:ascii="Arial" w:hAnsi="Arial" w:cs="Arial"/>
          <w:b/>
          <w:bCs/>
          <w:sz w:val="20"/>
          <w:szCs w:val="20"/>
        </w:rPr>
        <w:t xml:space="preserve"> </w:t>
      </w:r>
    </w:p>
    <w:p w14:paraId="1C87CC9D" w14:textId="344A9A36" w:rsidR="00D0435A" w:rsidRDefault="00AB2AE3" w:rsidP="00E82045">
      <w:pPr>
        <w:pStyle w:val="ListParagraph"/>
        <w:numPr>
          <w:ilvl w:val="0"/>
          <w:numId w:val="3"/>
        </w:numPr>
        <w:spacing w:after="120"/>
        <w:ind w:left="567" w:hanging="567"/>
        <w:contextualSpacing w:val="0"/>
        <w:rPr>
          <w:rFonts w:ascii="Times New Roman" w:hAnsi="Times New Roman" w:cs="Times New Roman"/>
        </w:rPr>
      </w:pPr>
      <w:bookmarkStart w:id="31" w:name="_Ref43735273"/>
      <w:bookmarkStart w:id="32" w:name="_Ref515013302"/>
      <w:bookmarkStart w:id="33" w:name="_Ref517776489"/>
      <w:r w:rsidRPr="00B47DDA">
        <w:rPr>
          <w:rFonts w:ascii="Times New Roman" w:hAnsi="Times New Roman" w:cs="Times New Roman"/>
        </w:rPr>
        <w:t>For</w:t>
      </w:r>
      <w:r>
        <w:rPr>
          <w:rFonts w:ascii="Times New Roman" w:hAnsi="Times New Roman" w:cs="Times New Roman"/>
        </w:rPr>
        <w:t xml:space="preserve"> each financial year in which </w:t>
      </w:r>
      <w:r w:rsidR="0015089A">
        <w:rPr>
          <w:rFonts w:ascii="Times New Roman" w:hAnsi="Times New Roman" w:cs="Times New Roman"/>
        </w:rPr>
        <w:t xml:space="preserve">a revised </w:t>
      </w:r>
      <w:r w:rsidRPr="00B47DDA">
        <w:rPr>
          <w:rFonts w:ascii="Times New Roman" w:hAnsi="Times New Roman" w:cs="Times New Roman"/>
        </w:rPr>
        <w:t xml:space="preserve">estimate of inner public purpose land </w:t>
      </w:r>
      <w:r w:rsidR="0015089A">
        <w:rPr>
          <w:rFonts w:ascii="Times New Roman" w:hAnsi="Times New Roman" w:cs="Times New Roman"/>
        </w:rPr>
        <w:t xml:space="preserve">value report </w:t>
      </w:r>
      <w:r w:rsidR="009E1E6B">
        <w:rPr>
          <w:rFonts w:ascii="Times New Roman" w:hAnsi="Times New Roman" w:cs="Times New Roman"/>
        </w:rPr>
        <w:t xml:space="preserve">has been </w:t>
      </w:r>
      <w:r w:rsidR="0015089A">
        <w:rPr>
          <w:rFonts w:ascii="Times New Roman" w:hAnsi="Times New Roman" w:cs="Times New Roman"/>
        </w:rPr>
        <w:t xml:space="preserve">prepared for the purposes of </w:t>
      </w:r>
      <w:r w:rsidR="00CF097D">
        <w:rPr>
          <w:rFonts w:ascii="Times New Roman" w:hAnsi="Times New Roman" w:cs="Times New Roman"/>
        </w:rPr>
        <w:t>clause</w:t>
      </w:r>
      <w:r w:rsidR="00FF2988">
        <w:rPr>
          <w:rFonts w:ascii="Times New Roman" w:hAnsi="Times New Roman" w:cs="Times New Roman"/>
        </w:rPr>
        <w:t xml:space="preserve"> </w:t>
      </w:r>
      <w:r w:rsidR="005B60FB">
        <w:rPr>
          <w:rFonts w:ascii="Times New Roman" w:hAnsi="Times New Roman" w:cs="Times New Roman"/>
        </w:rPr>
        <w:fldChar w:fldCharType="begin"/>
      </w:r>
      <w:r w:rsidR="005B60FB">
        <w:rPr>
          <w:rFonts w:ascii="Times New Roman" w:hAnsi="Times New Roman" w:cs="Times New Roman"/>
        </w:rPr>
        <w:instrText xml:space="preserve"> REF _Ref43734931 \r \h </w:instrText>
      </w:r>
      <w:r w:rsidR="005B60FB">
        <w:rPr>
          <w:rFonts w:ascii="Times New Roman" w:hAnsi="Times New Roman" w:cs="Times New Roman"/>
        </w:rPr>
      </w:r>
      <w:r w:rsidR="005B60FB">
        <w:rPr>
          <w:rFonts w:ascii="Times New Roman" w:hAnsi="Times New Roman" w:cs="Times New Roman"/>
        </w:rPr>
        <w:fldChar w:fldCharType="separate"/>
      </w:r>
      <w:r w:rsidR="00637830">
        <w:rPr>
          <w:rFonts w:ascii="Times New Roman" w:hAnsi="Times New Roman" w:cs="Times New Roman"/>
        </w:rPr>
        <w:t>46</w:t>
      </w:r>
      <w:r w:rsidR="005B60FB">
        <w:rPr>
          <w:rFonts w:ascii="Times New Roman" w:hAnsi="Times New Roman" w:cs="Times New Roman"/>
        </w:rPr>
        <w:fldChar w:fldCharType="end"/>
      </w:r>
      <w:r w:rsidRPr="00B47DDA">
        <w:rPr>
          <w:rFonts w:ascii="Times New Roman" w:hAnsi="Times New Roman" w:cs="Times New Roman"/>
        </w:rPr>
        <w:t xml:space="preserve">, </w:t>
      </w:r>
      <w:r w:rsidR="0015089A">
        <w:rPr>
          <w:rFonts w:ascii="Times New Roman" w:hAnsi="Times New Roman" w:cs="Times New Roman"/>
        </w:rPr>
        <w:t xml:space="preserve">for each parcel of land for which a </w:t>
      </w:r>
      <w:r w:rsidRPr="00B47DDA">
        <w:rPr>
          <w:rFonts w:ascii="Times New Roman" w:hAnsi="Times New Roman" w:cs="Times New Roman"/>
        </w:rPr>
        <w:t xml:space="preserve">land </w:t>
      </w:r>
      <w:r>
        <w:rPr>
          <w:rFonts w:ascii="Times New Roman" w:hAnsi="Times New Roman" w:cs="Times New Roman"/>
        </w:rPr>
        <w:t xml:space="preserve">credit </w:t>
      </w:r>
      <w:r w:rsidRPr="00B47DDA">
        <w:rPr>
          <w:rFonts w:ascii="Times New Roman" w:hAnsi="Times New Roman" w:cs="Times New Roman"/>
        </w:rPr>
        <w:t xml:space="preserve">amount </w:t>
      </w:r>
      <w:r w:rsidR="0015089A">
        <w:rPr>
          <w:rFonts w:ascii="Times New Roman" w:hAnsi="Times New Roman" w:cs="Times New Roman"/>
        </w:rPr>
        <w:t xml:space="preserve">is payable, the amount </w:t>
      </w:r>
      <w:r>
        <w:rPr>
          <w:rFonts w:ascii="Times New Roman" w:hAnsi="Times New Roman" w:cs="Times New Roman"/>
        </w:rPr>
        <w:t xml:space="preserve">must be adjusted </w:t>
      </w:r>
      <w:r w:rsidR="00D0435A" w:rsidRPr="00D0435A">
        <w:rPr>
          <w:rFonts w:ascii="Times New Roman" w:hAnsi="Times New Roman" w:cs="Times New Roman"/>
        </w:rPr>
        <w:t xml:space="preserve">by applying the $/hectare rate for that parcel determined </w:t>
      </w:r>
      <w:r w:rsidR="0015089A">
        <w:rPr>
          <w:rFonts w:ascii="Times New Roman" w:hAnsi="Times New Roman" w:cs="Times New Roman"/>
        </w:rPr>
        <w:t xml:space="preserve">in accordance with </w:t>
      </w:r>
      <w:r w:rsidR="00D0435A" w:rsidRPr="00D0435A">
        <w:rPr>
          <w:rFonts w:ascii="Times New Roman" w:hAnsi="Times New Roman" w:cs="Times New Roman"/>
        </w:rPr>
        <w:t xml:space="preserve">clause </w:t>
      </w:r>
      <w:r w:rsidR="00B50E78">
        <w:rPr>
          <w:rFonts w:ascii="Times New Roman" w:hAnsi="Times New Roman" w:cs="Times New Roman"/>
        </w:rPr>
        <w:fldChar w:fldCharType="begin"/>
      </w:r>
      <w:r w:rsidR="00B50E78">
        <w:rPr>
          <w:rFonts w:ascii="Times New Roman" w:hAnsi="Times New Roman" w:cs="Times New Roman"/>
        </w:rPr>
        <w:instrText xml:space="preserve"> REF _Ref43734931 \r \h </w:instrText>
      </w:r>
      <w:r w:rsidR="00B50E78">
        <w:rPr>
          <w:rFonts w:ascii="Times New Roman" w:hAnsi="Times New Roman" w:cs="Times New Roman"/>
        </w:rPr>
      </w:r>
      <w:r w:rsidR="00B50E78">
        <w:rPr>
          <w:rFonts w:ascii="Times New Roman" w:hAnsi="Times New Roman" w:cs="Times New Roman"/>
        </w:rPr>
        <w:fldChar w:fldCharType="separate"/>
      </w:r>
      <w:r w:rsidR="00637830">
        <w:rPr>
          <w:rFonts w:ascii="Times New Roman" w:hAnsi="Times New Roman" w:cs="Times New Roman"/>
        </w:rPr>
        <w:t>46</w:t>
      </w:r>
      <w:r w:rsidR="00B50E78">
        <w:rPr>
          <w:rFonts w:ascii="Times New Roman" w:hAnsi="Times New Roman" w:cs="Times New Roman"/>
        </w:rPr>
        <w:fldChar w:fldCharType="end"/>
      </w:r>
      <w:r w:rsidR="009E1E6B">
        <w:rPr>
          <w:rFonts w:ascii="Times New Roman" w:hAnsi="Times New Roman" w:cs="Times New Roman"/>
        </w:rPr>
        <w:t xml:space="preserve"> </w:t>
      </w:r>
      <w:r w:rsidR="00D0435A" w:rsidRPr="00D0435A">
        <w:rPr>
          <w:rFonts w:ascii="Times New Roman" w:hAnsi="Times New Roman" w:cs="Times New Roman"/>
        </w:rPr>
        <w:t>to the area (in hectares) of inner public purpose land within the parcel that is above the ICP land contribution percentage</w:t>
      </w:r>
      <w:r w:rsidR="00D0435A">
        <w:rPr>
          <w:rFonts w:ascii="Times New Roman" w:hAnsi="Times New Roman" w:cs="Times New Roman"/>
        </w:rPr>
        <w:t>.</w:t>
      </w:r>
      <w:bookmarkEnd w:id="31"/>
      <w:r w:rsidR="00D0435A">
        <w:rPr>
          <w:rFonts w:ascii="Times New Roman" w:hAnsi="Times New Roman" w:cs="Times New Roman"/>
        </w:rPr>
        <w:t xml:space="preserve"> </w:t>
      </w:r>
    </w:p>
    <w:p w14:paraId="20C163A0" w14:textId="77777777" w:rsidR="00CF097D" w:rsidRPr="00F30B7A" w:rsidRDefault="00CF097D" w:rsidP="00F30B7A">
      <w:pPr>
        <w:spacing w:before="200"/>
        <w:rPr>
          <w:rFonts w:ascii="Arial" w:hAnsi="Arial" w:cs="Arial"/>
          <w:b/>
          <w:bCs/>
          <w:sz w:val="20"/>
          <w:szCs w:val="20"/>
        </w:rPr>
      </w:pPr>
      <w:r w:rsidRPr="00F30B7A">
        <w:rPr>
          <w:rFonts w:ascii="Arial" w:hAnsi="Arial" w:cs="Arial"/>
          <w:b/>
          <w:bCs/>
          <w:sz w:val="20"/>
          <w:szCs w:val="20"/>
        </w:rPr>
        <w:t>Indexation of land credit amount in the years when the estimated value of inner public purpose land is not re-estimated</w:t>
      </w:r>
    </w:p>
    <w:p w14:paraId="3617BAA1" w14:textId="2D0AD153" w:rsidR="00E86C8A" w:rsidRDefault="00E86C8A" w:rsidP="00E82045">
      <w:pPr>
        <w:pStyle w:val="ListParagraph"/>
        <w:numPr>
          <w:ilvl w:val="0"/>
          <w:numId w:val="3"/>
        </w:numPr>
        <w:spacing w:after="120"/>
        <w:ind w:left="567" w:hanging="567"/>
        <w:contextualSpacing w:val="0"/>
        <w:rPr>
          <w:rFonts w:ascii="Times New Roman" w:hAnsi="Times New Roman" w:cs="Times New Roman"/>
        </w:rPr>
      </w:pPr>
      <w:bookmarkStart w:id="34" w:name="_Ref43735483"/>
      <w:r>
        <w:rPr>
          <w:rFonts w:ascii="Times New Roman" w:hAnsi="Times New Roman" w:cs="Times New Roman"/>
        </w:rPr>
        <w:t>For each parcel of land in the ICP plan area</w:t>
      </w:r>
      <w:r w:rsidR="008E74DE">
        <w:rPr>
          <w:rFonts w:ascii="Times New Roman" w:hAnsi="Times New Roman" w:cs="Times New Roman"/>
        </w:rPr>
        <w:t xml:space="preserve"> for which a </w:t>
      </w:r>
      <w:r w:rsidR="008E74DE" w:rsidRPr="008E74DE">
        <w:rPr>
          <w:rFonts w:ascii="Times New Roman" w:hAnsi="Times New Roman" w:cs="Times New Roman"/>
        </w:rPr>
        <w:t>land credit amount</w:t>
      </w:r>
      <w:r w:rsidR="008E74DE">
        <w:rPr>
          <w:rFonts w:ascii="Times New Roman" w:hAnsi="Times New Roman" w:cs="Times New Roman"/>
        </w:rPr>
        <w:t xml:space="preserve"> must be paid</w:t>
      </w:r>
      <w:r>
        <w:rPr>
          <w:rFonts w:ascii="Times New Roman" w:hAnsi="Times New Roman" w:cs="Times New Roman"/>
        </w:rPr>
        <w:t xml:space="preserve">, the </w:t>
      </w:r>
      <w:r w:rsidRPr="001254C9">
        <w:rPr>
          <w:rFonts w:ascii="Times New Roman" w:hAnsi="Times New Roman" w:cs="Times New Roman"/>
        </w:rPr>
        <w:t xml:space="preserve">land credit amount </w:t>
      </w:r>
      <w:r>
        <w:rPr>
          <w:rFonts w:ascii="Times New Roman" w:hAnsi="Times New Roman" w:cs="Times New Roman"/>
        </w:rPr>
        <w:t xml:space="preserve">must be </w:t>
      </w:r>
      <w:bookmarkEnd w:id="32"/>
      <w:r w:rsidR="00A61F09" w:rsidRPr="00A61F09">
        <w:rPr>
          <w:rFonts w:ascii="Times New Roman" w:hAnsi="Times New Roman" w:cs="Times New Roman"/>
        </w:rPr>
        <w:t xml:space="preserve">indexed on 1 July of each financial year </w:t>
      </w:r>
      <w:r w:rsidR="0015089A">
        <w:rPr>
          <w:rFonts w:ascii="Times New Roman" w:hAnsi="Times New Roman" w:cs="Times New Roman"/>
        </w:rPr>
        <w:t xml:space="preserve">in </w:t>
      </w:r>
      <w:r w:rsidR="00A61F09" w:rsidRPr="00A61F09">
        <w:rPr>
          <w:rFonts w:ascii="Times New Roman" w:hAnsi="Times New Roman" w:cs="Times New Roman"/>
        </w:rPr>
        <w:t xml:space="preserve">which </w:t>
      </w:r>
      <w:r w:rsidR="0015089A">
        <w:rPr>
          <w:rFonts w:ascii="Times New Roman" w:hAnsi="Times New Roman" w:cs="Times New Roman"/>
        </w:rPr>
        <w:t xml:space="preserve">a revised </w:t>
      </w:r>
      <w:r w:rsidR="00A61F09" w:rsidRPr="00A61F09">
        <w:rPr>
          <w:rFonts w:ascii="Times New Roman" w:hAnsi="Times New Roman" w:cs="Times New Roman"/>
        </w:rPr>
        <w:t xml:space="preserve">estimate of inner public purpose land </w:t>
      </w:r>
      <w:r w:rsidR="0015089A">
        <w:rPr>
          <w:rFonts w:ascii="Times New Roman" w:hAnsi="Times New Roman" w:cs="Times New Roman"/>
        </w:rPr>
        <w:t xml:space="preserve">value report </w:t>
      </w:r>
      <w:r w:rsidR="00A61F09" w:rsidRPr="00A61F09">
        <w:rPr>
          <w:rFonts w:ascii="Times New Roman" w:hAnsi="Times New Roman" w:cs="Times New Roman"/>
        </w:rPr>
        <w:t xml:space="preserve">is not </w:t>
      </w:r>
      <w:r w:rsidR="00D42A0E">
        <w:rPr>
          <w:rFonts w:ascii="Times New Roman" w:hAnsi="Times New Roman" w:cs="Times New Roman"/>
        </w:rPr>
        <w:t xml:space="preserve">required </w:t>
      </w:r>
      <w:r w:rsidR="0015089A">
        <w:rPr>
          <w:rFonts w:ascii="Times New Roman" w:hAnsi="Times New Roman" w:cs="Times New Roman"/>
        </w:rPr>
        <w:t xml:space="preserve">for the purposes of clause </w:t>
      </w:r>
      <w:r w:rsidR="00B50E78">
        <w:rPr>
          <w:rFonts w:ascii="Times New Roman" w:hAnsi="Times New Roman" w:cs="Times New Roman"/>
        </w:rPr>
        <w:fldChar w:fldCharType="begin"/>
      </w:r>
      <w:r w:rsidR="00B50E78">
        <w:rPr>
          <w:rFonts w:ascii="Times New Roman" w:hAnsi="Times New Roman" w:cs="Times New Roman"/>
        </w:rPr>
        <w:instrText xml:space="preserve"> REF _Ref43734931 \r \h </w:instrText>
      </w:r>
      <w:r w:rsidR="00B50E78">
        <w:rPr>
          <w:rFonts w:ascii="Times New Roman" w:hAnsi="Times New Roman" w:cs="Times New Roman"/>
        </w:rPr>
      </w:r>
      <w:r w:rsidR="00B50E78">
        <w:rPr>
          <w:rFonts w:ascii="Times New Roman" w:hAnsi="Times New Roman" w:cs="Times New Roman"/>
        </w:rPr>
        <w:fldChar w:fldCharType="separate"/>
      </w:r>
      <w:r w:rsidR="00637830">
        <w:rPr>
          <w:rFonts w:ascii="Times New Roman" w:hAnsi="Times New Roman" w:cs="Times New Roman"/>
        </w:rPr>
        <w:t>46</w:t>
      </w:r>
      <w:r w:rsidR="00B50E78">
        <w:rPr>
          <w:rFonts w:ascii="Times New Roman" w:hAnsi="Times New Roman" w:cs="Times New Roman"/>
        </w:rPr>
        <w:fldChar w:fldCharType="end"/>
      </w:r>
      <w:r w:rsidR="00A61F09" w:rsidRPr="00A61F09">
        <w:rPr>
          <w:rFonts w:ascii="Times New Roman" w:hAnsi="Times New Roman" w:cs="Times New Roman"/>
        </w:rPr>
        <w:t>.</w:t>
      </w:r>
      <w:bookmarkEnd w:id="33"/>
      <w:bookmarkEnd w:id="34"/>
    </w:p>
    <w:p w14:paraId="475F9398" w14:textId="106243D2" w:rsidR="00A108CE" w:rsidRDefault="00BE45BA" w:rsidP="00E82045">
      <w:pPr>
        <w:pStyle w:val="ListParagraph"/>
        <w:numPr>
          <w:ilvl w:val="0"/>
          <w:numId w:val="3"/>
        </w:numPr>
        <w:spacing w:after="120"/>
        <w:ind w:left="567" w:hanging="567"/>
        <w:contextualSpacing w:val="0"/>
        <w:rPr>
          <w:rFonts w:ascii="Times New Roman" w:hAnsi="Times New Roman" w:cs="Times New Roman"/>
        </w:rPr>
      </w:pPr>
      <w:r>
        <w:rPr>
          <w:rFonts w:ascii="Times New Roman" w:hAnsi="Times New Roman" w:cs="Times New Roman"/>
        </w:rPr>
        <w:t>Clause</w:t>
      </w:r>
      <w:r w:rsidR="000E0A8C">
        <w:rPr>
          <w:rFonts w:ascii="Times New Roman" w:hAnsi="Times New Roman" w:cs="Times New Roman"/>
        </w:rPr>
        <w:t xml:space="preserve">s </w:t>
      </w:r>
      <w:r w:rsidR="00E15C00">
        <w:rPr>
          <w:rFonts w:ascii="Times New Roman" w:hAnsi="Times New Roman" w:cs="Times New Roman"/>
        </w:rPr>
        <w:fldChar w:fldCharType="begin"/>
      </w:r>
      <w:r w:rsidR="00E15C00">
        <w:rPr>
          <w:rFonts w:ascii="Times New Roman" w:hAnsi="Times New Roman" w:cs="Times New Roman"/>
        </w:rPr>
        <w:instrText xml:space="preserve"> REF _Ref43735273 \r \h </w:instrText>
      </w:r>
      <w:r w:rsidR="00E15C00">
        <w:rPr>
          <w:rFonts w:ascii="Times New Roman" w:hAnsi="Times New Roman" w:cs="Times New Roman"/>
        </w:rPr>
      </w:r>
      <w:r w:rsidR="00E15C00">
        <w:rPr>
          <w:rFonts w:ascii="Times New Roman" w:hAnsi="Times New Roman" w:cs="Times New Roman"/>
        </w:rPr>
        <w:fldChar w:fldCharType="separate"/>
      </w:r>
      <w:r w:rsidR="00637830">
        <w:rPr>
          <w:rFonts w:ascii="Times New Roman" w:hAnsi="Times New Roman" w:cs="Times New Roman"/>
        </w:rPr>
        <w:t>52</w:t>
      </w:r>
      <w:r w:rsidR="00E15C00">
        <w:rPr>
          <w:rFonts w:ascii="Times New Roman" w:hAnsi="Times New Roman" w:cs="Times New Roman"/>
        </w:rPr>
        <w:fldChar w:fldCharType="end"/>
      </w:r>
      <w:r w:rsidR="000E0A8C">
        <w:rPr>
          <w:rFonts w:ascii="Times New Roman" w:hAnsi="Times New Roman" w:cs="Times New Roman"/>
        </w:rPr>
        <w:t xml:space="preserve"> and</w:t>
      </w:r>
      <w:r>
        <w:rPr>
          <w:rFonts w:ascii="Times New Roman" w:hAnsi="Times New Roman" w:cs="Times New Roman"/>
        </w:rPr>
        <w:t xml:space="preserve"> </w:t>
      </w:r>
      <w:r w:rsidR="00E15C00">
        <w:rPr>
          <w:rFonts w:ascii="Times New Roman" w:hAnsi="Times New Roman" w:cs="Times New Roman"/>
        </w:rPr>
        <w:fldChar w:fldCharType="begin"/>
      </w:r>
      <w:r w:rsidR="00E15C00">
        <w:rPr>
          <w:rFonts w:ascii="Times New Roman" w:hAnsi="Times New Roman" w:cs="Times New Roman"/>
        </w:rPr>
        <w:instrText xml:space="preserve"> REF _Ref43735483 \r \h </w:instrText>
      </w:r>
      <w:r w:rsidR="00E15C00">
        <w:rPr>
          <w:rFonts w:ascii="Times New Roman" w:hAnsi="Times New Roman" w:cs="Times New Roman"/>
        </w:rPr>
      </w:r>
      <w:r w:rsidR="00E15C00">
        <w:rPr>
          <w:rFonts w:ascii="Times New Roman" w:hAnsi="Times New Roman" w:cs="Times New Roman"/>
        </w:rPr>
        <w:fldChar w:fldCharType="separate"/>
      </w:r>
      <w:r w:rsidR="00637830">
        <w:rPr>
          <w:rFonts w:ascii="Times New Roman" w:hAnsi="Times New Roman" w:cs="Times New Roman"/>
        </w:rPr>
        <w:t>53</w:t>
      </w:r>
      <w:r w:rsidR="00E15C00">
        <w:rPr>
          <w:rFonts w:ascii="Times New Roman" w:hAnsi="Times New Roman" w:cs="Times New Roman"/>
        </w:rPr>
        <w:fldChar w:fldCharType="end"/>
      </w:r>
      <w:r>
        <w:rPr>
          <w:rFonts w:ascii="Times New Roman" w:hAnsi="Times New Roman" w:cs="Times New Roman"/>
        </w:rPr>
        <w:t xml:space="preserve"> do not apply to any land credit amount that has been paid in accordance with section 46</w:t>
      </w:r>
      <w:proofErr w:type="gramStart"/>
      <w:r>
        <w:rPr>
          <w:rFonts w:ascii="Times New Roman" w:hAnsi="Times New Roman" w:cs="Times New Roman"/>
        </w:rPr>
        <w:t>GW(</w:t>
      </w:r>
      <w:proofErr w:type="gramEnd"/>
      <w:r>
        <w:rPr>
          <w:rFonts w:ascii="Times New Roman" w:hAnsi="Times New Roman" w:cs="Times New Roman"/>
        </w:rPr>
        <w:t xml:space="preserve">2) of the Act. </w:t>
      </w:r>
      <w:r w:rsidRPr="0037757C">
        <w:rPr>
          <w:rFonts w:ascii="Times New Roman" w:hAnsi="Times New Roman" w:cs="Times New Roman"/>
        </w:rPr>
        <w:t xml:space="preserve">Where a land credit amount has been paid, the amount paid is used in the calculation </w:t>
      </w:r>
      <w:r w:rsidR="0037114C" w:rsidRPr="0037757C">
        <w:rPr>
          <w:rFonts w:ascii="Times New Roman" w:hAnsi="Times New Roman" w:cs="Times New Roman"/>
        </w:rPr>
        <w:t xml:space="preserve">of the </w:t>
      </w:r>
      <w:r w:rsidR="00FF2988">
        <w:rPr>
          <w:rFonts w:ascii="Times New Roman" w:hAnsi="Times New Roman" w:cs="Times New Roman"/>
        </w:rPr>
        <w:t xml:space="preserve">adjusted </w:t>
      </w:r>
      <w:r w:rsidR="0037114C" w:rsidRPr="0037757C">
        <w:rPr>
          <w:rFonts w:ascii="Times New Roman" w:hAnsi="Times New Roman" w:cs="Times New Roman"/>
        </w:rPr>
        <w:t>land equalisation amounts for the purposes of clause</w:t>
      </w:r>
      <w:r w:rsidR="00FF2988">
        <w:rPr>
          <w:rFonts w:ascii="Times New Roman" w:hAnsi="Times New Roman" w:cs="Times New Roman"/>
        </w:rPr>
        <w:t xml:space="preserve"> </w:t>
      </w:r>
      <w:r w:rsidR="00E15C00">
        <w:rPr>
          <w:rFonts w:ascii="Times New Roman" w:hAnsi="Times New Roman" w:cs="Times New Roman"/>
        </w:rPr>
        <w:fldChar w:fldCharType="begin"/>
      </w:r>
      <w:r w:rsidR="00E15C00">
        <w:rPr>
          <w:rFonts w:ascii="Times New Roman" w:hAnsi="Times New Roman" w:cs="Times New Roman"/>
        </w:rPr>
        <w:instrText xml:space="preserve"> REF _Ref43735497 \r \h </w:instrText>
      </w:r>
      <w:r w:rsidR="00E15C00">
        <w:rPr>
          <w:rFonts w:ascii="Times New Roman" w:hAnsi="Times New Roman" w:cs="Times New Roman"/>
        </w:rPr>
      </w:r>
      <w:r w:rsidR="00E15C00">
        <w:rPr>
          <w:rFonts w:ascii="Times New Roman" w:hAnsi="Times New Roman" w:cs="Times New Roman"/>
        </w:rPr>
        <w:fldChar w:fldCharType="separate"/>
      </w:r>
      <w:r w:rsidR="00637830">
        <w:rPr>
          <w:rFonts w:ascii="Times New Roman" w:hAnsi="Times New Roman" w:cs="Times New Roman"/>
        </w:rPr>
        <w:t>49</w:t>
      </w:r>
      <w:r w:rsidR="00E15C00">
        <w:rPr>
          <w:rFonts w:ascii="Times New Roman" w:hAnsi="Times New Roman" w:cs="Times New Roman"/>
        </w:rPr>
        <w:fldChar w:fldCharType="end"/>
      </w:r>
      <w:r w:rsidR="0037114C">
        <w:rPr>
          <w:rFonts w:ascii="Times New Roman" w:hAnsi="Times New Roman" w:cs="Times New Roman"/>
        </w:rPr>
        <w:t>.</w:t>
      </w:r>
    </w:p>
    <w:p w14:paraId="38AE17A5" w14:textId="24D07D12" w:rsidR="00BF3DF5" w:rsidRDefault="00A61F09" w:rsidP="00E82045">
      <w:pPr>
        <w:pStyle w:val="ListParagraph"/>
        <w:numPr>
          <w:ilvl w:val="0"/>
          <w:numId w:val="3"/>
        </w:numPr>
        <w:spacing w:after="120"/>
        <w:ind w:left="567" w:hanging="567"/>
        <w:contextualSpacing w:val="0"/>
        <w:rPr>
          <w:rFonts w:ascii="Times New Roman" w:hAnsi="Times New Roman" w:cs="Times New Roman"/>
        </w:rPr>
      </w:pPr>
      <w:bookmarkStart w:id="35" w:name="_Ref515013322"/>
      <w:r>
        <w:rPr>
          <w:rFonts w:ascii="Times New Roman" w:hAnsi="Times New Roman" w:cs="Times New Roman"/>
        </w:rPr>
        <w:t xml:space="preserve">For the purposes of clause </w:t>
      </w:r>
      <w:r w:rsidR="0088741A">
        <w:rPr>
          <w:rFonts w:ascii="Times New Roman" w:hAnsi="Times New Roman" w:cs="Times New Roman"/>
        </w:rPr>
        <w:fldChar w:fldCharType="begin"/>
      </w:r>
      <w:r w:rsidR="0088741A">
        <w:rPr>
          <w:rFonts w:ascii="Times New Roman" w:hAnsi="Times New Roman" w:cs="Times New Roman"/>
        </w:rPr>
        <w:instrText xml:space="preserve"> REF _Ref43735483 \r \h </w:instrText>
      </w:r>
      <w:r w:rsidR="0088741A">
        <w:rPr>
          <w:rFonts w:ascii="Times New Roman" w:hAnsi="Times New Roman" w:cs="Times New Roman"/>
        </w:rPr>
      </w:r>
      <w:r w:rsidR="0088741A">
        <w:rPr>
          <w:rFonts w:ascii="Times New Roman" w:hAnsi="Times New Roman" w:cs="Times New Roman"/>
        </w:rPr>
        <w:fldChar w:fldCharType="separate"/>
      </w:r>
      <w:r w:rsidR="00637830">
        <w:rPr>
          <w:rFonts w:ascii="Times New Roman" w:hAnsi="Times New Roman" w:cs="Times New Roman"/>
        </w:rPr>
        <w:t>53</w:t>
      </w:r>
      <w:r w:rsidR="0088741A">
        <w:rPr>
          <w:rFonts w:ascii="Times New Roman" w:hAnsi="Times New Roman" w:cs="Times New Roman"/>
        </w:rPr>
        <w:fldChar w:fldCharType="end"/>
      </w:r>
      <w:r>
        <w:rPr>
          <w:rFonts w:ascii="Times New Roman" w:hAnsi="Times New Roman" w:cs="Times New Roman"/>
        </w:rPr>
        <w:t xml:space="preserve"> t</w:t>
      </w:r>
      <w:r w:rsidR="00E86C8A">
        <w:rPr>
          <w:rFonts w:ascii="Times New Roman" w:hAnsi="Times New Roman" w:cs="Times New Roman"/>
        </w:rPr>
        <w:t xml:space="preserve">he land credit amount for each parcel of land must be </w:t>
      </w:r>
      <w:r>
        <w:rPr>
          <w:rFonts w:ascii="Times New Roman" w:hAnsi="Times New Roman" w:cs="Times New Roman"/>
        </w:rPr>
        <w:t xml:space="preserve">indexed </w:t>
      </w:r>
      <w:r w:rsidRPr="00A61F09">
        <w:rPr>
          <w:rFonts w:ascii="Times New Roman" w:hAnsi="Times New Roman" w:cs="Times New Roman"/>
        </w:rPr>
        <w:t xml:space="preserve">using the relevant public land index prepared by Valuer-General Victoria for the Minister for the </w:t>
      </w:r>
      <w:r w:rsidR="008A4299" w:rsidRPr="00A61F09">
        <w:rPr>
          <w:rFonts w:ascii="Times New Roman" w:hAnsi="Times New Roman" w:cs="Times New Roman"/>
        </w:rPr>
        <w:t>12</w:t>
      </w:r>
      <w:r w:rsidR="008A4299">
        <w:rPr>
          <w:rFonts w:ascii="Times New Roman" w:hAnsi="Times New Roman" w:cs="Times New Roman"/>
        </w:rPr>
        <w:t>-</w:t>
      </w:r>
      <w:r w:rsidRPr="00A61F09">
        <w:rPr>
          <w:rFonts w:ascii="Times New Roman" w:hAnsi="Times New Roman" w:cs="Times New Roman"/>
        </w:rPr>
        <w:t>month period occurring immediately before the beginning of the financial year in respect of which the indexed rate is being determined</w:t>
      </w:r>
      <w:r w:rsidR="00E86C8A">
        <w:rPr>
          <w:rFonts w:ascii="Times New Roman" w:hAnsi="Times New Roman" w:cs="Times New Roman"/>
        </w:rPr>
        <w:t>.</w:t>
      </w:r>
      <w:bookmarkEnd w:id="35"/>
    </w:p>
    <w:p w14:paraId="09CDDE3A" w14:textId="77777777" w:rsidR="0015089A" w:rsidRPr="0015089A" w:rsidRDefault="0015089A" w:rsidP="00F30B7A">
      <w:pPr>
        <w:pStyle w:val="ListParagraph"/>
        <w:spacing w:after="120"/>
        <w:ind w:left="567"/>
        <w:contextualSpacing w:val="0"/>
        <w:rPr>
          <w:rFonts w:ascii="Times New Roman" w:hAnsi="Times New Roman" w:cs="Times New Roman"/>
          <w:sz w:val="18"/>
          <w:szCs w:val="18"/>
        </w:rPr>
      </w:pPr>
      <w:r w:rsidRPr="0015089A">
        <w:rPr>
          <w:rFonts w:ascii="Times New Roman" w:hAnsi="Times New Roman" w:cs="Times New Roman"/>
          <w:b/>
          <w:sz w:val="18"/>
          <w:szCs w:val="18"/>
        </w:rPr>
        <w:t>Note:</w:t>
      </w:r>
      <w:r w:rsidRPr="0015089A">
        <w:rPr>
          <w:rFonts w:ascii="Times New Roman" w:hAnsi="Times New Roman" w:cs="Times New Roman"/>
          <w:sz w:val="18"/>
          <w:szCs w:val="18"/>
        </w:rPr>
        <w:t xml:space="preserve"> The relevant public land index rate prepared the Valuer-General Victoria will published on the Department’s Internet site.</w:t>
      </w:r>
    </w:p>
    <w:p w14:paraId="39D2FCE9" w14:textId="77777777" w:rsidR="00025868" w:rsidRPr="00F30B7A" w:rsidRDefault="00025868" w:rsidP="00F30B7A">
      <w:pPr>
        <w:keepNext/>
        <w:spacing w:before="240"/>
        <w:rPr>
          <w:rFonts w:ascii="Times New Roman" w:hAnsi="Times New Roman" w:cs="Times New Roman"/>
        </w:rPr>
      </w:pPr>
      <w:bookmarkStart w:id="36" w:name="_Hlk518037681"/>
      <w:r w:rsidRPr="00F30B7A">
        <w:rPr>
          <w:rFonts w:ascii="Arial" w:hAnsi="Arial" w:cs="Arial"/>
          <w:b/>
        </w:rPr>
        <w:t xml:space="preserve">Method </w:t>
      </w:r>
      <w:r w:rsidR="004530DA" w:rsidRPr="00F30B7A">
        <w:rPr>
          <w:rFonts w:ascii="Arial" w:hAnsi="Arial" w:cs="Arial"/>
          <w:b/>
        </w:rPr>
        <w:t>for calculating estimated value of outer public purpose land</w:t>
      </w:r>
    </w:p>
    <w:p w14:paraId="6E3D4611" w14:textId="77777777" w:rsidR="00FF3AE8" w:rsidRDefault="004530DA" w:rsidP="00E82045">
      <w:pPr>
        <w:pStyle w:val="ListParagraph"/>
        <w:keepNext/>
        <w:numPr>
          <w:ilvl w:val="0"/>
          <w:numId w:val="3"/>
        </w:numPr>
        <w:spacing w:after="120"/>
        <w:ind w:left="567" w:hanging="567"/>
        <w:contextualSpacing w:val="0"/>
        <w:rPr>
          <w:rFonts w:ascii="Times New Roman" w:hAnsi="Times New Roman" w:cs="Times New Roman"/>
        </w:rPr>
      </w:pPr>
      <w:bookmarkStart w:id="37" w:name="_Hlk517874158"/>
      <w:bookmarkEnd w:id="36"/>
      <w:r w:rsidRPr="004530DA">
        <w:rPr>
          <w:rFonts w:ascii="Times New Roman" w:hAnsi="Times New Roman" w:cs="Times New Roman"/>
        </w:rPr>
        <w:t>For outer public purpose land that is located within an existing approved development contributions plan, the estimated value of the outer public purpose land is taken to be the value of that land identified in that development contributions plan for that financial year.</w:t>
      </w:r>
    </w:p>
    <w:p w14:paraId="40ACCB82" w14:textId="69AC89A9" w:rsidR="00C5548A" w:rsidRPr="00C5548A" w:rsidRDefault="00C5548A" w:rsidP="00F30B7A">
      <w:pPr>
        <w:pStyle w:val="ListParagraph"/>
        <w:spacing w:after="120"/>
        <w:ind w:left="567"/>
        <w:contextualSpacing w:val="0"/>
        <w:rPr>
          <w:rFonts w:ascii="Times New Roman" w:hAnsi="Times New Roman" w:cs="Times New Roman"/>
          <w:sz w:val="18"/>
          <w:szCs w:val="18"/>
        </w:rPr>
      </w:pPr>
      <w:r w:rsidRPr="00C5548A">
        <w:rPr>
          <w:rFonts w:ascii="Times New Roman" w:hAnsi="Times New Roman" w:cs="Times New Roman"/>
          <w:b/>
          <w:sz w:val="18"/>
          <w:szCs w:val="18"/>
        </w:rPr>
        <w:t>Note:</w:t>
      </w:r>
      <w:r w:rsidRPr="00C5548A">
        <w:rPr>
          <w:rFonts w:ascii="Times New Roman" w:hAnsi="Times New Roman" w:cs="Times New Roman"/>
          <w:sz w:val="18"/>
          <w:szCs w:val="18"/>
        </w:rPr>
        <w:t xml:space="preserve"> Clause 2</w:t>
      </w:r>
      <w:r w:rsidR="006A3C5B">
        <w:rPr>
          <w:rFonts w:ascii="Times New Roman" w:hAnsi="Times New Roman" w:cs="Times New Roman"/>
          <w:sz w:val="18"/>
          <w:szCs w:val="18"/>
        </w:rPr>
        <w:t>7</w:t>
      </w:r>
      <w:r w:rsidRPr="00C5548A">
        <w:rPr>
          <w:rFonts w:ascii="Times New Roman" w:hAnsi="Times New Roman" w:cs="Times New Roman"/>
          <w:sz w:val="18"/>
          <w:szCs w:val="18"/>
        </w:rPr>
        <w:t xml:space="preserve"> of </w:t>
      </w:r>
      <w:r w:rsidR="00B224D4">
        <w:rPr>
          <w:rFonts w:ascii="Times New Roman" w:hAnsi="Times New Roman" w:cs="Times New Roman"/>
          <w:sz w:val="18"/>
          <w:szCs w:val="18"/>
        </w:rPr>
        <w:t>Part A</w:t>
      </w:r>
      <w:r w:rsidRPr="00C5548A">
        <w:rPr>
          <w:rFonts w:ascii="Times New Roman" w:hAnsi="Times New Roman" w:cs="Times New Roman"/>
          <w:sz w:val="18"/>
          <w:szCs w:val="18"/>
        </w:rPr>
        <w:t xml:space="preserve"> of this Direction applies to outer public purpose land that is not located within an</w:t>
      </w:r>
      <w:r w:rsidRPr="00C5548A">
        <w:rPr>
          <w:sz w:val="18"/>
          <w:szCs w:val="18"/>
        </w:rPr>
        <w:t xml:space="preserve"> </w:t>
      </w:r>
      <w:r w:rsidRPr="00C5548A">
        <w:rPr>
          <w:rFonts w:ascii="Times New Roman" w:hAnsi="Times New Roman" w:cs="Times New Roman"/>
          <w:sz w:val="18"/>
          <w:szCs w:val="18"/>
        </w:rPr>
        <w:t>existing approved development contributions plan.</w:t>
      </w:r>
    </w:p>
    <w:p w14:paraId="400801B5" w14:textId="77777777" w:rsidR="00FF3AE8" w:rsidRPr="00F30B7A" w:rsidRDefault="00FF3AE8" w:rsidP="00F30B7A">
      <w:pPr>
        <w:spacing w:before="240"/>
        <w:rPr>
          <w:rFonts w:ascii="Arial" w:hAnsi="Arial" w:cs="Arial"/>
          <w:b/>
        </w:rPr>
      </w:pPr>
      <w:r w:rsidRPr="00F30B7A">
        <w:rPr>
          <w:rFonts w:ascii="Arial" w:hAnsi="Arial" w:cs="Arial"/>
          <w:b/>
        </w:rPr>
        <w:t>Method of adjustment of estimated outer public purpose land values</w:t>
      </w:r>
    </w:p>
    <w:p w14:paraId="0E366189" w14:textId="4A4AFA6C" w:rsidR="00B061FD" w:rsidRDefault="000953FF" w:rsidP="00E82045">
      <w:pPr>
        <w:pStyle w:val="ListParagraph"/>
        <w:numPr>
          <w:ilvl w:val="0"/>
          <w:numId w:val="3"/>
        </w:numPr>
        <w:spacing w:after="120"/>
        <w:ind w:left="567" w:hanging="567"/>
        <w:contextualSpacing w:val="0"/>
        <w:rPr>
          <w:rFonts w:ascii="Times New Roman" w:hAnsi="Times New Roman" w:cs="Times New Roman"/>
        </w:rPr>
      </w:pPr>
      <w:bookmarkStart w:id="38" w:name="_Ref43735320"/>
      <w:r>
        <w:rPr>
          <w:rFonts w:ascii="Times New Roman" w:hAnsi="Times New Roman" w:cs="Times New Roman"/>
        </w:rPr>
        <w:t xml:space="preserve">If an </w:t>
      </w:r>
      <w:r w:rsidR="00025868">
        <w:rPr>
          <w:rFonts w:ascii="Times New Roman" w:hAnsi="Times New Roman" w:cs="Times New Roman"/>
        </w:rPr>
        <w:t xml:space="preserve">estimate of value of outer public purpose land </w:t>
      </w:r>
      <w:bookmarkEnd w:id="37"/>
      <w:r w:rsidR="00025868">
        <w:rPr>
          <w:rFonts w:ascii="Times New Roman" w:hAnsi="Times New Roman" w:cs="Times New Roman"/>
        </w:rPr>
        <w:t xml:space="preserve">has been prepared, the estimate of value </w:t>
      </w:r>
      <w:r w:rsidR="00025868" w:rsidRPr="00541759">
        <w:rPr>
          <w:rFonts w:ascii="Times New Roman" w:hAnsi="Times New Roman" w:cs="Times New Roman"/>
        </w:rPr>
        <w:t xml:space="preserve">must </w:t>
      </w:r>
      <w:r w:rsidR="00025868">
        <w:rPr>
          <w:rFonts w:ascii="Times New Roman" w:hAnsi="Times New Roman" w:cs="Times New Roman"/>
        </w:rPr>
        <w:t xml:space="preserve">be </w:t>
      </w:r>
      <w:r w:rsidR="00025868" w:rsidRPr="00541759">
        <w:rPr>
          <w:rFonts w:ascii="Times New Roman" w:hAnsi="Times New Roman" w:cs="Times New Roman"/>
        </w:rPr>
        <w:t>adjust</w:t>
      </w:r>
      <w:r w:rsidR="00025868">
        <w:rPr>
          <w:rFonts w:ascii="Times New Roman" w:hAnsi="Times New Roman" w:cs="Times New Roman"/>
        </w:rPr>
        <w:t>ed</w:t>
      </w:r>
      <w:r w:rsidR="00025868" w:rsidRPr="00541759">
        <w:rPr>
          <w:rFonts w:ascii="Times New Roman" w:hAnsi="Times New Roman" w:cs="Times New Roman"/>
        </w:rPr>
        <w:t xml:space="preserve"> </w:t>
      </w:r>
      <w:r w:rsidR="00D8512D">
        <w:rPr>
          <w:rFonts w:ascii="Times New Roman" w:hAnsi="Times New Roman" w:cs="Times New Roman"/>
        </w:rPr>
        <w:t xml:space="preserve">based on the methodology specified in </w:t>
      </w:r>
      <w:r w:rsidR="00DF5C1E">
        <w:rPr>
          <w:rFonts w:ascii="Times New Roman" w:hAnsi="Times New Roman" w:cs="Times New Roman"/>
        </w:rPr>
        <w:t>Part 4</w:t>
      </w:r>
      <w:r w:rsidR="0010186A">
        <w:rPr>
          <w:rFonts w:ascii="Times New Roman" w:hAnsi="Times New Roman" w:cs="Times New Roman"/>
        </w:rPr>
        <w:t xml:space="preserve"> of </w:t>
      </w:r>
      <w:r w:rsidR="00D8512D">
        <w:rPr>
          <w:rFonts w:ascii="Times New Roman" w:hAnsi="Times New Roman" w:cs="Times New Roman"/>
        </w:rPr>
        <w:t xml:space="preserve">the </w:t>
      </w:r>
      <w:r w:rsidR="00D8512D" w:rsidRPr="00EA1635">
        <w:rPr>
          <w:rFonts w:ascii="Times New Roman" w:hAnsi="Times New Roman" w:cs="Times New Roman"/>
          <w:i/>
        </w:rPr>
        <w:t>Land Acquisition and Compensation Act 1986</w:t>
      </w:r>
      <w:r w:rsidR="00D8512D">
        <w:rPr>
          <w:rFonts w:ascii="Times New Roman" w:hAnsi="Times New Roman" w:cs="Times New Roman"/>
        </w:rPr>
        <w:t xml:space="preserve"> </w:t>
      </w:r>
      <w:r w:rsidR="00B061FD">
        <w:rPr>
          <w:rFonts w:ascii="Times New Roman" w:hAnsi="Times New Roman" w:cs="Times New Roman"/>
        </w:rPr>
        <w:t>on:</w:t>
      </w:r>
      <w:bookmarkEnd w:id="38"/>
    </w:p>
    <w:p w14:paraId="57488402" w14:textId="3EB60D81" w:rsidR="00B061FD" w:rsidRDefault="00B061FD" w:rsidP="00D110C4">
      <w:pPr>
        <w:pStyle w:val="ListParagraph"/>
        <w:numPr>
          <w:ilvl w:val="0"/>
          <w:numId w:val="45"/>
        </w:numPr>
        <w:spacing w:after="120"/>
        <w:ind w:left="992" w:hanging="425"/>
        <w:contextualSpacing w:val="0"/>
        <w:rPr>
          <w:rFonts w:ascii="Times New Roman" w:hAnsi="Times New Roman" w:cs="Times New Roman"/>
        </w:rPr>
      </w:pPr>
      <w:r>
        <w:rPr>
          <w:rFonts w:ascii="Times New Roman" w:hAnsi="Times New Roman" w:cs="Times New Roman"/>
        </w:rPr>
        <w:t xml:space="preserve">1 July </w:t>
      </w:r>
      <w:r w:rsidR="00FC68F7">
        <w:rPr>
          <w:rFonts w:ascii="Times New Roman" w:hAnsi="Times New Roman" w:cs="Times New Roman"/>
        </w:rPr>
        <w:t>2021</w:t>
      </w:r>
      <w:r>
        <w:rPr>
          <w:rFonts w:ascii="Times New Roman" w:hAnsi="Times New Roman" w:cs="Times New Roman"/>
        </w:rPr>
        <w:t xml:space="preserve"> for the </w:t>
      </w:r>
      <w:r w:rsidR="00FA47FA">
        <w:rPr>
          <w:rFonts w:ascii="Times New Roman" w:hAnsi="Times New Roman" w:cs="Times New Roman"/>
        </w:rPr>
        <w:t>2020/2021</w:t>
      </w:r>
      <w:r>
        <w:rPr>
          <w:rFonts w:ascii="Times New Roman" w:hAnsi="Times New Roman" w:cs="Times New Roman"/>
        </w:rPr>
        <w:t xml:space="preserve"> financial year; and</w:t>
      </w:r>
    </w:p>
    <w:p w14:paraId="13FD2642" w14:textId="77777777" w:rsidR="00B061FD" w:rsidRDefault="00B061FD" w:rsidP="00D110C4">
      <w:pPr>
        <w:pStyle w:val="ListParagraph"/>
        <w:numPr>
          <w:ilvl w:val="0"/>
          <w:numId w:val="45"/>
        </w:numPr>
        <w:spacing w:after="120"/>
        <w:ind w:left="993" w:hanging="426"/>
        <w:contextualSpacing w:val="0"/>
        <w:rPr>
          <w:rFonts w:ascii="Times New Roman" w:hAnsi="Times New Roman" w:cs="Times New Roman"/>
        </w:rPr>
      </w:pPr>
      <w:r>
        <w:rPr>
          <w:rFonts w:ascii="Times New Roman" w:hAnsi="Times New Roman" w:cs="Times New Roman"/>
        </w:rPr>
        <w:t xml:space="preserve">1 July of each subsequent financial year. </w:t>
      </w:r>
    </w:p>
    <w:p w14:paraId="71B16A2C" w14:textId="77777777" w:rsidR="0037114C" w:rsidRPr="0037757C" w:rsidRDefault="0037114C" w:rsidP="00E82045">
      <w:pPr>
        <w:pStyle w:val="ListParagraph"/>
        <w:numPr>
          <w:ilvl w:val="0"/>
          <w:numId w:val="3"/>
        </w:numPr>
        <w:spacing w:after="120"/>
        <w:ind w:left="567" w:hanging="567"/>
        <w:contextualSpacing w:val="0"/>
        <w:rPr>
          <w:rFonts w:ascii="Times New Roman" w:hAnsi="Times New Roman" w:cs="Times New Roman"/>
        </w:rPr>
      </w:pPr>
      <w:bookmarkStart w:id="39" w:name="_Ref43735331"/>
      <w:r>
        <w:rPr>
          <w:rFonts w:ascii="Times New Roman" w:hAnsi="Times New Roman" w:cs="Times New Roman"/>
        </w:rPr>
        <w:lastRenderedPageBreak/>
        <w:t xml:space="preserve">For outer public purpose land that is located within an existing approved development contributions plan, the </w:t>
      </w:r>
      <w:r w:rsidR="004530DA">
        <w:rPr>
          <w:rFonts w:ascii="Times New Roman" w:hAnsi="Times New Roman" w:cs="Times New Roman"/>
        </w:rPr>
        <w:t xml:space="preserve">adjusted </w:t>
      </w:r>
      <w:r w:rsidR="00DA7E96">
        <w:rPr>
          <w:rFonts w:ascii="Times New Roman" w:hAnsi="Times New Roman" w:cs="Times New Roman"/>
        </w:rPr>
        <w:t xml:space="preserve">estimated </w:t>
      </w:r>
      <w:r>
        <w:rPr>
          <w:rFonts w:ascii="Times New Roman" w:hAnsi="Times New Roman" w:cs="Times New Roman"/>
        </w:rPr>
        <w:t>value of the outer public purpose land is taken to be the value of that land identified in that development contributions plan for that financial year.</w:t>
      </w:r>
      <w:bookmarkEnd w:id="39"/>
    </w:p>
    <w:p w14:paraId="3E42FCAA" w14:textId="77777777" w:rsidR="001F5382" w:rsidRPr="000E6CA0" w:rsidRDefault="001F5382" w:rsidP="00662BE9">
      <w:pPr>
        <w:spacing w:before="240"/>
        <w:rPr>
          <w:rFonts w:ascii="Arial" w:hAnsi="Arial" w:cs="Arial"/>
          <w:b/>
        </w:rPr>
      </w:pPr>
      <w:r w:rsidRPr="000E6CA0">
        <w:rPr>
          <w:rFonts w:ascii="Arial" w:hAnsi="Arial" w:cs="Arial"/>
          <w:b/>
        </w:rPr>
        <w:t>Section 18(1AB) of the Subdivision Act</w:t>
      </w:r>
    </w:p>
    <w:p w14:paraId="044D7384" w14:textId="395E8521" w:rsidR="00894DAD" w:rsidRPr="00C530C5" w:rsidRDefault="001F5382" w:rsidP="00C530C5">
      <w:pPr>
        <w:pStyle w:val="ListParagraph"/>
        <w:numPr>
          <w:ilvl w:val="0"/>
          <w:numId w:val="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Section 18(1AB) of the </w:t>
      </w:r>
      <w:r w:rsidRPr="000E6CA0">
        <w:rPr>
          <w:rFonts w:ascii="Times New Roman" w:hAnsi="Times New Roman" w:cs="Times New Roman"/>
          <w:i/>
        </w:rPr>
        <w:t>Subdivision Act 1988</w:t>
      </w:r>
      <w:r w:rsidRPr="000E6CA0">
        <w:rPr>
          <w:rFonts w:ascii="Times New Roman" w:hAnsi="Times New Roman" w:cs="Times New Roman"/>
        </w:rPr>
        <w:t xml:space="preserve"> </w:t>
      </w:r>
      <w:r w:rsidR="00D569C5" w:rsidRPr="000E6CA0">
        <w:rPr>
          <w:rFonts w:ascii="Times New Roman" w:hAnsi="Times New Roman" w:cs="Times New Roman"/>
        </w:rPr>
        <w:t>applies</w:t>
      </w:r>
      <w:r w:rsidRPr="000E6CA0">
        <w:rPr>
          <w:rFonts w:ascii="Times New Roman" w:hAnsi="Times New Roman" w:cs="Times New Roman"/>
        </w:rPr>
        <w:t xml:space="preserve"> to </w:t>
      </w:r>
      <w:r w:rsidR="009A0799">
        <w:rPr>
          <w:rFonts w:ascii="Times New Roman" w:hAnsi="Times New Roman" w:cs="Times New Roman"/>
        </w:rPr>
        <w:t xml:space="preserve">all land in an ICP plan area within the </w:t>
      </w:r>
      <w:r w:rsidRPr="000E6CA0">
        <w:rPr>
          <w:rFonts w:ascii="Times New Roman" w:hAnsi="Times New Roman" w:cs="Times New Roman"/>
        </w:rPr>
        <w:t xml:space="preserve"> Metropolitan Greenfield Growth Area</w:t>
      </w:r>
      <w:r w:rsidR="009A0799">
        <w:rPr>
          <w:rFonts w:ascii="Times New Roman" w:hAnsi="Times New Roman" w:cs="Times New Roman"/>
        </w:rPr>
        <w:t xml:space="preserve"> development setting</w:t>
      </w:r>
      <w:r w:rsidRPr="000E6CA0">
        <w:rPr>
          <w:rFonts w:ascii="Times New Roman" w:hAnsi="Times New Roman" w:cs="Times New Roman"/>
        </w:rPr>
        <w:t>.</w:t>
      </w:r>
    </w:p>
    <w:p w14:paraId="74C09366" w14:textId="77777777" w:rsidR="00523EC7" w:rsidRDefault="00523EC7">
      <w:pPr>
        <w:rPr>
          <w:rFonts w:ascii="Arial" w:hAnsi="Arial" w:cs="Arial"/>
          <w:b/>
        </w:rPr>
      </w:pPr>
      <w:r>
        <w:rPr>
          <w:rFonts w:ascii="Arial" w:hAnsi="Arial" w:cs="Arial"/>
          <w:b/>
        </w:rPr>
        <w:br w:type="page"/>
      </w:r>
    </w:p>
    <w:p w14:paraId="2A55388A" w14:textId="73253073" w:rsidR="00894DAD" w:rsidRDefault="00894DAD">
      <w:pPr>
        <w:rPr>
          <w:rFonts w:ascii="Arial" w:hAnsi="Arial" w:cs="Arial"/>
          <w:b/>
        </w:rPr>
      </w:pPr>
      <w:r w:rsidRPr="00894DAD">
        <w:rPr>
          <w:rFonts w:ascii="Arial" w:hAnsi="Arial" w:cs="Arial"/>
          <w:b/>
        </w:rPr>
        <w:lastRenderedPageBreak/>
        <w:t>Annexure 1 - Attachment 1</w:t>
      </w:r>
    </w:p>
    <w:p w14:paraId="2266D8B5" w14:textId="7656F498" w:rsidR="00AA7A9F" w:rsidRDefault="00537E8A">
      <w:pPr>
        <w:rPr>
          <w:rFonts w:ascii="Times New Roman" w:hAnsi="Times New Roman" w:cs="Times New Roman"/>
          <w:sz w:val="20"/>
          <w:szCs w:val="20"/>
        </w:rPr>
      </w:pPr>
      <w:r>
        <w:rPr>
          <w:noProof/>
        </w:rPr>
        <w:drawing>
          <wp:inline distT="0" distB="0" distL="0" distR="0" wp14:anchorId="4FA5EFEB" wp14:editId="51491333">
            <wp:extent cx="5730238" cy="810006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a:ext>
                      </a:extLst>
                    </a:blip>
                    <a:stretch>
                      <a:fillRect/>
                    </a:stretch>
                  </pic:blipFill>
                  <pic:spPr>
                    <a:xfrm>
                      <a:off x="0" y="0"/>
                      <a:ext cx="5730238" cy="8100061"/>
                    </a:xfrm>
                    <a:prstGeom prst="rect">
                      <a:avLst/>
                    </a:prstGeom>
                  </pic:spPr>
                </pic:pic>
              </a:graphicData>
            </a:graphic>
          </wp:inline>
        </w:drawing>
      </w:r>
      <w:r w:rsidR="00AA7A9F">
        <w:rPr>
          <w:rFonts w:ascii="Times New Roman" w:hAnsi="Times New Roman" w:cs="Times New Roman"/>
          <w:sz w:val="20"/>
          <w:szCs w:val="20"/>
        </w:rPr>
        <w:br w:type="page"/>
      </w:r>
    </w:p>
    <w:p w14:paraId="5E9451AC" w14:textId="77777777" w:rsidR="00AA7A9F" w:rsidRDefault="00AA7A9F" w:rsidP="00F015F6">
      <w:pPr>
        <w:rPr>
          <w:rFonts w:ascii="Arial" w:hAnsi="Arial" w:cs="Arial"/>
          <w:b/>
        </w:rPr>
      </w:pPr>
      <w:r w:rsidRPr="00894DAD">
        <w:rPr>
          <w:rFonts w:ascii="Arial" w:hAnsi="Arial" w:cs="Arial"/>
          <w:b/>
        </w:rPr>
        <w:lastRenderedPageBreak/>
        <w:t xml:space="preserve">Annexure 1 - </w:t>
      </w:r>
      <w:r>
        <w:rPr>
          <w:rFonts w:ascii="Arial" w:hAnsi="Arial" w:cs="Arial"/>
          <w:b/>
        </w:rPr>
        <w:t>Attachment 2</w:t>
      </w:r>
    </w:p>
    <w:p w14:paraId="7B0E1CFB" w14:textId="55D93DE4" w:rsidR="00AA7A9F" w:rsidRDefault="00612B00" w:rsidP="00F015F6">
      <w:pPr>
        <w:rPr>
          <w:rFonts w:ascii="Arial" w:hAnsi="Arial" w:cs="Arial"/>
          <w:b/>
        </w:rPr>
      </w:pPr>
      <w:r>
        <w:rPr>
          <w:rFonts w:ascii="Arial" w:hAnsi="Arial" w:cs="Arial"/>
          <w:b/>
        </w:rPr>
        <w:t xml:space="preserve">Formula for </w:t>
      </w:r>
      <w:r w:rsidR="00B42B5F">
        <w:rPr>
          <w:rFonts w:ascii="Arial" w:hAnsi="Arial" w:cs="Arial"/>
          <w:b/>
        </w:rPr>
        <w:t>i</w:t>
      </w:r>
      <w:r w:rsidR="00B42B5F" w:rsidRPr="00AE01F3">
        <w:rPr>
          <w:rFonts w:ascii="Arial" w:hAnsi="Arial" w:cs="Arial"/>
          <w:b/>
        </w:rPr>
        <w:t>ndex</w:t>
      </w:r>
      <w:r w:rsidR="00B42B5F">
        <w:rPr>
          <w:rFonts w:ascii="Arial" w:hAnsi="Arial" w:cs="Arial"/>
          <w:b/>
        </w:rPr>
        <w:t>ing r</w:t>
      </w:r>
      <w:r w:rsidR="00B42B5F" w:rsidRPr="00AE01F3">
        <w:rPr>
          <w:rFonts w:ascii="Arial" w:hAnsi="Arial" w:cs="Arial"/>
          <w:b/>
        </w:rPr>
        <w:t>ate</w:t>
      </w:r>
      <w:r w:rsidR="00B42B5F">
        <w:rPr>
          <w:rFonts w:ascii="Arial" w:hAnsi="Arial" w:cs="Arial"/>
          <w:b/>
        </w:rPr>
        <w:t xml:space="preserve">s, costs </w:t>
      </w:r>
      <w:r w:rsidR="00563478">
        <w:rPr>
          <w:rFonts w:ascii="Arial" w:hAnsi="Arial" w:cs="Arial"/>
          <w:b/>
        </w:rPr>
        <w:t>and</w:t>
      </w:r>
      <w:r w:rsidR="00B42B5F">
        <w:rPr>
          <w:rFonts w:ascii="Arial" w:hAnsi="Arial" w:cs="Arial"/>
          <w:b/>
        </w:rPr>
        <w:t xml:space="preserve"> amounts</w:t>
      </w:r>
    </w:p>
    <w:p w14:paraId="677ABFCB" w14:textId="22B8656F" w:rsidR="00AA7A9F" w:rsidRPr="00AE01F3" w:rsidRDefault="00AA7A9F">
      <w:pPr>
        <w:pStyle w:val="ListParagraph"/>
        <w:overflowPunct w:val="0"/>
        <w:autoSpaceDE w:val="0"/>
        <w:autoSpaceDN w:val="0"/>
        <w:adjustRightInd w:val="0"/>
        <w:spacing w:before="120" w:after="0" w:line="240" w:lineRule="auto"/>
        <w:ind w:left="0" w:right="-306"/>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For the purposes of clause</w:t>
      </w:r>
      <w:r w:rsidR="00DB3009">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w:t>
      </w:r>
      <w:r w:rsidR="003D7AC7">
        <w:rPr>
          <w:rFonts w:ascii="Times New Roman" w:eastAsia="Times New Roman" w:hAnsi="Times New Roman" w:cs="Times New Roman"/>
          <w:sz w:val="20"/>
          <w:szCs w:val="20"/>
        </w:rPr>
        <w:fldChar w:fldCharType="begin"/>
      </w:r>
      <w:r w:rsidR="003D7AC7">
        <w:rPr>
          <w:rFonts w:ascii="Times New Roman" w:eastAsia="Times New Roman" w:hAnsi="Times New Roman" w:cs="Times New Roman"/>
          <w:sz w:val="20"/>
          <w:szCs w:val="20"/>
        </w:rPr>
        <w:instrText xml:space="preserve"> REF _Ref511296276 \r \h </w:instrText>
      </w:r>
      <w:r w:rsidR="001D43D0">
        <w:rPr>
          <w:rFonts w:ascii="Times New Roman" w:eastAsia="Times New Roman" w:hAnsi="Times New Roman" w:cs="Times New Roman"/>
          <w:sz w:val="20"/>
          <w:szCs w:val="20"/>
        </w:rPr>
        <w:instrText xml:space="preserve"> \* MERGEFORMAT </w:instrText>
      </w:r>
      <w:r w:rsidR="003D7AC7">
        <w:rPr>
          <w:rFonts w:ascii="Times New Roman" w:eastAsia="Times New Roman" w:hAnsi="Times New Roman" w:cs="Times New Roman"/>
          <w:sz w:val="20"/>
          <w:szCs w:val="20"/>
        </w:rPr>
      </w:r>
      <w:r w:rsidR="003D7AC7">
        <w:rPr>
          <w:rFonts w:ascii="Times New Roman" w:eastAsia="Times New Roman" w:hAnsi="Times New Roman" w:cs="Times New Roman"/>
          <w:sz w:val="20"/>
          <w:szCs w:val="20"/>
        </w:rPr>
        <w:fldChar w:fldCharType="separate"/>
      </w:r>
      <w:r w:rsidR="00B90948">
        <w:rPr>
          <w:rFonts w:ascii="Times New Roman" w:eastAsia="Times New Roman" w:hAnsi="Times New Roman" w:cs="Times New Roman"/>
          <w:sz w:val="20"/>
          <w:szCs w:val="20"/>
        </w:rPr>
        <w:t>13</w:t>
      </w:r>
      <w:r w:rsidR="003D7AC7">
        <w:rPr>
          <w:rFonts w:ascii="Times New Roman" w:eastAsia="Times New Roman" w:hAnsi="Times New Roman" w:cs="Times New Roman"/>
          <w:sz w:val="20"/>
          <w:szCs w:val="20"/>
        </w:rPr>
        <w:fldChar w:fldCharType="end"/>
      </w:r>
      <w:r w:rsidR="00C76AA5">
        <w:rPr>
          <w:rFonts w:ascii="Times New Roman" w:eastAsia="Times New Roman" w:hAnsi="Times New Roman" w:cs="Times New Roman"/>
          <w:sz w:val="20"/>
          <w:szCs w:val="20"/>
        </w:rPr>
        <w:t xml:space="preserve">, </w:t>
      </w:r>
      <w:r w:rsidR="000C7806">
        <w:rPr>
          <w:rFonts w:ascii="Times New Roman" w:eastAsia="Times New Roman" w:hAnsi="Times New Roman" w:cs="Times New Roman"/>
          <w:sz w:val="20"/>
          <w:szCs w:val="20"/>
        </w:rPr>
        <w:t>15</w:t>
      </w:r>
      <w:r w:rsidR="00E26F17">
        <w:rPr>
          <w:rFonts w:ascii="Times New Roman" w:eastAsia="Times New Roman" w:hAnsi="Times New Roman" w:cs="Times New Roman"/>
          <w:sz w:val="20"/>
          <w:szCs w:val="20"/>
        </w:rPr>
        <w:t>,</w:t>
      </w:r>
      <w:r w:rsidR="007356EE">
        <w:rPr>
          <w:rFonts w:ascii="Times New Roman" w:eastAsia="Times New Roman" w:hAnsi="Times New Roman" w:cs="Times New Roman"/>
          <w:sz w:val="20"/>
          <w:szCs w:val="20"/>
        </w:rPr>
        <w:t xml:space="preserve"> </w:t>
      </w:r>
      <w:r w:rsidR="00DB7B57">
        <w:rPr>
          <w:rFonts w:ascii="Times New Roman" w:eastAsia="Times New Roman" w:hAnsi="Times New Roman" w:cs="Times New Roman"/>
          <w:sz w:val="20"/>
          <w:szCs w:val="20"/>
        </w:rPr>
        <w:t>2</w:t>
      </w:r>
      <w:r w:rsidR="001D798D">
        <w:rPr>
          <w:rFonts w:ascii="Times New Roman" w:eastAsia="Times New Roman" w:hAnsi="Times New Roman" w:cs="Times New Roman"/>
          <w:sz w:val="20"/>
          <w:szCs w:val="20"/>
        </w:rPr>
        <w:t>7</w:t>
      </w:r>
      <w:r w:rsidR="00DB7B57">
        <w:rPr>
          <w:rFonts w:ascii="Times New Roman" w:eastAsia="Times New Roman" w:hAnsi="Times New Roman" w:cs="Times New Roman"/>
          <w:sz w:val="20"/>
          <w:szCs w:val="20"/>
        </w:rPr>
        <w:t xml:space="preserve"> </w:t>
      </w:r>
      <w:r w:rsidR="00E26F17">
        <w:rPr>
          <w:rFonts w:ascii="Times New Roman" w:eastAsia="Times New Roman" w:hAnsi="Times New Roman" w:cs="Times New Roman"/>
          <w:sz w:val="20"/>
          <w:szCs w:val="20"/>
        </w:rPr>
        <w:t xml:space="preserve">and </w:t>
      </w:r>
      <w:r w:rsidR="008302CC">
        <w:rPr>
          <w:rFonts w:ascii="Times New Roman" w:eastAsia="Times New Roman" w:hAnsi="Times New Roman" w:cs="Times New Roman"/>
          <w:sz w:val="20"/>
          <w:szCs w:val="20"/>
        </w:rPr>
        <w:t>38</w:t>
      </w:r>
      <w:r>
        <w:rPr>
          <w:rFonts w:ascii="Times New Roman" w:eastAsia="Times New Roman" w:hAnsi="Times New Roman" w:cs="Times New Roman"/>
          <w:sz w:val="20"/>
          <w:szCs w:val="20"/>
        </w:rPr>
        <w:t>, t</w:t>
      </w:r>
      <w:r w:rsidRPr="00AE01F3">
        <w:rPr>
          <w:rFonts w:ascii="Times New Roman" w:eastAsia="Times New Roman" w:hAnsi="Times New Roman" w:cs="Times New Roman"/>
          <w:sz w:val="20"/>
          <w:szCs w:val="20"/>
        </w:rPr>
        <w:t>he formula</w:t>
      </w:r>
      <w:r w:rsidR="008856C2">
        <w:rPr>
          <w:rFonts w:ascii="Times New Roman" w:eastAsia="Times New Roman" w:hAnsi="Times New Roman" w:cs="Times New Roman"/>
          <w:sz w:val="20"/>
          <w:szCs w:val="20"/>
        </w:rPr>
        <w:t xml:space="preserve"> is</w:t>
      </w:r>
      <w:r>
        <w:rPr>
          <w:rFonts w:ascii="Times New Roman" w:eastAsia="Times New Roman" w:hAnsi="Times New Roman" w:cs="Times New Roman"/>
          <w:sz w:val="20"/>
          <w:szCs w:val="20"/>
        </w:rPr>
        <w:t>:</w:t>
      </w:r>
    </w:p>
    <w:p w14:paraId="6B1CBD43" w14:textId="11E177D5" w:rsidR="00AA7A9F" w:rsidRPr="00AE01F3" w:rsidRDefault="00CA367D" w:rsidP="00F015F6">
      <w:pPr>
        <w:overflowPunct w:val="0"/>
        <w:autoSpaceDE w:val="0"/>
        <w:autoSpaceDN w:val="0"/>
        <w:adjustRightInd w:val="0"/>
        <w:spacing w:before="120" w:after="0" w:line="240" w:lineRule="auto"/>
        <w:ind w:left="108" w:right="-306"/>
        <w:textAlignment w:val="baseline"/>
        <w:rPr>
          <w:rFonts w:eastAsia="Times New Roman" w:cs="Times New Roman"/>
          <w:b/>
          <w:sz w:val="20"/>
          <w:szCs w:val="20"/>
        </w:rPr>
      </w:pPr>
      <w:r>
        <w:rPr>
          <w:rFonts w:eastAsia="Times New Roman" w:cs="Times New Roman"/>
          <w:b/>
          <w:sz w:val="20"/>
          <w:szCs w:val="20"/>
        </w:rPr>
        <w:t>IRCA</w:t>
      </w:r>
      <w:r w:rsidR="00AA7A9F" w:rsidRPr="00AE01F3">
        <w:rPr>
          <w:rFonts w:eastAsia="Times New Roman" w:cs="Times New Roman"/>
          <w:b/>
          <w:sz w:val="20"/>
          <w:szCs w:val="20"/>
        </w:rPr>
        <w:t xml:space="preserve"> = </w:t>
      </w:r>
      <w:r w:rsidR="00C243BC">
        <w:rPr>
          <w:rFonts w:eastAsia="Times New Roman" w:cs="Times New Roman"/>
          <w:b/>
          <w:sz w:val="20"/>
          <w:szCs w:val="20"/>
        </w:rPr>
        <w:t>PRCA</w:t>
      </w:r>
      <w:r w:rsidR="00AA7A9F" w:rsidRPr="00AE01F3">
        <w:rPr>
          <w:rFonts w:eastAsia="Times New Roman" w:cs="Times New Roman"/>
          <w:b/>
          <w:sz w:val="20"/>
          <w:szCs w:val="20"/>
        </w:rPr>
        <w:t xml:space="preserve"> x A/B</w:t>
      </w:r>
    </w:p>
    <w:p w14:paraId="4895B078" w14:textId="77777777" w:rsidR="00AA7A9F" w:rsidRPr="00AA7A9F" w:rsidRDefault="00AA7A9F">
      <w:pPr>
        <w:overflowPunct w:val="0"/>
        <w:autoSpaceDE w:val="0"/>
        <w:autoSpaceDN w:val="0"/>
        <w:adjustRightInd w:val="0"/>
        <w:spacing w:before="120" w:after="0" w:line="240" w:lineRule="auto"/>
        <w:ind w:right="-306"/>
        <w:textAlignment w:val="baseline"/>
        <w:rPr>
          <w:rFonts w:ascii="Times New Roman" w:eastAsia="Times New Roman" w:hAnsi="Times New Roman" w:cs="Times New Roman"/>
          <w:sz w:val="20"/>
          <w:szCs w:val="20"/>
        </w:rPr>
      </w:pPr>
      <w:r w:rsidRPr="00AA7A9F">
        <w:rPr>
          <w:rFonts w:ascii="Times New Roman" w:eastAsia="Times New Roman" w:hAnsi="Times New Roman" w:cs="Times New Roman"/>
          <w:sz w:val="20"/>
          <w:szCs w:val="20"/>
        </w:rPr>
        <w:t>Where:</w:t>
      </w:r>
    </w:p>
    <w:tbl>
      <w:tblPr>
        <w:tblStyle w:val="TableGrid"/>
        <w:tblW w:w="4970" w:type="pct"/>
        <w:tblInd w:w="108" w:type="dxa"/>
        <w:tblLook w:val="04A0" w:firstRow="1" w:lastRow="0" w:firstColumn="1" w:lastColumn="0" w:noHBand="0" w:noVBand="1"/>
      </w:tblPr>
      <w:tblGrid>
        <w:gridCol w:w="913"/>
        <w:gridCol w:w="8059"/>
      </w:tblGrid>
      <w:tr w:rsidR="00AA7A9F" w:rsidRPr="00AE01F3" w14:paraId="0A4350C9" w14:textId="77777777" w:rsidTr="00AA7A9F">
        <w:tc>
          <w:tcPr>
            <w:tcW w:w="509" w:type="pct"/>
          </w:tcPr>
          <w:p w14:paraId="319FD29F" w14:textId="64843807" w:rsidR="00AA7A9F" w:rsidRPr="00777B17" w:rsidRDefault="00B92073">
            <w:pPr>
              <w:tabs>
                <w:tab w:val="right" w:pos="2268"/>
              </w:tabs>
              <w:overflowPunct w:val="0"/>
              <w:autoSpaceDE w:val="0"/>
              <w:autoSpaceDN w:val="0"/>
              <w:adjustRightInd w:val="0"/>
              <w:spacing w:before="120"/>
              <w:ind w:right="-306"/>
              <w:textAlignment w:val="baseline"/>
              <w:rPr>
                <w:rFonts w:eastAsia="Times New Roman" w:cs="Times New Roman"/>
                <w:sz w:val="20"/>
                <w:szCs w:val="20"/>
              </w:rPr>
            </w:pPr>
            <w:r>
              <w:rPr>
                <w:rFonts w:eastAsia="Times New Roman" w:cs="Times New Roman"/>
                <w:sz w:val="20"/>
                <w:szCs w:val="20"/>
              </w:rPr>
              <w:t>I</w:t>
            </w:r>
            <w:r w:rsidR="00AA4FB0">
              <w:rPr>
                <w:rFonts w:eastAsia="Times New Roman" w:cs="Times New Roman"/>
                <w:sz w:val="20"/>
                <w:szCs w:val="20"/>
              </w:rPr>
              <w:t>RC</w:t>
            </w:r>
            <w:r>
              <w:rPr>
                <w:rFonts w:eastAsia="Times New Roman" w:cs="Times New Roman"/>
                <w:sz w:val="20"/>
                <w:szCs w:val="20"/>
              </w:rPr>
              <w:t>A</w:t>
            </w:r>
            <w:r w:rsidR="00C17241" w:rsidRPr="00777B17">
              <w:rPr>
                <w:rFonts w:eastAsia="Times New Roman" w:cs="Times New Roman"/>
                <w:sz w:val="20"/>
                <w:szCs w:val="20"/>
              </w:rPr>
              <w:t xml:space="preserve"> </w:t>
            </w:r>
          </w:p>
        </w:tc>
        <w:tc>
          <w:tcPr>
            <w:tcW w:w="4491" w:type="pct"/>
          </w:tcPr>
          <w:p w14:paraId="5B5FEE3C" w14:textId="0A1CC260" w:rsidR="00AA7A9F" w:rsidRPr="00AE01F3" w:rsidRDefault="00AA7A9F">
            <w:pPr>
              <w:tabs>
                <w:tab w:val="right" w:pos="2268"/>
              </w:tabs>
              <w:overflowPunct w:val="0"/>
              <w:autoSpaceDE w:val="0"/>
              <w:autoSpaceDN w:val="0"/>
              <w:adjustRightInd w:val="0"/>
              <w:spacing w:before="120"/>
              <w:ind w:right="-306"/>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b/>
              <w:t>i</w:t>
            </w:r>
            <w:r w:rsidRPr="00AE01F3">
              <w:rPr>
                <w:rFonts w:ascii="Times New Roman" w:eastAsia="Times New Roman" w:hAnsi="Times New Roman" w:cs="Times New Roman"/>
                <w:sz w:val="20"/>
                <w:szCs w:val="20"/>
              </w:rPr>
              <w:t xml:space="preserve">s the </w:t>
            </w:r>
            <w:r w:rsidR="00744322">
              <w:rPr>
                <w:rFonts w:ascii="Times New Roman" w:eastAsia="Times New Roman" w:hAnsi="Times New Roman" w:cs="Times New Roman"/>
                <w:sz w:val="20"/>
                <w:szCs w:val="20"/>
              </w:rPr>
              <w:t xml:space="preserve">indexed </w:t>
            </w:r>
            <w:r w:rsidR="0013657C">
              <w:rPr>
                <w:rFonts w:ascii="Times New Roman" w:eastAsia="Times New Roman" w:hAnsi="Times New Roman" w:cs="Times New Roman"/>
                <w:sz w:val="20"/>
                <w:szCs w:val="20"/>
              </w:rPr>
              <w:t>rate, cost or amount being determined</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br/>
            </w:r>
          </w:p>
        </w:tc>
      </w:tr>
      <w:tr w:rsidR="00AA7A9F" w:rsidRPr="00AE01F3" w14:paraId="65C8D371" w14:textId="77777777" w:rsidTr="00AA7A9F">
        <w:tc>
          <w:tcPr>
            <w:tcW w:w="509" w:type="pct"/>
          </w:tcPr>
          <w:p w14:paraId="537EF274" w14:textId="0C598C75" w:rsidR="00AA7A9F" w:rsidRPr="00777B17" w:rsidRDefault="00B92073">
            <w:pPr>
              <w:tabs>
                <w:tab w:val="right" w:pos="2268"/>
              </w:tabs>
              <w:overflowPunct w:val="0"/>
              <w:autoSpaceDE w:val="0"/>
              <w:autoSpaceDN w:val="0"/>
              <w:adjustRightInd w:val="0"/>
              <w:spacing w:before="120"/>
              <w:textAlignment w:val="baseline"/>
              <w:rPr>
                <w:rFonts w:eastAsia="Times New Roman" w:cs="Times New Roman"/>
                <w:sz w:val="20"/>
                <w:szCs w:val="20"/>
              </w:rPr>
            </w:pPr>
            <w:r>
              <w:rPr>
                <w:rFonts w:eastAsia="Times New Roman" w:cs="Times New Roman"/>
                <w:sz w:val="20"/>
                <w:szCs w:val="20"/>
              </w:rPr>
              <w:t>P</w:t>
            </w:r>
            <w:r w:rsidR="00831237">
              <w:rPr>
                <w:rFonts w:eastAsia="Times New Roman" w:cs="Times New Roman"/>
                <w:sz w:val="20"/>
                <w:szCs w:val="20"/>
              </w:rPr>
              <w:t>RC</w:t>
            </w:r>
            <w:r>
              <w:rPr>
                <w:rFonts w:eastAsia="Times New Roman" w:cs="Times New Roman"/>
                <w:sz w:val="20"/>
                <w:szCs w:val="20"/>
              </w:rPr>
              <w:t>A</w:t>
            </w:r>
          </w:p>
        </w:tc>
        <w:tc>
          <w:tcPr>
            <w:tcW w:w="4491" w:type="pct"/>
          </w:tcPr>
          <w:p w14:paraId="48283843" w14:textId="626E251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is the rate</w:t>
            </w:r>
            <w:r w:rsidR="00C24617">
              <w:rPr>
                <w:rFonts w:ascii="Times New Roman" w:eastAsia="Times New Roman" w:hAnsi="Times New Roman" w:cs="Times New Roman"/>
                <w:sz w:val="20"/>
                <w:szCs w:val="20"/>
              </w:rPr>
              <w:t>, cost or amount</w:t>
            </w:r>
            <w:r w:rsidRPr="00AE01F3">
              <w:rPr>
                <w:rFonts w:ascii="Times New Roman" w:eastAsia="Times New Roman" w:hAnsi="Times New Roman" w:cs="Times New Roman"/>
                <w:sz w:val="20"/>
                <w:szCs w:val="20"/>
              </w:rPr>
              <w:t xml:space="preserve"> for the previous financial year</w:t>
            </w:r>
            <w:r>
              <w:rPr>
                <w:rFonts w:ascii="Times New Roman" w:eastAsia="Times New Roman" w:hAnsi="Times New Roman" w:cs="Times New Roman"/>
                <w:sz w:val="20"/>
                <w:szCs w:val="20"/>
              </w:rPr>
              <w:t>.</w:t>
            </w:r>
          </w:p>
          <w:p w14:paraId="4A03404D" w14:textId="77777777" w:rsidR="00AA7A9F" w:rsidRPr="00777B17" w:rsidRDefault="00AA7A9F">
            <w:pPr>
              <w:tabs>
                <w:tab w:val="right" w:pos="2835"/>
              </w:tabs>
              <w:spacing w:before="120"/>
              <w:ind w:left="314" w:hanging="314"/>
              <w:rPr>
                <w:rFonts w:eastAsia="Times New Roman" w:cs="Times New Roman"/>
                <w:b/>
                <w:sz w:val="18"/>
                <w:szCs w:val="18"/>
                <w:lang w:eastAsia="en-AU"/>
              </w:rPr>
            </w:pPr>
            <w:r w:rsidRPr="00777B17">
              <w:rPr>
                <w:rFonts w:eastAsia="Times New Roman" w:cs="Times New Roman"/>
                <w:b/>
                <w:sz w:val="18"/>
                <w:szCs w:val="18"/>
                <w:lang w:eastAsia="en-AU"/>
              </w:rPr>
              <w:t>Example</w:t>
            </w:r>
          </w:p>
          <w:p w14:paraId="79C69B44" w14:textId="3691D339" w:rsidR="00AA7A9F" w:rsidRPr="00777B17" w:rsidRDefault="00AA7A9F" w:rsidP="00F015F6">
            <w:pPr>
              <w:tabs>
                <w:tab w:val="right" w:pos="2835"/>
              </w:tabs>
              <w:spacing w:before="120"/>
              <w:rPr>
                <w:rFonts w:ascii="Times New Roman" w:eastAsia="Times New Roman" w:hAnsi="Times New Roman" w:cs="Times New Roman"/>
                <w:sz w:val="18"/>
                <w:szCs w:val="18"/>
                <w:lang w:eastAsia="en-AU"/>
              </w:rPr>
            </w:pPr>
            <w:r w:rsidRPr="00777B17">
              <w:rPr>
                <w:rFonts w:ascii="Times New Roman" w:eastAsia="Times New Roman" w:hAnsi="Times New Roman" w:cs="Times New Roman"/>
                <w:sz w:val="18"/>
                <w:szCs w:val="18"/>
                <w:lang w:eastAsia="en-AU"/>
              </w:rPr>
              <w:t xml:space="preserve">For the purpose of </w:t>
            </w:r>
            <w:r w:rsidR="00154E75">
              <w:rPr>
                <w:rFonts w:ascii="Times New Roman" w:eastAsia="Times New Roman" w:hAnsi="Times New Roman" w:cs="Times New Roman"/>
                <w:sz w:val="18"/>
                <w:szCs w:val="18"/>
                <w:lang w:eastAsia="en-AU"/>
              </w:rPr>
              <w:t>index</w:t>
            </w:r>
            <w:r w:rsidRPr="00777B17">
              <w:rPr>
                <w:rFonts w:ascii="Times New Roman" w:eastAsia="Times New Roman" w:hAnsi="Times New Roman" w:cs="Times New Roman"/>
                <w:sz w:val="18"/>
                <w:szCs w:val="18"/>
                <w:lang w:eastAsia="en-AU"/>
              </w:rPr>
              <w:t>ing the</w:t>
            </w:r>
            <w:r w:rsidR="00B632B0">
              <w:rPr>
                <w:rFonts w:ascii="Times New Roman" w:eastAsia="Times New Roman" w:hAnsi="Times New Roman" w:cs="Times New Roman"/>
                <w:sz w:val="18"/>
                <w:szCs w:val="18"/>
                <w:lang w:eastAsia="en-AU"/>
              </w:rPr>
              <w:t xml:space="preserve"> </w:t>
            </w:r>
            <w:r w:rsidR="003B262E">
              <w:rPr>
                <w:rFonts w:ascii="Times New Roman" w:eastAsia="Times New Roman" w:hAnsi="Times New Roman" w:cs="Times New Roman"/>
                <w:sz w:val="18"/>
                <w:szCs w:val="18"/>
                <w:lang w:eastAsia="en-AU"/>
              </w:rPr>
              <w:t>c</w:t>
            </w:r>
            <w:r w:rsidR="00B632B0">
              <w:rPr>
                <w:rFonts w:ascii="Times New Roman" w:eastAsia="Times New Roman" w:hAnsi="Times New Roman" w:cs="Times New Roman"/>
                <w:sz w:val="18"/>
                <w:szCs w:val="18"/>
                <w:lang w:eastAsia="en-AU"/>
              </w:rPr>
              <w:t>ommunity and</w:t>
            </w:r>
            <w:r w:rsidR="003B262E">
              <w:rPr>
                <w:rFonts w:ascii="Times New Roman" w:eastAsia="Times New Roman" w:hAnsi="Times New Roman" w:cs="Times New Roman"/>
                <w:sz w:val="18"/>
                <w:szCs w:val="18"/>
                <w:lang w:eastAsia="en-AU"/>
              </w:rPr>
              <w:t xml:space="preserve"> recreation construction</w:t>
            </w:r>
            <w:r w:rsidRPr="00777B17">
              <w:rPr>
                <w:rFonts w:ascii="Times New Roman" w:eastAsia="Times New Roman" w:hAnsi="Times New Roman" w:cs="Times New Roman"/>
                <w:sz w:val="18"/>
                <w:szCs w:val="18"/>
                <w:lang w:eastAsia="en-AU"/>
              </w:rPr>
              <w:t xml:space="preserve"> standard levy rate</w:t>
            </w:r>
            <w:r w:rsidR="003B262E">
              <w:rPr>
                <w:rFonts w:ascii="Times New Roman" w:eastAsia="Times New Roman" w:hAnsi="Times New Roman" w:cs="Times New Roman"/>
                <w:sz w:val="18"/>
                <w:szCs w:val="18"/>
                <w:lang w:eastAsia="en-AU"/>
              </w:rPr>
              <w:t xml:space="preserve"> for residential</w:t>
            </w:r>
            <w:r w:rsidR="00DE059A">
              <w:rPr>
                <w:rFonts w:ascii="Times New Roman" w:eastAsia="Times New Roman" w:hAnsi="Times New Roman" w:cs="Times New Roman"/>
                <w:sz w:val="18"/>
                <w:szCs w:val="18"/>
                <w:lang w:eastAsia="en-AU"/>
              </w:rPr>
              <w:t xml:space="preserve"> development</w:t>
            </w:r>
            <w:r>
              <w:rPr>
                <w:rFonts w:ascii="Times New Roman" w:eastAsia="Times New Roman" w:hAnsi="Times New Roman" w:cs="Times New Roman"/>
                <w:sz w:val="18"/>
                <w:szCs w:val="18"/>
                <w:lang w:eastAsia="en-AU"/>
              </w:rPr>
              <w:t>:</w:t>
            </w:r>
          </w:p>
          <w:p w14:paraId="533F82FA" w14:textId="5C663900" w:rsidR="00AA7A9F" w:rsidRPr="00777B17" w:rsidRDefault="00AA7A9F">
            <w:pPr>
              <w:overflowPunct w:val="0"/>
              <w:autoSpaceDE w:val="0"/>
              <w:autoSpaceDN w:val="0"/>
              <w:adjustRightInd w:val="0"/>
              <w:spacing w:before="120"/>
              <w:ind w:left="314" w:hanging="314"/>
              <w:textAlignment w:val="baseline"/>
              <w:rPr>
                <w:rFonts w:ascii="Times New Roman" w:eastAsia="Times New Roman" w:hAnsi="Times New Roman" w:cs="Times New Roman"/>
                <w:sz w:val="18"/>
                <w:szCs w:val="18"/>
                <w:lang w:eastAsia="en-AU"/>
              </w:rPr>
            </w:pPr>
            <w:r w:rsidRPr="00777B17">
              <w:rPr>
                <w:rFonts w:ascii="Symbol" w:eastAsia="Symbol" w:hAnsi="Symbol" w:cs="Symbol"/>
                <w:sz w:val="18"/>
                <w:szCs w:val="18"/>
                <w:lang w:eastAsia="en-AU"/>
              </w:rPr>
              <w:t>·</w:t>
            </w:r>
            <w:r w:rsidRPr="00777B17">
              <w:rPr>
                <w:rFonts w:ascii="Times New Roman" w:eastAsia="Times New Roman" w:hAnsi="Times New Roman" w:cs="Times New Roman"/>
                <w:sz w:val="18"/>
                <w:szCs w:val="18"/>
                <w:lang w:eastAsia="en-AU"/>
              </w:rPr>
              <w:tab/>
              <w:t>for the financial year beginning on 1 July </w:t>
            </w:r>
            <w:r w:rsidR="00C07066">
              <w:rPr>
                <w:rFonts w:ascii="Times New Roman" w:eastAsia="Times New Roman" w:hAnsi="Times New Roman" w:cs="Times New Roman"/>
                <w:sz w:val="18"/>
                <w:szCs w:val="18"/>
                <w:lang w:eastAsia="en-AU"/>
              </w:rPr>
              <w:t>202</w:t>
            </w:r>
            <w:r w:rsidR="00F34D38">
              <w:rPr>
                <w:rFonts w:ascii="Times New Roman" w:eastAsia="Times New Roman" w:hAnsi="Times New Roman" w:cs="Times New Roman"/>
                <w:sz w:val="18"/>
                <w:szCs w:val="18"/>
                <w:lang w:eastAsia="en-AU"/>
              </w:rPr>
              <w:t>1</w:t>
            </w:r>
            <w:r w:rsidRPr="00777B17">
              <w:rPr>
                <w:rFonts w:ascii="Times New Roman" w:eastAsia="Times New Roman" w:hAnsi="Times New Roman" w:cs="Times New Roman"/>
                <w:sz w:val="18"/>
                <w:szCs w:val="18"/>
                <w:lang w:eastAsia="en-AU"/>
              </w:rPr>
              <w:t>, "</w:t>
            </w:r>
            <w:r w:rsidR="00D3007A">
              <w:rPr>
                <w:rFonts w:ascii="Times New Roman" w:eastAsia="Times New Roman" w:hAnsi="Times New Roman" w:cs="Times New Roman"/>
                <w:sz w:val="18"/>
                <w:szCs w:val="18"/>
                <w:lang w:eastAsia="en-AU"/>
              </w:rPr>
              <w:t>P</w:t>
            </w:r>
            <w:r w:rsidR="00B4767D">
              <w:rPr>
                <w:rFonts w:ascii="Times New Roman" w:eastAsia="Times New Roman" w:hAnsi="Times New Roman" w:cs="Times New Roman"/>
                <w:sz w:val="18"/>
                <w:szCs w:val="18"/>
                <w:lang w:eastAsia="en-AU"/>
              </w:rPr>
              <w:t>RCA</w:t>
            </w:r>
            <w:r w:rsidRPr="00777B17">
              <w:rPr>
                <w:rFonts w:ascii="Times New Roman" w:eastAsia="Times New Roman" w:hAnsi="Times New Roman" w:cs="Times New Roman"/>
                <w:sz w:val="18"/>
                <w:szCs w:val="18"/>
                <w:lang w:eastAsia="en-AU"/>
              </w:rPr>
              <w:t>" is the standard levy rate for the financial year beginning on 1 July </w:t>
            </w:r>
            <w:r w:rsidR="00C04A85">
              <w:rPr>
                <w:rFonts w:ascii="Times New Roman" w:eastAsia="Times New Roman" w:hAnsi="Times New Roman" w:cs="Times New Roman"/>
                <w:sz w:val="18"/>
                <w:szCs w:val="18"/>
                <w:lang w:eastAsia="en-AU"/>
              </w:rPr>
              <w:t>20</w:t>
            </w:r>
            <w:r w:rsidR="00F34D38">
              <w:rPr>
                <w:rFonts w:ascii="Times New Roman" w:eastAsia="Times New Roman" w:hAnsi="Times New Roman" w:cs="Times New Roman"/>
                <w:sz w:val="18"/>
                <w:szCs w:val="18"/>
                <w:lang w:eastAsia="en-AU"/>
              </w:rPr>
              <w:t>20</w:t>
            </w:r>
            <w:r w:rsidRPr="00777B17">
              <w:rPr>
                <w:rFonts w:ascii="Times New Roman" w:eastAsia="Times New Roman" w:hAnsi="Times New Roman" w:cs="Times New Roman"/>
                <w:sz w:val="18"/>
                <w:szCs w:val="18"/>
                <w:lang w:eastAsia="en-AU"/>
              </w:rPr>
              <w:t xml:space="preserve">, which is </w:t>
            </w:r>
            <w:r w:rsidR="00DE059A" w:rsidRPr="00DE059A">
              <w:rPr>
                <w:rFonts w:ascii="Times New Roman" w:eastAsia="Times New Roman" w:hAnsi="Times New Roman" w:cs="Times New Roman"/>
                <w:sz w:val="18"/>
                <w:szCs w:val="18"/>
                <w:lang w:eastAsia="en-AU"/>
              </w:rPr>
              <w:t>$91,050</w:t>
            </w:r>
            <w:r w:rsidRPr="00777B17">
              <w:rPr>
                <w:rFonts w:ascii="Times New Roman" w:eastAsia="Times New Roman" w:hAnsi="Times New Roman" w:cs="Times New Roman"/>
                <w:sz w:val="18"/>
                <w:szCs w:val="18"/>
                <w:lang w:eastAsia="en-AU"/>
              </w:rPr>
              <w:t>; and</w:t>
            </w:r>
          </w:p>
          <w:p w14:paraId="469093A7" w14:textId="32B039DD" w:rsidR="00AA7A9F" w:rsidRPr="00777B17" w:rsidRDefault="00AA7A9F">
            <w:pPr>
              <w:overflowPunct w:val="0"/>
              <w:autoSpaceDE w:val="0"/>
              <w:autoSpaceDN w:val="0"/>
              <w:adjustRightInd w:val="0"/>
              <w:spacing w:before="120"/>
              <w:ind w:left="314" w:hanging="314"/>
              <w:textAlignment w:val="baseline"/>
              <w:rPr>
                <w:rFonts w:ascii="Times New Roman" w:eastAsia="Times New Roman" w:hAnsi="Times New Roman" w:cs="Times New Roman"/>
                <w:sz w:val="18"/>
                <w:szCs w:val="18"/>
                <w:lang w:eastAsia="en-AU"/>
              </w:rPr>
            </w:pPr>
            <w:r w:rsidRPr="00777B17">
              <w:rPr>
                <w:rFonts w:ascii="Symbol" w:eastAsia="Symbol" w:hAnsi="Symbol" w:cs="Symbol"/>
                <w:sz w:val="18"/>
                <w:szCs w:val="18"/>
                <w:lang w:eastAsia="en-AU"/>
              </w:rPr>
              <w:t>·</w:t>
            </w:r>
            <w:r w:rsidRPr="00777B17">
              <w:rPr>
                <w:rFonts w:ascii="Times New Roman" w:eastAsia="Times New Roman" w:hAnsi="Times New Roman" w:cs="Times New Roman"/>
                <w:sz w:val="18"/>
                <w:szCs w:val="18"/>
                <w:lang w:eastAsia="en-AU"/>
              </w:rPr>
              <w:tab/>
              <w:t>for the financial year beginning on 1 July </w:t>
            </w:r>
            <w:r w:rsidR="00E82F77">
              <w:rPr>
                <w:rFonts w:ascii="Times New Roman" w:eastAsia="Times New Roman" w:hAnsi="Times New Roman" w:cs="Times New Roman"/>
                <w:sz w:val="18"/>
                <w:szCs w:val="18"/>
                <w:lang w:eastAsia="en-AU"/>
              </w:rPr>
              <w:t>2022</w:t>
            </w:r>
            <w:r w:rsidRPr="00777B17">
              <w:rPr>
                <w:rFonts w:ascii="Times New Roman" w:eastAsia="Times New Roman" w:hAnsi="Times New Roman" w:cs="Times New Roman"/>
                <w:sz w:val="18"/>
                <w:szCs w:val="18"/>
                <w:lang w:eastAsia="en-AU"/>
              </w:rPr>
              <w:t>, "</w:t>
            </w:r>
            <w:r w:rsidR="00E82F77">
              <w:rPr>
                <w:rFonts w:ascii="Times New Roman" w:eastAsia="Times New Roman" w:hAnsi="Times New Roman" w:cs="Times New Roman"/>
                <w:sz w:val="18"/>
                <w:szCs w:val="18"/>
                <w:lang w:eastAsia="en-AU"/>
              </w:rPr>
              <w:t>PRCA</w:t>
            </w:r>
            <w:r w:rsidRPr="00777B17">
              <w:rPr>
                <w:rFonts w:ascii="Times New Roman" w:eastAsia="Times New Roman" w:hAnsi="Times New Roman" w:cs="Times New Roman"/>
                <w:sz w:val="18"/>
                <w:szCs w:val="18"/>
                <w:lang w:eastAsia="en-AU"/>
              </w:rPr>
              <w:t>" is the standard levy rate for the financial year beginning on 1 July </w:t>
            </w:r>
            <w:r w:rsidR="00DF640A" w:rsidRPr="00777B17">
              <w:rPr>
                <w:rFonts w:ascii="Times New Roman" w:eastAsia="Times New Roman" w:hAnsi="Times New Roman" w:cs="Times New Roman"/>
                <w:sz w:val="18"/>
                <w:szCs w:val="18"/>
                <w:lang w:eastAsia="en-AU"/>
              </w:rPr>
              <w:t>20</w:t>
            </w:r>
            <w:r w:rsidR="00DF640A">
              <w:rPr>
                <w:rFonts w:ascii="Times New Roman" w:eastAsia="Times New Roman" w:hAnsi="Times New Roman" w:cs="Times New Roman"/>
                <w:sz w:val="18"/>
                <w:szCs w:val="18"/>
                <w:lang w:eastAsia="en-AU"/>
              </w:rPr>
              <w:t>21</w:t>
            </w:r>
            <w:r w:rsidRPr="00777B17">
              <w:rPr>
                <w:rFonts w:ascii="Times New Roman" w:eastAsia="Times New Roman" w:hAnsi="Times New Roman" w:cs="Times New Roman"/>
                <w:sz w:val="18"/>
                <w:szCs w:val="18"/>
                <w:lang w:eastAsia="en-AU"/>
              </w:rPr>
              <w:t xml:space="preserve">, which is the </w:t>
            </w:r>
            <w:r w:rsidR="008643BD">
              <w:rPr>
                <w:rFonts w:ascii="Times New Roman" w:eastAsia="Times New Roman" w:hAnsi="Times New Roman" w:cs="Times New Roman"/>
                <w:sz w:val="18"/>
                <w:szCs w:val="18"/>
                <w:lang w:eastAsia="en-AU"/>
              </w:rPr>
              <w:t>indexed</w:t>
            </w:r>
            <w:r w:rsidRPr="00777B17">
              <w:rPr>
                <w:rFonts w:ascii="Times New Roman" w:eastAsia="Times New Roman" w:hAnsi="Times New Roman" w:cs="Times New Roman"/>
                <w:sz w:val="18"/>
                <w:szCs w:val="18"/>
                <w:lang w:eastAsia="en-AU"/>
              </w:rPr>
              <w:t xml:space="preserve"> standard levy rate </w:t>
            </w:r>
            <w:r w:rsidR="008643BD">
              <w:rPr>
                <w:rFonts w:ascii="Times New Roman" w:eastAsia="Times New Roman" w:hAnsi="Times New Roman" w:cs="Times New Roman"/>
                <w:sz w:val="18"/>
                <w:szCs w:val="18"/>
                <w:lang w:eastAsia="en-AU"/>
              </w:rPr>
              <w:t>determined</w:t>
            </w:r>
            <w:r w:rsidRPr="00777B17">
              <w:rPr>
                <w:rFonts w:ascii="Times New Roman" w:eastAsia="Times New Roman" w:hAnsi="Times New Roman" w:cs="Times New Roman"/>
                <w:sz w:val="18"/>
                <w:szCs w:val="18"/>
                <w:lang w:eastAsia="en-AU"/>
              </w:rPr>
              <w:t xml:space="preserve"> in accordance with this formula for that financial year.</w:t>
            </w:r>
          </w:p>
          <w:p w14:paraId="337D378C" w14:textId="77777777" w:rsidR="00AA7A9F" w:rsidRPr="00AE01F3" w:rsidRDefault="00AA7A9F">
            <w:pPr>
              <w:overflowPunct w:val="0"/>
              <w:autoSpaceDE w:val="0"/>
              <w:autoSpaceDN w:val="0"/>
              <w:adjustRightInd w:val="0"/>
              <w:spacing w:before="120"/>
              <w:ind w:left="314" w:hanging="314"/>
              <w:textAlignment w:val="baseline"/>
              <w:rPr>
                <w:rFonts w:ascii="Times New Roman" w:eastAsia="Times New Roman" w:hAnsi="Times New Roman" w:cs="Times New Roman"/>
                <w:sz w:val="20"/>
                <w:szCs w:val="20"/>
                <w:lang w:eastAsia="en-AU"/>
              </w:rPr>
            </w:pPr>
          </w:p>
        </w:tc>
      </w:tr>
      <w:tr w:rsidR="00AA7A9F" w:rsidRPr="00AE01F3" w14:paraId="1DB3574D" w14:textId="77777777" w:rsidTr="00AA7A9F">
        <w:tc>
          <w:tcPr>
            <w:tcW w:w="509" w:type="pct"/>
          </w:tcPr>
          <w:p w14:paraId="6464913B" w14:textId="77777777" w:rsidR="00AA7A9F" w:rsidRPr="00777B17" w:rsidRDefault="00AA7A9F">
            <w:pPr>
              <w:tabs>
                <w:tab w:val="right" w:pos="2268"/>
              </w:tabs>
              <w:overflowPunct w:val="0"/>
              <w:autoSpaceDE w:val="0"/>
              <w:autoSpaceDN w:val="0"/>
              <w:adjustRightInd w:val="0"/>
              <w:spacing w:before="120"/>
              <w:textAlignment w:val="baseline"/>
              <w:rPr>
                <w:rFonts w:eastAsia="Times New Roman" w:cs="Times New Roman"/>
                <w:sz w:val="20"/>
                <w:szCs w:val="20"/>
              </w:rPr>
            </w:pPr>
            <w:r w:rsidRPr="00777B17">
              <w:rPr>
                <w:rFonts w:eastAsia="Times New Roman" w:cs="Times New Roman"/>
                <w:sz w:val="20"/>
                <w:szCs w:val="20"/>
              </w:rPr>
              <w:t>A</w:t>
            </w:r>
          </w:p>
        </w:tc>
        <w:tc>
          <w:tcPr>
            <w:tcW w:w="4491" w:type="pct"/>
          </w:tcPr>
          <w:p w14:paraId="012475F4" w14:textId="2DA8922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ab/>
              <w:t xml:space="preserve">is the average of the </w:t>
            </w:r>
            <w:r w:rsidR="00BA351E">
              <w:rPr>
                <w:rFonts w:ascii="Times New Roman" w:eastAsia="Times New Roman" w:hAnsi="Times New Roman" w:cs="Times New Roman"/>
                <w:sz w:val="20"/>
                <w:szCs w:val="20"/>
              </w:rPr>
              <w:t>applicable</w:t>
            </w:r>
            <w:r w:rsidR="00BA351E" w:rsidRPr="00AE01F3">
              <w:rPr>
                <w:rFonts w:ascii="Times New Roman" w:eastAsia="Times New Roman" w:hAnsi="Times New Roman" w:cs="Times New Roman"/>
                <w:sz w:val="20"/>
                <w:szCs w:val="20"/>
              </w:rPr>
              <w:t xml:space="preserve"> </w:t>
            </w:r>
            <w:r w:rsidR="00BA351E">
              <w:rPr>
                <w:rFonts w:ascii="Times New Roman" w:eastAsia="Times New Roman" w:hAnsi="Times New Roman" w:cs="Times New Roman"/>
                <w:sz w:val="20"/>
                <w:szCs w:val="20"/>
              </w:rPr>
              <w:t>producer price</w:t>
            </w:r>
            <w:r w:rsidR="00BA351E" w:rsidRPr="00AE01F3">
              <w:rPr>
                <w:rFonts w:ascii="Times New Roman" w:eastAsia="Times New Roman" w:hAnsi="Times New Roman" w:cs="Times New Roman"/>
                <w:sz w:val="20"/>
                <w:szCs w:val="20"/>
              </w:rPr>
              <w:t xml:space="preserve"> </w:t>
            </w:r>
            <w:r w:rsidRPr="00AE01F3">
              <w:rPr>
                <w:rFonts w:ascii="Times New Roman" w:eastAsia="Times New Roman" w:hAnsi="Times New Roman" w:cs="Times New Roman"/>
                <w:sz w:val="20"/>
                <w:szCs w:val="20"/>
              </w:rPr>
              <w:t>index numbers for</w:t>
            </w:r>
            <w:r>
              <w:rPr>
                <w:rFonts w:ascii="Times New Roman" w:eastAsia="Times New Roman" w:hAnsi="Times New Roman" w:cs="Times New Roman"/>
                <w:sz w:val="20"/>
                <w:szCs w:val="20"/>
              </w:rPr>
              <w:t xml:space="preserve"> the latest full year available:</w:t>
            </w:r>
            <w:r w:rsidRPr="00AE01F3">
              <w:rPr>
                <w:rFonts w:ascii="Times New Roman" w:eastAsia="Times New Roman" w:hAnsi="Times New Roman" w:cs="Times New Roman"/>
                <w:sz w:val="20"/>
                <w:szCs w:val="20"/>
              </w:rPr>
              <w:t xml:space="preserve"> </w:t>
            </w:r>
          </w:p>
          <w:p w14:paraId="6ECDCC3B" w14:textId="77777777" w:rsidR="00AA7A9F" w:rsidRDefault="00AA7A9F" w:rsidP="004A3515">
            <w:pPr>
              <w:pStyle w:val="ListParagraph"/>
              <w:numPr>
                <w:ilvl w:val="0"/>
                <w:numId w:val="33"/>
              </w:numPr>
              <w:overflowPunct w:val="0"/>
              <w:autoSpaceDE w:val="0"/>
              <w:autoSpaceDN w:val="0"/>
              <w:adjustRightInd w:val="0"/>
              <w:spacing w:before="120"/>
              <w:ind w:left="455" w:hanging="425"/>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 xml:space="preserve">each of the </w:t>
            </w:r>
            <w:r w:rsidRPr="00AE01F3">
              <w:rPr>
                <w:rFonts w:ascii="Times New Roman" w:hAnsi="Times New Roman" w:cs="Times New Roman"/>
                <w:sz w:val="20"/>
                <w:szCs w:val="20"/>
              </w:rPr>
              <w:t>September, December and March quarters</w:t>
            </w:r>
            <w:r w:rsidRPr="00AE01F3">
              <w:rPr>
                <w:rFonts w:ascii="Times New Roman" w:eastAsia="Times New Roman" w:hAnsi="Times New Roman" w:cs="Times New Roman"/>
                <w:sz w:val="20"/>
                <w:szCs w:val="20"/>
              </w:rPr>
              <w:t xml:space="preserve"> occurring immediately before the beginning of the financial year in respect of which the rate is being </w:t>
            </w:r>
            <w:r w:rsidR="00154E75">
              <w:rPr>
                <w:rFonts w:ascii="Times New Roman" w:eastAsia="Times New Roman" w:hAnsi="Times New Roman" w:cs="Times New Roman"/>
                <w:sz w:val="20"/>
                <w:szCs w:val="20"/>
              </w:rPr>
              <w:t>indexed</w:t>
            </w:r>
            <w:r w:rsidRPr="00AE01F3">
              <w:rPr>
                <w:rFonts w:ascii="Times New Roman" w:eastAsia="Times New Roman" w:hAnsi="Times New Roman" w:cs="Times New Roman"/>
                <w:sz w:val="20"/>
                <w:szCs w:val="20"/>
              </w:rPr>
              <w:t>; and</w:t>
            </w:r>
          </w:p>
          <w:p w14:paraId="6820F549" w14:textId="77777777" w:rsidR="00AA7A9F" w:rsidRDefault="00AA7A9F">
            <w:pPr>
              <w:pStyle w:val="ListParagraph"/>
              <w:overflowPunct w:val="0"/>
              <w:autoSpaceDE w:val="0"/>
              <w:autoSpaceDN w:val="0"/>
              <w:adjustRightInd w:val="0"/>
              <w:spacing w:before="120"/>
              <w:ind w:left="455"/>
              <w:textAlignment w:val="baseline"/>
              <w:rPr>
                <w:rFonts w:ascii="Times New Roman" w:eastAsia="Times New Roman" w:hAnsi="Times New Roman" w:cs="Times New Roman"/>
                <w:sz w:val="20"/>
                <w:szCs w:val="20"/>
              </w:rPr>
            </w:pPr>
          </w:p>
          <w:p w14:paraId="536ECEA8" w14:textId="77777777" w:rsidR="00AA7A9F" w:rsidRPr="00AE01F3" w:rsidRDefault="00AA7A9F" w:rsidP="004A3515">
            <w:pPr>
              <w:pStyle w:val="ListParagraph"/>
              <w:numPr>
                <w:ilvl w:val="0"/>
                <w:numId w:val="33"/>
              </w:numPr>
              <w:overflowPunct w:val="0"/>
              <w:autoSpaceDE w:val="0"/>
              <w:autoSpaceDN w:val="0"/>
              <w:adjustRightInd w:val="0"/>
              <w:spacing w:before="120"/>
              <w:ind w:left="455" w:hanging="425"/>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 xml:space="preserve">the last June quarter in the financial year </w:t>
            </w:r>
            <w:r>
              <w:rPr>
                <w:rFonts w:ascii="Times New Roman" w:eastAsia="Times New Roman" w:hAnsi="Times New Roman" w:cs="Times New Roman"/>
                <w:sz w:val="20"/>
                <w:szCs w:val="20"/>
              </w:rPr>
              <w:t>one</w:t>
            </w:r>
            <w:r w:rsidRPr="00AE01F3">
              <w:rPr>
                <w:rFonts w:ascii="Times New Roman" w:eastAsia="Times New Roman" w:hAnsi="Times New Roman" w:cs="Times New Roman"/>
                <w:sz w:val="20"/>
                <w:szCs w:val="20"/>
              </w:rPr>
              <w:t xml:space="preserve"> year earlier than the financial year in respect of which the standard levy rate is being </w:t>
            </w:r>
            <w:r w:rsidR="00154E75" w:rsidRPr="00AE01F3">
              <w:rPr>
                <w:rFonts w:ascii="Times New Roman" w:eastAsia="Times New Roman" w:hAnsi="Times New Roman" w:cs="Times New Roman"/>
                <w:sz w:val="20"/>
                <w:szCs w:val="20"/>
              </w:rPr>
              <w:t>indexed</w:t>
            </w:r>
            <w:r>
              <w:rPr>
                <w:rFonts w:ascii="Times New Roman" w:eastAsia="Times New Roman" w:hAnsi="Times New Roman" w:cs="Times New Roman"/>
                <w:sz w:val="20"/>
                <w:szCs w:val="20"/>
              </w:rPr>
              <w:t>.</w:t>
            </w:r>
          </w:p>
          <w:p w14:paraId="5CFAD467" w14:textId="7777777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r>
      <w:tr w:rsidR="00AA7A9F" w:rsidRPr="00AE01F3" w14:paraId="1E9B5228" w14:textId="77777777" w:rsidTr="00AA7A9F">
        <w:tc>
          <w:tcPr>
            <w:tcW w:w="509" w:type="pct"/>
          </w:tcPr>
          <w:p w14:paraId="0428DD53" w14:textId="77777777" w:rsidR="00AA7A9F" w:rsidRPr="00777B17" w:rsidRDefault="00AA7A9F">
            <w:pPr>
              <w:tabs>
                <w:tab w:val="right" w:pos="2268"/>
              </w:tabs>
              <w:overflowPunct w:val="0"/>
              <w:autoSpaceDE w:val="0"/>
              <w:autoSpaceDN w:val="0"/>
              <w:adjustRightInd w:val="0"/>
              <w:spacing w:before="120"/>
              <w:textAlignment w:val="baseline"/>
              <w:rPr>
                <w:rFonts w:eastAsia="Times New Roman" w:cs="Times New Roman"/>
                <w:sz w:val="20"/>
                <w:szCs w:val="20"/>
              </w:rPr>
            </w:pPr>
            <w:r w:rsidRPr="00777B17">
              <w:rPr>
                <w:rFonts w:eastAsia="Times New Roman" w:cs="Times New Roman"/>
                <w:sz w:val="20"/>
                <w:szCs w:val="20"/>
              </w:rPr>
              <w:t>B</w:t>
            </w:r>
          </w:p>
        </w:tc>
        <w:tc>
          <w:tcPr>
            <w:tcW w:w="4491" w:type="pct"/>
          </w:tcPr>
          <w:p w14:paraId="2EBF5D0B" w14:textId="311BB9E3"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ab/>
              <w:t xml:space="preserve">is the average of the </w:t>
            </w:r>
            <w:r w:rsidR="000E7F67">
              <w:rPr>
                <w:rFonts w:ascii="Times New Roman" w:eastAsia="Times New Roman" w:hAnsi="Times New Roman" w:cs="Times New Roman"/>
                <w:sz w:val="20"/>
                <w:szCs w:val="20"/>
              </w:rPr>
              <w:t xml:space="preserve">applicable </w:t>
            </w:r>
            <w:r w:rsidRPr="00AE01F3">
              <w:rPr>
                <w:rFonts w:ascii="Times New Roman" w:eastAsia="Times New Roman" w:hAnsi="Times New Roman" w:cs="Times New Roman"/>
                <w:sz w:val="20"/>
                <w:szCs w:val="20"/>
              </w:rPr>
              <w:t>producer price index numbers for</w:t>
            </w:r>
            <w:r>
              <w:rPr>
                <w:rFonts w:ascii="Times New Roman" w:eastAsia="Times New Roman" w:hAnsi="Times New Roman" w:cs="Times New Roman"/>
                <w:sz w:val="20"/>
                <w:szCs w:val="20"/>
              </w:rPr>
              <w:t xml:space="preserve"> the previous year available:</w:t>
            </w:r>
          </w:p>
          <w:p w14:paraId="7E61490E" w14:textId="77777777" w:rsidR="00AA7A9F" w:rsidRDefault="00AA7A9F">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(a)</w:t>
            </w:r>
            <w:r w:rsidRPr="00AE01F3">
              <w:rPr>
                <w:rFonts w:ascii="Times New Roman" w:eastAsia="Times New Roman" w:hAnsi="Times New Roman" w:cs="Times New Roman"/>
                <w:sz w:val="20"/>
                <w:szCs w:val="20"/>
              </w:rPr>
              <w:tab/>
              <w:t xml:space="preserve">each of the September, December and March quarters occurring in the financial year </w:t>
            </w:r>
            <w:r>
              <w:rPr>
                <w:rFonts w:ascii="Times New Roman" w:eastAsia="Times New Roman" w:hAnsi="Times New Roman" w:cs="Times New Roman"/>
                <w:sz w:val="20"/>
                <w:szCs w:val="20"/>
              </w:rPr>
              <w:t>one</w:t>
            </w:r>
            <w:r w:rsidRPr="00AE01F3">
              <w:rPr>
                <w:rFonts w:ascii="Times New Roman" w:eastAsia="Times New Roman" w:hAnsi="Times New Roman" w:cs="Times New Roman"/>
                <w:sz w:val="20"/>
                <w:szCs w:val="20"/>
              </w:rPr>
              <w:t xml:space="preserve"> year earlier than the financial year in respect of which the standard levy rate is being </w:t>
            </w:r>
            <w:r w:rsidR="00154E75">
              <w:rPr>
                <w:rFonts w:ascii="Times New Roman" w:eastAsia="Times New Roman" w:hAnsi="Times New Roman" w:cs="Times New Roman"/>
                <w:sz w:val="20"/>
                <w:szCs w:val="20"/>
              </w:rPr>
              <w:t>indexed</w:t>
            </w:r>
            <w:r>
              <w:rPr>
                <w:rFonts w:ascii="Times New Roman" w:eastAsia="Times New Roman" w:hAnsi="Times New Roman" w:cs="Times New Roman"/>
                <w:sz w:val="20"/>
                <w:szCs w:val="20"/>
              </w:rPr>
              <w:t>; and</w:t>
            </w:r>
          </w:p>
          <w:p w14:paraId="753CAB06" w14:textId="3B57C950" w:rsidR="00AA7A9F" w:rsidRPr="00AE01F3" w:rsidRDefault="00AA7A9F">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(b)</w:t>
            </w:r>
            <w:r w:rsidRPr="00AE01F3">
              <w:rPr>
                <w:rFonts w:ascii="Times New Roman" w:eastAsia="Times New Roman" w:hAnsi="Times New Roman" w:cs="Times New Roman"/>
                <w:sz w:val="20"/>
                <w:szCs w:val="20"/>
              </w:rPr>
              <w:tab/>
              <w:t xml:space="preserve">the last June quarter in the financial year </w:t>
            </w:r>
            <w:r>
              <w:rPr>
                <w:rFonts w:ascii="Times New Roman" w:eastAsia="Times New Roman" w:hAnsi="Times New Roman" w:cs="Times New Roman"/>
                <w:sz w:val="20"/>
                <w:szCs w:val="20"/>
              </w:rPr>
              <w:t>two</w:t>
            </w:r>
            <w:r w:rsidRPr="00AE01F3">
              <w:rPr>
                <w:rFonts w:ascii="Times New Roman" w:eastAsia="Times New Roman" w:hAnsi="Times New Roman" w:cs="Times New Roman"/>
                <w:sz w:val="20"/>
                <w:szCs w:val="20"/>
              </w:rPr>
              <w:t xml:space="preserve"> years earlier than the financial year in respect of which the standard levy rate is being </w:t>
            </w:r>
            <w:r w:rsidR="00154E75" w:rsidRPr="00AE01F3">
              <w:rPr>
                <w:rFonts w:ascii="Times New Roman" w:eastAsia="Times New Roman" w:hAnsi="Times New Roman" w:cs="Times New Roman"/>
                <w:sz w:val="20"/>
                <w:szCs w:val="20"/>
              </w:rPr>
              <w:t>indexed</w:t>
            </w:r>
            <w:r>
              <w:rPr>
                <w:rFonts w:ascii="Times New Roman" w:eastAsia="Times New Roman" w:hAnsi="Times New Roman" w:cs="Times New Roman"/>
                <w:sz w:val="20"/>
                <w:szCs w:val="20"/>
              </w:rPr>
              <w:t>.</w:t>
            </w:r>
          </w:p>
          <w:p w14:paraId="3379F8A5" w14:textId="77777777" w:rsidR="00AA7A9F" w:rsidRPr="00777B17" w:rsidRDefault="00AA7A9F" w:rsidP="00F015F6">
            <w:pPr>
              <w:spacing w:before="120"/>
              <w:rPr>
                <w:rFonts w:eastAsia="Times New Roman" w:cs="Times New Roman"/>
                <w:b/>
                <w:sz w:val="18"/>
                <w:szCs w:val="18"/>
                <w:lang w:eastAsia="en-AU"/>
              </w:rPr>
            </w:pPr>
            <w:r w:rsidRPr="00777B17">
              <w:rPr>
                <w:rFonts w:eastAsia="Times New Roman" w:cs="Times New Roman"/>
                <w:b/>
                <w:sz w:val="18"/>
                <w:szCs w:val="18"/>
                <w:lang w:eastAsia="en-AU"/>
              </w:rPr>
              <w:t>Example</w:t>
            </w:r>
          </w:p>
          <w:p w14:paraId="6944A855" w14:textId="73C17DB6" w:rsidR="00AA7A9F" w:rsidRPr="00777B17" w:rsidRDefault="00F70CF9">
            <w:pPr>
              <w:tabs>
                <w:tab w:val="right" w:pos="2835"/>
              </w:tabs>
              <w:spacing w:before="120"/>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F</w:t>
            </w:r>
            <w:r w:rsidR="00AA7A9F" w:rsidRPr="00777B17">
              <w:rPr>
                <w:rFonts w:ascii="Times New Roman" w:eastAsia="Times New Roman" w:hAnsi="Times New Roman" w:cs="Times New Roman"/>
                <w:sz w:val="18"/>
                <w:szCs w:val="18"/>
                <w:lang w:eastAsia="en-AU"/>
              </w:rPr>
              <w:t xml:space="preserve">or </w:t>
            </w:r>
            <w:r w:rsidR="002B54C9">
              <w:rPr>
                <w:rFonts w:ascii="Times New Roman" w:eastAsia="Times New Roman" w:hAnsi="Times New Roman" w:cs="Times New Roman"/>
                <w:sz w:val="18"/>
                <w:szCs w:val="18"/>
                <w:lang w:eastAsia="en-AU"/>
              </w:rPr>
              <w:t xml:space="preserve">indexing a </w:t>
            </w:r>
            <w:r w:rsidR="00AA7A9F" w:rsidRPr="00777B17">
              <w:rPr>
                <w:rFonts w:ascii="Times New Roman" w:eastAsia="Times New Roman" w:hAnsi="Times New Roman" w:cs="Times New Roman"/>
                <w:sz w:val="18"/>
                <w:szCs w:val="18"/>
                <w:lang w:eastAsia="en-AU"/>
              </w:rPr>
              <w:t>standard levy rate for the financial year beginning on 1 July </w:t>
            </w:r>
            <w:r w:rsidR="007E1BB6" w:rsidRPr="00777B17">
              <w:rPr>
                <w:rFonts w:ascii="Times New Roman" w:eastAsia="Times New Roman" w:hAnsi="Times New Roman" w:cs="Times New Roman"/>
                <w:sz w:val="18"/>
                <w:szCs w:val="18"/>
                <w:lang w:eastAsia="en-AU"/>
              </w:rPr>
              <w:t>202</w:t>
            </w:r>
            <w:r w:rsidR="007E1BB6">
              <w:rPr>
                <w:rFonts w:ascii="Times New Roman" w:eastAsia="Times New Roman" w:hAnsi="Times New Roman" w:cs="Times New Roman"/>
                <w:sz w:val="18"/>
                <w:szCs w:val="18"/>
                <w:lang w:eastAsia="en-AU"/>
              </w:rPr>
              <w:t>1</w:t>
            </w:r>
            <w:r w:rsidR="00AA7A9F">
              <w:rPr>
                <w:rFonts w:ascii="Times New Roman" w:eastAsia="Times New Roman" w:hAnsi="Times New Roman" w:cs="Times New Roman"/>
                <w:sz w:val="18"/>
                <w:szCs w:val="18"/>
                <w:lang w:eastAsia="en-AU"/>
              </w:rPr>
              <w:t>:</w:t>
            </w:r>
          </w:p>
          <w:p w14:paraId="09FAAF48" w14:textId="2196A663" w:rsidR="00AA7A9F" w:rsidRPr="00777B17" w:rsidRDefault="00AA7A9F">
            <w:pPr>
              <w:overflowPunct w:val="0"/>
              <w:autoSpaceDE w:val="0"/>
              <w:autoSpaceDN w:val="0"/>
              <w:adjustRightInd w:val="0"/>
              <w:spacing w:before="120"/>
              <w:ind w:left="455" w:hanging="425"/>
              <w:textAlignment w:val="baseline"/>
              <w:rPr>
                <w:rFonts w:ascii="Times New Roman" w:eastAsia="Times New Roman" w:hAnsi="Times New Roman" w:cs="Times New Roman"/>
                <w:sz w:val="18"/>
                <w:szCs w:val="18"/>
                <w:lang w:eastAsia="en-AU"/>
              </w:rPr>
            </w:pPr>
            <w:r w:rsidRPr="00777B17">
              <w:rPr>
                <w:rFonts w:ascii="Symbol" w:eastAsia="Symbol" w:hAnsi="Symbol" w:cs="Symbol"/>
                <w:sz w:val="18"/>
                <w:szCs w:val="18"/>
                <w:lang w:eastAsia="en-AU"/>
              </w:rPr>
              <w:t>·</w:t>
            </w:r>
            <w:r w:rsidRPr="00777B17">
              <w:rPr>
                <w:rFonts w:ascii="Times New Roman" w:eastAsia="Times New Roman" w:hAnsi="Times New Roman" w:cs="Times New Roman"/>
                <w:sz w:val="18"/>
                <w:szCs w:val="18"/>
                <w:lang w:eastAsia="en-AU"/>
              </w:rPr>
              <w:tab/>
              <w:t>"</w:t>
            </w:r>
            <w:r w:rsidRPr="00777B17">
              <w:rPr>
                <w:rFonts w:eastAsia="Times New Roman" w:cs="Times New Roman"/>
                <w:sz w:val="18"/>
                <w:szCs w:val="18"/>
                <w:lang w:eastAsia="en-AU"/>
              </w:rPr>
              <w:t>A</w:t>
            </w:r>
            <w:r w:rsidRPr="00777B17">
              <w:rPr>
                <w:rFonts w:ascii="Times New Roman" w:eastAsia="Times New Roman" w:hAnsi="Times New Roman" w:cs="Times New Roman"/>
                <w:sz w:val="18"/>
                <w:szCs w:val="18"/>
                <w:lang w:eastAsia="en-AU"/>
              </w:rPr>
              <w:t xml:space="preserve">" is the average of the </w:t>
            </w:r>
            <w:r w:rsidR="00A37B1F">
              <w:rPr>
                <w:rFonts w:ascii="Times New Roman" w:eastAsia="Times New Roman" w:hAnsi="Times New Roman" w:cs="Times New Roman"/>
                <w:sz w:val="18"/>
                <w:szCs w:val="18"/>
                <w:lang w:eastAsia="en-AU"/>
              </w:rPr>
              <w:t>applicable</w:t>
            </w:r>
            <w:r w:rsidR="00A37B1F" w:rsidRPr="00777B17">
              <w:rPr>
                <w:rFonts w:ascii="Times New Roman" w:eastAsia="Times New Roman" w:hAnsi="Times New Roman" w:cs="Times New Roman"/>
                <w:sz w:val="18"/>
                <w:szCs w:val="18"/>
                <w:lang w:eastAsia="en-AU"/>
              </w:rPr>
              <w:t xml:space="preserve"> </w:t>
            </w:r>
            <w:r w:rsidR="00A37B1F">
              <w:rPr>
                <w:rFonts w:ascii="Times New Roman" w:eastAsia="Times New Roman" w:hAnsi="Times New Roman" w:cs="Times New Roman"/>
                <w:sz w:val="18"/>
                <w:szCs w:val="18"/>
                <w:lang w:eastAsia="en-AU"/>
              </w:rPr>
              <w:t xml:space="preserve">producer price </w:t>
            </w:r>
            <w:r w:rsidRPr="00777B17">
              <w:rPr>
                <w:rFonts w:ascii="Times New Roman" w:eastAsia="Times New Roman" w:hAnsi="Times New Roman" w:cs="Times New Roman"/>
                <w:sz w:val="18"/>
                <w:szCs w:val="18"/>
                <w:lang w:eastAsia="en-AU"/>
              </w:rPr>
              <w:t>index numbers for the June quarter in the financial year beginning on 1 July </w:t>
            </w:r>
            <w:r w:rsidR="00340E06">
              <w:rPr>
                <w:rFonts w:ascii="Times New Roman" w:eastAsia="Times New Roman" w:hAnsi="Times New Roman" w:cs="Times New Roman"/>
                <w:sz w:val="18"/>
                <w:szCs w:val="18"/>
                <w:lang w:eastAsia="en-AU"/>
              </w:rPr>
              <w:t>2019</w:t>
            </w:r>
            <w:r w:rsidRPr="00777B17">
              <w:rPr>
                <w:rFonts w:ascii="Times New Roman" w:eastAsia="Times New Roman" w:hAnsi="Times New Roman" w:cs="Times New Roman"/>
                <w:sz w:val="18"/>
                <w:szCs w:val="18"/>
                <w:lang w:eastAsia="en-AU"/>
              </w:rPr>
              <w:t xml:space="preserve"> and the September, December and March quarters in the financial year beginning on 1 July </w:t>
            </w:r>
            <w:r w:rsidR="00507775">
              <w:rPr>
                <w:rFonts w:ascii="Times New Roman" w:eastAsia="Times New Roman" w:hAnsi="Times New Roman" w:cs="Times New Roman"/>
                <w:sz w:val="18"/>
                <w:szCs w:val="18"/>
                <w:lang w:eastAsia="en-AU"/>
              </w:rPr>
              <w:t>2020</w:t>
            </w:r>
            <w:r w:rsidRPr="00777B17">
              <w:rPr>
                <w:rFonts w:ascii="Times New Roman" w:eastAsia="Times New Roman" w:hAnsi="Times New Roman" w:cs="Times New Roman"/>
                <w:sz w:val="18"/>
                <w:szCs w:val="18"/>
                <w:lang w:eastAsia="en-AU"/>
              </w:rPr>
              <w:t xml:space="preserve">; </w:t>
            </w:r>
          </w:p>
          <w:p w14:paraId="71230DEF" w14:textId="7D5BEF6F" w:rsidR="00AA7A9F" w:rsidRDefault="00AA7A9F">
            <w:pPr>
              <w:overflowPunct w:val="0"/>
              <w:autoSpaceDE w:val="0"/>
              <w:autoSpaceDN w:val="0"/>
              <w:adjustRightInd w:val="0"/>
              <w:spacing w:before="120"/>
              <w:ind w:left="455" w:hanging="455"/>
              <w:textAlignment w:val="baseline"/>
              <w:rPr>
                <w:rFonts w:ascii="Times New Roman" w:eastAsia="Times New Roman" w:hAnsi="Times New Roman" w:cs="Times New Roman"/>
                <w:sz w:val="18"/>
                <w:szCs w:val="18"/>
                <w:lang w:eastAsia="en-AU"/>
              </w:rPr>
            </w:pPr>
            <w:r w:rsidRPr="00777B17">
              <w:rPr>
                <w:rFonts w:ascii="Symbol" w:eastAsia="Symbol" w:hAnsi="Symbol" w:cs="Symbol"/>
                <w:sz w:val="18"/>
                <w:szCs w:val="18"/>
                <w:lang w:eastAsia="en-AU"/>
              </w:rPr>
              <w:t>·</w:t>
            </w:r>
            <w:r w:rsidRPr="00777B17">
              <w:rPr>
                <w:rFonts w:ascii="Times New Roman" w:eastAsia="Times New Roman" w:hAnsi="Times New Roman" w:cs="Times New Roman"/>
                <w:sz w:val="18"/>
                <w:szCs w:val="18"/>
                <w:lang w:eastAsia="en-AU"/>
              </w:rPr>
              <w:tab/>
              <w:t>"</w:t>
            </w:r>
            <w:r w:rsidRPr="00777B17">
              <w:rPr>
                <w:rFonts w:eastAsia="Times New Roman" w:cs="Times New Roman"/>
                <w:sz w:val="18"/>
                <w:szCs w:val="18"/>
                <w:lang w:eastAsia="en-AU"/>
              </w:rPr>
              <w:t>B</w:t>
            </w:r>
            <w:r w:rsidRPr="00777B17">
              <w:rPr>
                <w:rFonts w:ascii="Times New Roman" w:eastAsia="Times New Roman" w:hAnsi="Times New Roman" w:cs="Times New Roman"/>
                <w:sz w:val="18"/>
                <w:szCs w:val="18"/>
                <w:lang w:eastAsia="en-AU"/>
              </w:rPr>
              <w:t>" is the average of the relevant index numbers for the June quarter in the financial year beginning on 1 July </w:t>
            </w:r>
            <w:r w:rsidR="009377C3">
              <w:rPr>
                <w:rFonts w:ascii="Times New Roman" w:eastAsia="Times New Roman" w:hAnsi="Times New Roman" w:cs="Times New Roman"/>
                <w:sz w:val="18"/>
                <w:szCs w:val="18"/>
                <w:lang w:eastAsia="en-AU"/>
              </w:rPr>
              <w:t>2018</w:t>
            </w:r>
            <w:r w:rsidRPr="00777B17">
              <w:rPr>
                <w:rFonts w:ascii="Times New Roman" w:eastAsia="Times New Roman" w:hAnsi="Times New Roman" w:cs="Times New Roman"/>
                <w:sz w:val="18"/>
                <w:szCs w:val="18"/>
                <w:lang w:eastAsia="en-AU"/>
              </w:rPr>
              <w:t xml:space="preserve"> and the September, December and March quarters in the financial year beginning on 1 July </w:t>
            </w:r>
            <w:r w:rsidR="009377C3">
              <w:rPr>
                <w:rFonts w:ascii="Times New Roman" w:eastAsia="Times New Roman" w:hAnsi="Times New Roman" w:cs="Times New Roman"/>
                <w:sz w:val="18"/>
                <w:szCs w:val="18"/>
                <w:lang w:eastAsia="en-AU"/>
              </w:rPr>
              <w:t>2019</w:t>
            </w:r>
            <w:r w:rsidRPr="00777B17">
              <w:rPr>
                <w:rFonts w:ascii="Times New Roman" w:eastAsia="Times New Roman" w:hAnsi="Times New Roman" w:cs="Times New Roman"/>
                <w:sz w:val="18"/>
                <w:szCs w:val="18"/>
                <w:lang w:eastAsia="en-AU"/>
              </w:rPr>
              <w:t>.</w:t>
            </w:r>
          </w:p>
          <w:p w14:paraId="68DA6D2D" w14:textId="77777777" w:rsidR="00AA7A9F" w:rsidRPr="00AE01F3" w:rsidRDefault="00AA7A9F" w:rsidP="00F015F6">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p>
        </w:tc>
      </w:tr>
      <w:tr w:rsidR="00AA7A9F" w:rsidRPr="00AE01F3" w14:paraId="235C8AC2" w14:textId="77777777" w:rsidTr="00AA7A9F">
        <w:tc>
          <w:tcPr>
            <w:tcW w:w="509" w:type="pct"/>
          </w:tcPr>
          <w:p w14:paraId="47AB9735" w14:textId="7777777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c>
          <w:tcPr>
            <w:tcW w:w="4491" w:type="pct"/>
          </w:tcPr>
          <w:p w14:paraId="1CD49B75" w14:textId="77777777" w:rsidR="00AA7A9F" w:rsidRPr="00AE01F3" w:rsidRDefault="00AA7A9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r>
    </w:tbl>
    <w:p w14:paraId="3043F13F" w14:textId="77777777" w:rsidR="00E52BE7" w:rsidRDefault="00E52BE7">
      <w:pPr>
        <w:tabs>
          <w:tab w:val="right" w:pos="2268"/>
        </w:tabs>
        <w:overflowPunct w:val="0"/>
        <w:autoSpaceDE w:val="0"/>
        <w:autoSpaceDN w:val="0"/>
        <w:adjustRightInd w:val="0"/>
        <w:spacing w:before="120" w:after="0" w:line="240" w:lineRule="auto"/>
        <w:ind w:left="2381" w:hanging="2381"/>
        <w:textAlignment w:val="baseline"/>
        <w:rPr>
          <w:rFonts w:ascii="Times New Roman" w:eastAsia="Times New Roman" w:hAnsi="Times New Roman" w:cs="Times New Roman"/>
          <w:sz w:val="20"/>
          <w:szCs w:val="20"/>
        </w:rPr>
      </w:pPr>
    </w:p>
    <w:p w14:paraId="32B4F986" w14:textId="77777777" w:rsidR="00AA7A9F" w:rsidRPr="00AE01F3" w:rsidRDefault="00AA7A9F">
      <w:pPr>
        <w:tabs>
          <w:tab w:val="right" w:pos="2268"/>
        </w:tabs>
        <w:overflowPunct w:val="0"/>
        <w:autoSpaceDE w:val="0"/>
        <w:autoSpaceDN w:val="0"/>
        <w:adjustRightInd w:val="0"/>
        <w:spacing w:before="120" w:after="0" w:line="240" w:lineRule="auto"/>
        <w:ind w:left="2381" w:hanging="2381"/>
        <w:textAlignment w:val="baseline"/>
        <w:rPr>
          <w:rFonts w:ascii="Times New Roman" w:eastAsia="Times New Roman" w:hAnsi="Times New Roman" w:cs="Times New Roman"/>
          <w:sz w:val="20"/>
          <w:szCs w:val="20"/>
        </w:rPr>
      </w:pPr>
    </w:p>
    <w:p w14:paraId="3EEC4CB8" w14:textId="77777777" w:rsidR="004046C1" w:rsidRDefault="004046C1">
      <w:pPr>
        <w:rPr>
          <w:rFonts w:ascii="Times New Roman" w:eastAsia="Times New Roman" w:hAnsi="Times New Roman" w:cs="Times New Roman"/>
          <w:sz w:val="20"/>
          <w:szCs w:val="20"/>
        </w:rPr>
      </w:pPr>
    </w:p>
    <w:p w14:paraId="1DD8AA99" w14:textId="77777777" w:rsidR="003527AB" w:rsidRDefault="003527AB">
      <w:pPr>
        <w:rPr>
          <w:rFonts w:ascii="Times New Roman" w:hAnsi="Times New Roman" w:cs="Times New Roman"/>
          <w:b/>
          <w:bCs/>
        </w:rPr>
      </w:pPr>
      <w:r>
        <w:rPr>
          <w:rFonts w:ascii="Times New Roman" w:hAnsi="Times New Roman" w:cs="Times New Roman"/>
          <w:b/>
          <w:bCs/>
        </w:rPr>
        <w:br w:type="page"/>
      </w:r>
    </w:p>
    <w:p w14:paraId="0A47F7E7" w14:textId="7F9BFA27" w:rsidR="004046C1" w:rsidRPr="000E6CA0" w:rsidRDefault="004046C1" w:rsidP="006120EF">
      <w:pPr>
        <w:jc w:val="center"/>
        <w:rPr>
          <w:rFonts w:ascii="Times New Roman" w:hAnsi="Times New Roman" w:cs="Times New Roman"/>
          <w:b/>
          <w:bCs/>
        </w:rPr>
      </w:pPr>
      <w:r w:rsidRPr="341E1BBE">
        <w:rPr>
          <w:rFonts w:ascii="Times New Roman" w:hAnsi="Times New Roman" w:cs="Times New Roman"/>
          <w:b/>
          <w:bCs/>
        </w:rPr>
        <w:lastRenderedPageBreak/>
        <w:t>Annexure 2</w:t>
      </w:r>
    </w:p>
    <w:p w14:paraId="05FE1038" w14:textId="3B5EE4B3" w:rsidR="004046C1" w:rsidRPr="000E6CA0" w:rsidRDefault="00775140" w:rsidP="006120EF">
      <w:pPr>
        <w:pBdr>
          <w:bottom w:val="single" w:sz="4" w:space="1" w:color="auto"/>
        </w:pBdr>
        <w:jc w:val="center"/>
        <w:rPr>
          <w:rFonts w:ascii="Times New Roman" w:hAnsi="Times New Roman" w:cs="Times New Roman"/>
          <w:b/>
          <w:sz w:val="32"/>
          <w:szCs w:val="32"/>
        </w:rPr>
      </w:pPr>
      <w:r>
        <w:rPr>
          <w:rFonts w:ascii="Times New Roman" w:hAnsi="Times New Roman" w:cs="Times New Roman"/>
          <w:b/>
          <w:sz w:val="32"/>
          <w:szCs w:val="32"/>
        </w:rPr>
        <w:t>STATE-LED INFILL PRECINCTS</w:t>
      </w:r>
    </w:p>
    <w:p w14:paraId="7EC0E9C4" w14:textId="77777777" w:rsidR="004046C1" w:rsidRPr="000E6CA0" w:rsidRDefault="004046C1" w:rsidP="006120EF">
      <w:pPr>
        <w:rPr>
          <w:rFonts w:ascii="Arial" w:hAnsi="Arial" w:cs="Arial"/>
          <w:b/>
        </w:rPr>
      </w:pPr>
      <w:r w:rsidRPr="000E6CA0">
        <w:rPr>
          <w:rFonts w:ascii="Arial" w:hAnsi="Arial" w:cs="Arial"/>
          <w:b/>
        </w:rPr>
        <w:t>Development setting</w:t>
      </w:r>
    </w:p>
    <w:p w14:paraId="49D4F199" w14:textId="4A7A39AF" w:rsidR="004046C1" w:rsidRPr="000E6CA0" w:rsidRDefault="004046C1" w:rsidP="00D110C4">
      <w:pPr>
        <w:pStyle w:val="ListParagraph"/>
        <w:numPr>
          <w:ilvl w:val="0"/>
          <w:numId w:val="55"/>
        </w:numPr>
        <w:spacing w:after="120"/>
        <w:contextualSpacing w:val="0"/>
        <w:rPr>
          <w:rFonts w:ascii="Times New Roman" w:hAnsi="Times New Roman" w:cs="Times New Roman"/>
        </w:rPr>
      </w:pPr>
      <w:r w:rsidRPr="000E6CA0">
        <w:rPr>
          <w:rFonts w:ascii="Times New Roman" w:hAnsi="Times New Roman" w:cs="Times New Roman"/>
        </w:rPr>
        <w:t>The development setting to which this Annexure applies is a</w:t>
      </w:r>
      <w:r>
        <w:rPr>
          <w:rFonts w:ascii="Times New Roman" w:hAnsi="Times New Roman" w:cs="Times New Roman"/>
        </w:rPr>
        <w:t xml:space="preserve"> </w:t>
      </w:r>
      <w:r w:rsidR="0061152D">
        <w:rPr>
          <w:rFonts w:ascii="Times New Roman" w:hAnsi="Times New Roman" w:cs="Times New Roman"/>
        </w:rPr>
        <w:t>State-Led Infill Precinct</w:t>
      </w:r>
      <w:r>
        <w:rPr>
          <w:rFonts w:ascii="Times New Roman" w:hAnsi="Times New Roman" w:cs="Times New Roman"/>
        </w:rPr>
        <w:t>.</w:t>
      </w:r>
    </w:p>
    <w:p w14:paraId="09455BEB" w14:textId="0DF4069E" w:rsidR="004046C1" w:rsidRPr="000E6CA0" w:rsidRDefault="004046C1" w:rsidP="006120EF">
      <w:pPr>
        <w:spacing w:before="240"/>
        <w:rPr>
          <w:rFonts w:ascii="Arial" w:hAnsi="Arial" w:cs="Arial"/>
          <w:b/>
          <w:bCs/>
        </w:rPr>
      </w:pPr>
      <w:bookmarkStart w:id="40" w:name="_Hlk212541138"/>
      <w:r w:rsidRPr="725CA04C">
        <w:rPr>
          <w:rFonts w:ascii="Arial" w:hAnsi="Arial" w:cs="Arial"/>
          <w:b/>
          <w:bCs/>
        </w:rPr>
        <w:t xml:space="preserve">Definition of a </w:t>
      </w:r>
      <w:r w:rsidR="57ABD4E8" w:rsidRPr="6E9A26DC">
        <w:rPr>
          <w:rFonts w:ascii="Arial" w:hAnsi="Arial" w:cs="Arial"/>
          <w:b/>
          <w:bCs/>
        </w:rPr>
        <w:t>State-</w:t>
      </w:r>
      <w:r w:rsidR="009C366B">
        <w:rPr>
          <w:rFonts w:ascii="Arial" w:hAnsi="Arial" w:cs="Arial"/>
          <w:b/>
          <w:bCs/>
        </w:rPr>
        <w:t>L</w:t>
      </w:r>
      <w:r w:rsidR="57ABD4E8" w:rsidRPr="023DB965">
        <w:rPr>
          <w:rFonts w:ascii="Arial" w:hAnsi="Arial" w:cs="Arial"/>
          <w:b/>
          <w:bCs/>
        </w:rPr>
        <w:t>ed</w:t>
      </w:r>
      <w:r w:rsidR="57ABD4E8" w:rsidRPr="6E9A26DC">
        <w:rPr>
          <w:rFonts w:ascii="Arial" w:hAnsi="Arial" w:cs="Arial"/>
          <w:b/>
          <w:bCs/>
        </w:rPr>
        <w:t xml:space="preserve"> Infill Precincts</w:t>
      </w:r>
      <w:r w:rsidRPr="725CA04C">
        <w:rPr>
          <w:rFonts w:ascii="Arial" w:hAnsi="Arial" w:cs="Arial"/>
          <w:b/>
          <w:bCs/>
        </w:rPr>
        <w:t xml:space="preserve"> </w:t>
      </w:r>
    </w:p>
    <w:p w14:paraId="44E3F7F9" w14:textId="226854E4" w:rsidR="004046C1" w:rsidRPr="004A3F71" w:rsidRDefault="20A668DA" w:rsidP="00D110C4">
      <w:pPr>
        <w:pStyle w:val="ListParagraph"/>
        <w:numPr>
          <w:ilvl w:val="0"/>
          <w:numId w:val="55"/>
        </w:numPr>
        <w:spacing w:after="120"/>
        <w:rPr>
          <w:rFonts w:ascii="Times New Roman" w:hAnsi="Times New Roman" w:cs="Times New Roman"/>
        </w:rPr>
      </w:pPr>
      <w:r w:rsidRPr="0010FB93">
        <w:rPr>
          <w:rFonts w:ascii="Times New Roman" w:hAnsi="Times New Roman" w:cs="Times New Roman"/>
        </w:rPr>
        <w:t>State-</w:t>
      </w:r>
      <w:r w:rsidR="009C366B">
        <w:rPr>
          <w:rFonts w:ascii="Times New Roman" w:hAnsi="Times New Roman" w:cs="Times New Roman"/>
        </w:rPr>
        <w:t>L</w:t>
      </w:r>
      <w:r w:rsidRPr="0010FB93">
        <w:rPr>
          <w:rFonts w:ascii="Times New Roman" w:hAnsi="Times New Roman" w:cs="Times New Roman"/>
        </w:rPr>
        <w:t>ed Infill Precincts</w:t>
      </w:r>
      <w:r w:rsidR="004046C1" w:rsidRPr="0010FB93">
        <w:rPr>
          <w:rFonts w:ascii="Times New Roman" w:hAnsi="Times New Roman" w:cs="Times New Roman"/>
        </w:rPr>
        <w:t xml:space="preserve"> </w:t>
      </w:r>
      <w:r w:rsidR="089AB46A" w:rsidRPr="114AEE0D">
        <w:rPr>
          <w:rFonts w:ascii="Times New Roman" w:hAnsi="Times New Roman" w:cs="Times New Roman"/>
        </w:rPr>
        <w:t>are the areas</w:t>
      </w:r>
      <w:r w:rsidR="00412C53" w:rsidRPr="0010FB93">
        <w:rPr>
          <w:rFonts w:ascii="Times New Roman" w:hAnsi="Times New Roman" w:cs="Times New Roman"/>
        </w:rPr>
        <w:t xml:space="preserve"> </w:t>
      </w:r>
      <w:r w:rsidR="089AB46A" w:rsidRPr="3072F803">
        <w:rPr>
          <w:rFonts w:ascii="Times New Roman" w:hAnsi="Times New Roman" w:cs="Times New Roman"/>
        </w:rPr>
        <w:t xml:space="preserve">within </w:t>
      </w:r>
      <w:r w:rsidR="089AB46A" w:rsidRPr="17F3BCBC">
        <w:rPr>
          <w:rFonts w:ascii="Times New Roman" w:hAnsi="Times New Roman" w:cs="Times New Roman"/>
        </w:rPr>
        <w:t>metropolitan Melbourne within the urban growth boundary (</w:t>
      </w:r>
      <w:r w:rsidR="089AB46A" w:rsidRPr="7D24D3A7">
        <w:rPr>
          <w:rFonts w:ascii="Times New Roman" w:hAnsi="Times New Roman" w:cs="Times New Roman"/>
        </w:rPr>
        <w:t xml:space="preserve">excluding </w:t>
      </w:r>
      <w:r w:rsidR="00433A24">
        <w:rPr>
          <w:rFonts w:ascii="Times New Roman" w:hAnsi="Times New Roman" w:cs="Times New Roman"/>
        </w:rPr>
        <w:t xml:space="preserve">the </w:t>
      </w:r>
      <w:r w:rsidR="0066112E">
        <w:rPr>
          <w:rFonts w:ascii="Times New Roman" w:hAnsi="Times New Roman" w:cs="Times New Roman"/>
        </w:rPr>
        <w:t>S</w:t>
      </w:r>
      <w:r w:rsidR="089AB46A" w:rsidRPr="7D24D3A7">
        <w:rPr>
          <w:rFonts w:ascii="Times New Roman" w:hAnsi="Times New Roman" w:cs="Times New Roman"/>
        </w:rPr>
        <w:t xml:space="preserve">RL East </w:t>
      </w:r>
      <w:r w:rsidR="00433A24">
        <w:rPr>
          <w:rFonts w:ascii="Times New Roman" w:hAnsi="Times New Roman" w:cs="Times New Roman"/>
        </w:rPr>
        <w:t xml:space="preserve">Planning </w:t>
      </w:r>
      <w:r w:rsidR="089AB46A" w:rsidRPr="7D24D3A7">
        <w:rPr>
          <w:rFonts w:ascii="Times New Roman" w:hAnsi="Times New Roman" w:cs="Times New Roman"/>
        </w:rPr>
        <w:t xml:space="preserve">Area </w:t>
      </w:r>
      <w:r w:rsidR="089AB46A" w:rsidRPr="486B4C72">
        <w:rPr>
          <w:rFonts w:ascii="Times New Roman" w:hAnsi="Times New Roman" w:cs="Times New Roman"/>
        </w:rPr>
        <w:t xml:space="preserve">and Metropolitan Greenfield Growth </w:t>
      </w:r>
      <w:r w:rsidR="089AB46A" w:rsidRPr="1CFA4B6A">
        <w:rPr>
          <w:rFonts w:ascii="Times New Roman" w:hAnsi="Times New Roman" w:cs="Times New Roman"/>
        </w:rPr>
        <w:t>Areas</w:t>
      </w:r>
      <w:r w:rsidR="00B914A4">
        <w:rPr>
          <w:rFonts w:ascii="Times New Roman" w:hAnsi="Times New Roman" w:cs="Times New Roman"/>
        </w:rPr>
        <w:t>,</w:t>
      </w:r>
      <w:r w:rsidR="089AB46A" w:rsidRPr="1CFA4B6A">
        <w:rPr>
          <w:rFonts w:ascii="Times New Roman" w:hAnsi="Times New Roman" w:cs="Times New Roman"/>
        </w:rPr>
        <w:t xml:space="preserve"> within t</w:t>
      </w:r>
      <w:r w:rsidR="34FFBBD4" w:rsidRPr="1CFA4B6A">
        <w:rPr>
          <w:rFonts w:ascii="Times New Roman" w:hAnsi="Times New Roman" w:cs="Times New Roman"/>
        </w:rPr>
        <w:t xml:space="preserve">he meaning of this </w:t>
      </w:r>
      <w:r w:rsidR="00433A24">
        <w:rPr>
          <w:rFonts w:ascii="Times New Roman" w:hAnsi="Times New Roman" w:cs="Times New Roman"/>
        </w:rPr>
        <w:t>D</w:t>
      </w:r>
      <w:r w:rsidR="34FFBBD4" w:rsidRPr="1CFA4B6A">
        <w:rPr>
          <w:rFonts w:ascii="Times New Roman" w:hAnsi="Times New Roman" w:cs="Times New Roman"/>
        </w:rPr>
        <w:t>irection</w:t>
      </w:r>
      <w:r w:rsidR="00B914A4">
        <w:rPr>
          <w:rFonts w:ascii="Times New Roman" w:hAnsi="Times New Roman" w:cs="Times New Roman"/>
        </w:rPr>
        <w:t>)</w:t>
      </w:r>
      <w:r w:rsidR="34FFBBD4" w:rsidRPr="1CFA4B6A">
        <w:rPr>
          <w:rFonts w:ascii="Times New Roman" w:hAnsi="Times New Roman" w:cs="Times New Roman"/>
        </w:rPr>
        <w:t>.</w:t>
      </w:r>
      <w:r w:rsidR="00412C53" w:rsidRPr="3072F803">
        <w:rPr>
          <w:rFonts w:ascii="Times New Roman" w:hAnsi="Times New Roman" w:cs="Times New Roman"/>
        </w:rPr>
        <w:t xml:space="preserve"> </w:t>
      </w:r>
    </w:p>
    <w:bookmarkEnd w:id="40"/>
    <w:p w14:paraId="78ACEEBC" w14:textId="77777777" w:rsidR="004046C1" w:rsidRPr="00D54983" w:rsidRDefault="004046C1" w:rsidP="006120EF">
      <w:pPr>
        <w:spacing w:before="240"/>
        <w:rPr>
          <w:rFonts w:ascii="Arial" w:hAnsi="Arial" w:cs="Arial"/>
          <w:b/>
          <w:bCs/>
        </w:rPr>
      </w:pPr>
      <w:r>
        <w:rPr>
          <w:rFonts w:ascii="Arial" w:hAnsi="Arial" w:cs="Arial"/>
          <w:b/>
          <w:bCs/>
        </w:rPr>
        <w:t>Planning authority requirement</w:t>
      </w:r>
    </w:p>
    <w:p w14:paraId="1D4F95FD" w14:textId="529C10BA" w:rsidR="004046C1" w:rsidRDefault="00355300" w:rsidP="00D110C4">
      <w:pPr>
        <w:pStyle w:val="ListParagraph"/>
        <w:numPr>
          <w:ilvl w:val="0"/>
          <w:numId w:val="55"/>
        </w:numPr>
        <w:spacing w:after="120"/>
        <w:rPr>
          <w:rFonts w:ascii="Times New Roman" w:hAnsi="Times New Roman" w:cs="Times New Roman"/>
        </w:rPr>
      </w:pPr>
      <w:r>
        <w:rPr>
          <w:rFonts w:ascii="Times New Roman" w:hAnsi="Times New Roman" w:cs="Times New Roman"/>
        </w:rPr>
        <w:t>An infrastructure contributions plan</w:t>
      </w:r>
      <w:r w:rsidR="004046C1" w:rsidRPr="7D3C653E">
        <w:rPr>
          <w:rFonts w:ascii="Times New Roman" w:hAnsi="Times New Roman" w:cs="Times New Roman"/>
        </w:rPr>
        <w:t xml:space="preserve"> can only be </w:t>
      </w:r>
      <w:r>
        <w:rPr>
          <w:rFonts w:ascii="Times New Roman" w:hAnsi="Times New Roman" w:cs="Times New Roman"/>
        </w:rPr>
        <w:t xml:space="preserve">prepared for a </w:t>
      </w:r>
      <w:r w:rsidR="00575624">
        <w:rPr>
          <w:rFonts w:ascii="Times New Roman" w:hAnsi="Times New Roman" w:cs="Times New Roman"/>
        </w:rPr>
        <w:t xml:space="preserve">State-Led Infill Precinct </w:t>
      </w:r>
      <w:r>
        <w:rPr>
          <w:rFonts w:ascii="Times New Roman" w:hAnsi="Times New Roman" w:cs="Times New Roman"/>
        </w:rPr>
        <w:t>by</w:t>
      </w:r>
      <w:r w:rsidR="004046C1" w:rsidRPr="7D3C653E">
        <w:rPr>
          <w:rFonts w:ascii="Times New Roman" w:hAnsi="Times New Roman" w:cs="Times New Roman"/>
        </w:rPr>
        <w:t xml:space="preserve"> the </w:t>
      </w:r>
      <w:r w:rsidR="004046C1" w:rsidRPr="005C65A6">
        <w:rPr>
          <w:rFonts w:ascii="Times New Roman" w:hAnsi="Times New Roman" w:cs="Times New Roman"/>
        </w:rPr>
        <w:t xml:space="preserve">Minister for Planning </w:t>
      </w:r>
      <w:r>
        <w:rPr>
          <w:rFonts w:ascii="Times New Roman" w:hAnsi="Times New Roman" w:cs="Times New Roman"/>
        </w:rPr>
        <w:t>for inclusion in a planning scheme amendment for which the Minister for Planning is</w:t>
      </w:r>
      <w:r w:rsidR="00EF0C4E">
        <w:rPr>
          <w:rFonts w:ascii="Times New Roman" w:hAnsi="Times New Roman" w:cs="Times New Roman"/>
        </w:rPr>
        <w:t>, or is intended to be,</w:t>
      </w:r>
      <w:r>
        <w:rPr>
          <w:rFonts w:ascii="Times New Roman" w:hAnsi="Times New Roman" w:cs="Times New Roman"/>
        </w:rPr>
        <w:t xml:space="preserve"> </w:t>
      </w:r>
      <w:r w:rsidR="002A7DE7">
        <w:rPr>
          <w:rFonts w:ascii="Times New Roman" w:hAnsi="Times New Roman" w:cs="Times New Roman"/>
        </w:rPr>
        <w:t>the</w:t>
      </w:r>
      <w:r>
        <w:rPr>
          <w:rFonts w:ascii="Times New Roman" w:hAnsi="Times New Roman" w:cs="Times New Roman"/>
        </w:rPr>
        <w:t xml:space="preserve"> planning authority.</w:t>
      </w:r>
    </w:p>
    <w:p w14:paraId="76A6609C" w14:textId="393E2408" w:rsidR="00847714" w:rsidRDefault="00847714" w:rsidP="00847714">
      <w:pPr>
        <w:spacing w:before="240"/>
        <w:rPr>
          <w:rFonts w:ascii="Arial" w:hAnsi="Arial" w:cs="Arial"/>
          <w:b/>
          <w:bCs/>
        </w:rPr>
      </w:pPr>
      <w:r w:rsidRPr="003527AB">
        <w:rPr>
          <w:rFonts w:ascii="Arial" w:hAnsi="Arial" w:cs="Arial"/>
          <w:b/>
          <w:bCs/>
        </w:rPr>
        <w:t>Definitions</w:t>
      </w:r>
    </w:p>
    <w:p w14:paraId="45B8C81E" w14:textId="45FADEBA" w:rsidR="00847714" w:rsidRDefault="00847714" w:rsidP="00D110C4">
      <w:pPr>
        <w:pStyle w:val="ListParagraph"/>
        <w:numPr>
          <w:ilvl w:val="0"/>
          <w:numId w:val="55"/>
        </w:numPr>
        <w:spacing w:after="120"/>
        <w:rPr>
          <w:rFonts w:ascii="Times New Roman" w:hAnsi="Times New Roman" w:cs="Times New Roman"/>
        </w:rPr>
      </w:pPr>
      <w:r w:rsidRPr="003527AB">
        <w:rPr>
          <w:rFonts w:ascii="Times New Roman" w:hAnsi="Times New Roman" w:cs="Times New Roman"/>
        </w:rPr>
        <w:t xml:space="preserve">In this </w:t>
      </w:r>
      <w:r w:rsidR="004E1F49">
        <w:rPr>
          <w:rFonts w:ascii="Times New Roman" w:hAnsi="Times New Roman" w:cs="Times New Roman"/>
        </w:rPr>
        <w:t>Annexure</w:t>
      </w:r>
      <w:r>
        <w:rPr>
          <w:rFonts w:ascii="Times New Roman" w:hAnsi="Times New Roman" w:cs="Times New Roman"/>
        </w:rPr>
        <w:t>:</w:t>
      </w:r>
    </w:p>
    <w:p w14:paraId="54DDB080" w14:textId="2EF19CAE" w:rsidR="0001341F" w:rsidRPr="003527AB" w:rsidRDefault="00A77BC1" w:rsidP="00D110C4">
      <w:pPr>
        <w:pStyle w:val="ListParagraph"/>
        <w:numPr>
          <w:ilvl w:val="0"/>
          <w:numId w:val="48"/>
        </w:numPr>
        <w:tabs>
          <w:tab w:val="left" w:pos="709"/>
        </w:tabs>
        <w:spacing w:after="120"/>
        <w:contextualSpacing w:val="0"/>
        <w:rPr>
          <w:rFonts w:ascii="Times New Roman" w:hAnsi="Times New Roman" w:cs="Times New Roman"/>
        </w:rPr>
      </w:pPr>
      <w:r w:rsidRPr="00B33EEC">
        <w:rPr>
          <w:rFonts w:ascii="Times New Roman" w:hAnsi="Times New Roman" w:cs="Times New Roman"/>
          <w:b/>
          <w:i/>
        </w:rPr>
        <w:t>B</w:t>
      </w:r>
      <w:r w:rsidR="0001341F" w:rsidRPr="00B33EEC">
        <w:rPr>
          <w:rFonts w:ascii="Times New Roman" w:hAnsi="Times New Roman" w:cs="Times New Roman"/>
          <w:b/>
          <w:i/>
        </w:rPr>
        <w:t>uilding</w:t>
      </w:r>
      <w:r w:rsidR="0001341F" w:rsidRPr="00B33EEC">
        <w:rPr>
          <w:rFonts w:ascii="Times New Roman" w:hAnsi="Times New Roman" w:cs="Times New Roman"/>
          <w:b/>
          <w:bCs/>
          <w:i/>
          <w:iCs/>
        </w:rPr>
        <w:t xml:space="preserve"> permit</w:t>
      </w:r>
      <w:r w:rsidR="0001341F" w:rsidRPr="00B33EEC">
        <w:rPr>
          <w:rFonts w:ascii="Times New Roman" w:hAnsi="Times New Roman" w:cs="Times New Roman"/>
          <w:i/>
        </w:rPr>
        <w:t xml:space="preserve"> </w:t>
      </w:r>
      <w:r w:rsidRPr="17439C3E">
        <w:rPr>
          <w:rFonts w:ascii="Times New Roman" w:hAnsi="Times New Roman" w:cs="Times New Roman"/>
        </w:rPr>
        <w:t xml:space="preserve">means a permit </w:t>
      </w:r>
      <w:r w:rsidR="0001341F" w:rsidRPr="17439C3E">
        <w:rPr>
          <w:rFonts w:ascii="Times New Roman" w:hAnsi="Times New Roman" w:cs="Times New Roman"/>
        </w:rPr>
        <w:t xml:space="preserve">under the </w:t>
      </w:r>
      <w:r w:rsidR="0001341F" w:rsidRPr="17439C3E">
        <w:rPr>
          <w:rFonts w:ascii="Times New Roman" w:hAnsi="Times New Roman" w:cs="Times New Roman"/>
          <w:i/>
          <w:iCs/>
        </w:rPr>
        <w:t>Building Act 1993</w:t>
      </w:r>
      <w:r w:rsidRPr="17439C3E">
        <w:rPr>
          <w:rFonts w:ascii="Times New Roman" w:hAnsi="Times New Roman" w:cs="Times New Roman"/>
        </w:rPr>
        <w:t>.</w:t>
      </w:r>
    </w:p>
    <w:p w14:paraId="7260D613" w14:textId="13704397" w:rsidR="004A3515" w:rsidRDefault="00EF7F26" w:rsidP="00D110C4">
      <w:pPr>
        <w:pStyle w:val="ListParagraph"/>
        <w:numPr>
          <w:ilvl w:val="0"/>
          <w:numId w:val="48"/>
        </w:numPr>
        <w:tabs>
          <w:tab w:val="left" w:pos="709"/>
        </w:tabs>
        <w:spacing w:after="120"/>
        <w:contextualSpacing w:val="0"/>
        <w:rPr>
          <w:rFonts w:ascii="Times New Roman" w:hAnsi="Times New Roman" w:cs="Times New Roman"/>
        </w:rPr>
      </w:pPr>
      <w:r w:rsidRPr="17439C3E">
        <w:rPr>
          <w:rFonts w:ascii="Times New Roman" w:hAnsi="Times New Roman" w:cs="Times New Roman"/>
          <w:b/>
          <w:bCs/>
          <w:i/>
          <w:iCs/>
        </w:rPr>
        <w:t xml:space="preserve">Planning permit </w:t>
      </w:r>
      <w:r w:rsidR="004E1F49" w:rsidRPr="17439C3E">
        <w:rPr>
          <w:rFonts w:ascii="Times New Roman" w:hAnsi="Times New Roman" w:cs="Times New Roman"/>
        </w:rPr>
        <w:t xml:space="preserve">means </w:t>
      </w:r>
      <w:r w:rsidR="0001341F" w:rsidRPr="17439C3E">
        <w:rPr>
          <w:rFonts w:ascii="Times New Roman" w:hAnsi="Times New Roman" w:cs="Times New Roman"/>
        </w:rPr>
        <w:t xml:space="preserve">a permit under the </w:t>
      </w:r>
      <w:r w:rsidR="0001341F" w:rsidRPr="17439C3E">
        <w:rPr>
          <w:rFonts w:ascii="Times New Roman" w:hAnsi="Times New Roman" w:cs="Times New Roman"/>
          <w:i/>
          <w:iCs/>
        </w:rPr>
        <w:t>Planning and Environment Act 1987</w:t>
      </w:r>
      <w:r w:rsidR="0001341F" w:rsidRPr="17439C3E">
        <w:rPr>
          <w:rFonts w:ascii="Times New Roman" w:hAnsi="Times New Roman" w:cs="Times New Roman"/>
        </w:rPr>
        <w:t>.</w:t>
      </w:r>
    </w:p>
    <w:p w14:paraId="7D6DA8BD" w14:textId="0E62ADC8" w:rsidR="0001341F" w:rsidRPr="004A3515" w:rsidRDefault="00F373C0" w:rsidP="00D110C4">
      <w:pPr>
        <w:pStyle w:val="ListParagraph"/>
        <w:numPr>
          <w:ilvl w:val="0"/>
          <w:numId w:val="48"/>
        </w:numPr>
        <w:tabs>
          <w:tab w:val="left" w:pos="709"/>
        </w:tabs>
        <w:spacing w:after="120"/>
        <w:contextualSpacing w:val="0"/>
        <w:rPr>
          <w:rFonts w:ascii="Times New Roman" w:hAnsi="Times New Roman" w:cs="Times New Roman"/>
        </w:rPr>
      </w:pPr>
      <w:r w:rsidRPr="004A3515">
        <w:rPr>
          <w:rFonts w:ascii="Times New Roman" w:hAnsi="Times New Roman" w:cs="Times New Roman"/>
          <w:b/>
          <w:i/>
        </w:rPr>
        <w:t xml:space="preserve">Exempt permit </w:t>
      </w:r>
      <w:r w:rsidRPr="004A3515">
        <w:rPr>
          <w:rFonts w:ascii="Times New Roman" w:hAnsi="Times New Roman" w:cs="Times New Roman"/>
        </w:rPr>
        <w:t>means</w:t>
      </w:r>
      <w:r w:rsidR="00BA3FCA" w:rsidRPr="004A3515">
        <w:rPr>
          <w:rFonts w:ascii="Times New Roman" w:hAnsi="Times New Roman" w:cs="Times New Roman"/>
        </w:rPr>
        <w:t xml:space="preserve"> a planning permit granted in relation to an application made before </w:t>
      </w:r>
      <w:r w:rsidR="00172D98" w:rsidRPr="004A3515">
        <w:rPr>
          <w:rFonts w:ascii="Times New Roman" w:hAnsi="Times New Roman" w:cs="Times New Roman"/>
        </w:rPr>
        <w:t>the date on which the imposition of a standard levy is to commence under the relevant</w:t>
      </w:r>
      <w:r w:rsidR="00BA7FDE" w:rsidRPr="004A3515">
        <w:rPr>
          <w:rFonts w:ascii="Times New Roman" w:hAnsi="Times New Roman" w:cs="Times New Roman"/>
        </w:rPr>
        <w:t xml:space="preserve"> </w:t>
      </w:r>
      <w:r w:rsidR="002467B3" w:rsidRPr="004A3515">
        <w:rPr>
          <w:rFonts w:ascii="Times New Roman" w:hAnsi="Times New Roman" w:cs="Times New Roman"/>
        </w:rPr>
        <w:t>infrastructure contributions plan</w:t>
      </w:r>
      <w:r w:rsidR="00227358" w:rsidRPr="004A3515">
        <w:rPr>
          <w:rFonts w:ascii="Times New Roman" w:hAnsi="Times New Roman" w:cs="Times New Roman"/>
        </w:rPr>
        <w:t>.</w:t>
      </w:r>
    </w:p>
    <w:p w14:paraId="022A1BF4" w14:textId="1ADBAE85" w:rsidR="006E263B" w:rsidRDefault="006E263B" w:rsidP="006120EF">
      <w:pPr>
        <w:spacing w:before="240"/>
        <w:rPr>
          <w:rFonts w:ascii="Arial" w:hAnsi="Arial" w:cs="Arial"/>
          <w:b/>
          <w:bCs/>
        </w:rPr>
      </w:pPr>
      <w:r>
        <w:rPr>
          <w:rFonts w:ascii="Arial" w:hAnsi="Arial" w:cs="Arial"/>
          <w:b/>
          <w:bCs/>
        </w:rPr>
        <w:t>MONETARY COMPONENT</w:t>
      </w:r>
    </w:p>
    <w:p w14:paraId="4475ECF1" w14:textId="77777777" w:rsidR="00EF144C" w:rsidRPr="000E6CA0" w:rsidRDefault="00EF144C" w:rsidP="00EF144C">
      <w:pPr>
        <w:spacing w:before="240"/>
        <w:rPr>
          <w:rFonts w:ascii="Arial" w:hAnsi="Arial" w:cs="Arial"/>
          <w:b/>
        </w:rPr>
      </w:pPr>
      <w:r w:rsidRPr="000E6CA0">
        <w:rPr>
          <w:rFonts w:ascii="Arial" w:hAnsi="Arial" w:cs="Arial"/>
          <w:b/>
        </w:rPr>
        <w:t>Standard levy rates</w:t>
      </w:r>
      <w:r>
        <w:rPr>
          <w:rFonts w:ascii="Arial" w:hAnsi="Arial" w:cs="Arial"/>
          <w:b/>
        </w:rPr>
        <w:t xml:space="preserve"> </w:t>
      </w:r>
    </w:p>
    <w:p w14:paraId="7B0FA5AD" w14:textId="2C37EC7A" w:rsidR="00EF144C" w:rsidRDefault="00EF144C" w:rsidP="00D110C4">
      <w:pPr>
        <w:pStyle w:val="ListParagraph"/>
        <w:numPr>
          <w:ilvl w:val="0"/>
          <w:numId w:val="55"/>
        </w:numPr>
        <w:spacing w:after="120"/>
        <w:contextualSpacing w:val="0"/>
        <w:rPr>
          <w:rFonts w:ascii="Times New Roman" w:hAnsi="Times New Roman" w:cs="Times New Roman"/>
        </w:rPr>
      </w:pPr>
      <w:r w:rsidRPr="005891FD">
        <w:rPr>
          <w:rFonts w:ascii="Times New Roman" w:hAnsi="Times New Roman" w:cs="Times New Roman"/>
        </w:rPr>
        <w:t xml:space="preserve">Table 1 </w:t>
      </w:r>
      <w:r w:rsidR="00F02BEE">
        <w:rPr>
          <w:rFonts w:ascii="Times New Roman" w:hAnsi="Times New Roman" w:cs="Times New Roman"/>
        </w:rPr>
        <w:t xml:space="preserve">to this Annexure </w:t>
      </w:r>
      <w:r w:rsidRPr="005891FD">
        <w:rPr>
          <w:rFonts w:ascii="Times New Roman" w:hAnsi="Times New Roman" w:cs="Times New Roman"/>
        </w:rPr>
        <w:t>sets out the standard levy rate that applies to the class of development of land listed in the Table.</w:t>
      </w:r>
    </w:p>
    <w:p w14:paraId="6FAF2C25" w14:textId="135852B9" w:rsidR="009F7DD9" w:rsidRDefault="00D1240F" w:rsidP="00F66B61">
      <w:pPr>
        <w:spacing w:after="60"/>
        <w:rPr>
          <w:rFonts w:ascii="Arial" w:hAnsi="Arial" w:cs="Arial"/>
          <w:b/>
          <w:sz w:val="20"/>
          <w:szCs w:val="20"/>
        </w:rPr>
      </w:pPr>
      <w:r w:rsidRPr="000E6CA0">
        <w:rPr>
          <w:rFonts w:ascii="Arial" w:hAnsi="Arial" w:cs="Arial"/>
          <w:b/>
          <w:sz w:val="20"/>
          <w:szCs w:val="20"/>
        </w:rPr>
        <w:t>Table 1: Standard levy rates</w:t>
      </w:r>
      <w:r>
        <w:rPr>
          <w:rFonts w:ascii="Arial" w:hAnsi="Arial" w:cs="Arial"/>
          <w:b/>
          <w:sz w:val="20"/>
          <w:szCs w:val="20"/>
        </w:rPr>
        <w:t xml:space="preserve"> for each class of development </w:t>
      </w:r>
      <w:r w:rsidRPr="00523509">
        <w:rPr>
          <w:rFonts w:ascii="Arial" w:hAnsi="Arial" w:cs="Arial"/>
          <w:i/>
          <w:iCs/>
          <w:sz w:val="16"/>
          <w:szCs w:val="16"/>
        </w:rPr>
        <w:t>(</w:t>
      </w:r>
      <w:r w:rsidRPr="00C271B7">
        <w:rPr>
          <w:rFonts w:ascii="Arial" w:hAnsi="Arial" w:cs="Arial"/>
          <w:i/>
          <w:iCs/>
          <w:sz w:val="16"/>
          <w:szCs w:val="16"/>
        </w:rPr>
        <w:t>All amounts in $ per demand unit</w:t>
      </w:r>
      <w:r>
        <w:rPr>
          <w:rFonts w:ascii="Arial" w:hAnsi="Arial" w:cs="Arial"/>
          <w:i/>
          <w:iCs/>
          <w:sz w:val="16"/>
          <w:szCs w:val="16"/>
        </w:rPr>
        <w:t xml:space="preserve"> at $2026/27)</w:t>
      </w:r>
    </w:p>
    <w:tbl>
      <w:tblPr>
        <w:tblStyle w:val="TableGrid"/>
        <w:tblW w:w="9021" w:type="dxa"/>
        <w:tblBorders>
          <w:top w:val="single" w:sz="4" w:space="0" w:color="auto"/>
          <w:left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03"/>
        <w:gridCol w:w="1811"/>
        <w:gridCol w:w="1559"/>
        <w:gridCol w:w="1707"/>
        <w:gridCol w:w="1305"/>
        <w:gridCol w:w="1336"/>
      </w:tblGrid>
      <w:tr w:rsidR="00B83A63" w:rsidRPr="00410EA9" w14:paraId="0341C656" w14:textId="77777777" w:rsidTr="00065BAD">
        <w:trPr>
          <w:trHeight w:val="142"/>
          <w:tblHeader/>
        </w:trPr>
        <w:tc>
          <w:tcPr>
            <w:tcW w:w="1303" w:type="dxa"/>
            <w:tcBorders>
              <w:left w:val="single" w:sz="4" w:space="0" w:color="auto"/>
              <w:bottom w:val="single" w:sz="18" w:space="0" w:color="auto"/>
            </w:tcBorders>
            <w:shd w:val="clear" w:color="auto" w:fill="D9D9D9" w:themeFill="background1" w:themeFillShade="D9"/>
            <w:tcMar>
              <w:top w:w="57" w:type="dxa"/>
              <w:left w:w="57" w:type="dxa"/>
              <w:bottom w:w="57" w:type="dxa"/>
              <w:right w:w="57" w:type="dxa"/>
            </w:tcMar>
          </w:tcPr>
          <w:p w14:paraId="233B4C8D" w14:textId="77777777" w:rsidR="00B83A63" w:rsidRPr="007860D7" w:rsidRDefault="00B83A63" w:rsidP="00065BAD">
            <w:pPr>
              <w:rPr>
                <w:rFonts w:ascii="Arial" w:hAnsi="Arial" w:cs="Arial"/>
                <w:b/>
                <w:sz w:val="18"/>
                <w:szCs w:val="18"/>
              </w:rPr>
            </w:pPr>
            <w:r w:rsidRPr="007860D7">
              <w:rPr>
                <w:rFonts w:ascii="Arial" w:hAnsi="Arial" w:cs="Arial"/>
                <w:b/>
                <w:sz w:val="18"/>
                <w:szCs w:val="18"/>
              </w:rPr>
              <w:t>Class of development</w:t>
            </w:r>
          </w:p>
        </w:tc>
        <w:tc>
          <w:tcPr>
            <w:tcW w:w="1811" w:type="dxa"/>
            <w:tcBorders>
              <w:bottom w:val="single" w:sz="18" w:space="0" w:color="auto"/>
            </w:tcBorders>
            <w:shd w:val="clear" w:color="auto" w:fill="D9D9D9" w:themeFill="background1" w:themeFillShade="D9"/>
          </w:tcPr>
          <w:p w14:paraId="34F4903F" w14:textId="77777777" w:rsidR="00B83A63" w:rsidRPr="007860D7" w:rsidRDefault="00B83A63" w:rsidP="00065BAD">
            <w:pPr>
              <w:rPr>
                <w:rFonts w:ascii="Arial" w:hAnsi="Arial" w:cs="Arial"/>
                <w:b/>
                <w:sz w:val="18"/>
                <w:szCs w:val="18"/>
              </w:rPr>
            </w:pPr>
            <w:r>
              <w:rPr>
                <w:rFonts w:ascii="Arial" w:hAnsi="Arial" w:cs="Arial"/>
                <w:b/>
                <w:sz w:val="18"/>
                <w:szCs w:val="18"/>
              </w:rPr>
              <w:t>Demand unit</w:t>
            </w:r>
          </w:p>
        </w:tc>
        <w:tc>
          <w:tcPr>
            <w:tcW w:w="1559" w:type="dxa"/>
            <w:tcBorders>
              <w:bottom w:val="single" w:sz="18" w:space="0" w:color="auto"/>
            </w:tcBorders>
            <w:shd w:val="clear" w:color="auto" w:fill="D9D9D9" w:themeFill="background1" w:themeFillShade="D9"/>
          </w:tcPr>
          <w:p w14:paraId="254E7E41" w14:textId="77777777" w:rsidR="00B83A63" w:rsidRPr="007860D7" w:rsidRDefault="00B83A63" w:rsidP="00065BAD">
            <w:pPr>
              <w:rPr>
                <w:rFonts w:ascii="Arial" w:hAnsi="Arial" w:cs="Arial"/>
                <w:b/>
                <w:sz w:val="18"/>
                <w:szCs w:val="18"/>
              </w:rPr>
            </w:pPr>
            <w:r>
              <w:rPr>
                <w:rFonts w:ascii="Arial" w:hAnsi="Arial" w:cs="Arial"/>
                <w:b/>
                <w:sz w:val="18"/>
                <w:szCs w:val="18"/>
              </w:rPr>
              <w:t>Threshold</w:t>
            </w:r>
          </w:p>
        </w:tc>
        <w:tc>
          <w:tcPr>
            <w:tcW w:w="1707" w:type="dxa"/>
            <w:tcBorders>
              <w:bottom w:val="single" w:sz="18" w:space="0" w:color="auto"/>
            </w:tcBorders>
            <w:shd w:val="clear" w:color="auto" w:fill="D9D9D9" w:themeFill="background1" w:themeFillShade="D9"/>
            <w:tcMar>
              <w:top w:w="57" w:type="dxa"/>
              <w:left w:w="57" w:type="dxa"/>
              <w:bottom w:w="57" w:type="dxa"/>
              <w:right w:w="57" w:type="dxa"/>
            </w:tcMar>
          </w:tcPr>
          <w:p w14:paraId="4F4E5463" w14:textId="77777777" w:rsidR="00B83A63" w:rsidRPr="007860D7" w:rsidRDefault="00B83A63" w:rsidP="00065BAD">
            <w:pPr>
              <w:rPr>
                <w:rFonts w:ascii="Arial" w:hAnsi="Arial" w:cs="Arial"/>
                <w:b/>
                <w:sz w:val="18"/>
                <w:szCs w:val="18"/>
              </w:rPr>
            </w:pPr>
            <w:r>
              <w:rPr>
                <w:rFonts w:ascii="Arial" w:hAnsi="Arial" w:cs="Arial"/>
                <w:b/>
                <w:sz w:val="18"/>
                <w:szCs w:val="18"/>
              </w:rPr>
              <w:t>S</w:t>
            </w:r>
            <w:r w:rsidRPr="007860D7">
              <w:rPr>
                <w:rFonts w:ascii="Arial" w:hAnsi="Arial" w:cs="Arial"/>
                <w:b/>
                <w:sz w:val="18"/>
                <w:szCs w:val="18"/>
              </w:rPr>
              <w:t>tandard levy rate</w:t>
            </w:r>
          </w:p>
        </w:tc>
        <w:tc>
          <w:tcPr>
            <w:tcW w:w="1305" w:type="dxa"/>
            <w:tcBorders>
              <w:bottom w:val="single" w:sz="18" w:space="0" w:color="auto"/>
            </w:tcBorders>
            <w:shd w:val="clear" w:color="auto" w:fill="D9D9D9" w:themeFill="background1" w:themeFillShade="D9"/>
          </w:tcPr>
          <w:p w14:paraId="0B082C77" w14:textId="77777777" w:rsidR="00B83A63" w:rsidRPr="007860D7" w:rsidRDefault="00B83A63" w:rsidP="00065BAD">
            <w:pPr>
              <w:rPr>
                <w:rFonts w:ascii="Arial" w:hAnsi="Arial" w:cs="Arial"/>
                <w:b/>
                <w:sz w:val="18"/>
                <w:szCs w:val="18"/>
              </w:rPr>
            </w:pPr>
            <w:r>
              <w:rPr>
                <w:rFonts w:ascii="Arial" w:hAnsi="Arial" w:cs="Arial"/>
                <w:b/>
                <w:sz w:val="18"/>
                <w:szCs w:val="18"/>
              </w:rPr>
              <w:t>Local component</w:t>
            </w:r>
          </w:p>
        </w:tc>
        <w:tc>
          <w:tcPr>
            <w:tcW w:w="1336" w:type="dxa"/>
            <w:tcBorders>
              <w:bottom w:val="single" w:sz="18" w:space="0" w:color="auto"/>
              <w:right w:val="single" w:sz="4" w:space="0" w:color="auto"/>
            </w:tcBorders>
            <w:shd w:val="clear" w:color="auto" w:fill="D9D9D9" w:themeFill="background1" w:themeFillShade="D9"/>
          </w:tcPr>
          <w:p w14:paraId="539E842E" w14:textId="77777777" w:rsidR="00B83A63" w:rsidRDefault="00B83A63" w:rsidP="00065BAD">
            <w:pPr>
              <w:rPr>
                <w:rFonts w:ascii="Arial" w:hAnsi="Arial" w:cs="Arial"/>
                <w:b/>
                <w:sz w:val="18"/>
                <w:szCs w:val="18"/>
              </w:rPr>
            </w:pPr>
            <w:r>
              <w:rPr>
                <w:rFonts w:ascii="Arial" w:hAnsi="Arial" w:cs="Arial"/>
                <w:b/>
                <w:sz w:val="18"/>
                <w:szCs w:val="18"/>
              </w:rPr>
              <w:t xml:space="preserve">State component </w:t>
            </w:r>
          </w:p>
        </w:tc>
      </w:tr>
      <w:tr w:rsidR="00B83A63" w:rsidRPr="00410EA9" w14:paraId="1AF9EFF5" w14:textId="77777777" w:rsidTr="00065BAD">
        <w:trPr>
          <w:trHeight w:val="310"/>
          <w:tblHeader/>
        </w:trPr>
        <w:tc>
          <w:tcPr>
            <w:tcW w:w="1303" w:type="dxa"/>
            <w:tcBorders>
              <w:top w:val="single" w:sz="18" w:space="0" w:color="auto"/>
              <w:left w:val="single" w:sz="4" w:space="0" w:color="auto"/>
            </w:tcBorders>
          </w:tcPr>
          <w:p w14:paraId="0D627AC2" w14:textId="77777777" w:rsidR="00B83A63" w:rsidRPr="00410EA9" w:rsidRDefault="00B83A63" w:rsidP="00065BAD">
            <w:pPr>
              <w:spacing w:before="60" w:after="60"/>
              <w:rPr>
                <w:rFonts w:ascii="Arial" w:hAnsi="Arial" w:cs="Arial"/>
                <w:sz w:val="18"/>
                <w:szCs w:val="18"/>
              </w:rPr>
            </w:pPr>
            <w:r w:rsidRPr="00410EA9">
              <w:rPr>
                <w:rFonts w:ascii="Arial" w:hAnsi="Arial" w:cs="Arial"/>
                <w:sz w:val="18"/>
                <w:szCs w:val="18"/>
              </w:rPr>
              <w:t>Residential development</w:t>
            </w:r>
          </w:p>
        </w:tc>
        <w:tc>
          <w:tcPr>
            <w:tcW w:w="1811" w:type="dxa"/>
            <w:tcBorders>
              <w:top w:val="single" w:sz="18" w:space="0" w:color="auto"/>
            </w:tcBorders>
          </w:tcPr>
          <w:p w14:paraId="160C09B9" w14:textId="77777777" w:rsidR="00B83A63" w:rsidRPr="00410EA9" w:rsidRDefault="00B83A63" w:rsidP="00065BAD">
            <w:pPr>
              <w:spacing w:before="60" w:after="60"/>
              <w:rPr>
                <w:rFonts w:ascii="Arial" w:hAnsi="Arial" w:cs="Arial"/>
                <w:sz w:val="18"/>
                <w:szCs w:val="18"/>
              </w:rPr>
            </w:pPr>
            <w:r>
              <w:rPr>
                <w:rFonts w:ascii="Arial" w:hAnsi="Arial" w:cs="Arial"/>
                <w:sz w:val="18"/>
                <w:szCs w:val="18"/>
              </w:rPr>
              <w:t>Each additional dwelling or residential lot</w:t>
            </w:r>
          </w:p>
        </w:tc>
        <w:tc>
          <w:tcPr>
            <w:tcW w:w="1559" w:type="dxa"/>
            <w:tcBorders>
              <w:top w:val="single" w:sz="18" w:space="0" w:color="auto"/>
            </w:tcBorders>
          </w:tcPr>
          <w:p w14:paraId="66DDACE3" w14:textId="77777777" w:rsidR="00B83A63" w:rsidRPr="7D3C653E" w:rsidRDefault="00B83A63" w:rsidP="00065BAD">
            <w:pPr>
              <w:spacing w:before="60" w:after="60"/>
              <w:rPr>
                <w:rFonts w:ascii="Arial" w:hAnsi="Arial" w:cs="Arial"/>
                <w:sz w:val="18"/>
                <w:szCs w:val="18"/>
              </w:rPr>
            </w:pPr>
            <w:r w:rsidRPr="7822055A">
              <w:rPr>
                <w:rFonts w:ascii="Arial" w:hAnsi="Arial" w:cs="Arial"/>
                <w:sz w:val="18"/>
                <w:szCs w:val="18"/>
              </w:rPr>
              <w:t>1 dwelling or residential lot</w:t>
            </w:r>
          </w:p>
        </w:tc>
        <w:tc>
          <w:tcPr>
            <w:tcW w:w="1707" w:type="dxa"/>
            <w:tcBorders>
              <w:top w:val="single" w:sz="18" w:space="0" w:color="auto"/>
            </w:tcBorders>
          </w:tcPr>
          <w:p w14:paraId="613E6085" w14:textId="77777777" w:rsidR="00B83A63" w:rsidRPr="00410EA9" w:rsidRDefault="00B83A63" w:rsidP="00065BAD">
            <w:pPr>
              <w:spacing w:before="60" w:after="60"/>
              <w:rPr>
                <w:rFonts w:ascii="Arial" w:hAnsi="Arial" w:cs="Arial"/>
                <w:sz w:val="18"/>
                <w:szCs w:val="18"/>
              </w:rPr>
            </w:pPr>
            <w:r>
              <w:rPr>
                <w:rFonts w:ascii="Arial" w:hAnsi="Arial" w:cs="Arial"/>
                <w:sz w:val="18"/>
                <w:szCs w:val="18"/>
              </w:rPr>
              <w:t>$11,350</w:t>
            </w:r>
          </w:p>
        </w:tc>
        <w:tc>
          <w:tcPr>
            <w:tcW w:w="1305" w:type="dxa"/>
            <w:tcBorders>
              <w:top w:val="single" w:sz="18" w:space="0" w:color="auto"/>
            </w:tcBorders>
          </w:tcPr>
          <w:p w14:paraId="3109C946" w14:textId="77777777" w:rsidR="00B83A63" w:rsidRPr="00410EA9" w:rsidRDefault="00B83A63" w:rsidP="00065BAD">
            <w:pPr>
              <w:spacing w:before="60" w:after="60"/>
              <w:rPr>
                <w:rFonts w:ascii="Arial" w:hAnsi="Arial" w:cs="Arial"/>
                <w:sz w:val="18"/>
                <w:szCs w:val="18"/>
              </w:rPr>
            </w:pPr>
            <w:r>
              <w:rPr>
                <w:rFonts w:ascii="Arial" w:hAnsi="Arial" w:cs="Arial"/>
                <w:sz w:val="18"/>
                <w:szCs w:val="18"/>
              </w:rPr>
              <w:t>$7,567</w:t>
            </w:r>
          </w:p>
        </w:tc>
        <w:tc>
          <w:tcPr>
            <w:tcW w:w="1336" w:type="dxa"/>
            <w:tcBorders>
              <w:top w:val="single" w:sz="18" w:space="0" w:color="auto"/>
              <w:right w:val="single" w:sz="4" w:space="0" w:color="auto"/>
            </w:tcBorders>
          </w:tcPr>
          <w:p w14:paraId="5F7B5F0A" w14:textId="77777777" w:rsidR="00B83A63" w:rsidRPr="00410EA9" w:rsidRDefault="00B83A63" w:rsidP="00065BAD">
            <w:pPr>
              <w:spacing w:before="60" w:after="60"/>
              <w:rPr>
                <w:rFonts w:ascii="Arial" w:hAnsi="Arial" w:cs="Arial"/>
                <w:sz w:val="18"/>
                <w:szCs w:val="18"/>
              </w:rPr>
            </w:pPr>
            <w:r>
              <w:rPr>
                <w:rFonts w:ascii="Arial" w:hAnsi="Arial" w:cs="Arial"/>
                <w:sz w:val="18"/>
                <w:szCs w:val="18"/>
              </w:rPr>
              <w:t>$3,783</w:t>
            </w:r>
          </w:p>
        </w:tc>
      </w:tr>
      <w:tr w:rsidR="00B83A63" w:rsidRPr="00410EA9" w14:paraId="7D802982" w14:textId="77777777" w:rsidTr="00065BAD">
        <w:trPr>
          <w:trHeight w:val="310"/>
          <w:tblHeader/>
        </w:trPr>
        <w:tc>
          <w:tcPr>
            <w:tcW w:w="1303" w:type="dxa"/>
            <w:tcBorders>
              <w:left w:val="single" w:sz="4" w:space="0" w:color="auto"/>
            </w:tcBorders>
          </w:tcPr>
          <w:p w14:paraId="01773E02" w14:textId="77777777" w:rsidR="00B83A63" w:rsidRPr="00410EA9" w:rsidRDefault="00B83A63" w:rsidP="00065BAD">
            <w:pPr>
              <w:spacing w:before="60" w:after="60"/>
              <w:rPr>
                <w:rFonts w:ascii="Arial" w:hAnsi="Arial" w:cs="Arial"/>
                <w:sz w:val="18"/>
                <w:szCs w:val="18"/>
              </w:rPr>
            </w:pPr>
            <w:r w:rsidRPr="00D80CCB">
              <w:rPr>
                <w:rFonts w:ascii="Arial" w:hAnsi="Arial" w:cs="Arial"/>
                <w:sz w:val="18"/>
                <w:szCs w:val="18"/>
              </w:rPr>
              <w:t>Commercial development</w:t>
            </w:r>
          </w:p>
        </w:tc>
        <w:tc>
          <w:tcPr>
            <w:tcW w:w="1811" w:type="dxa"/>
          </w:tcPr>
          <w:p w14:paraId="56928873" w14:textId="77777777" w:rsidR="00B83A63" w:rsidRPr="00D80CCB" w:rsidRDefault="00B83A63" w:rsidP="00065BAD">
            <w:pPr>
              <w:spacing w:before="60" w:after="60"/>
              <w:rPr>
                <w:rFonts w:ascii="Arial" w:hAnsi="Arial" w:cs="Arial"/>
                <w:sz w:val="18"/>
                <w:szCs w:val="18"/>
              </w:rPr>
            </w:pPr>
            <w:r w:rsidRPr="0E69DE0F">
              <w:rPr>
                <w:rFonts w:ascii="Arial" w:hAnsi="Arial" w:cs="Arial"/>
                <w:sz w:val="18"/>
                <w:szCs w:val="18"/>
              </w:rPr>
              <w:t xml:space="preserve">1 </w:t>
            </w:r>
            <w:r>
              <w:rPr>
                <w:rFonts w:ascii="Arial" w:hAnsi="Arial" w:cs="Arial"/>
                <w:sz w:val="18"/>
                <w:szCs w:val="18"/>
              </w:rPr>
              <w:t xml:space="preserve">additional </w:t>
            </w:r>
            <w:r w:rsidRPr="0E69DE0F">
              <w:rPr>
                <w:rFonts w:ascii="Arial" w:hAnsi="Arial" w:cs="Arial"/>
                <w:sz w:val="18"/>
                <w:szCs w:val="18"/>
              </w:rPr>
              <w:t xml:space="preserve">square metre of </w:t>
            </w:r>
            <w:r>
              <w:rPr>
                <w:rFonts w:ascii="Arial" w:hAnsi="Arial" w:cs="Arial"/>
                <w:sz w:val="18"/>
                <w:szCs w:val="18"/>
              </w:rPr>
              <w:t>leasable floor</w:t>
            </w:r>
            <w:r w:rsidRPr="0E69DE0F">
              <w:rPr>
                <w:rFonts w:ascii="Arial" w:hAnsi="Arial" w:cs="Arial"/>
                <w:sz w:val="18"/>
                <w:szCs w:val="18"/>
              </w:rPr>
              <w:t xml:space="preserve"> area</w:t>
            </w:r>
          </w:p>
        </w:tc>
        <w:tc>
          <w:tcPr>
            <w:tcW w:w="1559" w:type="dxa"/>
          </w:tcPr>
          <w:p w14:paraId="4E8986AF" w14:textId="77777777" w:rsidR="00B83A63" w:rsidRPr="7D3C653E" w:rsidRDefault="00B83A63" w:rsidP="00065BAD">
            <w:pPr>
              <w:spacing w:before="60" w:after="60"/>
              <w:rPr>
                <w:rFonts w:ascii="Arial" w:hAnsi="Arial" w:cs="Arial"/>
                <w:sz w:val="18"/>
                <w:szCs w:val="18"/>
              </w:rPr>
            </w:pPr>
            <w:r w:rsidRPr="00D80CCB">
              <w:rPr>
                <w:rFonts w:ascii="Arial" w:hAnsi="Arial" w:cs="Arial"/>
                <w:sz w:val="18"/>
                <w:szCs w:val="18"/>
              </w:rPr>
              <w:t>100</w:t>
            </w:r>
            <w:r>
              <w:rPr>
                <w:rFonts w:ascii="Arial" w:hAnsi="Arial" w:cs="Arial"/>
                <w:sz w:val="18"/>
                <w:szCs w:val="18"/>
              </w:rPr>
              <w:t xml:space="preserve"> square metres</w:t>
            </w:r>
            <w:r w:rsidRPr="00D80CCB">
              <w:rPr>
                <w:rFonts w:ascii="Arial" w:hAnsi="Arial" w:cs="Arial"/>
                <w:sz w:val="18"/>
                <w:szCs w:val="18"/>
              </w:rPr>
              <w:t xml:space="preserve"> of </w:t>
            </w:r>
            <w:r>
              <w:rPr>
                <w:rFonts w:ascii="Arial" w:hAnsi="Arial" w:cs="Arial"/>
                <w:sz w:val="18"/>
                <w:szCs w:val="18"/>
              </w:rPr>
              <w:t>leasable floor</w:t>
            </w:r>
            <w:r w:rsidRPr="00D80CCB">
              <w:rPr>
                <w:rFonts w:ascii="Arial" w:hAnsi="Arial" w:cs="Arial"/>
                <w:sz w:val="18"/>
                <w:szCs w:val="18"/>
              </w:rPr>
              <w:t xml:space="preserve"> area</w:t>
            </w:r>
          </w:p>
        </w:tc>
        <w:tc>
          <w:tcPr>
            <w:tcW w:w="1707" w:type="dxa"/>
          </w:tcPr>
          <w:p w14:paraId="0D00C3E4" w14:textId="77777777" w:rsidR="00B83A63" w:rsidRPr="00410EA9" w:rsidRDefault="00B83A63" w:rsidP="00065BAD">
            <w:pPr>
              <w:spacing w:before="60" w:after="60"/>
              <w:rPr>
                <w:rFonts w:ascii="Arial" w:hAnsi="Arial" w:cs="Arial"/>
                <w:sz w:val="18"/>
                <w:szCs w:val="18"/>
              </w:rPr>
            </w:pPr>
            <w:r w:rsidRPr="1A53A25D">
              <w:rPr>
                <w:rFonts w:ascii="Arial" w:hAnsi="Arial" w:cs="Arial"/>
                <w:sz w:val="18"/>
                <w:szCs w:val="18"/>
              </w:rPr>
              <w:t>$114</w:t>
            </w:r>
          </w:p>
        </w:tc>
        <w:tc>
          <w:tcPr>
            <w:tcW w:w="1305" w:type="dxa"/>
          </w:tcPr>
          <w:p w14:paraId="7167ACE9" w14:textId="77777777" w:rsidR="00B83A63" w:rsidRPr="00D80CCB" w:rsidRDefault="00B83A63" w:rsidP="00065BAD">
            <w:pPr>
              <w:spacing w:before="60" w:after="60"/>
              <w:rPr>
                <w:rFonts w:ascii="Arial" w:hAnsi="Arial" w:cs="Arial"/>
                <w:sz w:val="18"/>
                <w:szCs w:val="18"/>
              </w:rPr>
            </w:pPr>
            <w:r>
              <w:rPr>
                <w:rFonts w:ascii="Arial" w:hAnsi="Arial" w:cs="Arial"/>
                <w:sz w:val="18"/>
                <w:szCs w:val="18"/>
              </w:rPr>
              <w:t>$76</w:t>
            </w:r>
          </w:p>
        </w:tc>
        <w:tc>
          <w:tcPr>
            <w:tcW w:w="1336" w:type="dxa"/>
            <w:tcBorders>
              <w:right w:val="single" w:sz="4" w:space="0" w:color="auto"/>
            </w:tcBorders>
          </w:tcPr>
          <w:p w14:paraId="3161517E" w14:textId="77777777" w:rsidR="00B83A63" w:rsidRPr="00D80CCB" w:rsidRDefault="00B83A63" w:rsidP="00065BAD">
            <w:pPr>
              <w:spacing w:before="60" w:after="60"/>
              <w:rPr>
                <w:rFonts w:ascii="Arial" w:hAnsi="Arial" w:cs="Arial"/>
                <w:sz w:val="18"/>
                <w:szCs w:val="18"/>
              </w:rPr>
            </w:pPr>
            <w:r>
              <w:rPr>
                <w:rFonts w:ascii="Arial" w:hAnsi="Arial" w:cs="Arial"/>
                <w:sz w:val="18"/>
                <w:szCs w:val="18"/>
              </w:rPr>
              <w:t>$38</w:t>
            </w:r>
          </w:p>
        </w:tc>
      </w:tr>
      <w:tr w:rsidR="00B83A63" w:rsidRPr="00410EA9" w14:paraId="3B04962D" w14:textId="77777777" w:rsidTr="00065BAD">
        <w:trPr>
          <w:trHeight w:val="310"/>
          <w:tblHeader/>
        </w:trPr>
        <w:tc>
          <w:tcPr>
            <w:tcW w:w="1303" w:type="dxa"/>
            <w:tcBorders>
              <w:left w:val="single" w:sz="4" w:space="0" w:color="auto"/>
            </w:tcBorders>
          </w:tcPr>
          <w:p w14:paraId="38C55F28" w14:textId="77777777" w:rsidR="00B83A63" w:rsidRPr="00410EA9" w:rsidRDefault="00B83A63" w:rsidP="00065BAD">
            <w:pPr>
              <w:spacing w:before="60" w:after="60"/>
              <w:rPr>
                <w:rFonts w:ascii="Arial" w:hAnsi="Arial" w:cs="Arial"/>
                <w:sz w:val="18"/>
                <w:szCs w:val="18"/>
              </w:rPr>
            </w:pPr>
            <w:r w:rsidRPr="00D80CCB">
              <w:rPr>
                <w:rFonts w:ascii="Arial" w:hAnsi="Arial" w:cs="Arial"/>
                <w:sz w:val="18"/>
                <w:szCs w:val="18"/>
              </w:rPr>
              <w:t>Industrial development</w:t>
            </w:r>
          </w:p>
        </w:tc>
        <w:tc>
          <w:tcPr>
            <w:tcW w:w="1811" w:type="dxa"/>
          </w:tcPr>
          <w:p w14:paraId="06E04FFC" w14:textId="77777777" w:rsidR="00B83A63" w:rsidRPr="00D80CCB" w:rsidRDefault="00B83A63" w:rsidP="00065BAD">
            <w:pPr>
              <w:spacing w:before="60" w:after="60"/>
              <w:rPr>
                <w:rFonts w:ascii="Arial" w:hAnsi="Arial" w:cs="Arial"/>
                <w:sz w:val="18"/>
                <w:szCs w:val="18"/>
              </w:rPr>
            </w:pPr>
            <w:r>
              <w:rPr>
                <w:rFonts w:ascii="Arial" w:hAnsi="Arial" w:cs="Arial"/>
                <w:sz w:val="18"/>
                <w:szCs w:val="18"/>
              </w:rPr>
              <w:t>1 additional square metre</w:t>
            </w:r>
            <w:r w:rsidRPr="00D80CCB">
              <w:rPr>
                <w:rFonts w:ascii="Arial" w:hAnsi="Arial" w:cs="Arial"/>
                <w:sz w:val="18"/>
                <w:szCs w:val="18"/>
              </w:rPr>
              <w:t xml:space="preserve"> of </w:t>
            </w:r>
            <w:r>
              <w:rPr>
                <w:rFonts w:ascii="Arial" w:hAnsi="Arial" w:cs="Arial"/>
                <w:sz w:val="18"/>
                <w:szCs w:val="18"/>
              </w:rPr>
              <w:t>leasable floor area</w:t>
            </w:r>
          </w:p>
        </w:tc>
        <w:tc>
          <w:tcPr>
            <w:tcW w:w="1559" w:type="dxa"/>
          </w:tcPr>
          <w:p w14:paraId="666930D7" w14:textId="77777777" w:rsidR="00B83A63" w:rsidRPr="7D3C653E" w:rsidRDefault="00B83A63" w:rsidP="00065BAD">
            <w:pPr>
              <w:spacing w:before="60" w:after="60"/>
              <w:rPr>
                <w:rFonts w:ascii="Arial" w:hAnsi="Arial" w:cs="Arial"/>
                <w:sz w:val="18"/>
                <w:szCs w:val="18"/>
              </w:rPr>
            </w:pPr>
            <w:r w:rsidRPr="00D80CCB">
              <w:rPr>
                <w:rFonts w:ascii="Arial" w:hAnsi="Arial" w:cs="Arial"/>
                <w:sz w:val="18"/>
                <w:szCs w:val="18"/>
              </w:rPr>
              <w:t>200</w:t>
            </w:r>
            <w:r>
              <w:rPr>
                <w:rFonts w:ascii="Arial" w:hAnsi="Arial" w:cs="Arial"/>
                <w:sz w:val="18"/>
                <w:szCs w:val="18"/>
              </w:rPr>
              <w:t xml:space="preserve"> square metres</w:t>
            </w:r>
            <w:r w:rsidRPr="00D80CCB">
              <w:rPr>
                <w:rFonts w:ascii="Arial" w:hAnsi="Arial" w:cs="Arial"/>
                <w:sz w:val="18"/>
                <w:szCs w:val="18"/>
              </w:rPr>
              <w:t xml:space="preserve"> of </w:t>
            </w:r>
            <w:r>
              <w:rPr>
                <w:rFonts w:ascii="Arial" w:hAnsi="Arial" w:cs="Arial"/>
                <w:sz w:val="18"/>
                <w:szCs w:val="18"/>
              </w:rPr>
              <w:t>leasable floor area</w:t>
            </w:r>
          </w:p>
        </w:tc>
        <w:tc>
          <w:tcPr>
            <w:tcW w:w="1707" w:type="dxa"/>
          </w:tcPr>
          <w:p w14:paraId="6C838E15" w14:textId="77777777" w:rsidR="00B83A63" w:rsidRPr="00410EA9" w:rsidRDefault="00B83A63" w:rsidP="00065BAD">
            <w:pPr>
              <w:spacing w:before="60" w:after="60"/>
              <w:rPr>
                <w:rFonts w:ascii="Arial" w:hAnsi="Arial" w:cs="Arial"/>
                <w:sz w:val="18"/>
                <w:szCs w:val="18"/>
              </w:rPr>
            </w:pPr>
            <w:r>
              <w:rPr>
                <w:rFonts w:ascii="Arial" w:hAnsi="Arial" w:cs="Arial"/>
                <w:sz w:val="18"/>
                <w:szCs w:val="18"/>
              </w:rPr>
              <w:t>$57</w:t>
            </w:r>
          </w:p>
        </w:tc>
        <w:tc>
          <w:tcPr>
            <w:tcW w:w="1305" w:type="dxa"/>
          </w:tcPr>
          <w:p w14:paraId="0DEE9DA3" w14:textId="77777777" w:rsidR="00B83A63" w:rsidRPr="691481DF" w:rsidRDefault="00B83A63" w:rsidP="00065BAD">
            <w:pPr>
              <w:spacing w:before="60" w:after="60"/>
              <w:rPr>
                <w:rFonts w:ascii="Arial" w:hAnsi="Arial" w:cs="Arial"/>
                <w:sz w:val="18"/>
                <w:szCs w:val="18"/>
              </w:rPr>
            </w:pPr>
            <w:r>
              <w:rPr>
                <w:rFonts w:ascii="Arial" w:hAnsi="Arial" w:cs="Arial"/>
                <w:sz w:val="18"/>
                <w:szCs w:val="18"/>
              </w:rPr>
              <w:t>$38</w:t>
            </w:r>
          </w:p>
        </w:tc>
        <w:tc>
          <w:tcPr>
            <w:tcW w:w="1336" w:type="dxa"/>
            <w:tcBorders>
              <w:right w:val="single" w:sz="4" w:space="0" w:color="auto"/>
            </w:tcBorders>
          </w:tcPr>
          <w:p w14:paraId="1622402C" w14:textId="77777777" w:rsidR="00B83A63" w:rsidRPr="691481DF" w:rsidRDefault="00B83A63" w:rsidP="00065BAD">
            <w:pPr>
              <w:spacing w:before="60" w:after="60"/>
              <w:rPr>
                <w:rFonts w:ascii="Arial" w:hAnsi="Arial" w:cs="Arial"/>
                <w:sz w:val="18"/>
                <w:szCs w:val="18"/>
              </w:rPr>
            </w:pPr>
            <w:r>
              <w:rPr>
                <w:rFonts w:ascii="Arial" w:hAnsi="Arial" w:cs="Arial"/>
                <w:sz w:val="18"/>
                <w:szCs w:val="18"/>
              </w:rPr>
              <w:t>$19</w:t>
            </w:r>
          </w:p>
        </w:tc>
      </w:tr>
    </w:tbl>
    <w:p w14:paraId="7FAB9994" w14:textId="77777777" w:rsidR="00F66B61" w:rsidRDefault="00F66B61" w:rsidP="00F66B61">
      <w:pPr>
        <w:spacing w:after="120"/>
        <w:rPr>
          <w:rFonts w:ascii="Arial" w:hAnsi="Arial" w:cs="Arial"/>
          <w:b/>
        </w:rPr>
      </w:pPr>
    </w:p>
    <w:p w14:paraId="71E48FA1" w14:textId="14745D78" w:rsidR="004046C1" w:rsidRDefault="00395813" w:rsidP="006120EF">
      <w:pPr>
        <w:spacing w:before="240"/>
        <w:rPr>
          <w:rFonts w:ascii="Arial" w:hAnsi="Arial" w:cs="Arial"/>
          <w:b/>
          <w:bCs/>
        </w:rPr>
      </w:pPr>
      <w:r>
        <w:rPr>
          <w:rFonts w:ascii="Arial" w:hAnsi="Arial" w:cs="Arial"/>
          <w:b/>
          <w:bCs/>
        </w:rPr>
        <w:lastRenderedPageBreak/>
        <w:t>Development</w:t>
      </w:r>
      <w:r w:rsidR="00355300">
        <w:rPr>
          <w:rFonts w:ascii="Arial" w:hAnsi="Arial" w:cs="Arial"/>
          <w:b/>
          <w:bCs/>
        </w:rPr>
        <w:t xml:space="preserve"> subject to </w:t>
      </w:r>
      <w:r w:rsidR="00814486">
        <w:rPr>
          <w:rFonts w:ascii="Arial" w:hAnsi="Arial" w:cs="Arial"/>
          <w:b/>
          <w:bCs/>
        </w:rPr>
        <w:t>an infrastructure contribution</w:t>
      </w:r>
    </w:p>
    <w:p w14:paraId="64CD0AE5" w14:textId="3336C2D6" w:rsidR="004C59B7" w:rsidRDefault="004C59B7"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 xml:space="preserve">An </w:t>
      </w:r>
      <w:r w:rsidR="00B139CE">
        <w:rPr>
          <w:rFonts w:ascii="Times New Roman" w:hAnsi="Times New Roman" w:cs="Times New Roman"/>
        </w:rPr>
        <w:t>ICP</w:t>
      </w:r>
      <w:r>
        <w:rPr>
          <w:rFonts w:ascii="Times New Roman" w:hAnsi="Times New Roman" w:cs="Times New Roman"/>
        </w:rPr>
        <w:t xml:space="preserve"> which applies to a </w:t>
      </w:r>
      <w:r w:rsidR="0042615F">
        <w:rPr>
          <w:rFonts w:ascii="Times New Roman" w:hAnsi="Times New Roman" w:cs="Times New Roman"/>
        </w:rPr>
        <w:t>State-Led Infill Precinct</w:t>
      </w:r>
      <w:r>
        <w:rPr>
          <w:rFonts w:ascii="Times New Roman" w:hAnsi="Times New Roman" w:cs="Times New Roman"/>
        </w:rPr>
        <w:t xml:space="preserve"> must only impose a standard levy on development in accordance with this Annexure. </w:t>
      </w:r>
    </w:p>
    <w:p w14:paraId="2927D92C" w14:textId="41DEE360" w:rsidR="004C59B7" w:rsidRDefault="004C59B7"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 xml:space="preserve">Subject to this </w:t>
      </w:r>
      <w:r w:rsidR="00B139CE">
        <w:rPr>
          <w:rFonts w:ascii="Times New Roman" w:hAnsi="Times New Roman" w:cs="Times New Roman"/>
        </w:rPr>
        <w:t>Direction</w:t>
      </w:r>
      <w:r>
        <w:rPr>
          <w:rFonts w:ascii="Times New Roman" w:hAnsi="Times New Roman" w:cs="Times New Roman"/>
        </w:rPr>
        <w:t xml:space="preserve">, an </w:t>
      </w:r>
      <w:r w:rsidR="00B139CE">
        <w:rPr>
          <w:rFonts w:ascii="Times New Roman" w:hAnsi="Times New Roman" w:cs="Times New Roman"/>
        </w:rPr>
        <w:t>ICP</w:t>
      </w:r>
      <w:r>
        <w:rPr>
          <w:rFonts w:ascii="Times New Roman" w:hAnsi="Times New Roman" w:cs="Times New Roman"/>
        </w:rPr>
        <w:t xml:space="preserve"> which applies to a </w:t>
      </w:r>
      <w:r w:rsidR="00E27D81">
        <w:rPr>
          <w:rFonts w:ascii="Times New Roman" w:hAnsi="Times New Roman" w:cs="Times New Roman"/>
        </w:rPr>
        <w:t xml:space="preserve">State-Led Infill Precinct </w:t>
      </w:r>
      <w:r>
        <w:rPr>
          <w:rFonts w:ascii="Times New Roman" w:hAnsi="Times New Roman" w:cs="Times New Roman"/>
        </w:rPr>
        <w:t xml:space="preserve">must impose a standard levy on all development within an </w:t>
      </w:r>
      <w:r w:rsidR="005324A7">
        <w:rPr>
          <w:rFonts w:ascii="Times New Roman" w:hAnsi="Times New Roman" w:cs="Times New Roman"/>
        </w:rPr>
        <w:t xml:space="preserve">ICP </w:t>
      </w:r>
      <w:r>
        <w:rPr>
          <w:rFonts w:ascii="Times New Roman" w:hAnsi="Times New Roman" w:cs="Times New Roman"/>
        </w:rPr>
        <w:t xml:space="preserve">plan area that is within a class of development set out in Table 1 to this Annexure. </w:t>
      </w:r>
    </w:p>
    <w:p w14:paraId="78C328A0" w14:textId="67ABFA75" w:rsidR="004C59B7" w:rsidRPr="007A27A8" w:rsidRDefault="004C59B7" w:rsidP="004C59B7">
      <w:pPr>
        <w:spacing w:after="120"/>
        <w:rPr>
          <w:rFonts w:ascii="Times New Roman" w:hAnsi="Times New Roman" w:cs="Times New Roman"/>
          <w:sz w:val="18"/>
          <w:szCs w:val="18"/>
        </w:rPr>
      </w:pPr>
      <w:r w:rsidRPr="007A27A8">
        <w:rPr>
          <w:rFonts w:ascii="Times New Roman" w:hAnsi="Times New Roman" w:cs="Times New Roman"/>
          <w:sz w:val="18"/>
          <w:szCs w:val="18"/>
        </w:rPr>
        <w:t xml:space="preserve">Note: Clause </w:t>
      </w:r>
      <w:r w:rsidR="00523EC7">
        <w:rPr>
          <w:rFonts w:ascii="Times New Roman" w:hAnsi="Times New Roman" w:cs="Times New Roman"/>
          <w:sz w:val="18"/>
          <w:szCs w:val="18"/>
        </w:rPr>
        <w:t>9</w:t>
      </w:r>
      <w:r w:rsidRPr="007A27A8">
        <w:rPr>
          <w:rFonts w:ascii="Times New Roman" w:hAnsi="Times New Roman" w:cs="Times New Roman"/>
          <w:sz w:val="18"/>
          <w:szCs w:val="18"/>
        </w:rPr>
        <w:t xml:space="preserve"> </w:t>
      </w:r>
      <w:r w:rsidR="00B14B90">
        <w:rPr>
          <w:rFonts w:ascii="Times New Roman" w:hAnsi="Times New Roman" w:cs="Times New Roman"/>
          <w:sz w:val="18"/>
          <w:szCs w:val="18"/>
        </w:rPr>
        <w:t xml:space="preserve">within Part A </w:t>
      </w:r>
      <w:r w:rsidR="00B14B90" w:rsidRPr="00F22987">
        <w:rPr>
          <w:rFonts w:ascii="Times New Roman" w:hAnsi="Times New Roman" w:cs="Times New Roman"/>
          <w:sz w:val="18"/>
          <w:szCs w:val="18"/>
        </w:rPr>
        <w:t xml:space="preserve">of this </w:t>
      </w:r>
      <w:r w:rsidRPr="007A27A8">
        <w:rPr>
          <w:rFonts w:ascii="Times New Roman" w:hAnsi="Times New Roman" w:cs="Times New Roman"/>
          <w:sz w:val="18"/>
          <w:szCs w:val="18"/>
        </w:rPr>
        <w:t xml:space="preserve">Direction sets out classes of development exempt from an infrastructure contribution. </w:t>
      </w:r>
    </w:p>
    <w:p w14:paraId="30053DAE" w14:textId="77777777" w:rsidR="004C59B7" w:rsidRDefault="004C59B7"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A standard levy must only be imposed if:</w:t>
      </w:r>
    </w:p>
    <w:p w14:paraId="541C13F3" w14:textId="77777777" w:rsidR="004C59B7" w:rsidRDefault="004C59B7" w:rsidP="00D110C4">
      <w:pPr>
        <w:pStyle w:val="ListParagraph"/>
        <w:numPr>
          <w:ilvl w:val="0"/>
          <w:numId w:val="68"/>
        </w:numPr>
        <w:tabs>
          <w:tab w:val="left" w:pos="709"/>
        </w:tabs>
        <w:spacing w:after="120"/>
        <w:contextualSpacing w:val="0"/>
        <w:rPr>
          <w:rFonts w:ascii="Times New Roman" w:hAnsi="Times New Roman" w:cs="Times New Roman"/>
        </w:rPr>
      </w:pPr>
      <w:r>
        <w:rPr>
          <w:rFonts w:ascii="Times New Roman" w:hAnsi="Times New Roman" w:cs="Times New Roman"/>
        </w:rPr>
        <w:t>the development generates additional demand units of a kind described in Table 1, above the relevant threshold in Table 1; and</w:t>
      </w:r>
    </w:p>
    <w:p w14:paraId="54364604" w14:textId="4C2726F0" w:rsidR="004C59B7" w:rsidRDefault="004C59B7" w:rsidP="00D110C4">
      <w:pPr>
        <w:pStyle w:val="ListParagraph"/>
        <w:numPr>
          <w:ilvl w:val="0"/>
          <w:numId w:val="68"/>
        </w:numPr>
        <w:tabs>
          <w:tab w:val="left" w:pos="709"/>
        </w:tabs>
        <w:spacing w:after="120"/>
        <w:contextualSpacing w:val="0"/>
        <w:rPr>
          <w:rFonts w:ascii="Times New Roman" w:hAnsi="Times New Roman" w:cs="Times New Roman"/>
        </w:rPr>
      </w:pPr>
      <w:r>
        <w:rPr>
          <w:rFonts w:ascii="Times New Roman" w:hAnsi="Times New Roman" w:cs="Times New Roman"/>
        </w:rPr>
        <w:t>the planning or building permit application for the development, or an application to amend a planning or building permit, is made on or after the date on which the imposition of a standard levy is to commence under the infrastructure contributions plan.</w:t>
      </w:r>
    </w:p>
    <w:p w14:paraId="66E068DD" w14:textId="754DF2AC" w:rsidR="00951B4E" w:rsidRPr="004A3515" w:rsidRDefault="00951B4E" w:rsidP="004A3515">
      <w:pPr>
        <w:spacing w:after="120"/>
        <w:rPr>
          <w:rFonts w:ascii="Times New Roman" w:hAnsi="Times New Roman" w:cs="Times New Roman"/>
          <w:sz w:val="18"/>
          <w:szCs w:val="18"/>
        </w:rPr>
      </w:pPr>
      <w:r w:rsidRPr="00F22987">
        <w:rPr>
          <w:rFonts w:ascii="Times New Roman" w:hAnsi="Times New Roman" w:cs="Times New Roman"/>
          <w:sz w:val="18"/>
          <w:szCs w:val="18"/>
        </w:rPr>
        <w:t xml:space="preserve">Note: </w:t>
      </w:r>
      <w:r>
        <w:rPr>
          <w:rFonts w:ascii="Times New Roman" w:hAnsi="Times New Roman" w:cs="Times New Roman"/>
          <w:sz w:val="18"/>
          <w:szCs w:val="18"/>
        </w:rPr>
        <w:t xml:space="preserve">Section 46GV of the Act provides that where an ICP imposes an infrastructure contribution in relation to the development of land, </w:t>
      </w:r>
      <w:r w:rsidRPr="00F22987">
        <w:rPr>
          <w:rFonts w:ascii="Times New Roman" w:hAnsi="Times New Roman" w:cs="Times New Roman"/>
          <w:sz w:val="18"/>
          <w:szCs w:val="18"/>
        </w:rPr>
        <w:t xml:space="preserve"> </w:t>
      </w:r>
      <w:r>
        <w:rPr>
          <w:rFonts w:ascii="Times New Roman" w:hAnsi="Times New Roman" w:cs="Times New Roman"/>
          <w:sz w:val="18"/>
          <w:szCs w:val="18"/>
        </w:rPr>
        <w:t>the</w:t>
      </w:r>
      <w:r w:rsidRPr="00312EB5">
        <w:rPr>
          <w:rFonts w:ascii="Times New Roman" w:hAnsi="Times New Roman" w:cs="Times New Roman"/>
          <w:sz w:val="18"/>
          <w:szCs w:val="18"/>
        </w:rPr>
        <w:t xml:space="preserve"> contribution is imposed at the earlier time at which a person (the applicant) makes an application for either </w:t>
      </w:r>
      <w:r>
        <w:rPr>
          <w:rFonts w:ascii="Times New Roman" w:hAnsi="Times New Roman" w:cs="Times New Roman"/>
          <w:sz w:val="18"/>
          <w:szCs w:val="18"/>
        </w:rPr>
        <w:t xml:space="preserve">a planning </w:t>
      </w:r>
      <w:r w:rsidRPr="00312EB5">
        <w:rPr>
          <w:rFonts w:ascii="Times New Roman" w:hAnsi="Times New Roman" w:cs="Times New Roman"/>
          <w:sz w:val="18"/>
          <w:szCs w:val="18"/>
        </w:rPr>
        <w:t xml:space="preserve">permit </w:t>
      </w:r>
      <w:r>
        <w:rPr>
          <w:rFonts w:ascii="Times New Roman" w:hAnsi="Times New Roman" w:cs="Times New Roman"/>
          <w:sz w:val="18"/>
          <w:szCs w:val="18"/>
        </w:rPr>
        <w:t xml:space="preserve">to </w:t>
      </w:r>
      <w:r w:rsidRPr="00312EB5">
        <w:rPr>
          <w:rFonts w:ascii="Times New Roman" w:hAnsi="Times New Roman" w:cs="Times New Roman"/>
          <w:sz w:val="18"/>
          <w:szCs w:val="18"/>
        </w:rPr>
        <w:t>develop the land</w:t>
      </w:r>
      <w:r>
        <w:rPr>
          <w:rFonts w:ascii="Times New Roman" w:hAnsi="Times New Roman" w:cs="Times New Roman"/>
          <w:sz w:val="18"/>
          <w:szCs w:val="18"/>
        </w:rPr>
        <w:t xml:space="preserve">, or </w:t>
      </w:r>
      <w:r w:rsidRPr="00312EB5">
        <w:rPr>
          <w:rFonts w:ascii="Times New Roman" w:hAnsi="Times New Roman" w:cs="Times New Roman"/>
          <w:sz w:val="18"/>
          <w:szCs w:val="18"/>
        </w:rPr>
        <w:t>a building permit to carry out building work on the land.</w:t>
      </w:r>
    </w:p>
    <w:p w14:paraId="1F3485CE" w14:textId="28C954A0" w:rsidR="00D53781" w:rsidRPr="002933D3" w:rsidRDefault="004521AA"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A standard levy must not be imposed in relation to development associated with:</w:t>
      </w:r>
    </w:p>
    <w:p w14:paraId="28E3DBCD" w14:textId="633FC368" w:rsidR="004A3515" w:rsidRDefault="00880FCC" w:rsidP="00D110C4">
      <w:pPr>
        <w:pStyle w:val="ListParagraph"/>
        <w:numPr>
          <w:ilvl w:val="0"/>
          <w:numId w:val="69"/>
        </w:numPr>
        <w:tabs>
          <w:tab w:val="left" w:pos="709"/>
        </w:tabs>
        <w:spacing w:after="120"/>
        <w:contextualSpacing w:val="0"/>
        <w:rPr>
          <w:rFonts w:ascii="Times New Roman" w:hAnsi="Times New Roman" w:cs="Times New Roman"/>
        </w:rPr>
      </w:pPr>
      <w:r w:rsidRPr="002933D3">
        <w:rPr>
          <w:rFonts w:ascii="Times New Roman" w:hAnsi="Times New Roman" w:cs="Times New Roman"/>
        </w:rPr>
        <w:t xml:space="preserve">An application for a building permit </w:t>
      </w:r>
      <w:r w:rsidR="002933D3">
        <w:rPr>
          <w:rFonts w:ascii="Times New Roman" w:hAnsi="Times New Roman" w:cs="Times New Roman"/>
        </w:rPr>
        <w:t>for</w:t>
      </w:r>
      <w:r w:rsidR="00CB7FC8" w:rsidRPr="002933D3">
        <w:rPr>
          <w:rFonts w:ascii="Times New Roman" w:hAnsi="Times New Roman" w:cs="Times New Roman"/>
        </w:rPr>
        <w:t xml:space="preserve"> works </w:t>
      </w:r>
      <w:r w:rsidR="00234349" w:rsidRPr="002933D3">
        <w:rPr>
          <w:rFonts w:ascii="Times New Roman" w:hAnsi="Times New Roman" w:cs="Times New Roman"/>
        </w:rPr>
        <w:t xml:space="preserve">authorised by </w:t>
      </w:r>
      <w:r w:rsidR="00CC112D" w:rsidRPr="002933D3">
        <w:rPr>
          <w:rFonts w:ascii="Times New Roman" w:hAnsi="Times New Roman" w:cs="Times New Roman"/>
        </w:rPr>
        <w:t>an</w:t>
      </w:r>
      <w:r w:rsidR="00CC112D" w:rsidRPr="00623787">
        <w:rPr>
          <w:rFonts w:ascii="Times New Roman" w:hAnsi="Times New Roman" w:cs="Times New Roman"/>
        </w:rPr>
        <w:t xml:space="preserve"> exempt permit</w:t>
      </w:r>
      <w:r w:rsidR="00B45E10" w:rsidRPr="003527AB">
        <w:rPr>
          <w:rFonts w:ascii="Times New Roman" w:hAnsi="Times New Roman" w:cs="Times New Roman"/>
        </w:rPr>
        <w:t>;</w:t>
      </w:r>
      <w:r w:rsidR="00A61AEC">
        <w:rPr>
          <w:rFonts w:ascii="Times New Roman" w:hAnsi="Times New Roman" w:cs="Times New Roman"/>
        </w:rPr>
        <w:t xml:space="preserve"> and</w:t>
      </w:r>
    </w:p>
    <w:p w14:paraId="2D111BC4" w14:textId="24C5B9E9" w:rsidR="00E64B1C" w:rsidRPr="004A3515" w:rsidRDefault="00D516E6" w:rsidP="00D110C4">
      <w:pPr>
        <w:pStyle w:val="ListParagraph"/>
        <w:numPr>
          <w:ilvl w:val="0"/>
          <w:numId w:val="69"/>
        </w:numPr>
        <w:tabs>
          <w:tab w:val="left" w:pos="709"/>
        </w:tabs>
        <w:spacing w:after="120"/>
        <w:contextualSpacing w:val="0"/>
        <w:rPr>
          <w:rFonts w:ascii="Times New Roman" w:hAnsi="Times New Roman" w:cs="Times New Roman"/>
        </w:rPr>
      </w:pPr>
      <w:r w:rsidRPr="004A3515">
        <w:rPr>
          <w:rFonts w:ascii="Times New Roman" w:hAnsi="Times New Roman" w:cs="Times New Roman"/>
        </w:rPr>
        <w:t>An application for a</w:t>
      </w:r>
      <w:r w:rsidR="006A6B0A" w:rsidRPr="004A3515">
        <w:rPr>
          <w:rFonts w:ascii="Times New Roman" w:hAnsi="Times New Roman" w:cs="Times New Roman"/>
        </w:rPr>
        <w:t xml:space="preserve"> pla</w:t>
      </w:r>
      <w:r w:rsidR="00F51A2D" w:rsidRPr="004A3515">
        <w:rPr>
          <w:rFonts w:ascii="Times New Roman" w:hAnsi="Times New Roman" w:cs="Times New Roman"/>
        </w:rPr>
        <w:t>nning</w:t>
      </w:r>
      <w:r w:rsidRPr="004A3515">
        <w:rPr>
          <w:rFonts w:ascii="Times New Roman" w:hAnsi="Times New Roman" w:cs="Times New Roman"/>
        </w:rPr>
        <w:t xml:space="preserve"> permit for subdiv</w:t>
      </w:r>
      <w:r w:rsidR="00F51A2D" w:rsidRPr="004A3515">
        <w:rPr>
          <w:rFonts w:ascii="Times New Roman" w:hAnsi="Times New Roman" w:cs="Times New Roman"/>
        </w:rPr>
        <w:t>ision of</w:t>
      </w:r>
      <w:r w:rsidR="00B45AB7" w:rsidRPr="004A3515">
        <w:rPr>
          <w:rFonts w:ascii="Times New Roman" w:hAnsi="Times New Roman" w:cs="Times New Roman"/>
        </w:rPr>
        <w:t xml:space="preserve"> </w:t>
      </w:r>
      <w:r w:rsidR="000067DB" w:rsidRPr="004A3515">
        <w:rPr>
          <w:rFonts w:ascii="Times New Roman" w:hAnsi="Times New Roman" w:cs="Times New Roman"/>
        </w:rPr>
        <w:t xml:space="preserve">a building </w:t>
      </w:r>
      <w:r w:rsidR="00655051">
        <w:rPr>
          <w:rFonts w:ascii="Times New Roman" w:hAnsi="Times New Roman" w:cs="Times New Roman"/>
        </w:rPr>
        <w:t xml:space="preserve">the construction of which was </w:t>
      </w:r>
      <w:r w:rsidR="000067DB" w:rsidRPr="004A3515">
        <w:rPr>
          <w:rFonts w:ascii="Times New Roman" w:hAnsi="Times New Roman" w:cs="Times New Roman"/>
        </w:rPr>
        <w:t xml:space="preserve">authorised by an exempt permit, or subdivision of land </w:t>
      </w:r>
      <w:r w:rsidR="00623787" w:rsidRPr="004A3515">
        <w:rPr>
          <w:rFonts w:ascii="Times New Roman" w:hAnsi="Times New Roman" w:cs="Times New Roman"/>
        </w:rPr>
        <w:t>consistent with development authorised by an exempt permit</w:t>
      </w:r>
      <w:r w:rsidR="00780132" w:rsidRPr="004A3515">
        <w:rPr>
          <w:rFonts w:ascii="Times New Roman" w:hAnsi="Times New Roman" w:cs="Times New Roman"/>
        </w:rPr>
        <w:t>.</w:t>
      </w:r>
    </w:p>
    <w:p w14:paraId="5D6E7317" w14:textId="4E44092D" w:rsidR="00780132" w:rsidRPr="003527AB" w:rsidRDefault="00844163" w:rsidP="00D110C4">
      <w:pPr>
        <w:pStyle w:val="ListParagraph"/>
        <w:numPr>
          <w:ilvl w:val="0"/>
          <w:numId w:val="55"/>
        </w:numPr>
        <w:spacing w:after="120"/>
        <w:contextualSpacing w:val="0"/>
        <w:rPr>
          <w:rFonts w:ascii="Times New Roman" w:hAnsi="Times New Roman" w:cs="Times New Roman"/>
        </w:rPr>
      </w:pPr>
      <w:r w:rsidRPr="00DD1D0A">
        <w:rPr>
          <w:rFonts w:ascii="Times New Roman" w:hAnsi="Times New Roman" w:cs="Times New Roman"/>
        </w:rPr>
        <w:t xml:space="preserve">An </w:t>
      </w:r>
      <w:r>
        <w:rPr>
          <w:rFonts w:ascii="Times New Roman" w:hAnsi="Times New Roman" w:cs="Times New Roman"/>
        </w:rPr>
        <w:t xml:space="preserve">ICP </w:t>
      </w:r>
      <w:r w:rsidRPr="34BCC3C1">
        <w:rPr>
          <w:rFonts w:ascii="Times New Roman" w:hAnsi="Times New Roman" w:cs="Times New Roman"/>
        </w:rPr>
        <w:t xml:space="preserve">which applies to </w:t>
      </w:r>
      <w:r>
        <w:rPr>
          <w:rFonts w:ascii="Times New Roman" w:hAnsi="Times New Roman" w:cs="Times New Roman"/>
        </w:rPr>
        <w:t>land in a State-Led Infill Precinct may provide for an exemption from an infrastructure contribution in respect of land, or classes of development, subject to specified alternative infrastructure contribution mechanisms.</w:t>
      </w:r>
    </w:p>
    <w:p w14:paraId="1B8818B8" w14:textId="362B82C5" w:rsidR="0042615F" w:rsidRDefault="00D53781" w:rsidP="006120EF">
      <w:pPr>
        <w:spacing w:before="240"/>
        <w:rPr>
          <w:rFonts w:ascii="Arial" w:hAnsi="Arial" w:cs="Arial"/>
          <w:b/>
        </w:rPr>
      </w:pPr>
      <w:r>
        <w:rPr>
          <w:rFonts w:ascii="Arial" w:hAnsi="Arial" w:cs="Arial"/>
          <w:b/>
        </w:rPr>
        <w:t>Method of calculating the levy</w:t>
      </w:r>
    </w:p>
    <w:p w14:paraId="2EC2E60F" w14:textId="442F6766" w:rsidR="004046C1" w:rsidRDefault="001E0610"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Subject to this Annexure, t</w:t>
      </w:r>
      <w:r w:rsidR="004046C1" w:rsidRPr="2F1D0F84">
        <w:rPr>
          <w:rFonts w:ascii="Times New Roman" w:hAnsi="Times New Roman" w:cs="Times New Roman"/>
        </w:rPr>
        <w:t>he amount of standard levy payable in respect of a development of land is to be determined by applying the</w:t>
      </w:r>
      <w:r w:rsidR="00FB70EA">
        <w:rPr>
          <w:rFonts w:ascii="Times New Roman" w:hAnsi="Times New Roman" w:cs="Times New Roman"/>
        </w:rPr>
        <w:t xml:space="preserve"> </w:t>
      </w:r>
      <w:r>
        <w:rPr>
          <w:rFonts w:ascii="Times New Roman" w:hAnsi="Times New Roman" w:cs="Times New Roman"/>
        </w:rPr>
        <w:t>relevant</w:t>
      </w:r>
      <w:r w:rsidR="004046C1" w:rsidRPr="2F1D0F84">
        <w:rPr>
          <w:rFonts w:ascii="Times New Roman" w:hAnsi="Times New Roman" w:cs="Times New Roman"/>
        </w:rPr>
        <w:t xml:space="preserve"> standard levy rate in Table 1</w:t>
      </w:r>
      <w:r w:rsidR="00B340B4">
        <w:rPr>
          <w:rFonts w:ascii="Times New Roman" w:hAnsi="Times New Roman" w:cs="Times New Roman"/>
        </w:rPr>
        <w:t xml:space="preserve">, </w:t>
      </w:r>
      <w:r w:rsidR="0065276D" w:rsidRPr="2F1D0F84">
        <w:rPr>
          <w:rFonts w:ascii="Times New Roman" w:hAnsi="Times New Roman" w:cs="Times New Roman"/>
        </w:rPr>
        <w:t>as indexed in accordance with clause</w:t>
      </w:r>
      <w:r w:rsidR="00296F5A" w:rsidRPr="2F1D0F84">
        <w:rPr>
          <w:rFonts w:ascii="Times New Roman" w:hAnsi="Times New Roman" w:cs="Times New Roman"/>
        </w:rPr>
        <w:t>s</w:t>
      </w:r>
      <w:r w:rsidR="0065276D" w:rsidRPr="2F1D0F84">
        <w:rPr>
          <w:rFonts w:ascii="Times New Roman" w:hAnsi="Times New Roman" w:cs="Times New Roman"/>
        </w:rPr>
        <w:t xml:space="preserve"> </w:t>
      </w:r>
      <w:r w:rsidR="007A7394">
        <w:rPr>
          <w:rFonts w:ascii="Times New Roman" w:hAnsi="Times New Roman" w:cs="Times New Roman"/>
        </w:rPr>
        <w:t>20-26</w:t>
      </w:r>
      <w:r w:rsidR="00803A07">
        <w:rPr>
          <w:rFonts w:ascii="Times New Roman" w:hAnsi="Times New Roman" w:cs="Times New Roman"/>
        </w:rPr>
        <w:t>,</w:t>
      </w:r>
      <w:r w:rsidR="005A1CDA">
        <w:rPr>
          <w:rFonts w:ascii="Times New Roman" w:hAnsi="Times New Roman" w:cs="Times New Roman"/>
        </w:rPr>
        <w:t xml:space="preserve"> according to the date on which the relevant application for the development is made</w:t>
      </w:r>
      <w:r w:rsidR="00803A07">
        <w:rPr>
          <w:rFonts w:ascii="Times New Roman" w:hAnsi="Times New Roman" w:cs="Times New Roman"/>
        </w:rPr>
        <w:t>,</w:t>
      </w:r>
      <w:r w:rsidR="004046C1" w:rsidRPr="2F1D0F84">
        <w:rPr>
          <w:rFonts w:ascii="Times New Roman" w:hAnsi="Times New Roman" w:cs="Times New Roman"/>
        </w:rPr>
        <w:t xml:space="preserve"> to </w:t>
      </w:r>
      <w:r w:rsidR="008A09F7">
        <w:rPr>
          <w:rFonts w:ascii="Times New Roman" w:hAnsi="Times New Roman" w:cs="Times New Roman"/>
        </w:rPr>
        <w:t>the</w:t>
      </w:r>
      <w:r w:rsidR="004046C1" w:rsidRPr="2F1D0F84">
        <w:rPr>
          <w:rFonts w:ascii="Times New Roman" w:hAnsi="Times New Roman" w:cs="Times New Roman"/>
        </w:rPr>
        <w:t xml:space="preserve"> number of </w:t>
      </w:r>
      <w:r w:rsidR="008A09F7">
        <w:rPr>
          <w:rFonts w:ascii="Times New Roman" w:hAnsi="Times New Roman" w:cs="Times New Roman"/>
        </w:rPr>
        <w:t xml:space="preserve">additional </w:t>
      </w:r>
      <w:r w:rsidR="004046C1" w:rsidRPr="2F1D0F84">
        <w:rPr>
          <w:rFonts w:ascii="Times New Roman" w:hAnsi="Times New Roman" w:cs="Times New Roman"/>
        </w:rPr>
        <w:t xml:space="preserve">demand units </w:t>
      </w:r>
      <w:r w:rsidR="008A09F7">
        <w:rPr>
          <w:rFonts w:ascii="Times New Roman" w:hAnsi="Times New Roman" w:cs="Times New Roman"/>
        </w:rPr>
        <w:t>generated by the</w:t>
      </w:r>
      <w:r w:rsidR="004046C1" w:rsidRPr="2F1D0F84">
        <w:rPr>
          <w:rFonts w:ascii="Times New Roman" w:hAnsi="Times New Roman" w:cs="Times New Roman"/>
        </w:rPr>
        <w:t xml:space="preserve"> development.</w:t>
      </w:r>
    </w:p>
    <w:p w14:paraId="1DE36157" w14:textId="77777777" w:rsidR="00056F25" w:rsidRPr="00AF0249" w:rsidRDefault="00056F25" w:rsidP="00D110C4">
      <w:pPr>
        <w:pStyle w:val="ListParagraph"/>
        <w:numPr>
          <w:ilvl w:val="0"/>
          <w:numId w:val="55"/>
        </w:numPr>
        <w:spacing w:after="120"/>
        <w:contextualSpacing w:val="0"/>
        <w:rPr>
          <w:rFonts w:ascii="Times New Roman" w:hAnsi="Times New Roman" w:cs="Times New Roman"/>
        </w:rPr>
      </w:pPr>
      <w:r w:rsidRPr="00AF0249">
        <w:rPr>
          <w:rFonts w:ascii="Times New Roman" w:hAnsi="Times New Roman" w:cs="Times New Roman"/>
        </w:rPr>
        <w:t xml:space="preserve">In determining </w:t>
      </w:r>
      <w:r w:rsidRPr="007A27A8">
        <w:rPr>
          <w:rFonts w:ascii="Times New Roman" w:hAnsi="Times New Roman" w:cs="Times New Roman"/>
        </w:rPr>
        <w:t xml:space="preserve">the number of </w:t>
      </w:r>
      <w:r w:rsidRPr="00AF0249">
        <w:rPr>
          <w:rFonts w:ascii="Times New Roman" w:hAnsi="Times New Roman" w:cs="Times New Roman"/>
        </w:rPr>
        <w:t>additional</w:t>
      </w:r>
      <w:r w:rsidRPr="007A27A8">
        <w:rPr>
          <w:rFonts w:ascii="Times New Roman" w:hAnsi="Times New Roman" w:cs="Times New Roman"/>
        </w:rPr>
        <w:t xml:space="preserve"> demand units created by a development, regard must be had to the </w:t>
      </w:r>
      <w:r w:rsidRPr="007A27A8">
        <w:rPr>
          <w:rFonts w:ascii="Times New Roman" w:hAnsi="Times New Roman" w:cs="Times New Roman"/>
          <w:i/>
        </w:rPr>
        <w:t>Infrastructure Contributions Plan Guidelines</w:t>
      </w:r>
      <w:r w:rsidRPr="007A27A8">
        <w:rPr>
          <w:rFonts w:ascii="Times New Roman" w:hAnsi="Times New Roman" w:cs="Times New Roman"/>
        </w:rPr>
        <w:t>.</w:t>
      </w:r>
    </w:p>
    <w:p w14:paraId="3719FBE1" w14:textId="190CA297" w:rsidR="00056F25" w:rsidRDefault="00056F25"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In respect of an application to amend an exempt permit</w:t>
      </w:r>
      <w:r w:rsidR="00C552F6">
        <w:rPr>
          <w:rFonts w:ascii="Times New Roman" w:hAnsi="Times New Roman" w:cs="Times New Roman"/>
        </w:rPr>
        <w:t xml:space="preserve"> via section 72 of the Act</w:t>
      </w:r>
      <w:r>
        <w:rPr>
          <w:rFonts w:ascii="Times New Roman" w:hAnsi="Times New Roman" w:cs="Times New Roman"/>
        </w:rPr>
        <w:t xml:space="preserve">, or to amend a building permit issued </w:t>
      </w:r>
      <w:r w:rsidR="6D1A8813" w:rsidRPr="0E0CBEE1">
        <w:rPr>
          <w:rFonts w:ascii="Times New Roman" w:hAnsi="Times New Roman" w:cs="Times New Roman"/>
        </w:rPr>
        <w:t xml:space="preserve">in relation to an application made </w:t>
      </w:r>
      <w:r w:rsidRPr="00F60FCA">
        <w:rPr>
          <w:rFonts w:ascii="Times New Roman" w:hAnsi="Times New Roman" w:cs="Times New Roman"/>
        </w:rPr>
        <w:t xml:space="preserve">before </w:t>
      </w:r>
      <w:r>
        <w:rPr>
          <w:rFonts w:ascii="Times New Roman" w:hAnsi="Times New Roman" w:cs="Times New Roman"/>
        </w:rPr>
        <w:t xml:space="preserve">the date on which the imposition of a standard levy commenced under the infrastructure contributions plan, the amount of standard levy payable is to be determined in accordance </w:t>
      </w:r>
      <w:r w:rsidRPr="00E84F1D">
        <w:rPr>
          <w:rFonts w:ascii="Times New Roman" w:hAnsi="Times New Roman" w:cs="Times New Roman"/>
        </w:rPr>
        <w:t>with clause 1</w:t>
      </w:r>
      <w:r w:rsidR="009039FB">
        <w:rPr>
          <w:rFonts w:ascii="Times New Roman" w:hAnsi="Times New Roman" w:cs="Times New Roman"/>
        </w:rPr>
        <w:t>1</w:t>
      </w:r>
      <w:r w:rsidRPr="00E84F1D">
        <w:rPr>
          <w:rFonts w:ascii="Times New Roman" w:hAnsi="Times New Roman" w:cs="Times New Roman"/>
        </w:rPr>
        <w:t xml:space="preserve"> with respect </w:t>
      </w:r>
      <w:r>
        <w:rPr>
          <w:rFonts w:ascii="Times New Roman" w:hAnsi="Times New Roman" w:cs="Times New Roman"/>
        </w:rPr>
        <w:t xml:space="preserve">only </w:t>
      </w:r>
      <w:r w:rsidRPr="00E84F1D">
        <w:rPr>
          <w:rFonts w:ascii="Times New Roman" w:hAnsi="Times New Roman" w:cs="Times New Roman"/>
        </w:rPr>
        <w:t xml:space="preserve">to any </w:t>
      </w:r>
      <w:r>
        <w:rPr>
          <w:rFonts w:ascii="Times New Roman" w:hAnsi="Times New Roman" w:cs="Times New Roman"/>
        </w:rPr>
        <w:t xml:space="preserve">net increase in the </w:t>
      </w:r>
      <w:r w:rsidRPr="00E84F1D">
        <w:rPr>
          <w:rFonts w:ascii="Times New Roman" w:hAnsi="Times New Roman" w:cs="Times New Roman"/>
        </w:rPr>
        <w:t xml:space="preserve">additional demand units </w:t>
      </w:r>
      <w:r>
        <w:rPr>
          <w:rFonts w:ascii="Times New Roman" w:hAnsi="Times New Roman" w:cs="Times New Roman"/>
        </w:rPr>
        <w:t xml:space="preserve">generated by the development </w:t>
      </w:r>
      <w:r w:rsidR="00E1415B">
        <w:rPr>
          <w:rFonts w:ascii="Times New Roman" w:hAnsi="Times New Roman" w:cs="Times New Roman"/>
        </w:rPr>
        <w:t xml:space="preserve">above the relevant threshold in Table 1 </w:t>
      </w:r>
      <w:r w:rsidRPr="00E84F1D">
        <w:rPr>
          <w:rFonts w:ascii="Times New Roman" w:hAnsi="Times New Roman" w:cs="Times New Roman"/>
        </w:rPr>
        <w:t>that would be authorised</w:t>
      </w:r>
      <w:r>
        <w:rPr>
          <w:rFonts w:ascii="Times New Roman" w:hAnsi="Times New Roman" w:cs="Times New Roman"/>
        </w:rPr>
        <w:t xml:space="preserve"> </w:t>
      </w:r>
      <w:r w:rsidRPr="00E84F1D">
        <w:rPr>
          <w:rFonts w:ascii="Times New Roman" w:hAnsi="Times New Roman" w:cs="Times New Roman"/>
        </w:rPr>
        <w:t xml:space="preserve">by the </w:t>
      </w:r>
      <w:r>
        <w:rPr>
          <w:rFonts w:ascii="Times New Roman" w:hAnsi="Times New Roman" w:cs="Times New Roman"/>
        </w:rPr>
        <w:t xml:space="preserve">amendment to the </w:t>
      </w:r>
      <w:r w:rsidRPr="00E84F1D">
        <w:rPr>
          <w:rFonts w:ascii="Times New Roman" w:hAnsi="Times New Roman" w:cs="Times New Roman"/>
        </w:rPr>
        <w:t>permit</w:t>
      </w:r>
      <w:r w:rsidRPr="007A27A8">
        <w:rPr>
          <w:rFonts w:ascii="Times New Roman" w:hAnsi="Times New Roman" w:cs="Times New Roman"/>
        </w:rPr>
        <w:t>, in contrast to the original permit.</w:t>
      </w:r>
    </w:p>
    <w:p w14:paraId="7AE0C632" w14:textId="72CE8E3C" w:rsidR="00056F25" w:rsidRDefault="00056F25" w:rsidP="00056F25">
      <w:pPr>
        <w:pStyle w:val="ListParagraph"/>
        <w:spacing w:after="120"/>
        <w:ind w:left="567"/>
        <w:rPr>
          <w:rFonts w:ascii="Times New Roman" w:hAnsi="Times New Roman" w:cs="Times New Roman"/>
          <w:sz w:val="18"/>
          <w:szCs w:val="18"/>
        </w:rPr>
      </w:pPr>
      <w:r w:rsidRPr="00EF6A35">
        <w:rPr>
          <w:rFonts w:ascii="Times New Roman" w:hAnsi="Times New Roman" w:cs="Times New Roman"/>
          <w:b/>
          <w:sz w:val="18"/>
          <w:szCs w:val="18"/>
        </w:rPr>
        <w:t>Example</w:t>
      </w:r>
      <w:r w:rsidR="00E1415B">
        <w:rPr>
          <w:rFonts w:ascii="Times New Roman" w:hAnsi="Times New Roman" w:cs="Times New Roman"/>
          <w:b/>
          <w:sz w:val="18"/>
          <w:szCs w:val="18"/>
        </w:rPr>
        <w:t xml:space="preserve"> 1</w:t>
      </w:r>
      <w:r w:rsidRPr="00EF6A35">
        <w:rPr>
          <w:rFonts w:ascii="Times New Roman" w:hAnsi="Times New Roman" w:cs="Times New Roman"/>
          <w:b/>
          <w:sz w:val="18"/>
          <w:szCs w:val="18"/>
        </w:rPr>
        <w:t xml:space="preserve">: </w:t>
      </w:r>
      <w:r w:rsidR="007968F0" w:rsidRPr="00EF6A35">
        <w:rPr>
          <w:rFonts w:ascii="Times New Roman" w:hAnsi="Times New Roman" w:cs="Times New Roman"/>
          <w:sz w:val="18"/>
          <w:szCs w:val="18"/>
        </w:rPr>
        <w:t>If a planning permit for</w:t>
      </w:r>
      <w:r w:rsidR="00FD288B">
        <w:rPr>
          <w:rFonts w:ascii="Times New Roman" w:hAnsi="Times New Roman" w:cs="Times New Roman"/>
          <w:sz w:val="18"/>
          <w:szCs w:val="18"/>
        </w:rPr>
        <w:t xml:space="preserve"> </w:t>
      </w:r>
      <w:r w:rsidR="00E86133">
        <w:rPr>
          <w:rFonts w:ascii="Times New Roman" w:hAnsi="Times New Roman" w:cs="Times New Roman"/>
          <w:sz w:val="18"/>
          <w:szCs w:val="18"/>
        </w:rPr>
        <w:t>net additional</w:t>
      </w:r>
      <w:r w:rsidR="007968F0" w:rsidRPr="00EF6A35">
        <w:rPr>
          <w:rFonts w:ascii="Times New Roman" w:hAnsi="Times New Roman" w:cs="Times New Roman"/>
          <w:sz w:val="18"/>
          <w:szCs w:val="18"/>
        </w:rPr>
        <w:t xml:space="preserve"> 400 square metres of commercial leasable floor area was issued on 12 October 2025 and a section 72 application to amend the planning permit to allow an additional 150 square metres of commercial leasable floor area is lodged after the ICP commencement date, the responsible authority must </w:t>
      </w:r>
      <w:r w:rsidR="007968F0" w:rsidRPr="00EF6A35">
        <w:rPr>
          <w:rFonts w:ascii="Times New Roman" w:hAnsi="Times New Roman" w:cs="Times New Roman"/>
          <w:sz w:val="18"/>
          <w:szCs w:val="18"/>
        </w:rPr>
        <w:lastRenderedPageBreak/>
        <w:t xml:space="preserve">add a condition on the amended planning permit for the payment of an ICP levy for </w:t>
      </w:r>
      <w:r w:rsidR="003341D1">
        <w:rPr>
          <w:rFonts w:ascii="Times New Roman" w:hAnsi="Times New Roman" w:cs="Times New Roman"/>
          <w:bCs/>
          <w:sz w:val="18"/>
          <w:szCs w:val="18"/>
        </w:rPr>
        <w:t>the</w:t>
      </w:r>
      <w:r w:rsidR="00317AA6">
        <w:rPr>
          <w:rFonts w:ascii="Times New Roman" w:hAnsi="Times New Roman" w:cs="Times New Roman"/>
          <w:bCs/>
          <w:sz w:val="18"/>
          <w:szCs w:val="18"/>
        </w:rPr>
        <w:t xml:space="preserve"> net</w:t>
      </w:r>
      <w:r w:rsidR="003341D1">
        <w:rPr>
          <w:rFonts w:ascii="Times New Roman" w:hAnsi="Times New Roman" w:cs="Times New Roman"/>
          <w:bCs/>
          <w:sz w:val="18"/>
          <w:szCs w:val="18"/>
        </w:rPr>
        <w:t xml:space="preserve"> additional demand units allowed via section 72 of the Act (</w:t>
      </w:r>
      <w:r w:rsidR="007968F0" w:rsidRPr="00EF6A35">
        <w:rPr>
          <w:rFonts w:ascii="Times New Roman" w:hAnsi="Times New Roman" w:cs="Times New Roman"/>
          <w:sz w:val="18"/>
          <w:szCs w:val="18"/>
        </w:rPr>
        <w:t>150 square metres of commercial demand units</w:t>
      </w:r>
      <w:r w:rsidR="003341D1">
        <w:rPr>
          <w:rFonts w:ascii="Times New Roman" w:hAnsi="Times New Roman" w:cs="Times New Roman"/>
          <w:bCs/>
          <w:sz w:val="18"/>
          <w:szCs w:val="18"/>
        </w:rPr>
        <w:t>)</w:t>
      </w:r>
      <w:r w:rsidR="007968F0" w:rsidRPr="00EF6A35">
        <w:rPr>
          <w:rFonts w:ascii="Times New Roman" w:hAnsi="Times New Roman" w:cs="Times New Roman"/>
          <w:sz w:val="18"/>
          <w:szCs w:val="18"/>
        </w:rPr>
        <w:t>.</w:t>
      </w:r>
    </w:p>
    <w:p w14:paraId="5E06CDC8" w14:textId="77777777" w:rsidR="00E1415B" w:rsidRDefault="00E1415B" w:rsidP="00056F25">
      <w:pPr>
        <w:pStyle w:val="ListParagraph"/>
        <w:spacing w:after="120"/>
        <w:ind w:left="567"/>
        <w:rPr>
          <w:rFonts w:ascii="Times New Roman" w:hAnsi="Times New Roman" w:cs="Times New Roman"/>
          <w:sz w:val="18"/>
          <w:szCs w:val="18"/>
        </w:rPr>
      </w:pPr>
    </w:p>
    <w:p w14:paraId="2936AE7A" w14:textId="57BB2C09" w:rsidR="00E1415B" w:rsidRDefault="00E1415B" w:rsidP="00056F25">
      <w:pPr>
        <w:pStyle w:val="ListParagraph"/>
        <w:spacing w:after="120"/>
        <w:ind w:left="567"/>
        <w:rPr>
          <w:rFonts w:ascii="Times New Roman" w:hAnsi="Times New Roman" w:cs="Times New Roman"/>
          <w:sz w:val="18"/>
          <w:szCs w:val="18"/>
        </w:rPr>
      </w:pPr>
      <w:r w:rsidRPr="00A829CF">
        <w:rPr>
          <w:rFonts w:ascii="Times New Roman" w:hAnsi="Times New Roman" w:cs="Times New Roman"/>
          <w:b/>
          <w:sz w:val="18"/>
          <w:szCs w:val="18"/>
        </w:rPr>
        <w:t>Example 2</w:t>
      </w:r>
      <w:r w:rsidRPr="00EF6A35">
        <w:rPr>
          <w:rFonts w:ascii="Times New Roman" w:hAnsi="Times New Roman" w:cs="Times New Roman"/>
          <w:b/>
          <w:sz w:val="18"/>
          <w:szCs w:val="18"/>
        </w:rPr>
        <w:t xml:space="preserve">: </w:t>
      </w:r>
      <w:r w:rsidRPr="00EF6A35">
        <w:rPr>
          <w:rFonts w:ascii="Times New Roman" w:hAnsi="Times New Roman" w:cs="Times New Roman"/>
          <w:sz w:val="18"/>
          <w:szCs w:val="18"/>
        </w:rPr>
        <w:t xml:space="preserve">If a planning permit for </w:t>
      </w:r>
      <w:r w:rsidR="00FD288B">
        <w:rPr>
          <w:rFonts w:ascii="Times New Roman" w:hAnsi="Times New Roman" w:cs="Times New Roman"/>
          <w:sz w:val="18"/>
          <w:szCs w:val="18"/>
        </w:rPr>
        <w:t xml:space="preserve">net additional </w:t>
      </w:r>
      <w:r w:rsidRPr="00EF6A35">
        <w:rPr>
          <w:rFonts w:ascii="Times New Roman" w:hAnsi="Times New Roman" w:cs="Times New Roman"/>
          <w:sz w:val="18"/>
          <w:szCs w:val="18"/>
        </w:rPr>
        <w:t>400 square metres of</w:t>
      </w:r>
      <w:r>
        <w:rPr>
          <w:rFonts w:ascii="Times New Roman" w:hAnsi="Times New Roman" w:cs="Times New Roman"/>
          <w:sz w:val="18"/>
          <w:szCs w:val="18"/>
        </w:rPr>
        <w:t xml:space="preserve"> industrial</w:t>
      </w:r>
      <w:r w:rsidRPr="00EF6A35">
        <w:rPr>
          <w:rFonts w:ascii="Times New Roman" w:hAnsi="Times New Roman" w:cs="Times New Roman"/>
          <w:sz w:val="18"/>
          <w:szCs w:val="18"/>
        </w:rPr>
        <w:t xml:space="preserve"> leasable floor area was issued on 12 October 2025 and a section 72 application to amend the planning permit to allow an additional 150 square metres of commercial leasable floor area is lodged after the ICP commencement date, the responsible authority must add a condition on the amended planning permit for the payment of an ICP levy for </w:t>
      </w:r>
      <w:r>
        <w:rPr>
          <w:rFonts w:ascii="Times New Roman" w:hAnsi="Times New Roman" w:cs="Times New Roman"/>
          <w:bCs/>
          <w:sz w:val="18"/>
          <w:szCs w:val="18"/>
        </w:rPr>
        <w:t>the net additional demand units allowed via section 72 of the Act (</w:t>
      </w:r>
      <w:r w:rsidRPr="00EF6A35">
        <w:rPr>
          <w:rFonts w:ascii="Times New Roman" w:hAnsi="Times New Roman" w:cs="Times New Roman"/>
          <w:sz w:val="18"/>
          <w:szCs w:val="18"/>
        </w:rPr>
        <w:t>150 square metres of commercial demand units</w:t>
      </w:r>
      <w:r>
        <w:rPr>
          <w:rFonts w:ascii="Times New Roman" w:hAnsi="Times New Roman" w:cs="Times New Roman"/>
          <w:bCs/>
          <w:sz w:val="18"/>
          <w:szCs w:val="18"/>
        </w:rPr>
        <w:t>)</w:t>
      </w:r>
      <w:r w:rsidRPr="00EF6A35">
        <w:rPr>
          <w:rFonts w:ascii="Times New Roman" w:hAnsi="Times New Roman" w:cs="Times New Roman"/>
          <w:sz w:val="18"/>
          <w:szCs w:val="18"/>
        </w:rPr>
        <w:t>.</w:t>
      </w:r>
    </w:p>
    <w:p w14:paraId="1BB2B28E" w14:textId="77777777" w:rsidR="00644CAF" w:rsidRDefault="00644CAF" w:rsidP="00056F25">
      <w:pPr>
        <w:pStyle w:val="ListParagraph"/>
        <w:spacing w:after="120"/>
        <w:ind w:left="567"/>
        <w:rPr>
          <w:rFonts w:ascii="Times New Roman" w:hAnsi="Times New Roman" w:cs="Times New Roman"/>
          <w:sz w:val="18"/>
          <w:szCs w:val="18"/>
        </w:rPr>
      </w:pPr>
    </w:p>
    <w:p w14:paraId="3C0B0D94" w14:textId="47323285" w:rsidR="00644CAF" w:rsidRDefault="00644CAF" w:rsidP="00644CAF">
      <w:pPr>
        <w:pStyle w:val="ListParagraph"/>
        <w:spacing w:after="120"/>
        <w:ind w:left="567"/>
        <w:rPr>
          <w:rFonts w:ascii="Times New Roman" w:hAnsi="Times New Roman" w:cs="Times New Roman"/>
          <w:sz w:val="18"/>
          <w:szCs w:val="18"/>
        </w:rPr>
      </w:pPr>
      <w:r w:rsidRPr="00DA1FDC">
        <w:rPr>
          <w:rFonts w:ascii="Times New Roman" w:hAnsi="Times New Roman" w:cs="Times New Roman"/>
          <w:b/>
          <w:sz w:val="18"/>
          <w:szCs w:val="18"/>
        </w:rPr>
        <w:t xml:space="preserve">Example </w:t>
      </w:r>
      <w:r>
        <w:rPr>
          <w:rFonts w:ascii="Times New Roman" w:hAnsi="Times New Roman" w:cs="Times New Roman"/>
          <w:b/>
          <w:sz w:val="18"/>
          <w:szCs w:val="18"/>
        </w:rPr>
        <w:t>3</w:t>
      </w:r>
      <w:r w:rsidRPr="00EF6A35">
        <w:rPr>
          <w:rFonts w:ascii="Times New Roman" w:hAnsi="Times New Roman" w:cs="Times New Roman"/>
          <w:b/>
          <w:sz w:val="18"/>
          <w:szCs w:val="18"/>
        </w:rPr>
        <w:t xml:space="preserve">: </w:t>
      </w:r>
      <w:r w:rsidRPr="00EF6A35">
        <w:rPr>
          <w:rFonts w:ascii="Times New Roman" w:hAnsi="Times New Roman" w:cs="Times New Roman"/>
          <w:sz w:val="18"/>
          <w:szCs w:val="18"/>
        </w:rPr>
        <w:t>If a planning permit for</w:t>
      </w:r>
      <w:r w:rsidR="00FD288B">
        <w:rPr>
          <w:rFonts w:ascii="Times New Roman" w:hAnsi="Times New Roman" w:cs="Times New Roman"/>
          <w:sz w:val="18"/>
          <w:szCs w:val="18"/>
        </w:rPr>
        <w:t xml:space="preserve"> net additional</w:t>
      </w:r>
      <w:r w:rsidRPr="00EF6A35">
        <w:rPr>
          <w:rFonts w:ascii="Times New Roman" w:hAnsi="Times New Roman" w:cs="Times New Roman"/>
          <w:sz w:val="18"/>
          <w:szCs w:val="18"/>
        </w:rPr>
        <w:t xml:space="preserve"> 400 square metres of commercial leasable floor area was issued on 12 October 2025 and a section 72 application to amend the planning permit to allow an additional </w:t>
      </w:r>
      <w:r>
        <w:rPr>
          <w:rFonts w:ascii="Times New Roman" w:hAnsi="Times New Roman" w:cs="Times New Roman"/>
          <w:sz w:val="18"/>
          <w:szCs w:val="18"/>
        </w:rPr>
        <w:t>80</w:t>
      </w:r>
      <w:r w:rsidRPr="00EF6A35">
        <w:rPr>
          <w:rFonts w:ascii="Times New Roman" w:hAnsi="Times New Roman" w:cs="Times New Roman"/>
          <w:sz w:val="18"/>
          <w:szCs w:val="18"/>
        </w:rPr>
        <w:t xml:space="preserve"> square metres of commercial leasable floor area is lodged after the ICP commencement date, the responsible authority </w:t>
      </w:r>
      <w:r>
        <w:rPr>
          <w:rFonts w:ascii="Times New Roman" w:hAnsi="Times New Roman" w:cs="Times New Roman"/>
          <w:sz w:val="18"/>
          <w:szCs w:val="18"/>
        </w:rPr>
        <w:t xml:space="preserve">must not add a </w:t>
      </w:r>
      <w:r w:rsidRPr="00EF6A35">
        <w:rPr>
          <w:rFonts w:ascii="Times New Roman" w:hAnsi="Times New Roman" w:cs="Times New Roman"/>
          <w:sz w:val="18"/>
          <w:szCs w:val="18"/>
        </w:rPr>
        <w:t xml:space="preserve">condition on the amended planning permit for the payment of an ICP levy for </w:t>
      </w:r>
      <w:r>
        <w:rPr>
          <w:rFonts w:ascii="Times New Roman" w:hAnsi="Times New Roman" w:cs="Times New Roman"/>
          <w:bCs/>
          <w:sz w:val="18"/>
          <w:szCs w:val="18"/>
        </w:rPr>
        <w:t>the net additional demand units allowed via section 72 of the Act</w:t>
      </w:r>
      <w:r w:rsidR="00997200">
        <w:rPr>
          <w:rFonts w:ascii="Times New Roman" w:hAnsi="Times New Roman" w:cs="Times New Roman"/>
          <w:bCs/>
          <w:sz w:val="18"/>
          <w:szCs w:val="18"/>
        </w:rPr>
        <w:t xml:space="preserve"> as the they are</w:t>
      </w:r>
      <w:r>
        <w:rPr>
          <w:rFonts w:ascii="Times New Roman" w:hAnsi="Times New Roman" w:cs="Times New Roman"/>
          <w:bCs/>
          <w:sz w:val="18"/>
          <w:szCs w:val="18"/>
        </w:rPr>
        <w:t xml:space="preserve"> below the threshold</w:t>
      </w:r>
      <w:r w:rsidR="00807A19">
        <w:rPr>
          <w:rFonts w:ascii="Times New Roman" w:hAnsi="Times New Roman" w:cs="Times New Roman"/>
          <w:bCs/>
          <w:sz w:val="18"/>
          <w:szCs w:val="18"/>
        </w:rPr>
        <w:t xml:space="preserve"> in Table 1</w:t>
      </w:r>
      <w:r w:rsidRPr="00EF6A35">
        <w:rPr>
          <w:rFonts w:ascii="Times New Roman" w:hAnsi="Times New Roman" w:cs="Times New Roman"/>
          <w:sz w:val="18"/>
          <w:szCs w:val="18"/>
        </w:rPr>
        <w:t>.</w:t>
      </w:r>
    </w:p>
    <w:p w14:paraId="657CEA4E" w14:textId="77777777" w:rsidR="00E1415B" w:rsidRPr="00A829CF" w:rsidRDefault="00E1415B" w:rsidP="00A829CF">
      <w:pPr>
        <w:spacing w:after="120"/>
        <w:rPr>
          <w:rFonts w:ascii="Times New Roman" w:hAnsi="Times New Roman" w:cs="Times New Roman"/>
          <w:b/>
          <w:bCs/>
          <w:sz w:val="18"/>
          <w:szCs w:val="18"/>
        </w:rPr>
      </w:pPr>
    </w:p>
    <w:p w14:paraId="65886F95" w14:textId="321AB170" w:rsidR="00735C10" w:rsidRDefault="00735C10"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 xml:space="preserve">In respect of an application to amend a </w:t>
      </w:r>
      <w:r w:rsidR="2EA9F026" w:rsidRPr="09573FEC">
        <w:rPr>
          <w:rFonts w:ascii="Times New Roman" w:hAnsi="Times New Roman" w:cs="Times New Roman"/>
        </w:rPr>
        <w:t xml:space="preserve">planning </w:t>
      </w:r>
      <w:r>
        <w:rPr>
          <w:rFonts w:ascii="Times New Roman" w:hAnsi="Times New Roman" w:cs="Times New Roman"/>
        </w:rPr>
        <w:t xml:space="preserve">permit </w:t>
      </w:r>
      <w:r w:rsidR="0FC1183C" w:rsidRPr="09573FEC">
        <w:rPr>
          <w:rFonts w:ascii="Times New Roman" w:hAnsi="Times New Roman" w:cs="Times New Roman"/>
        </w:rPr>
        <w:t xml:space="preserve">or building permit granted or </w:t>
      </w:r>
      <w:r w:rsidR="4D06B865" w:rsidRPr="09573FEC">
        <w:rPr>
          <w:rFonts w:ascii="Times New Roman" w:hAnsi="Times New Roman" w:cs="Times New Roman"/>
        </w:rPr>
        <w:t xml:space="preserve">issued </w:t>
      </w:r>
      <w:r w:rsidR="266CB854" w:rsidRPr="09573FEC">
        <w:rPr>
          <w:rFonts w:ascii="Times New Roman" w:hAnsi="Times New Roman" w:cs="Times New Roman"/>
        </w:rPr>
        <w:t>in relation to an application made</w:t>
      </w:r>
      <w:r>
        <w:rPr>
          <w:rFonts w:ascii="Times New Roman" w:hAnsi="Times New Roman" w:cs="Times New Roman"/>
        </w:rPr>
        <w:t xml:space="preserve"> on or after the date on which the imposition of a standard levy commenced under the infrastructure contributions plan, which has the effect of increasing or decreasing the additional demand units generated by the development, the amount of standard levy payable is to be determined in accordance </w:t>
      </w:r>
      <w:r w:rsidRPr="00E84F1D">
        <w:rPr>
          <w:rFonts w:ascii="Times New Roman" w:hAnsi="Times New Roman" w:cs="Times New Roman"/>
        </w:rPr>
        <w:t>with clause 1</w:t>
      </w:r>
      <w:r w:rsidR="00211A9F">
        <w:rPr>
          <w:rFonts w:ascii="Times New Roman" w:hAnsi="Times New Roman" w:cs="Times New Roman"/>
        </w:rPr>
        <w:t>1</w:t>
      </w:r>
      <w:r>
        <w:rPr>
          <w:rFonts w:ascii="Times New Roman" w:hAnsi="Times New Roman" w:cs="Times New Roman"/>
        </w:rPr>
        <w:t xml:space="preserve"> with respect to the new number of additional demand units generated by the development as authorised by the amended permit.  </w:t>
      </w:r>
    </w:p>
    <w:p w14:paraId="3E2D9DAA" w14:textId="1805C9E2" w:rsidR="00735C10" w:rsidRPr="00EF6A35" w:rsidRDefault="00735C10" w:rsidP="00735C10">
      <w:pPr>
        <w:pStyle w:val="ListParagraph"/>
        <w:spacing w:after="120"/>
        <w:ind w:left="567"/>
        <w:rPr>
          <w:rFonts w:ascii="Times New Roman" w:hAnsi="Times New Roman" w:cs="Times New Roman"/>
          <w:sz w:val="18"/>
          <w:szCs w:val="18"/>
        </w:rPr>
      </w:pPr>
      <w:r w:rsidRPr="00EF6A35">
        <w:rPr>
          <w:rFonts w:ascii="Times New Roman" w:hAnsi="Times New Roman" w:cs="Times New Roman"/>
          <w:b/>
          <w:sz w:val="18"/>
          <w:szCs w:val="18"/>
        </w:rPr>
        <w:t>Example</w:t>
      </w:r>
      <w:r w:rsidR="00E1415B">
        <w:rPr>
          <w:rFonts w:ascii="Times New Roman" w:hAnsi="Times New Roman" w:cs="Times New Roman"/>
          <w:b/>
          <w:sz w:val="18"/>
          <w:szCs w:val="18"/>
        </w:rPr>
        <w:t xml:space="preserve"> 1</w:t>
      </w:r>
      <w:r w:rsidRPr="00EF6A35">
        <w:rPr>
          <w:rFonts w:ascii="Times New Roman" w:hAnsi="Times New Roman" w:cs="Times New Roman"/>
          <w:b/>
          <w:sz w:val="18"/>
          <w:szCs w:val="18"/>
        </w:rPr>
        <w:t>:</w:t>
      </w:r>
      <w:r w:rsidRPr="00EF6A35">
        <w:rPr>
          <w:rFonts w:ascii="Times New Roman" w:hAnsi="Times New Roman" w:cs="Times New Roman"/>
          <w:sz w:val="18"/>
          <w:szCs w:val="18"/>
        </w:rPr>
        <w:t xml:space="preserve"> </w:t>
      </w:r>
      <w:r w:rsidR="00D57EB9" w:rsidRPr="00EF6A35">
        <w:rPr>
          <w:rFonts w:ascii="Times New Roman" w:hAnsi="Times New Roman" w:cs="Times New Roman"/>
          <w:sz w:val="18"/>
          <w:szCs w:val="18"/>
        </w:rPr>
        <w:t xml:space="preserve">If a planning permit for </w:t>
      </w:r>
      <w:r w:rsidR="00E86133">
        <w:rPr>
          <w:rFonts w:ascii="Times New Roman" w:hAnsi="Times New Roman" w:cs="Times New Roman"/>
          <w:sz w:val="18"/>
          <w:szCs w:val="18"/>
        </w:rPr>
        <w:t>net additional</w:t>
      </w:r>
      <w:r w:rsidR="00D57EB9" w:rsidRPr="00EF6A35">
        <w:rPr>
          <w:rFonts w:ascii="Times New Roman" w:hAnsi="Times New Roman" w:cs="Times New Roman"/>
          <w:sz w:val="18"/>
          <w:szCs w:val="18"/>
        </w:rPr>
        <w:t xml:space="preserve"> 400 square metres of commercial leasable floor area is applied for after the ICP commencement date and a section 72 application to amend the planning permit to allow an additional 150 square metres of commercial leasable floor area is lodged prior to a building permit being issued for the development, the collecting agency must collect an ICP levy for 550 square metres of commercial demand units prior to a building permit being issued for the development.</w:t>
      </w:r>
    </w:p>
    <w:p w14:paraId="59EAE480" w14:textId="77777777" w:rsidR="00E1415B" w:rsidRDefault="00E1415B" w:rsidP="00735C10">
      <w:pPr>
        <w:pStyle w:val="ListParagraph"/>
        <w:spacing w:after="120"/>
        <w:ind w:left="567"/>
        <w:rPr>
          <w:rFonts w:ascii="Times New Roman" w:hAnsi="Times New Roman" w:cs="Times New Roman"/>
          <w:sz w:val="18"/>
          <w:szCs w:val="18"/>
        </w:rPr>
      </w:pPr>
    </w:p>
    <w:p w14:paraId="346C8DB9" w14:textId="51117C0D" w:rsidR="00E1415B" w:rsidRDefault="00E1415B" w:rsidP="00E1415B">
      <w:pPr>
        <w:pStyle w:val="ListParagraph"/>
        <w:spacing w:after="120"/>
        <w:ind w:left="567"/>
        <w:rPr>
          <w:rFonts w:ascii="Times New Roman" w:hAnsi="Times New Roman" w:cs="Times New Roman"/>
          <w:sz w:val="18"/>
          <w:szCs w:val="18"/>
        </w:rPr>
      </w:pPr>
      <w:r w:rsidRPr="00EF6A35">
        <w:rPr>
          <w:rFonts w:ascii="Times New Roman" w:hAnsi="Times New Roman" w:cs="Times New Roman"/>
          <w:b/>
          <w:sz w:val="18"/>
          <w:szCs w:val="18"/>
        </w:rPr>
        <w:t>Example</w:t>
      </w:r>
      <w:r>
        <w:rPr>
          <w:rFonts w:ascii="Times New Roman" w:hAnsi="Times New Roman" w:cs="Times New Roman"/>
          <w:b/>
          <w:sz w:val="18"/>
          <w:szCs w:val="18"/>
        </w:rPr>
        <w:t xml:space="preserve"> </w:t>
      </w:r>
      <w:r w:rsidR="0006447B">
        <w:rPr>
          <w:rFonts w:ascii="Times New Roman" w:hAnsi="Times New Roman" w:cs="Times New Roman"/>
          <w:b/>
          <w:sz w:val="18"/>
          <w:szCs w:val="18"/>
        </w:rPr>
        <w:t>2</w:t>
      </w:r>
      <w:r w:rsidRPr="00EF6A35">
        <w:rPr>
          <w:rFonts w:ascii="Times New Roman" w:hAnsi="Times New Roman" w:cs="Times New Roman"/>
          <w:b/>
          <w:sz w:val="18"/>
          <w:szCs w:val="18"/>
        </w:rPr>
        <w:t>:</w:t>
      </w:r>
      <w:r w:rsidRPr="00EF6A35">
        <w:rPr>
          <w:rFonts w:ascii="Times New Roman" w:hAnsi="Times New Roman" w:cs="Times New Roman"/>
          <w:sz w:val="18"/>
          <w:szCs w:val="18"/>
        </w:rPr>
        <w:t xml:space="preserve"> If a planning permit for</w:t>
      </w:r>
      <w:r w:rsidR="00FD288B">
        <w:rPr>
          <w:rFonts w:ascii="Times New Roman" w:hAnsi="Times New Roman" w:cs="Times New Roman"/>
          <w:sz w:val="18"/>
          <w:szCs w:val="18"/>
        </w:rPr>
        <w:t xml:space="preserve"> net additional</w:t>
      </w:r>
      <w:r w:rsidRPr="00EF6A35">
        <w:rPr>
          <w:rFonts w:ascii="Times New Roman" w:hAnsi="Times New Roman" w:cs="Times New Roman"/>
          <w:sz w:val="18"/>
          <w:szCs w:val="18"/>
        </w:rPr>
        <w:t xml:space="preserve"> 400 square metres of </w:t>
      </w:r>
      <w:r>
        <w:rPr>
          <w:rFonts w:ascii="Times New Roman" w:hAnsi="Times New Roman" w:cs="Times New Roman"/>
          <w:sz w:val="18"/>
          <w:szCs w:val="18"/>
        </w:rPr>
        <w:t xml:space="preserve">industrial </w:t>
      </w:r>
      <w:r w:rsidRPr="00EF6A35">
        <w:rPr>
          <w:rFonts w:ascii="Times New Roman" w:hAnsi="Times New Roman" w:cs="Times New Roman"/>
          <w:sz w:val="18"/>
          <w:szCs w:val="18"/>
        </w:rPr>
        <w:t>leasable floor area is applied for after the ICP commencement date and a section 72 application to amend the planning permit to allow an additional 150 square metres of commercial leasable floor area is lodged prior to a building permit being issued for the development, the collecting agency must collect an ICP levy for</w:t>
      </w:r>
      <w:r w:rsidR="00780CF9">
        <w:rPr>
          <w:rFonts w:ascii="Times New Roman" w:hAnsi="Times New Roman" w:cs="Times New Roman"/>
          <w:sz w:val="18"/>
          <w:szCs w:val="18"/>
        </w:rPr>
        <w:t xml:space="preserve"> both</w:t>
      </w:r>
      <w:r w:rsidRPr="00EF6A35">
        <w:rPr>
          <w:rFonts w:ascii="Times New Roman" w:hAnsi="Times New Roman" w:cs="Times New Roman"/>
          <w:sz w:val="18"/>
          <w:szCs w:val="18"/>
        </w:rPr>
        <w:t xml:space="preserve"> </w:t>
      </w:r>
      <w:r>
        <w:rPr>
          <w:rFonts w:ascii="Times New Roman" w:hAnsi="Times New Roman" w:cs="Times New Roman"/>
          <w:sz w:val="18"/>
          <w:szCs w:val="18"/>
        </w:rPr>
        <w:t>400</w:t>
      </w:r>
      <w:r w:rsidRPr="00EF6A35">
        <w:rPr>
          <w:rFonts w:ascii="Times New Roman" w:hAnsi="Times New Roman" w:cs="Times New Roman"/>
          <w:sz w:val="18"/>
          <w:szCs w:val="18"/>
        </w:rPr>
        <w:t xml:space="preserve"> square metres of commercial demand units </w:t>
      </w:r>
      <w:r>
        <w:rPr>
          <w:rFonts w:ascii="Times New Roman" w:hAnsi="Times New Roman" w:cs="Times New Roman"/>
          <w:sz w:val="18"/>
          <w:szCs w:val="18"/>
        </w:rPr>
        <w:t xml:space="preserve">and 150 square metres of </w:t>
      </w:r>
      <w:r w:rsidR="00780CF9">
        <w:rPr>
          <w:rFonts w:ascii="Times New Roman" w:hAnsi="Times New Roman" w:cs="Times New Roman"/>
          <w:sz w:val="18"/>
          <w:szCs w:val="18"/>
        </w:rPr>
        <w:t xml:space="preserve">industrial demand units </w:t>
      </w:r>
      <w:r w:rsidRPr="00EF6A35">
        <w:rPr>
          <w:rFonts w:ascii="Times New Roman" w:hAnsi="Times New Roman" w:cs="Times New Roman"/>
          <w:sz w:val="18"/>
          <w:szCs w:val="18"/>
        </w:rPr>
        <w:t>prior to a building permit being issued for the development.</w:t>
      </w:r>
    </w:p>
    <w:p w14:paraId="367B01E2" w14:textId="77777777" w:rsidR="00997200" w:rsidRPr="00A829CF" w:rsidRDefault="00997200" w:rsidP="00E1415B">
      <w:pPr>
        <w:pStyle w:val="ListParagraph"/>
        <w:spacing w:after="120"/>
        <w:ind w:left="567"/>
        <w:rPr>
          <w:rFonts w:ascii="Times New Roman" w:hAnsi="Times New Roman" w:cs="Times New Roman"/>
          <w:sz w:val="18"/>
          <w:szCs w:val="18"/>
        </w:rPr>
      </w:pPr>
    </w:p>
    <w:p w14:paraId="251E2DBC" w14:textId="4B348398" w:rsidR="00997200" w:rsidRDefault="00997200" w:rsidP="00997200">
      <w:pPr>
        <w:pStyle w:val="ListParagraph"/>
        <w:spacing w:after="120"/>
        <w:ind w:left="567"/>
        <w:rPr>
          <w:rFonts w:ascii="Times New Roman" w:hAnsi="Times New Roman" w:cs="Times New Roman"/>
          <w:sz w:val="18"/>
          <w:szCs w:val="18"/>
        </w:rPr>
      </w:pPr>
      <w:r w:rsidRPr="00EF6A35">
        <w:rPr>
          <w:rFonts w:ascii="Times New Roman" w:hAnsi="Times New Roman" w:cs="Times New Roman"/>
          <w:b/>
          <w:sz w:val="18"/>
          <w:szCs w:val="18"/>
        </w:rPr>
        <w:t>Example</w:t>
      </w:r>
      <w:r>
        <w:rPr>
          <w:rFonts w:ascii="Times New Roman" w:hAnsi="Times New Roman" w:cs="Times New Roman"/>
          <w:b/>
          <w:sz w:val="18"/>
          <w:szCs w:val="18"/>
        </w:rPr>
        <w:t xml:space="preserve"> </w:t>
      </w:r>
      <w:r w:rsidR="00972985">
        <w:rPr>
          <w:rFonts w:ascii="Times New Roman" w:hAnsi="Times New Roman" w:cs="Times New Roman"/>
          <w:b/>
          <w:sz w:val="18"/>
          <w:szCs w:val="18"/>
        </w:rPr>
        <w:t>3</w:t>
      </w:r>
      <w:r w:rsidRPr="00EF6A35">
        <w:rPr>
          <w:rFonts w:ascii="Times New Roman" w:hAnsi="Times New Roman" w:cs="Times New Roman"/>
          <w:b/>
          <w:sz w:val="18"/>
          <w:szCs w:val="18"/>
        </w:rPr>
        <w:t>:</w:t>
      </w:r>
      <w:r w:rsidRPr="00EF6A35">
        <w:rPr>
          <w:rFonts w:ascii="Times New Roman" w:hAnsi="Times New Roman" w:cs="Times New Roman"/>
          <w:sz w:val="18"/>
          <w:szCs w:val="18"/>
        </w:rPr>
        <w:t xml:space="preserve"> If a planning permit for </w:t>
      </w:r>
      <w:r w:rsidR="00FD288B">
        <w:rPr>
          <w:rFonts w:ascii="Times New Roman" w:hAnsi="Times New Roman" w:cs="Times New Roman"/>
          <w:sz w:val="18"/>
          <w:szCs w:val="18"/>
        </w:rPr>
        <w:t xml:space="preserve">net additional </w:t>
      </w:r>
      <w:r w:rsidRPr="00EF6A35">
        <w:rPr>
          <w:rFonts w:ascii="Times New Roman" w:hAnsi="Times New Roman" w:cs="Times New Roman"/>
          <w:sz w:val="18"/>
          <w:szCs w:val="18"/>
        </w:rPr>
        <w:t xml:space="preserve">400 square metres of commercial leasable floor area is applied for after the ICP commencement date and a section 72 application to amend the planning permit to allow an additional </w:t>
      </w:r>
      <w:r w:rsidR="001834E0">
        <w:rPr>
          <w:rFonts w:ascii="Times New Roman" w:hAnsi="Times New Roman" w:cs="Times New Roman"/>
          <w:sz w:val="18"/>
          <w:szCs w:val="18"/>
        </w:rPr>
        <w:t>80</w:t>
      </w:r>
      <w:r w:rsidRPr="00EF6A35">
        <w:rPr>
          <w:rFonts w:ascii="Times New Roman" w:hAnsi="Times New Roman" w:cs="Times New Roman"/>
          <w:sz w:val="18"/>
          <w:szCs w:val="18"/>
        </w:rPr>
        <w:t xml:space="preserve"> square metres of commercial leasable floor area is lodged prior to a building permit being issued for the development, the collecting agency must collect an ICP levy for </w:t>
      </w:r>
      <w:r w:rsidR="00972985">
        <w:rPr>
          <w:rFonts w:ascii="Times New Roman" w:hAnsi="Times New Roman" w:cs="Times New Roman"/>
          <w:sz w:val="18"/>
          <w:szCs w:val="18"/>
        </w:rPr>
        <w:t>480</w:t>
      </w:r>
      <w:r w:rsidRPr="00EF6A35">
        <w:rPr>
          <w:rFonts w:ascii="Times New Roman" w:hAnsi="Times New Roman" w:cs="Times New Roman"/>
          <w:sz w:val="18"/>
          <w:szCs w:val="18"/>
        </w:rPr>
        <w:t xml:space="preserve"> square metres of commercial demand units prior to a building permit being issued for the development.</w:t>
      </w:r>
    </w:p>
    <w:p w14:paraId="085DCE9E" w14:textId="77777777" w:rsidR="00E1415B" w:rsidRPr="00EF6A35" w:rsidRDefault="00E1415B" w:rsidP="00735C10">
      <w:pPr>
        <w:pStyle w:val="ListParagraph"/>
        <w:spacing w:after="120"/>
        <w:ind w:left="567"/>
        <w:rPr>
          <w:rFonts w:ascii="Times New Roman" w:hAnsi="Times New Roman" w:cs="Times New Roman"/>
          <w:sz w:val="18"/>
          <w:szCs w:val="18"/>
        </w:rPr>
      </w:pPr>
    </w:p>
    <w:p w14:paraId="5E222177" w14:textId="4F1B3D2B" w:rsidR="004046C1" w:rsidRPr="00EF6A35" w:rsidRDefault="00CA40B1" w:rsidP="00D110C4">
      <w:pPr>
        <w:pStyle w:val="ListParagraph"/>
        <w:numPr>
          <w:ilvl w:val="0"/>
          <w:numId w:val="55"/>
        </w:numPr>
        <w:spacing w:after="120"/>
        <w:contextualSpacing w:val="0"/>
        <w:rPr>
          <w:rFonts w:ascii="Times New Roman" w:hAnsi="Times New Roman"/>
        </w:rPr>
      </w:pPr>
      <w:r w:rsidRPr="00EF6A35">
        <w:rPr>
          <w:rFonts w:ascii="Times New Roman" w:hAnsi="Times New Roman" w:cs="Times New Roman"/>
        </w:rPr>
        <w:t>Where an infrastructure contributions plan is applied to the same land as an existing development contributions plan, the total amount of levies payable under the applicable development contributions plan in relation to an application for a</w:t>
      </w:r>
      <w:r w:rsidR="004D4A46" w:rsidRPr="00AC4198">
        <w:rPr>
          <w:rFonts w:ascii="Times New Roman" w:hAnsi="Times New Roman" w:cs="Times New Roman"/>
        </w:rPr>
        <w:t xml:space="preserve"> planning</w:t>
      </w:r>
      <w:r w:rsidRPr="00EF6A35">
        <w:rPr>
          <w:rFonts w:ascii="Times New Roman" w:hAnsi="Times New Roman" w:cs="Times New Roman"/>
        </w:rPr>
        <w:t xml:space="preserve"> permit or a building permit is to be deducted from the total amount of the local component of the levy payable under the infrastructure contributions plan in relation to the same development. Should the total levies payable under an existing development contributions plan exceed the total amount of the local component of the levies payable under an infrastructure contributions plan, then the total amount of the local component of the levies payable under the infrastructure contributions plan is reduced to nil for that permit application.</w:t>
      </w:r>
    </w:p>
    <w:p w14:paraId="3F2B1260" w14:textId="447F9E4E" w:rsidR="1B2D75F2" w:rsidRDefault="1B2D75F2" w:rsidP="4960CB83">
      <w:pPr>
        <w:tabs>
          <w:tab w:val="left" w:pos="567"/>
        </w:tabs>
        <w:spacing w:before="240"/>
        <w:rPr>
          <w:rFonts w:ascii="Arial" w:hAnsi="Arial" w:cs="Arial"/>
          <w:b/>
          <w:bCs/>
        </w:rPr>
      </w:pPr>
      <w:r w:rsidRPr="4960CB83">
        <w:rPr>
          <w:rFonts w:ascii="Arial" w:hAnsi="Arial" w:cs="Arial"/>
          <w:b/>
          <w:bCs/>
        </w:rPr>
        <w:t>Definition</w:t>
      </w:r>
      <w:r w:rsidR="00DC7440">
        <w:rPr>
          <w:rFonts w:ascii="Arial" w:hAnsi="Arial" w:cs="Arial"/>
          <w:b/>
          <w:bCs/>
        </w:rPr>
        <w:t>s</w:t>
      </w:r>
      <w:r w:rsidRPr="4960CB83">
        <w:rPr>
          <w:rFonts w:ascii="Arial" w:hAnsi="Arial" w:cs="Arial"/>
          <w:b/>
          <w:bCs/>
        </w:rPr>
        <w:t xml:space="preserve"> of </w:t>
      </w:r>
      <w:r w:rsidR="00F72DC7">
        <w:rPr>
          <w:rFonts w:ascii="Arial" w:hAnsi="Arial" w:cs="Arial"/>
          <w:b/>
          <w:bCs/>
        </w:rPr>
        <w:t>classes of development</w:t>
      </w:r>
    </w:p>
    <w:p w14:paraId="00C8960A" w14:textId="623BA8AC" w:rsidR="008D39C7" w:rsidRDefault="1B2D75F2" w:rsidP="002E0E55">
      <w:pPr>
        <w:pStyle w:val="ListParagraph"/>
        <w:numPr>
          <w:ilvl w:val="0"/>
          <w:numId w:val="55"/>
        </w:numPr>
        <w:rPr>
          <w:rFonts w:ascii="Times New Roman" w:hAnsi="Times New Roman" w:cs="Times New Roman"/>
        </w:rPr>
      </w:pPr>
      <w:r w:rsidRPr="4960CB83">
        <w:rPr>
          <w:rFonts w:ascii="Times New Roman" w:hAnsi="Times New Roman" w:cs="Times New Roman"/>
        </w:rPr>
        <w:t xml:space="preserve">For the purposes of Table 1 of this </w:t>
      </w:r>
      <w:r w:rsidR="00A5510F">
        <w:rPr>
          <w:rFonts w:ascii="Times New Roman" w:hAnsi="Times New Roman" w:cs="Times New Roman"/>
        </w:rPr>
        <w:t>A</w:t>
      </w:r>
      <w:r w:rsidRPr="4960CB83">
        <w:rPr>
          <w:rFonts w:ascii="Times New Roman" w:hAnsi="Times New Roman" w:cs="Times New Roman"/>
        </w:rPr>
        <w:t xml:space="preserve">nnexure, residential development includes development for Dwelling uses (nested under the Accommodation group in clause 73.04-01 of the Victoria </w:t>
      </w:r>
      <w:r w:rsidRPr="4960CB83">
        <w:rPr>
          <w:rFonts w:ascii="Times New Roman" w:hAnsi="Times New Roman" w:cs="Times New Roman"/>
        </w:rPr>
        <w:lastRenderedPageBreak/>
        <w:t>Planning Provisions), as defined in clause 73.03 of the Victoria Planning Provisions, except for Caretaker’s house.</w:t>
      </w:r>
    </w:p>
    <w:p w14:paraId="5A29C40C" w14:textId="77777777" w:rsidR="00267799" w:rsidRPr="00230234" w:rsidRDefault="00292FF0" w:rsidP="002E0E55">
      <w:pPr>
        <w:pStyle w:val="ListParagraph"/>
        <w:numPr>
          <w:ilvl w:val="0"/>
          <w:numId w:val="55"/>
        </w:numPr>
        <w:rPr>
          <w:rFonts w:ascii="Times New Roman" w:hAnsi="Times New Roman" w:cs="Times New Roman"/>
        </w:rPr>
      </w:pPr>
      <w:r>
        <w:rPr>
          <w:rFonts w:ascii="Times New Roman" w:hAnsi="Times New Roman"/>
        </w:rPr>
        <w:t xml:space="preserve">For the purposes </w:t>
      </w:r>
      <w:r w:rsidRPr="2A798509">
        <w:rPr>
          <w:rFonts w:ascii="Times New Roman" w:hAnsi="Times New Roman" w:cs="Times New Roman"/>
        </w:rPr>
        <w:t>of</w:t>
      </w:r>
      <w:r>
        <w:rPr>
          <w:rFonts w:ascii="Times New Roman" w:hAnsi="Times New Roman"/>
        </w:rPr>
        <w:t xml:space="preserve"> Table 1,</w:t>
      </w:r>
      <w:r w:rsidR="008535B2" w:rsidRPr="2A798509">
        <w:rPr>
          <w:rFonts w:ascii="Times New Roman" w:hAnsi="Times New Roman" w:cs="Times New Roman"/>
        </w:rPr>
        <w:t xml:space="preserve"> </w:t>
      </w:r>
      <w:r>
        <w:rPr>
          <w:rFonts w:ascii="Times New Roman" w:hAnsi="Times New Roman"/>
        </w:rPr>
        <w:t>industrial development includes</w:t>
      </w:r>
      <w:r w:rsidR="005E54BA">
        <w:rPr>
          <w:rFonts w:ascii="Times New Roman" w:hAnsi="Times New Roman"/>
        </w:rPr>
        <w:t xml:space="preserve"> development for</w:t>
      </w:r>
      <w:r w:rsidR="00267799" w:rsidRPr="00E82045">
        <w:rPr>
          <w:rFonts w:ascii="Times New Roman" w:hAnsi="Times New Roman"/>
        </w:rPr>
        <w:t>:</w:t>
      </w:r>
    </w:p>
    <w:p w14:paraId="2A683799" w14:textId="74617131" w:rsidR="00267799" w:rsidRPr="00230234" w:rsidRDefault="00267799" w:rsidP="007A5D48">
      <w:pPr>
        <w:pStyle w:val="ListParagraph"/>
        <w:numPr>
          <w:ilvl w:val="0"/>
          <w:numId w:val="70"/>
        </w:numPr>
        <w:tabs>
          <w:tab w:val="left" w:pos="567"/>
        </w:tabs>
        <w:spacing w:after="120"/>
        <w:contextualSpacing w:val="0"/>
        <w:rPr>
          <w:rFonts w:ascii="Times New Roman" w:hAnsi="Times New Roman" w:cs="Times New Roman"/>
        </w:rPr>
      </w:pPr>
      <w:r w:rsidRPr="00230234">
        <w:rPr>
          <w:rFonts w:ascii="Times New Roman" w:hAnsi="Times New Roman" w:cs="Times New Roman"/>
        </w:rPr>
        <w:t xml:space="preserve">uses in the Industry group in </w:t>
      </w:r>
      <w:r w:rsidR="00E2354D">
        <w:rPr>
          <w:rFonts w:ascii="Times New Roman" w:hAnsi="Times New Roman" w:cs="Times New Roman"/>
        </w:rPr>
        <w:t>c</w:t>
      </w:r>
      <w:r w:rsidRPr="00230234">
        <w:rPr>
          <w:rFonts w:ascii="Times New Roman" w:hAnsi="Times New Roman" w:cs="Times New Roman"/>
        </w:rPr>
        <w:t>lause 73.04-5 of the Victoria Planning Provisions</w:t>
      </w:r>
      <w:r w:rsidR="059B7934" w:rsidRPr="422870F5">
        <w:rPr>
          <w:rFonts w:ascii="Times New Roman" w:hAnsi="Times New Roman" w:cs="Times New Roman"/>
        </w:rPr>
        <w:t xml:space="preserve">, as defined in clause 73.03 of the Victoria Planning Provisions; </w:t>
      </w:r>
    </w:p>
    <w:p w14:paraId="37DA7879" w14:textId="59406108" w:rsidR="1B2D75F2" w:rsidRDefault="059B7934" w:rsidP="007A5D48">
      <w:pPr>
        <w:pStyle w:val="ListParagraph"/>
        <w:numPr>
          <w:ilvl w:val="0"/>
          <w:numId w:val="70"/>
        </w:numPr>
        <w:tabs>
          <w:tab w:val="left" w:pos="567"/>
        </w:tabs>
        <w:spacing w:after="120"/>
        <w:contextualSpacing w:val="0"/>
        <w:rPr>
          <w:rFonts w:ascii="Times New Roman" w:hAnsi="Times New Roman" w:cs="Times New Roman"/>
        </w:rPr>
      </w:pPr>
      <w:r w:rsidRPr="422870F5">
        <w:rPr>
          <w:rFonts w:ascii="Times New Roman" w:hAnsi="Times New Roman" w:cs="Times New Roman"/>
        </w:rPr>
        <w:t xml:space="preserve">uses in the Warehouse group in clause 73.04-15 of the Victoria Planning Provisions, as defined in clause 73.03 of the Victoria Planning Provisions; </w:t>
      </w:r>
    </w:p>
    <w:p w14:paraId="39817874" w14:textId="2F7425B7" w:rsidR="1B2D75F2" w:rsidRDefault="059B7934" w:rsidP="007A5D48">
      <w:pPr>
        <w:pStyle w:val="ListParagraph"/>
        <w:numPr>
          <w:ilvl w:val="0"/>
          <w:numId w:val="70"/>
        </w:numPr>
        <w:tabs>
          <w:tab w:val="left" w:pos="567"/>
        </w:tabs>
        <w:spacing w:after="120"/>
        <w:contextualSpacing w:val="0"/>
        <w:rPr>
          <w:rFonts w:ascii="Times New Roman" w:hAnsi="Times New Roman" w:cs="Times New Roman"/>
        </w:rPr>
      </w:pPr>
      <w:r w:rsidRPr="422870F5">
        <w:rPr>
          <w:rFonts w:ascii="Times New Roman" w:hAnsi="Times New Roman" w:cs="Times New Roman"/>
        </w:rPr>
        <w:t>Caretaker’s house use as defined in clause 73.03 of the Victoria Planning Provisions that primarily serves development in clauses 1</w:t>
      </w:r>
      <w:r w:rsidR="00523EC7">
        <w:rPr>
          <w:rFonts w:ascii="Times New Roman" w:hAnsi="Times New Roman" w:cs="Times New Roman"/>
        </w:rPr>
        <w:t>7</w:t>
      </w:r>
      <w:r w:rsidRPr="422870F5">
        <w:rPr>
          <w:rFonts w:ascii="Times New Roman" w:hAnsi="Times New Roman" w:cs="Times New Roman"/>
        </w:rPr>
        <w:t>(a) or 1</w:t>
      </w:r>
      <w:r w:rsidR="00523EC7">
        <w:rPr>
          <w:rFonts w:ascii="Times New Roman" w:hAnsi="Times New Roman" w:cs="Times New Roman"/>
        </w:rPr>
        <w:t>7</w:t>
      </w:r>
      <w:r w:rsidRPr="422870F5">
        <w:rPr>
          <w:rFonts w:ascii="Times New Roman" w:hAnsi="Times New Roman" w:cs="Times New Roman"/>
        </w:rPr>
        <w:t>(b) of this Annexure.</w:t>
      </w:r>
    </w:p>
    <w:p w14:paraId="74FF9C55" w14:textId="77777777" w:rsidR="00267799" w:rsidRPr="00230234" w:rsidRDefault="00292FF0" w:rsidP="002E0E55">
      <w:pPr>
        <w:pStyle w:val="ListParagraph"/>
        <w:numPr>
          <w:ilvl w:val="0"/>
          <w:numId w:val="55"/>
        </w:numPr>
        <w:rPr>
          <w:rFonts w:ascii="Times New Roman" w:hAnsi="Times New Roman" w:cs="Times New Roman"/>
        </w:rPr>
      </w:pPr>
      <w:r>
        <w:rPr>
          <w:rFonts w:ascii="Times New Roman" w:hAnsi="Times New Roman"/>
        </w:rPr>
        <w:t>For the purposes of Table 1, commercial development includes</w:t>
      </w:r>
      <w:r w:rsidR="005E54BA">
        <w:rPr>
          <w:rFonts w:ascii="Times New Roman" w:hAnsi="Times New Roman"/>
        </w:rPr>
        <w:t xml:space="preserve"> development for</w:t>
      </w:r>
      <w:r w:rsidR="00267799" w:rsidRPr="00230234">
        <w:rPr>
          <w:rFonts w:ascii="Times New Roman" w:hAnsi="Times New Roman" w:cs="Times New Roman"/>
        </w:rPr>
        <w:t>:</w:t>
      </w:r>
    </w:p>
    <w:p w14:paraId="32524364" w14:textId="0F3C966B" w:rsidR="00267799" w:rsidRPr="00230234" w:rsidRDefault="00267799" w:rsidP="00B76702">
      <w:pPr>
        <w:pStyle w:val="ListParagraph"/>
        <w:numPr>
          <w:ilvl w:val="0"/>
          <w:numId w:val="84"/>
        </w:numPr>
        <w:tabs>
          <w:tab w:val="left" w:pos="567"/>
        </w:tabs>
        <w:spacing w:after="120"/>
        <w:contextualSpacing w:val="0"/>
        <w:rPr>
          <w:rFonts w:ascii="Times New Roman" w:hAnsi="Times New Roman" w:cs="Times New Roman"/>
        </w:rPr>
      </w:pPr>
      <w:r w:rsidRPr="00230234">
        <w:rPr>
          <w:rFonts w:ascii="Times New Roman" w:hAnsi="Times New Roman" w:cs="Times New Roman"/>
        </w:rPr>
        <w:t xml:space="preserve">All other uses not contained in clause </w:t>
      </w:r>
      <w:r w:rsidR="059B7934" w:rsidRPr="422870F5">
        <w:rPr>
          <w:rFonts w:ascii="Times New Roman" w:hAnsi="Times New Roman" w:cs="Times New Roman"/>
        </w:rPr>
        <w:t>1</w:t>
      </w:r>
      <w:r w:rsidR="00523EC7">
        <w:rPr>
          <w:rFonts w:ascii="Times New Roman" w:hAnsi="Times New Roman" w:cs="Times New Roman"/>
        </w:rPr>
        <w:t>6</w:t>
      </w:r>
      <w:r w:rsidR="059B7934" w:rsidRPr="422870F5">
        <w:rPr>
          <w:rFonts w:ascii="Times New Roman" w:hAnsi="Times New Roman" w:cs="Times New Roman"/>
        </w:rPr>
        <w:t xml:space="preserve"> and 1</w:t>
      </w:r>
      <w:r w:rsidR="00523EC7">
        <w:rPr>
          <w:rFonts w:ascii="Times New Roman" w:hAnsi="Times New Roman" w:cs="Times New Roman"/>
        </w:rPr>
        <w:t>7</w:t>
      </w:r>
      <w:r w:rsidRPr="00230234">
        <w:rPr>
          <w:rFonts w:ascii="Times New Roman" w:hAnsi="Times New Roman" w:cs="Times New Roman"/>
        </w:rPr>
        <w:t xml:space="preserve"> of </w:t>
      </w:r>
      <w:r w:rsidR="368D3EC1" w:rsidRPr="501A79C1">
        <w:rPr>
          <w:rFonts w:ascii="Times New Roman" w:hAnsi="Times New Roman" w:cs="Times New Roman"/>
        </w:rPr>
        <w:t>this Annexure</w:t>
      </w:r>
      <w:r w:rsidRPr="00230234">
        <w:rPr>
          <w:rFonts w:ascii="Times New Roman" w:hAnsi="Times New Roman" w:cs="Times New Roman"/>
        </w:rPr>
        <w:t xml:space="preserve">; </w:t>
      </w:r>
    </w:p>
    <w:p w14:paraId="208E191C" w14:textId="77777777" w:rsidR="00267799" w:rsidRDefault="00267799" w:rsidP="00B76702">
      <w:pPr>
        <w:pStyle w:val="ListParagraph"/>
        <w:numPr>
          <w:ilvl w:val="0"/>
          <w:numId w:val="84"/>
        </w:numPr>
        <w:tabs>
          <w:tab w:val="left" w:pos="567"/>
        </w:tabs>
        <w:spacing w:after="120"/>
        <w:contextualSpacing w:val="0"/>
        <w:rPr>
          <w:rFonts w:ascii="Times New Roman" w:hAnsi="Times New Roman" w:cs="Times New Roman"/>
        </w:rPr>
      </w:pPr>
      <w:r w:rsidRPr="00230234">
        <w:rPr>
          <w:rFonts w:ascii="Times New Roman" w:hAnsi="Times New Roman" w:cs="Times New Roman"/>
        </w:rPr>
        <w:t>An</w:t>
      </w:r>
      <w:r w:rsidR="005D365F">
        <w:rPr>
          <w:rFonts w:ascii="Times New Roman" w:hAnsi="Times New Roman" w:cs="Times New Roman"/>
        </w:rPr>
        <w:t>y</w:t>
      </w:r>
      <w:r w:rsidRPr="00230234">
        <w:rPr>
          <w:rFonts w:ascii="Times New Roman" w:hAnsi="Times New Roman" w:cs="Times New Roman"/>
        </w:rPr>
        <w:t xml:space="preserve"> innominate uses; </w:t>
      </w:r>
    </w:p>
    <w:p w14:paraId="3357A6DE" w14:textId="70C1020C" w:rsidR="4960CB83" w:rsidRDefault="059B7934" w:rsidP="00B76702">
      <w:pPr>
        <w:pStyle w:val="ListParagraph"/>
        <w:numPr>
          <w:ilvl w:val="0"/>
          <w:numId w:val="84"/>
        </w:numPr>
        <w:tabs>
          <w:tab w:val="left" w:pos="567"/>
        </w:tabs>
        <w:spacing w:after="120"/>
        <w:contextualSpacing w:val="0"/>
        <w:rPr>
          <w:rFonts w:ascii="Times New Roman" w:hAnsi="Times New Roman" w:cs="Times New Roman"/>
        </w:rPr>
      </w:pPr>
      <w:r w:rsidRPr="422870F5">
        <w:rPr>
          <w:rFonts w:ascii="Times New Roman" w:hAnsi="Times New Roman" w:cs="Times New Roman"/>
        </w:rPr>
        <w:t>Caretaker’s house use as defined in clause 73.03 of the Victoria Planning Provisions that primarily serves development in clauses 1</w:t>
      </w:r>
      <w:r w:rsidR="00523EC7">
        <w:rPr>
          <w:rFonts w:ascii="Times New Roman" w:hAnsi="Times New Roman" w:cs="Times New Roman"/>
        </w:rPr>
        <w:t>8</w:t>
      </w:r>
      <w:r w:rsidRPr="422870F5">
        <w:rPr>
          <w:rFonts w:ascii="Times New Roman" w:hAnsi="Times New Roman" w:cs="Times New Roman"/>
        </w:rPr>
        <w:t>(a) or 1</w:t>
      </w:r>
      <w:r w:rsidR="00523EC7">
        <w:rPr>
          <w:rFonts w:ascii="Times New Roman" w:hAnsi="Times New Roman" w:cs="Times New Roman"/>
        </w:rPr>
        <w:t>8</w:t>
      </w:r>
      <w:r w:rsidRPr="422870F5">
        <w:rPr>
          <w:rFonts w:ascii="Times New Roman" w:hAnsi="Times New Roman" w:cs="Times New Roman"/>
        </w:rPr>
        <w:t>(b) of this Annexure.</w:t>
      </w:r>
    </w:p>
    <w:p w14:paraId="227A400D" w14:textId="4E91F44C" w:rsidR="004046C1" w:rsidRPr="002E6A87" w:rsidRDefault="004046C1" w:rsidP="006120EF">
      <w:pPr>
        <w:spacing w:before="240"/>
        <w:rPr>
          <w:rFonts w:ascii="Arial" w:hAnsi="Arial" w:cs="Arial"/>
          <w:b/>
          <w:bCs/>
        </w:rPr>
      </w:pPr>
      <w:r w:rsidRPr="002E6A87">
        <w:rPr>
          <w:rFonts w:ascii="Arial" w:hAnsi="Arial" w:cs="Arial"/>
          <w:b/>
          <w:bCs/>
        </w:rPr>
        <w:t>Supplementary levy</w:t>
      </w:r>
    </w:p>
    <w:p w14:paraId="46F7F542" w14:textId="47B049D8" w:rsidR="004046C1" w:rsidRDefault="004046C1" w:rsidP="00D110C4">
      <w:pPr>
        <w:pStyle w:val="ListParagraph"/>
        <w:numPr>
          <w:ilvl w:val="0"/>
          <w:numId w:val="55"/>
        </w:numPr>
        <w:rPr>
          <w:rFonts w:ascii="Times New Roman" w:hAnsi="Times New Roman" w:cs="Times New Roman"/>
        </w:rPr>
      </w:pPr>
      <w:r w:rsidRPr="00C361B9">
        <w:rPr>
          <w:rFonts w:ascii="Times New Roman" w:hAnsi="Times New Roman" w:cs="Times New Roman"/>
        </w:rPr>
        <w:t xml:space="preserve">An </w:t>
      </w:r>
      <w:r w:rsidR="00B967D9">
        <w:rPr>
          <w:rFonts w:ascii="Times New Roman" w:hAnsi="Times New Roman" w:cs="Times New Roman"/>
        </w:rPr>
        <w:t>ICP</w:t>
      </w:r>
      <w:r w:rsidRPr="00C361B9">
        <w:rPr>
          <w:rFonts w:ascii="Times New Roman" w:hAnsi="Times New Roman" w:cs="Times New Roman"/>
        </w:rPr>
        <w:t xml:space="preserve"> that applies to a </w:t>
      </w:r>
      <w:r w:rsidR="00B32016">
        <w:rPr>
          <w:rFonts w:ascii="Times New Roman" w:hAnsi="Times New Roman" w:cs="Times New Roman"/>
        </w:rPr>
        <w:t>State-Led Infill Precinct</w:t>
      </w:r>
      <w:r w:rsidRPr="00C361B9">
        <w:rPr>
          <w:rFonts w:ascii="Times New Roman" w:hAnsi="Times New Roman" w:cs="Times New Roman"/>
        </w:rPr>
        <w:t xml:space="preserve"> </w:t>
      </w:r>
      <w:r w:rsidR="00DA7AF8">
        <w:rPr>
          <w:rFonts w:ascii="Times New Roman" w:hAnsi="Times New Roman" w:cs="Times New Roman"/>
        </w:rPr>
        <w:t>must not</w:t>
      </w:r>
      <w:r w:rsidRPr="00C361B9">
        <w:rPr>
          <w:rFonts w:ascii="Times New Roman" w:hAnsi="Times New Roman" w:cs="Times New Roman"/>
        </w:rPr>
        <w:t xml:space="preserve"> impose a supplementary levy.</w:t>
      </w:r>
    </w:p>
    <w:p w14:paraId="77C93015" w14:textId="77777777" w:rsidR="00D27831" w:rsidRPr="008746F6" w:rsidRDefault="00D27831" w:rsidP="009F1557">
      <w:pPr>
        <w:spacing w:before="240"/>
        <w:rPr>
          <w:rFonts w:ascii="Times New Roman" w:hAnsi="Times New Roman" w:cs="Times New Roman"/>
        </w:rPr>
      </w:pPr>
      <w:r w:rsidRPr="64453E2B">
        <w:rPr>
          <w:rFonts w:ascii="Arial" w:hAnsi="Arial" w:cs="Arial"/>
          <w:b/>
          <w:bCs/>
        </w:rPr>
        <w:t xml:space="preserve">Indexation method and timing of standard levy </w:t>
      </w:r>
      <w:r w:rsidRPr="6F61F68A">
        <w:rPr>
          <w:rFonts w:ascii="Arial" w:hAnsi="Arial" w:cs="Arial"/>
          <w:b/>
          <w:bCs/>
        </w:rPr>
        <w:t>rates</w:t>
      </w:r>
    </w:p>
    <w:p w14:paraId="7C4680D9" w14:textId="02CAA1E6" w:rsidR="00D27831" w:rsidRPr="008746F6" w:rsidRDefault="00D27831" w:rsidP="00D110C4">
      <w:pPr>
        <w:pStyle w:val="ListParagraph"/>
        <w:numPr>
          <w:ilvl w:val="0"/>
          <w:numId w:val="55"/>
        </w:numPr>
        <w:rPr>
          <w:rFonts w:ascii="Times New Roman" w:hAnsi="Times New Roman" w:cs="Times New Roman"/>
        </w:rPr>
      </w:pPr>
      <w:bookmarkStart w:id="41" w:name="_Ref185864295"/>
      <w:r w:rsidRPr="6F61F68A">
        <w:rPr>
          <w:rFonts w:ascii="Times New Roman" w:hAnsi="Times New Roman" w:cs="Times New Roman"/>
        </w:rPr>
        <w:t>The</w:t>
      </w:r>
      <w:r w:rsidRPr="64453E2B">
        <w:rPr>
          <w:rFonts w:ascii="Times New Roman" w:hAnsi="Times New Roman" w:cs="Times New Roman"/>
        </w:rPr>
        <w:t xml:space="preserve"> standard levy rates for each class of development specified in Table 1 must be indexed in accordance with clause</w:t>
      </w:r>
      <w:r>
        <w:rPr>
          <w:rFonts w:ascii="Times New Roman" w:hAnsi="Times New Roman" w:cs="Times New Roman"/>
        </w:rPr>
        <w:t>s</w:t>
      </w:r>
      <w:r w:rsidRPr="64453E2B">
        <w:rPr>
          <w:rFonts w:ascii="Times New Roman" w:hAnsi="Times New Roman" w:cs="Times New Roman"/>
        </w:rPr>
        <w:t xml:space="preserve"> </w:t>
      </w:r>
      <w:r w:rsidR="00496E88">
        <w:rPr>
          <w:rFonts w:ascii="Times New Roman" w:hAnsi="Times New Roman" w:cs="Times New Roman"/>
        </w:rPr>
        <w:t>21-2</w:t>
      </w:r>
      <w:r w:rsidR="00775D35">
        <w:rPr>
          <w:rFonts w:ascii="Times New Roman" w:hAnsi="Times New Roman" w:cs="Times New Roman"/>
        </w:rPr>
        <w:t>5</w:t>
      </w:r>
      <w:r w:rsidRPr="64453E2B">
        <w:rPr>
          <w:rFonts w:ascii="Times New Roman" w:hAnsi="Times New Roman" w:cs="Times New Roman"/>
        </w:rPr>
        <w:t xml:space="preserve"> on:</w:t>
      </w:r>
    </w:p>
    <w:bookmarkEnd w:id="41"/>
    <w:p w14:paraId="37CA0256" w14:textId="77777777" w:rsidR="009F1557" w:rsidRDefault="009739EE" w:rsidP="00B76702">
      <w:pPr>
        <w:pStyle w:val="ListParagraph"/>
        <w:numPr>
          <w:ilvl w:val="0"/>
          <w:numId w:val="85"/>
        </w:numPr>
        <w:tabs>
          <w:tab w:val="left" w:pos="567"/>
        </w:tabs>
        <w:spacing w:after="120"/>
        <w:contextualSpacing w:val="0"/>
        <w:rPr>
          <w:rFonts w:ascii="Times New Roman" w:hAnsi="Times New Roman" w:cs="Times New Roman"/>
        </w:rPr>
      </w:pPr>
      <w:r w:rsidRPr="008746F6">
        <w:rPr>
          <w:rFonts w:ascii="Times New Roman" w:hAnsi="Times New Roman" w:cs="Times New Roman"/>
        </w:rPr>
        <w:t>1 July 202</w:t>
      </w:r>
      <w:r>
        <w:rPr>
          <w:rFonts w:ascii="Times New Roman" w:hAnsi="Times New Roman" w:cs="Times New Roman"/>
        </w:rPr>
        <w:t>7</w:t>
      </w:r>
      <w:r w:rsidRPr="008746F6">
        <w:rPr>
          <w:rFonts w:ascii="Times New Roman" w:hAnsi="Times New Roman" w:cs="Times New Roman"/>
        </w:rPr>
        <w:t xml:space="preserve"> for the 202</w:t>
      </w:r>
      <w:r>
        <w:rPr>
          <w:rFonts w:ascii="Times New Roman" w:hAnsi="Times New Roman" w:cs="Times New Roman"/>
        </w:rPr>
        <w:t>7</w:t>
      </w:r>
      <w:r w:rsidRPr="008746F6">
        <w:rPr>
          <w:rFonts w:ascii="Times New Roman" w:hAnsi="Times New Roman" w:cs="Times New Roman"/>
        </w:rPr>
        <w:t>/202</w:t>
      </w:r>
      <w:r>
        <w:rPr>
          <w:rFonts w:ascii="Times New Roman" w:hAnsi="Times New Roman" w:cs="Times New Roman"/>
        </w:rPr>
        <w:t>8</w:t>
      </w:r>
      <w:r w:rsidRPr="008746F6">
        <w:rPr>
          <w:rFonts w:ascii="Times New Roman" w:hAnsi="Times New Roman" w:cs="Times New Roman"/>
        </w:rPr>
        <w:t xml:space="preserve"> financial year; and </w:t>
      </w:r>
    </w:p>
    <w:p w14:paraId="5BC880AC" w14:textId="77777777" w:rsidR="009739EE" w:rsidRPr="009F1557" w:rsidRDefault="009739EE" w:rsidP="00B76702">
      <w:pPr>
        <w:pStyle w:val="ListParagraph"/>
        <w:numPr>
          <w:ilvl w:val="0"/>
          <w:numId w:val="85"/>
        </w:numPr>
        <w:tabs>
          <w:tab w:val="left" w:pos="567"/>
        </w:tabs>
        <w:spacing w:after="120"/>
        <w:contextualSpacing w:val="0"/>
        <w:rPr>
          <w:rFonts w:ascii="Times New Roman" w:hAnsi="Times New Roman" w:cs="Times New Roman"/>
        </w:rPr>
      </w:pPr>
      <w:r w:rsidRPr="009F1557">
        <w:rPr>
          <w:rFonts w:ascii="Times New Roman" w:hAnsi="Times New Roman" w:cs="Times New Roman"/>
        </w:rPr>
        <w:t>1 July of each subsequent financial year.</w:t>
      </w:r>
    </w:p>
    <w:p w14:paraId="35FD21BF" w14:textId="77777777" w:rsidR="00D27831" w:rsidRDefault="00D27831" w:rsidP="00D110C4">
      <w:pPr>
        <w:pStyle w:val="ListParagraph"/>
        <w:numPr>
          <w:ilvl w:val="0"/>
          <w:numId w:val="55"/>
        </w:numPr>
        <w:spacing w:after="120"/>
        <w:contextualSpacing w:val="0"/>
        <w:rPr>
          <w:rFonts w:ascii="Times New Roman" w:hAnsi="Times New Roman" w:cs="Times New Roman"/>
        </w:rPr>
      </w:pPr>
      <w:bookmarkStart w:id="42" w:name="_Ref185850154"/>
      <w:r w:rsidRPr="64453E2B">
        <w:rPr>
          <w:rFonts w:ascii="Times New Roman" w:hAnsi="Times New Roman" w:cs="Times New Roman"/>
        </w:rPr>
        <w:t>The standard levy rate</w:t>
      </w:r>
      <w:r>
        <w:rPr>
          <w:rFonts w:ascii="Times New Roman" w:hAnsi="Times New Roman" w:cs="Times New Roman"/>
        </w:rPr>
        <w:t xml:space="preserve"> </w:t>
      </w:r>
      <w:r w:rsidRPr="64453E2B">
        <w:rPr>
          <w:rFonts w:ascii="Times New Roman" w:hAnsi="Times New Roman" w:cs="Times New Roman"/>
        </w:rPr>
        <w:t>for the residential</w:t>
      </w:r>
      <w:r>
        <w:rPr>
          <w:rFonts w:ascii="Times New Roman" w:hAnsi="Times New Roman" w:cs="Times New Roman"/>
        </w:rPr>
        <w:t xml:space="preserve"> </w:t>
      </w:r>
      <w:r w:rsidRPr="64453E2B">
        <w:rPr>
          <w:rFonts w:ascii="Times New Roman" w:hAnsi="Times New Roman" w:cs="Times New Roman"/>
        </w:rPr>
        <w:t xml:space="preserve">class of development specified in Table 1 must be indexed in accordance with the formula set out in </w:t>
      </w:r>
      <w:r w:rsidRPr="64453E2B">
        <w:rPr>
          <w:rFonts w:ascii="Times New Roman" w:hAnsi="Times New Roman" w:cs="Times New Roman"/>
          <w:b/>
          <w:bCs/>
        </w:rPr>
        <w:t>Attachment 1</w:t>
      </w:r>
      <w:r w:rsidRPr="64453E2B">
        <w:rPr>
          <w:rFonts w:ascii="Times New Roman" w:hAnsi="Times New Roman" w:cs="Times New Roman"/>
        </w:rPr>
        <w:t xml:space="preserve"> to this Annexure, using the combined averages of the following indices:</w:t>
      </w:r>
      <w:bookmarkEnd w:id="42"/>
    </w:p>
    <w:p w14:paraId="4B047F5E" w14:textId="77777777" w:rsidR="009F1557" w:rsidRDefault="00072BA2" w:rsidP="00D110C4">
      <w:pPr>
        <w:pStyle w:val="ListParagraph"/>
        <w:numPr>
          <w:ilvl w:val="0"/>
          <w:numId w:val="71"/>
        </w:numPr>
        <w:tabs>
          <w:tab w:val="left" w:pos="567"/>
        </w:tabs>
        <w:spacing w:after="120"/>
        <w:contextualSpacing w:val="0"/>
        <w:rPr>
          <w:rFonts w:ascii="Times New Roman" w:hAnsi="Times New Roman" w:cs="Times New Roman"/>
        </w:rPr>
      </w:pPr>
      <w:r w:rsidRPr="00072BA2">
        <w:rPr>
          <w:rFonts w:ascii="Times New Roman" w:eastAsia="Calibri" w:hAnsi="Times New Roman" w:cs="Times New Roman"/>
        </w:rPr>
        <w:t xml:space="preserve"> </w:t>
      </w:r>
      <w:r w:rsidRPr="00072BA2">
        <w:rPr>
          <w:rFonts w:ascii="Times New Roman" w:hAnsi="Times New Roman" w:cs="Times New Roman"/>
        </w:rPr>
        <w:t>the Australian Bureau of Statistics Producer Price Index for Non-Residential Building Construction – Victoria (Catalogue 6427.0, Table 17, Output of the Construction Industries, subdivision and class index numbers, Series ID A2333700L)</w:t>
      </w:r>
      <w:r>
        <w:rPr>
          <w:rFonts w:ascii="Times New Roman" w:hAnsi="Times New Roman" w:cs="Times New Roman"/>
        </w:rPr>
        <w:t>; and</w:t>
      </w:r>
    </w:p>
    <w:p w14:paraId="6C72A912" w14:textId="3573815E" w:rsidR="00C74ED2" w:rsidRPr="009F1557" w:rsidRDefault="00CC7E58" w:rsidP="00D110C4">
      <w:pPr>
        <w:pStyle w:val="ListParagraph"/>
        <w:numPr>
          <w:ilvl w:val="0"/>
          <w:numId w:val="71"/>
        </w:numPr>
        <w:tabs>
          <w:tab w:val="left" w:pos="567"/>
        </w:tabs>
        <w:spacing w:after="120"/>
        <w:contextualSpacing w:val="0"/>
        <w:rPr>
          <w:rFonts w:ascii="Times New Roman" w:hAnsi="Times New Roman" w:cs="Times New Roman"/>
        </w:rPr>
      </w:pPr>
      <w:r w:rsidRPr="009F1557">
        <w:rPr>
          <w:rFonts w:ascii="Times New Roman" w:hAnsi="Times New Roman" w:cs="Times New Roman"/>
        </w:rPr>
        <w:t>the Australian Bureau of Statistics Producer Price Index for Road and Bridge Construction – Victoria (Catalogue 6427.0, Table 17, Output of the Construction Industries, subdivision and class index numbers, Series ID A2333706A).</w:t>
      </w:r>
    </w:p>
    <w:p w14:paraId="05CD1379" w14:textId="77777777" w:rsidR="009739EE" w:rsidRPr="00614252" w:rsidRDefault="025BAD22" w:rsidP="00614252">
      <w:pPr>
        <w:pStyle w:val="ListParagraph"/>
        <w:spacing w:after="120"/>
        <w:ind w:left="567"/>
        <w:rPr>
          <w:rFonts w:ascii="Times New Roman" w:hAnsi="Times New Roman" w:cs="Times New Roman"/>
          <w:sz w:val="18"/>
          <w:szCs w:val="18"/>
        </w:rPr>
      </w:pPr>
      <w:r w:rsidRPr="00614252">
        <w:rPr>
          <w:rFonts w:ascii="Times New Roman" w:hAnsi="Times New Roman" w:cs="Times New Roman"/>
          <w:b/>
          <w:bCs/>
          <w:sz w:val="18"/>
          <w:szCs w:val="18"/>
        </w:rPr>
        <w:t xml:space="preserve">Note: </w:t>
      </w:r>
      <w:r w:rsidRPr="00614252">
        <w:rPr>
          <w:rFonts w:ascii="Times New Roman" w:hAnsi="Times New Roman" w:cs="Times New Roman"/>
          <w:sz w:val="18"/>
          <w:szCs w:val="18"/>
        </w:rPr>
        <w:t>The amount of the</w:t>
      </w:r>
      <w:r w:rsidR="4257C309" w:rsidRPr="1EE0BCBB">
        <w:rPr>
          <w:rFonts w:ascii="Times New Roman" w:hAnsi="Times New Roman" w:cs="Times New Roman"/>
          <w:sz w:val="18"/>
          <w:szCs w:val="18"/>
        </w:rPr>
        <w:t xml:space="preserve"> total residential</w:t>
      </w:r>
      <w:r w:rsidRPr="00614252">
        <w:rPr>
          <w:rFonts w:ascii="Times New Roman" w:hAnsi="Times New Roman" w:cs="Times New Roman"/>
          <w:sz w:val="18"/>
          <w:szCs w:val="18"/>
        </w:rPr>
        <w:t xml:space="preserve"> standard levy rate will be rounded to the nearest $50 after indexation</w:t>
      </w:r>
      <w:r w:rsidR="00D27831" w:rsidRPr="64453E2B">
        <w:rPr>
          <w:rFonts w:ascii="Times New Roman" w:hAnsi="Times New Roman" w:cs="Times New Roman"/>
          <w:sz w:val="18"/>
          <w:szCs w:val="18"/>
        </w:rPr>
        <w:t xml:space="preserve">. </w:t>
      </w:r>
    </w:p>
    <w:p w14:paraId="2770CD38" w14:textId="77777777" w:rsidR="00D27831" w:rsidRPr="00614252" w:rsidRDefault="00D27831" w:rsidP="00D27831">
      <w:pPr>
        <w:pStyle w:val="ListParagraph"/>
        <w:spacing w:after="120"/>
        <w:ind w:left="567"/>
        <w:rPr>
          <w:rFonts w:ascii="Times New Roman" w:hAnsi="Times New Roman" w:cs="Times New Roman"/>
          <w:sz w:val="18"/>
          <w:szCs w:val="18"/>
        </w:rPr>
      </w:pPr>
    </w:p>
    <w:p w14:paraId="2D7DA307" w14:textId="481F53CF" w:rsidR="00D27831" w:rsidRDefault="00D27831" w:rsidP="00D110C4">
      <w:pPr>
        <w:pStyle w:val="ListParagraph"/>
        <w:numPr>
          <w:ilvl w:val="0"/>
          <w:numId w:val="55"/>
        </w:numPr>
        <w:spacing w:after="120"/>
        <w:contextualSpacing w:val="0"/>
        <w:rPr>
          <w:rFonts w:ascii="Times New Roman" w:hAnsi="Times New Roman" w:cs="Times New Roman"/>
        </w:rPr>
      </w:pPr>
      <w:r w:rsidRPr="64453E2B">
        <w:rPr>
          <w:rFonts w:ascii="Times New Roman" w:hAnsi="Times New Roman" w:cs="Times New Roman"/>
        </w:rPr>
        <w:t xml:space="preserve">To determine the standard levy rate for the commercial class of development, the rounded indexed levy rate calculated using clause </w:t>
      </w:r>
      <w:r w:rsidR="00496E88">
        <w:rPr>
          <w:rFonts w:ascii="Times New Roman" w:hAnsi="Times New Roman" w:cs="Times New Roman"/>
        </w:rPr>
        <w:t>21</w:t>
      </w:r>
      <w:r w:rsidRPr="64453E2B">
        <w:rPr>
          <w:rFonts w:ascii="Times New Roman" w:hAnsi="Times New Roman" w:cs="Times New Roman"/>
        </w:rPr>
        <w:t xml:space="preserve"> is divided by 100.</w:t>
      </w:r>
    </w:p>
    <w:p w14:paraId="47E41A89" w14:textId="77777777" w:rsidR="00D27831" w:rsidRDefault="00D27831" w:rsidP="00D27831">
      <w:pPr>
        <w:pStyle w:val="ListParagraph"/>
        <w:spacing w:after="120"/>
        <w:ind w:left="360"/>
        <w:rPr>
          <w:rFonts w:ascii="Times New Roman" w:hAnsi="Times New Roman" w:cs="Times New Roman"/>
          <w:sz w:val="18"/>
          <w:szCs w:val="18"/>
        </w:rPr>
      </w:pPr>
      <w:r w:rsidRPr="64453E2B">
        <w:rPr>
          <w:rFonts w:ascii="Times New Roman" w:hAnsi="Times New Roman" w:cs="Times New Roman"/>
          <w:b/>
          <w:bCs/>
          <w:sz w:val="18"/>
          <w:szCs w:val="18"/>
        </w:rPr>
        <w:t xml:space="preserve">Note: </w:t>
      </w:r>
      <w:r w:rsidRPr="64453E2B">
        <w:rPr>
          <w:rFonts w:ascii="Times New Roman" w:hAnsi="Times New Roman" w:cs="Times New Roman"/>
          <w:sz w:val="18"/>
          <w:szCs w:val="18"/>
        </w:rPr>
        <w:t>The amount of the total commercial standard levy rate will be rounded to the nearest $1.</w:t>
      </w:r>
    </w:p>
    <w:p w14:paraId="14DACF31" w14:textId="77777777" w:rsidR="00D27831" w:rsidRDefault="00D27831" w:rsidP="00D27831">
      <w:pPr>
        <w:pStyle w:val="ListParagraph"/>
        <w:spacing w:after="120"/>
        <w:ind w:left="360"/>
        <w:rPr>
          <w:rFonts w:ascii="Times New Roman" w:hAnsi="Times New Roman" w:cs="Times New Roman"/>
        </w:rPr>
      </w:pPr>
    </w:p>
    <w:p w14:paraId="294B40FA" w14:textId="56C8A23C" w:rsidR="00D27831" w:rsidRDefault="00D27831" w:rsidP="00D110C4">
      <w:pPr>
        <w:pStyle w:val="ListParagraph"/>
        <w:numPr>
          <w:ilvl w:val="0"/>
          <w:numId w:val="55"/>
        </w:numPr>
        <w:spacing w:after="120"/>
        <w:contextualSpacing w:val="0"/>
        <w:rPr>
          <w:rFonts w:ascii="Times New Roman" w:hAnsi="Times New Roman" w:cs="Times New Roman"/>
        </w:rPr>
      </w:pPr>
      <w:r w:rsidRPr="64453E2B">
        <w:rPr>
          <w:rFonts w:ascii="Times New Roman" w:hAnsi="Times New Roman" w:cs="Times New Roman"/>
        </w:rPr>
        <w:t xml:space="preserve">To determine the standard levy rate for the industrial class of development, the rounded indexed levy rate calculated using clause </w:t>
      </w:r>
      <w:r w:rsidR="00496E88">
        <w:rPr>
          <w:rFonts w:ascii="Times New Roman" w:hAnsi="Times New Roman" w:cs="Times New Roman"/>
        </w:rPr>
        <w:t>21</w:t>
      </w:r>
      <w:r w:rsidRPr="64453E2B">
        <w:rPr>
          <w:rFonts w:ascii="Times New Roman" w:hAnsi="Times New Roman" w:cs="Times New Roman"/>
        </w:rPr>
        <w:t xml:space="preserve"> is divided by 200.</w:t>
      </w:r>
    </w:p>
    <w:p w14:paraId="470876CF" w14:textId="77777777" w:rsidR="00D27831" w:rsidRDefault="00D27831" w:rsidP="00D27831">
      <w:pPr>
        <w:pStyle w:val="ListParagraph"/>
        <w:spacing w:after="120"/>
        <w:ind w:left="360"/>
        <w:rPr>
          <w:rFonts w:ascii="Times New Roman" w:hAnsi="Times New Roman" w:cs="Times New Roman"/>
          <w:sz w:val="18"/>
          <w:szCs w:val="18"/>
        </w:rPr>
      </w:pPr>
      <w:r w:rsidRPr="64453E2B">
        <w:rPr>
          <w:rFonts w:ascii="Times New Roman" w:hAnsi="Times New Roman" w:cs="Times New Roman"/>
          <w:b/>
          <w:bCs/>
          <w:sz w:val="18"/>
          <w:szCs w:val="18"/>
        </w:rPr>
        <w:t xml:space="preserve">Note: </w:t>
      </w:r>
      <w:r w:rsidRPr="64453E2B">
        <w:rPr>
          <w:rFonts w:ascii="Times New Roman" w:hAnsi="Times New Roman" w:cs="Times New Roman"/>
          <w:sz w:val="18"/>
          <w:szCs w:val="18"/>
        </w:rPr>
        <w:t>The amount of the total industrial standard levy rate will be rounded to the nearest $1.</w:t>
      </w:r>
    </w:p>
    <w:p w14:paraId="2AC2C1AF" w14:textId="77777777" w:rsidR="00D27831" w:rsidRPr="0044207A" w:rsidRDefault="00D27831" w:rsidP="00D27831">
      <w:pPr>
        <w:pStyle w:val="ListParagraph"/>
        <w:spacing w:after="120"/>
        <w:ind w:left="360"/>
        <w:rPr>
          <w:rFonts w:ascii="Times New Roman" w:hAnsi="Times New Roman" w:cs="Times New Roman"/>
          <w:sz w:val="18"/>
          <w:szCs w:val="18"/>
        </w:rPr>
      </w:pPr>
    </w:p>
    <w:p w14:paraId="0C8D324A" w14:textId="77777777" w:rsidR="00D27831" w:rsidRDefault="00D27831" w:rsidP="00D110C4">
      <w:pPr>
        <w:pStyle w:val="ListParagraph"/>
        <w:numPr>
          <w:ilvl w:val="0"/>
          <w:numId w:val="55"/>
        </w:numPr>
        <w:spacing w:after="120"/>
        <w:contextualSpacing w:val="0"/>
        <w:rPr>
          <w:rFonts w:ascii="Times New Roman" w:hAnsi="Times New Roman" w:cs="Times New Roman"/>
        </w:rPr>
      </w:pPr>
      <w:r w:rsidRPr="64453E2B">
        <w:rPr>
          <w:rFonts w:ascii="Times New Roman" w:hAnsi="Times New Roman" w:cs="Times New Roman"/>
        </w:rPr>
        <w:lastRenderedPageBreak/>
        <w:t>The local component is two thirds of the standard levy rates for each class of development specified in Table 1.</w:t>
      </w:r>
    </w:p>
    <w:p w14:paraId="1FCF00F3" w14:textId="77777777" w:rsidR="00D27831" w:rsidRDefault="00D27831" w:rsidP="00D27831">
      <w:pPr>
        <w:pStyle w:val="ListParagraph"/>
        <w:spacing w:after="120"/>
        <w:ind w:left="360"/>
        <w:rPr>
          <w:rFonts w:ascii="Times New Roman" w:hAnsi="Times New Roman" w:cs="Times New Roman"/>
          <w:sz w:val="18"/>
          <w:szCs w:val="18"/>
        </w:rPr>
      </w:pPr>
      <w:r w:rsidRPr="64453E2B">
        <w:rPr>
          <w:rFonts w:ascii="Times New Roman" w:hAnsi="Times New Roman" w:cs="Times New Roman"/>
          <w:b/>
          <w:bCs/>
          <w:sz w:val="18"/>
          <w:szCs w:val="18"/>
        </w:rPr>
        <w:t xml:space="preserve">Note: </w:t>
      </w:r>
      <w:r w:rsidRPr="64453E2B">
        <w:rPr>
          <w:rFonts w:ascii="Times New Roman" w:hAnsi="Times New Roman" w:cs="Times New Roman"/>
          <w:sz w:val="18"/>
          <w:szCs w:val="18"/>
        </w:rPr>
        <w:t xml:space="preserve">The amount of the </w:t>
      </w:r>
      <w:r w:rsidRPr="00DC1676">
        <w:rPr>
          <w:rFonts w:ascii="Times New Roman" w:hAnsi="Times New Roman" w:cs="Times New Roman"/>
          <w:sz w:val="18"/>
          <w:szCs w:val="18"/>
        </w:rPr>
        <w:t xml:space="preserve">local component </w:t>
      </w:r>
      <w:r w:rsidRPr="64453E2B">
        <w:rPr>
          <w:rFonts w:ascii="Times New Roman" w:hAnsi="Times New Roman" w:cs="Times New Roman"/>
          <w:sz w:val="18"/>
          <w:szCs w:val="18"/>
        </w:rPr>
        <w:t>will be rounded to the nearest $1.</w:t>
      </w:r>
    </w:p>
    <w:p w14:paraId="6364295D" w14:textId="77777777" w:rsidR="00D27831" w:rsidRPr="0004421A" w:rsidRDefault="00D27831" w:rsidP="00D27831">
      <w:pPr>
        <w:pStyle w:val="ListParagraph"/>
        <w:spacing w:after="120"/>
        <w:ind w:left="360"/>
        <w:rPr>
          <w:rFonts w:ascii="Times New Roman" w:hAnsi="Times New Roman" w:cs="Times New Roman"/>
          <w:sz w:val="18"/>
          <w:szCs w:val="18"/>
        </w:rPr>
      </w:pPr>
    </w:p>
    <w:p w14:paraId="1493D2BE" w14:textId="77777777" w:rsidR="00D27831" w:rsidRDefault="00D27831" w:rsidP="00D110C4">
      <w:pPr>
        <w:pStyle w:val="ListParagraph"/>
        <w:numPr>
          <w:ilvl w:val="0"/>
          <w:numId w:val="55"/>
        </w:numPr>
        <w:spacing w:after="120"/>
        <w:contextualSpacing w:val="0"/>
        <w:rPr>
          <w:rFonts w:ascii="Times New Roman" w:hAnsi="Times New Roman" w:cs="Times New Roman"/>
        </w:rPr>
      </w:pPr>
      <w:r w:rsidRPr="64453E2B">
        <w:rPr>
          <w:rFonts w:ascii="Times New Roman" w:hAnsi="Times New Roman" w:cs="Times New Roman"/>
        </w:rPr>
        <w:t>The state component is one third of the standard levy rates for each class of development specified in Table 1.</w:t>
      </w:r>
    </w:p>
    <w:p w14:paraId="06088377" w14:textId="77777777" w:rsidR="00D27831" w:rsidRDefault="00D27831" w:rsidP="00D27831">
      <w:pPr>
        <w:pStyle w:val="ListParagraph"/>
        <w:spacing w:after="120"/>
        <w:ind w:left="360"/>
        <w:rPr>
          <w:rFonts w:ascii="Times New Roman" w:hAnsi="Times New Roman" w:cs="Times New Roman"/>
          <w:sz w:val="18"/>
          <w:szCs w:val="18"/>
        </w:rPr>
      </w:pPr>
      <w:r w:rsidRPr="64453E2B">
        <w:rPr>
          <w:rFonts w:ascii="Times New Roman" w:hAnsi="Times New Roman" w:cs="Times New Roman"/>
          <w:b/>
          <w:bCs/>
          <w:sz w:val="18"/>
          <w:szCs w:val="18"/>
        </w:rPr>
        <w:t xml:space="preserve">Note: </w:t>
      </w:r>
      <w:r w:rsidRPr="64453E2B">
        <w:rPr>
          <w:rFonts w:ascii="Times New Roman" w:hAnsi="Times New Roman" w:cs="Times New Roman"/>
          <w:sz w:val="18"/>
          <w:szCs w:val="18"/>
        </w:rPr>
        <w:t xml:space="preserve">The amount of the </w:t>
      </w:r>
      <w:r>
        <w:rPr>
          <w:rFonts w:ascii="Times New Roman" w:hAnsi="Times New Roman" w:cs="Times New Roman"/>
          <w:sz w:val="18"/>
          <w:szCs w:val="18"/>
        </w:rPr>
        <w:t>state</w:t>
      </w:r>
      <w:r w:rsidRPr="00DC1676">
        <w:rPr>
          <w:rFonts w:ascii="Times New Roman" w:hAnsi="Times New Roman" w:cs="Times New Roman"/>
          <w:sz w:val="18"/>
          <w:szCs w:val="18"/>
        </w:rPr>
        <w:t xml:space="preserve"> component </w:t>
      </w:r>
      <w:r w:rsidRPr="64453E2B">
        <w:rPr>
          <w:rFonts w:ascii="Times New Roman" w:hAnsi="Times New Roman" w:cs="Times New Roman"/>
          <w:sz w:val="18"/>
          <w:szCs w:val="18"/>
        </w:rPr>
        <w:t>will be rounded to the nearest $1.</w:t>
      </w:r>
    </w:p>
    <w:p w14:paraId="0FA827CD" w14:textId="77777777" w:rsidR="1EE0BCBB" w:rsidRPr="00614252" w:rsidRDefault="1EE0BCBB" w:rsidP="00D27831">
      <w:pPr>
        <w:pStyle w:val="ListParagraph"/>
        <w:spacing w:after="120"/>
        <w:ind w:left="360"/>
        <w:rPr>
          <w:rFonts w:ascii="Times New Roman" w:hAnsi="Times New Roman" w:cs="Times New Roman"/>
          <w:sz w:val="18"/>
          <w:szCs w:val="18"/>
        </w:rPr>
      </w:pPr>
    </w:p>
    <w:p w14:paraId="410BA675" w14:textId="77777777" w:rsidR="00E676AE" w:rsidRPr="00614252" w:rsidRDefault="00CA3FF6" w:rsidP="00D110C4">
      <w:pPr>
        <w:pStyle w:val="ListParagraph"/>
        <w:numPr>
          <w:ilvl w:val="0"/>
          <w:numId w:val="55"/>
        </w:numPr>
        <w:rPr>
          <w:rFonts w:ascii="Times New Roman" w:hAnsi="Times New Roman" w:cs="Times New Roman"/>
        </w:rPr>
      </w:pPr>
      <w:r>
        <w:rPr>
          <w:rFonts w:ascii="Times New Roman" w:hAnsi="Times New Roman" w:cs="Times New Roman"/>
        </w:rPr>
        <w:t>The indexed rates will be published on the Department’s website</w:t>
      </w:r>
      <w:r w:rsidR="00BB4653">
        <w:rPr>
          <w:rFonts w:ascii="Times New Roman" w:hAnsi="Times New Roman" w:cs="Times New Roman"/>
        </w:rPr>
        <w:t xml:space="preserve"> each year.</w:t>
      </w:r>
    </w:p>
    <w:p w14:paraId="76FDBF2D" w14:textId="77777777" w:rsidR="009739EE" w:rsidRDefault="009739EE" w:rsidP="009739EE">
      <w:pPr>
        <w:spacing w:before="240"/>
        <w:rPr>
          <w:rFonts w:ascii="Arial" w:hAnsi="Arial" w:cs="Arial"/>
          <w:b/>
        </w:rPr>
      </w:pPr>
      <w:r>
        <w:rPr>
          <w:rFonts w:ascii="Arial" w:hAnsi="Arial" w:cs="Arial"/>
          <w:b/>
        </w:rPr>
        <w:t>Indexation of a standard levy</w:t>
      </w:r>
    </w:p>
    <w:p w14:paraId="24EB61ED" w14:textId="53E0303E" w:rsidR="0062323D" w:rsidRPr="00C507E0" w:rsidRDefault="00D27831" w:rsidP="00D110C4">
      <w:pPr>
        <w:pStyle w:val="ListParagraph"/>
        <w:numPr>
          <w:ilvl w:val="0"/>
          <w:numId w:val="55"/>
        </w:numPr>
        <w:spacing w:after="120"/>
        <w:rPr>
          <w:rFonts w:ascii="Arial" w:hAnsi="Arial" w:cs="Arial"/>
          <w:b/>
        </w:rPr>
      </w:pPr>
      <w:r w:rsidRPr="0C51E036">
        <w:rPr>
          <w:rFonts w:ascii="Times New Roman" w:hAnsi="Times New Roman" w:cs="Times New Roman"/>
        </w:rPr>
        <w:t xml:space="preserve">An </w:t>
      </w:r>
      <w:r w:rsidR="00B27192">
        <w:rPr>
          <w:rFonts w:ascii="Times New Roman" w:hAnsi="Times New Roman" w:cs="Times New Roman"/>
        </w:rPr>
        <w:t>ICP</w:t>
      </w:r>
      <w:r w:rsidRPr="0C51E036">
        <w:rPr>
          <w:rFonts w:ascii="Times New Roman" w:hAnsi="Times New Roman" w:cs="Times New Roman"/>
        </w:rPr>
        <w:t xml:space="preserve"> which applies to a</w:t>
      </w:r>
      <w:r>
        <w:rPr>
          <w:rFonts w:ascii="Times New Roman" w:hAnsi="Times New Roman" w:cs="Times New Roman"/>
        </w:rPr>
        <w:t xml:space="preserve"> </w:t>
      </w:r>
      <w:r w:rsidRPr="00D22E76">
        <w:rPr>
          <w:rFonts w:ascii="Times New Roman" w:hAnsi="Times New Roman" w:cs="Times New Roman"/>
        </w:rPr>
        <w:t>State-Led Infill Precinct</w:t>
      </w:r>
      <w:r>
        <w:rPr>
          <w:rFonts w:ascii="Times New Roman" w:hAnsi="Times New Roman" w:cs="Times New Roman"/>
        </w:rPr>
        <w:t xml:space="preserve"> </w:t>
      </w:r>
      <w:r w:rsidRPr="0C51E036">
        <w:rPr>
          <w:rFonts w:ascii="Times New Roman" w:hAnsi="Times New Roman" w:cs="Times New Roman"/>
        </w:rPr>
        <w:t>that imposes a standard levy must include an indexation mechanism for the levy that reflects the operation of clauses</w:t>
      </w:r>
      <w:r>
        <w:rPr>
          <w:rFonts w:ascii="Times New Roman" w:hAnsi="Times New Roman" w:cs="Times New Roman"/>
        </w:rPr>
        <w:t xml:space="preserve"> </w:t>
      </w:r>
      <w:r w:rsidR="00214557">
        <w:rPr>
          <w:rFonts w:ascii="Times New Roman" w:hAnsi="Times New Roman" w:cs="Times New Roman"/>
        </w:rPr>
        <w:t>20-26</w:t>
      </w:r>
      <w:r w:rsidRPr="0C51E036">
        <w:rPr>
          <w:rFonts w:ascii="Times New Roman" w:hAnsi="Times New Roman" w:cs="Times New Roman"/>
        </w:rPr>
        <w:t>.</w:t>
      </w:r>
    </w:p>
    <w:p w14:paraId="12DC8F24" w14:textId="63389768" w:rsidR="004046C1" w:rsidRPr="000E6CA0" w:rsidRDefault="004046C1" w:rsidP="006120EF">
      <w:pPr>
        <w:spacing w:before="240"/>
        <w:rPr>
          <w:rFonts w:ascii="Arial" w:hAnsi="Arial" w:cs="Arial"/>
          <w:b/>
        </w:rPr>
      </w:pPr>
      <w:r w:rsidRPr="000E6CA0">
        <w:rPr>
          <w:rFonts w:ascii="Arial" w:hAnsi="Arial" w:cs="Arial"/>
          <w:b/>
        </w:rPr>
        <w:t>Allowable items</w:t>
      </w:r>
      <w:r>
        <w:rPr>
          <w:rFonts w:ascii="Arial" w:hAnsi="Arial" w:cs="Arial"/>
          <w:b/>
        </w:rPr>
        <w:t xml:space="preserve"> </w:t>
      </w:r>
    </w:p>
    <w:p w14:paraId="326C00FD" w14:textId="05D7E3CD" w:rsidR="004046C1" w:rsidRDefault="004046C1" w:rsidP="00D110C4">
      <w:pPr>
        <w:pStyle w:val="ListParagraph"/>
        <w:numPr>
          <w:ilvl w:val="0"/>
          <w:numId w:val="55"/>
        </w:numPr>
        <w:spacing w:after="120"/>
        <w:contextualSpacing w:val="0"/>
        <w:rPr>
          <w:rFonts w:ascii="Times New Roman" w:hAnsi="Times New Roman" w:cs="Times New Roman"/>
        </w:rPr>
      </w:pPr>
      <w:r w:rsidRPr="005891FD">
        <w:rPr>
          <w:rFonts w:ascii="Times New Roman" w:hAnsi="Times New Roman" w:cs="Times New Roman"/>
        </w:rPr>
        <w:t xml:space="preserve">An </w:t>
      </w:r>
      <w:r w:rsidR="00B27192">
        <w:rPr>
          <w:rFonts w:ascii="Times New Roman" w:hAnsi="Times New Roman" w:cs="Times New Roman"/>
        </w:rPr>
        <w:t>ICP</w:t>
      </w:r>
      <w:r w:rsidRPr="005891FD">
        <w:rPr>
          <w:rFonts w:ascii="Times New Roman" w:hAnsi="Times New Roman" w:cs="Times New Roman"/>
        </w:rPr>
        <w:t xml:space="preserve"> </w:t>
      </w:r>
      <w:r w:rsidR="00DA7AF8">
        <w:rPr>
          <w:rFonts w:ascii="Times New Roman" w:hAnsi="Times New Roman" w:cs="Times New Roman"/>
        </w:rPr>
        <w:t xml:space="preserve">which applies to a </w:t>
      </w:r>
      <w:r w:rsidR="008E779D">
        <w:rPr>
          <w:rFonts w:ascii="Times New Roman" w:hAnsi="Times New Roman" w:cs="Times New Roman"/>
        </w:rPr>
        <w:t>State-Led Infill Precinct</w:t>
      </w:r>
      <w:r w:rsidR="00DA7AF8">
        <w:rPr>
          <w:rFonts w:ascii="Times New Roman" w:hAnsi="Times New Roman" w:cs="Times New Roman"/>
        </w:rPr>
        <w:t xml:space="preserve"> </w:t>
      </w:r>
      <w:r w:rsidRPr="005891FD">
        <w:rPr>
          <w:rFonts w:ascii="Times New Roman" w:hAnsi="Times New Roman" w:cs="Times New Roman"/>
        </w:rPr>
        <w:t xml:space="preserve">must only fund </w:t>
      </w:r>
      <w:r w:rsidR="00DA7AF8">
        <w:rPr>
          <w:rFonts w:ascii="Times New Roman" w:hAnsi="Times New Roman" w:cs="Times New Roman"/>
        </w:rPr>
        <w:t xml:space="preserve">the </w:t>
      </w:r>
      <w:r w:rsidRPr="005891FD">
        <w:rPr>
          <w:rFonts w:ascii="Times New Roman" w:hAnsi="Times New Roman" w:cs="Times New Roman"/>
        </w:rPr>
        <w:t xml:space="preserve">allowable items specified in </w:t>
      </w:r>
      <w:r w:rsidR="00DA7AF8">
        <w:rPr>
          <w:rFonts w:ascii="Times New Roman" w:hAnsi="Times New Roman" w:cs="Times New Roman"/>
        </w:rPr>
        <w:t xml:space="preserve">Table 2 of </w:t>
      </w:r>
      <w:r w:rsidRPr="005891FD">
        <w:rPr>
          <w:rFonts w:ascii="Times New Roman" w:hAnsi="Times New Roman" w:cs="Times New Roman"/>
        </w:rPr>
        <w:t>this Annexure.</w:t>
      </w:r>
    </w:p>
    <w:p w14:paraId="746ECA7D" w14:textId="77777777" w:rsidR="004046C1" w:rsidRPr="003527AB" w:rsidRDefault="004046C1" w:rsidP="006120EF">
      <w:pPr>
        <w:pStyle w:val="ListParagraph"/>
        <w:spacing w:after="120"/>
        <w:ind w:left="567"/>
        <w:contextualSpacing w:val="0"/>
        <w:rPr>
          <w:rFonts w:ascii="Times New Roman" w:hAnsi="Times New Roman" w:cs="Times New Roman"/>
          <w:sz w:val="18"/>
          <w:szCs w:val="18"/>
        </w:rPr>
      </w:pPr>
      <w:r w:rsidRPr="003527AB">
        <w:rPr>
          <w:rFonts w:ascii="Times New Roman" w:hAnsi="Times New Roman" w:cs="Times New Roman"/>
          <w:b/>
          <w:sz w:val="18"/>
          <w:szCs w:val="18"/>
        </w:rPr>
        <w:t>Note:</w:t>
      </w:r>
      <w:r w:rsidRPr="003527AB">
        <w:rPr>
          <w:rFonts w:ascii="Times New Roman" w:hAnsi="Times New Roman" w:cs="Times New Roman"/>
          <w:sz w:val="18"/>
          <w:szCs w:val="18"/>
        </w:rPr>
        <w:t xml:space="preserve"> Division 7 of Part 3AB sets out the procedure for dealing with any infrastructure contribution that has not been expended at the date on which an approved infrastructure contributions plan expires.</w:t>
      </w:r>
    </w:p>
    <w:p w14:paraId="2559409A" w14:textId="08A37D45" w:rsidR="004046C1" w:rsidRPr="00B43548" w:rsidRDefault="004046C1" w:rsidP="00D110C4">
      <w:pPr>
        <w:pStyle w:val="ListParagraph"/>
        <w:numPr>
          <w:ilvl w:val="0"/>
          <w:numId w:val="55"/>
        </w:numPr>
        <w:spacing w:after="120"/>
        <w:contextualSpacing w:val="0"/>
        <w:rPr>
          <w:rFonts w:ascii="Times New Roman" w:hAnsi="Times New Roman" w:cs="Times New Roman"/>
        </w:rPr>
      </w:pPr>
      <w:r w:rsidRPr="00B43548">
        <w:rPr>
          <w:rFonts w:ascii="Times New Roman" w:hAnsi="Times New Roman" w:cs="Times New Roman"/>
        </w:rPr>
        <w:t xml:space="preserve">Where an </w:t>
      </w:r>
      <w:r w:rsidR="00B27192">
        <w:rPr>
          <w:rFonts w:ascii="Times New Roman" w:hAnsi="Times New Roman" w:cs="Times New Roman"/>
        </w:rPr>
        <w:t>ICP</w:t>
      </w:r>
      <w:r w:rsidR="00962067" w:rsidRPr="00B43548">
        <w:rPr>
          <w:rFonts w:ascii="Times New Roman" w:hAnsi="Times New Roman" w:cs="Times New Roman"/>
        </w:rPr>
        <w:t xml:space="preserve"> </w:t>
      </w:r>
      <w:r w:rsidR="00A2475B" w:rsidRPr="00B43548">
        <w:rPr>
          <w:rFonts w:ascii="Times New Roman" w:hAnsi="Times New Roman" w:cs="Times New Roman"/>
        </w:rPr>
        <w:t xml:space="preserve">is applied to the same land as an </w:t>
      </w:r>
      <w:r w:rsidRPr="00B43548">
        <w:rPr>
          <w:rFonts w:ascii="Times New Roman" w:hAnsi="Times New Roman" w:cs="Times New Roman"/>
        </w:rPr>
        <w:t xml:space="preserve">existing </w:t>
      </w:r>
      <w:r w:rsidR="00B27192">
        <w:rPr>
          <w:rFonts w:ascii="Times New Roman" w:hAnsi="Times New Roman" w:cs="Times New Roman"/>
        </w:rPr>
        <w:t>DCP</w:t>
      </w:r>
      <w:r w:rsidR="00A2475B" w:rsidRPr="00B43548">
        <w:rPr>
          <w:rFonts w:ascii="Times New Roman" w:hAnsi="Times New Roman" w:cs="Times New Roman"/>
        </w:rPr>
        <w:t>,</w:t>
      </w:r>
      <w:r w:rsidRPr="00B43548">
        <w:rPr>
          <w:rFonts w:ascii="Times New Roman" w:hAnsi="Times New Roman" w:cs="Times New Roman"/>
        </w:rPr>
        <w:t xml:space="preserve"> the </w:t>
      </w:r>
      <w:r w:rsidR="00B27192">
        <w:rPr>
          <w:rFonts w:ascii="Times New Roman" w:hAnsi="Times New Roman" w:cs="Times New Roman"/>
        </w:rPr>
        <w:t>ICP</w:t>
      </w:r>
      <w:r w:rsidR="00D13CC0" w:rsidRPr="003527AB">
        <w:rPr>
          <w:rFonts w:ascii="Times New Roman" w:hAnsi="Times New Roman" w:cs="Times New Roman"/>
        </w:rPr>
        <w:t xml:space="preserve"> </w:t>
      </w:r>
      <w:r w:rsidRPr="00B43548">
        <w:rPr>
          <w:rFonts w:ascii="Times New Roman" w:hAnsi="Times New Roman" w:cs="Times New Roman"/>
        </w:rPr>
        <w:t xml:space="preserve">must not </w:t>
      </w:r>
      <w:r w:rsidR="00371981" w:rsidRPr="003527AB">
        <w:rPr>
          <w:rFonts w:ascii="Times New Roman" w:hAnsi="Times New Roman" w:cs="Times New Roman"/>
        </w:rPr>
        <w:t xml:space="preserve">fund </w:t>
      </w:r>
      <w:r w:rsidRPr="00B43548">
        <w:rPr>
          <w:rFonts w:ascii="Times New Roman" w:hAnsi="Times New Roman" w:cs="Times New Roman"/>
        </w:rPr>
        <w:t xml:space="preserve">the provision of infrastructure that services the same need as an item </w:t>
      </w:r>
      <w:r w:rsidR="008B6B1A" w:rsidRPr="003527AB">
        <w:rPr>
          <w:rFonts w:ascii="Times New Roman" w:hAnsi="Times New Roman" w:cs="Times New Roman"/>
        </w:rPr>
        <w:t>funded by</w:t>
      </w:r>
      <w:r w:rsidRPr="00B43548">
        <w:rPr>
          <w:rFonts w:ascii="Times New Roman" w:hAnsi="Times New Roman" w:cs="Times New Roman"/>
        </w:rPr>
        <w:t xml:space="preserve"> the </w:t>
      </w:r>
      <w:r w:rsidR="00B27192">
        <w:rPr>
          <w:rFonts w:ascii="Times New Roman" w:hAnsi="Times New Roman" w:cs="Times New Roman"/>
        </w:rPr>
        <w:t>DCP</w:t>
      </w:r>
      <w:r w:rsidRPr="00B43548">
        <w:rPr>
          <w:rFonts w:ascii="Times New Roman" w:hAnsi="Times New Roman" w:cs="Times New Roman"/>
        </w:rPr>
        <w:t>.</w:t>
      </w:r>
      <w:r w:rsidR="00A40336">
        <w:rPr>
          <w:rFonts w:ascii="Times New Roman" w:hAnsi="Times New Roman" w:cs="Times New Roman"/>
        </w:rPr>
        <w:t xml:space="preserve"> This does not apply where the existing infrastructure contributions plan specifies priority categories of works, services or facilities to be funded through a standard levy and determined at a future date.</w:t>
      </w:r>
    </w:p>
    <w:p w14:paraId="10963CDD" w14:textId="0AB0D11E" w:rsidR="00962067" w:rsidRPr="003527AB" w:rsidRDefault="00962067" w:rsidP="003527AB">
      <w:pPr>
        <w:spacing w:after="120"/>
        <w:ind w:left="567"/>
        <w:rPr>
          <w:rFonts w:ascii="Times New Roman" w:hAnsi="Times New Roman" w:cs="Times New Roman"/>
          <w:sz w:val="18"/>
          <w:szCs w:val="18"/>
        </w:rPr>
      </w:pPr>
      <w:r w:rsidRPr="00236AAD">
        <w:rPr>
          <w:rFonts w:ascii="Times New Roman" w:hAnsi="Times New Roman" w:cs="Times New Roman"/>
          <w:b/>
          <w:sz w:val="18"/>
          <w:szCs w:val="18"/>
        </w:rPr>
        <w:t>Note:</w:t>
      </w:r>
      <w:r w:rsidRPr="00236AAD">
        <w:rPr>
          <w:rFonts w:ascii="Times New Roman" w:hAnsi="Times New Roman" w:cs="Times New Roman"/>
          <w:sz w:val="18"/>
          <w:szCs w:val="18"/>
        </w:rPr>
        <w:t xml:space="preserve"> </w:t>
      </w:r>
      <w:r w:rsidR="00A2475B" w:rsidRPr="00236AAD">
        <w:rPr>
          <w:rFonts w:ascii="Times New Roman" w:hAnsi="Times New Roman" w:cs="Times New Roman"/>
          <w:sz w:val="18"/>
          <w:szCs w:val="18"/>
        </w:rPr>
        <w:t>Nothing in this clause prevents an ICP funding the augmentation of a</w:t>
      </w:r>
      <w:r w:rsidR="00FD1109" w:rsidRPr="00236AAD">
        <w:rPr>
          <w:rFonts w:ascii="Times New Roman" w:hAnsi="Times New Roman" w:cs="Times New Roman"/>
          <w:sz w:val="18"/>
          <w:szCs w:val="18"/>
        </w:rPr>
        <w:t xml:space="preserve">n item funded </w:t>
      </w:r>
      <w:r w:rsidR="00E10595" w:rsidRPr="00236AAD">
        <w:rPr>
          <w:rFonts w:ascii="Times New Roman" w:hAnsi="Times New Roman" w:cs="Times New Roman"/>
          <w:sz w:val="18"/>
          <w:szCs w:val="18"/>
        </w:rPr>
        <w:t>by a DCP in order to respond to</w:t>
      </w:r>
      <w:r w:rsidR="00EF5FD4" w:rsidRPr="00236AAD">
        <w:rPr>
          <w:rFonts w:ascii="Times New Roman" w:hAnsi="Times New Roman" w:cs="Times New Roman"/>
          <w:sz w:val="18"/>
          <w:szCs w:val="18"/>
        </w:rPr>
        <w:t xml:space="preserve"> additional need not funded by the DCP</w:t>
      </w:r>
      <w:r w:rsidRPr="00236AAD">
        <w:rPr>
          <w:rFonts w:ascii="Times New Roman" w:hAnsi="Times New Roman" w:cs="Times New Roman"/>
          <w:sz w:val="18"/>
          <w:szCs w:val="18"/>
        </w:rPr>
        <w:t>.</w:t>
      </w:r>
      <w:r w:rsidR="00EF5FD4" w:rsidRPr="00236AAD">
        <w:rPr>
          <w:rFonts w:ascii="Times New Roman" w:hAnsi="Times New Roman" w:cs="Times New Roman"/>
          <w:sz w:val="18"/>
          <w:szCs w:val="18"/>
        </w:rPr>
        <w:t xml:space="preserve"> For example, an ICP may include funding for an additional room for a maternal health centre</w:t>
      </w:r>
      <w:r w:rsidR="00FB29FB" w:rsidRPr="00236AAD">
        <w:rPr>
          <w:rFonts w:ascii="Times New Roman" w:hAnsi="Times New Roman" w:cs="Times New Roman"/>
          <w:sz w:val="18"/>
          <w:szCs w:val="18"/>
        </w:rPr>
        <w:t xml:space="preserve"> otherwise funded by a DCP, provided the additional room is responding to a</w:t>
      </w:r>
      <w:r w:rsidR="003736C0" w:rsidRPr="00236AAD">
        <w:rPr>
          <w:rFonts w:ascii="Times New Roman" w:hAnsi="Times New Roman" w:cs="Times New Roman"/>
          <w:sz w:val="18"/>
          <w:szCs w:val="18"/>
        </w:rPr>
        <w:t>n additional need.</w:t>
      </w:r>
      <w:r w:rsidRPr="00236AAD">
        <w:rPr>
          <w:rFonts w:ascii="Times New Roman" w:hAnsi="Times New Roman" w:cs="Times New Roman"/>
          <w:sz w:val="18"/>
          <w:szCs w:val="18"/>
        </w:rPr>
        <w:t xml:space="preserve"> </w:t>
      </w:r>
    </w:p>
    <w:p w14:paraId="6C1015A8" w14:textId="77777777" w:rsidR="004046C1" w:rsidRDefault="004046C1" w:rsidP="006120EF">
      <w:pPr>
        <w:spacing w:before="200" w:after="60"/>
        <w:rPr>
          <w:rFonts w:ascii="Arial" w:hAnsi="Arial" w:cs="Arial"/>
          <w:b/>
          <w:sz w:val="20"/>
          <w:szCs w:val="20"/>
        </w:rPr>
      </w:pPr>
      <w:r w:rsidRPr="000E6CA0">
        <w:rPr>
          <w:rFonts w:ascii="Arial" w:hAnsi="Arial" w:cs="Arial"/>
          <w:b/>
          <w:sz w:val="20"/>
          <w:szCs w:val="20"/>
        </w:rPr>
        <w:t xml:space="preserve">Table 2: </w:t>
      </w:r>
      <w:r>
        <w:rPr>
          <w:rFonts w:ascii="Arial" w:hAnsi="Arial" w:cs="Arial"/>
          <w:b/>
          <w:sz w:val="20"/>
          <w:szCs w:val="20"/>
        </w:rPr>
        <w:t>S</w:t>
      </w:r>
      <w:r w:rsidRPr="000E6CA0">
        <w:rPr>
          <w:rFonts w:ascii="Arial" w:hAnsi="Arial" w:cs="Arial"/>
          <w:b/>
          <w:sz w:val="20"/>
          <w:szCs w:val="20"/>
        </w:rPr>
        <w:t>tandard levy allowable items</w:t>
      </w:r>
    </w:p>
    <w:tbl>
      <w:tblPr>
        <w:tblStyle w:val="TableGrid"/>
        <w:tblW w:w="4748" w:type="pct"/>
        <w:tblInd w:w="85" w:type="dxa"/>
        <w:tblBorders>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67"/>
        <w:gridCol w:w="6104"/>
      </w:tblGrid>
      <w:tr w:rsidR="00642D2E" w:rsidRPr="000E6CA0" w14:paraId="7613C247" w14:textId="77777777">
        <w:trPr>
          <w:tblHeader/>
        </w:trPr>
        <w:tc>
          <w:tcPr>
            <w:tcW w:w="1439" w:type="pct"/>
            <w:tcBorders>
              <w:top w:val="single" w:sz="4" w:space="0" w:color="7F7F7F" w:themeColor="text1" w:themeTint="80"/>
              <w:bottom w:val="single" w:sz="4" w:space="0" w:color="auto"/>
              <w:right w:val="single" w:sz="4" w:space="0" w:color="auto"/>
            </w:tcBorders>
            <w:shd w:val="clear" w:color="auto" w:fill="000000" w:themeFill="text1"/>
            <w:tcMar>
              <w:top w:w="85" w:type="dxa"/>
              <w:left w:w="85" w:type="dxa"/>
              <w:bottom w:w="85" w:type="dxa"/>
              <w:right w:w="85" w:type="dxa"/>
            </w:tcMar>
            <w:hideMark/>
          </w:tcPr>
          <w:p w14:paraId="773B034B" w14:textId="77777777" w:rsidR="00642D2E" w:rsidRPr="000E6CA0" w:rsidRDefault="00642D2E">
            <w:pPr>
              <w:pStyle w:val="Cellheading"/>
              <w:rPr>
                <w:rFonts w:ascii="Arial" w:hAnsi="Arial" w:cs="Arial"/>
                <w:color w:val="auto"/>
                <w:sz w:val="18"/>
                <w:szCs w:val="18"/>
              </w:rPr>
            </w:pPr>
          </w:p>
        </w:tc>
        <w:tc>
          <w:tcPr>
            <w:tcW w:w="3561" w:type="pct"/>
            <w:tcBorders>
              <w:top w:val="single" w:sz="4" w:space="0" w:color="7F7F7F" w:themeColor="text1" w:themeTint="80"/>
              <w:left w:val="single" w:sz="4" w:space="0" w:color="auto"/>
              <w:bottom w:val="single" w:sz="4" w:space="0" w:color="auto"/>
            </w:tcBorders>
            <w:shd w:val="clear" w:color="auto" w:fill="000000" w:themeFill="text1"/>
          </w:tcPr>
          <w:p w14:paraId="2DFA4AC9" w14:textId="77777777" w:rsidR="00642D2E" w:rsidRPr="000E6CA0" w:rsidRDefault="00642D2E">
            <w:pPr>
              <w:pStyle w:val="Cellheading"/>
              <w:rPr>
                <w:rFonts w:ascii="Arial" w:hAnsi="Arial" w:cs="Arial"/>
                <w:color w:val="auto"/>
                <w:sz w:val="18"/>
                <w:szCs w:val="18"/>
              </w:rPr>
            </w:pPr>
            <w:r w:rsidRPr="000E6CA0">
              <w:rPr>
                <w:rFonts w:ascii="Arial" w:hAnsi="Arial" w:cs="Arial"/>
                <w:color w:val="auto"/>
                <w:sz w:val="18"/>
                <w:szCs w:val="18"/>
              </w:rPr>
              <w:t>Standard levy allowable item</w:t>
            </w:r>
          </w:p>
        </w:tc>
      </w:tr>
      <w:tr w:rsidR="00642D2E" w:rsidRPr="000E6CA0" w14:paraId="10D74771" w14:textId="77777777">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6F112603" w14:textId="01BBE255" w:rsidR="00642D2E" w:rsidRPr="000E6CA0" w:rsidRDefault="00642D2E">
            <w:pPr>
              <w:pStyle w:val="Celltext"/>
              <w:spacing w:before="60" w:after="60"/>
              <w:rPr>
                <w:rFonts w:ascii="Arial" w:hAnsi="Arial" w:cs="Arial"/>
                <w:b/>
                <w:sz w:val="18"/>
                <w:szCs w:val="18"/>
              </w:rPr>
            </w:pPr>
            <w:r>
              <w:rPr>
                <w:rFonts w:ascii="Arial" w:hAnsi="Arial" w:cs="Arial"/>
                <w:b/>
                <w:sz w:val="18"/>
                <w:szCs w:val="18"/>
              </w:rPr>
              <w:t>W</w:t>
            </w:r>
            <w:r w:rsidRPr="00E97DA4">
              <w:rPr>
                <w:rFonts w:ascii="Arial" w:hAnsi="Arial" w:cs="Arial"/>
                <w:b/>
                <w:sz w:val="18"/>
                <w:szCs w:val="18"/>
              </w:rPr>
              <w:t>orks, services</w:t>
            </w:r>
            <w:r w:rsidR="00125EC6">
              <w:rPr>
                <w:rFonts w:ascii="Arial" w:hAnsi="Arial" w:cs="Arial"/>
                <w:b/>
                <w:sz w:val="18"/>
                <w:szCs w:val="18"/>
              </w:rPr>
              <w:t xml:space="preserve">, </w:t>
            </w:r>
            <w:r w:rsidRPr="00E97DA4">
              <w:rPr>
                <w:rFonts w:ascii="Arial" w:hAnsi="Arial" w:cs="Arial"/>
                <w:b/>
                <w:sz w:val="18"/>
                <w:szCs w:val="18"/>
              </w:rPr>
              <w:t>facilities</w:t>
            </w:r>
            <w:r w:rsidR="00125EC6">
              <w:rPr>
                <w:rFonts w:ascii="Arial" w:hAnsi="Arial" w:cs="Arial"/>
                <w:b/>
                <w:sz w:val="18"/>
                <w:szCs w:val="18"/>
              </w:rPr>
              <w:t xml:space="preserve"> </w:t>
            </w:r>
            <w:r w:rsidRPr="00E97DA4">
              <w:rPr>
                <w:rFonts w:ascii="Arial" w:hAnsi="Arial" w:cs="Arial"/>
                <w:b/>
                <w:sz w:val="18"/>
                <w:szCs w:val="18"/>
              </w:rPr>
              <w:t>provided by or on behalf of a Minister or public authority</w:t>
            </w:r>
            <w:r>
              <w:rPr>
                <w:rFonts w:ascii="Arial" w:hAnsi="Arial" w:cs="Arial"/>
                <w:b/>
                <w:sz w:val="18"/>
                <w:szCs w:val="18"/>
              </w:rPr>
              <w:t xml:space="preserve"> (state component)</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7FEC239E" w14:textId="77777777" w:rsidR="00642D2E" w:rsidRPr="00036686"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R</w:t>
            </w:r>
            <w:r w:rsidRPr="691481DF">
              <w:rPr>
                <w:rFonts w:ascii="Arial" w:eastAsia="Times New Roman" w:hAnsi="Arial" w:cs="Arial"/>
                <w:sz w:val="18"/>
                <w:szCs w:val="18"/>
                <w:lang w:eastAsia="en-AU"/>
              </w:rPr>
              <w:t>oads, including the construction of bicycle and foot paths, and traffic management and control devices</w:t>
            </w:r>
          </w:p>
          <w:p w14:paraId="211F5F35" w14:textId="77777777" w:rsidR="00642D2E" w:rsidRPr="00036686"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w:t>
            </w:r>
            <w:r w:rsidRPr="00036686">
              <w:rPr>
                <w:rFonts w:ascii="Arial" w:eastAsia="Times New Roman" w:hAnsi="Arial" w:cs="Arial"/>
                <w:sz w:val="18"/>
                <w:szCs w:val="18"/>
                <w:lang w:eastAsia="en-AU"/>
              </w:rPr>
              <w:t>ublic transport infrastructure, including fixed rail infrastructure, railway stations, bus stops and tram stops</w:t>
            </w:r>
          </w:p>
          <w:p w14:paraId="4B944301" w14:textId="77777777" w:rsidR="00642D2E" w:rsidRPr="00036686"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D</w:t>
            </w:r>
            <w:r w:rsidRPr="00036686">
              <w:rPr>
                <w:rFonts w:ascii="Arial" w:eastAsia="Times New Roman" w:hAnsi="Arial" w:cs="Arial"/>
                <w:sz w:val="18"/>
                <w:szCs w:val="18"/>
                <w:lang w:eastAsia="en-AU"/>
              </w:rPr>
              <w:t>rainage</w:t>
            </w:r>
          </w:p>
          <w:p w14:paraId="11DB5389" w14:textId="77777777" w:rsidR="00642D2E" w:rsidRPr="00036686"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S</w:t>
            </w:r>
            <w:r w:rsidRPr="00036686">
              <w:rPr>
                <w:rFonts w:ascii="Arial" w:eastAsia="Times New Roman" w:hAnsi="Arial" w:cs="Arial"/>
                <w:sz w:val="18"/>
                <w:szCs w:val="18"/>
                <w:lang w:eastAsia="en-AU"/>
              </w:rPr>
              <w:t>chools</w:t>
            </w:r>
          </w:p>
          <w:p w14:paraId="73B0FC28" w14:textId="26D2F5BA" w:rsidR="007B55FA" w:rsidRPr="00036686" w:rsidRDefault="007B55FA"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Early childhood </w:t>
            </w:r>
            <w:r w:rsidR="00A13352">
              <w:rPr>
                <w:rFonts w:ascii="Arial" w:eastAsia="Times New Roman" w:hAnsi="Arial" w:cs="Arial"/>
                <w:sz w:val="18"/>
                <w:szCs w:val="18"/>
                <w:lang w:eastAsia="en-AU"/>
              </w:rPr>
              <w:t>education</w:t>
            </w:r>
            <w:r w:rsidR="009B53A8">
              <w:rPr>
                <w:rFonts w:ascii="Arial" w:eastAsia="Times New Roman" w:hAnsi="Arial" w:cs="Arial"/>
                <w:sz w:val="18"/>
                <w:szCs w:val="18"/>
                <w:lang w:eastAsia="en-AU"/>
              </w:rPr>
              <w:t xml:space="preserve"> and care</w:t>
            </w:r>
          </w:p>
          <w:p w14:paraId="26205DE7" w14:textId="77777777" w:rsidR="00642D2E" w:rsidRPr="00036686"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H</w:t>
            </w:r>
            <w:r w:rsidRPr="00036686">
              <w:rPr>
                <w:rFonts w:ascii="Arial" w:eastAsia="Times New Roman" w:hAnsi="Arial" w:cs="Arial"/>
                <w:sz w:val="18"/>
                <w:szCs w:val="18"/>
                <w:lang w:eastAsia="en-AU"/>
              </w:rPr>
              <w:t>igher education</w:t>
            </w:r>
          </w:p>
          <w:p w14:paraId="42BF240F" w14:textId="77777777" w:rsidR="00642D2E" w:rsidRPr="00036686"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H</w:t>
            </w:r>
            <w:r w:rsidRPr="00036686">
              <w:rPr>
                <w:rFonts w:ascii="Arial" w:eastAsia="Times New Roman" w:hAnsi="Arial" w:cs="Arial"/>
                <w:sz w:val="18"/>
                <w:szCs w:val="18"/>
                <w:lang w:eastAsia="en-AU"/>
              </w:rPr>
              <w:t>ealth facilities</w:t>
            </w:r>
          </w:p>
          <w:p w14:paraId="39D735AE" w14:textId="77777777" w:rsidR="00642D2E" w:rsidRPr="00036686"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E</w:t>
            </w:r>
            <w:r w:rsidRPr="00036686">
              <w:rPr>
                <w:rFonts w:ascii="Arial" w:eastAsia="Times New Roman" w:hAnsi="Arial" w:cs="Arial"/>
                <w:sz w:val="18"/>
                <w:szCs w:val="18"/>
                <w:lang w:eastAsia="en-AU"/>
              </w:rPr>
              <w:t>mergency services</w:t>
            </w:r>
          </w:p>
          <w:p w14:paraId="10333313" w14:textId="77777777" w:rsidR="00642D2E"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J</w:t>
            </w:r>
            <w:r w:rsidRPr="00036686">
              <w:rPr>
                <w:rFonts w:ascii="Arial" w:eastAsia="Times New Roman" w:hAnsi="Arial" w:cs="Arial"/>
                <w:sz w:val="18"/>
                <w:szCs w:val="18"/>
                <w:lang w:eastAsia="en-AU"/>
              </w:rPr>
              <w:t>ustice and police services</w:t>
            </w:r>
          </w:p>
          <w:p w14:paraId="173B11BC" w14:textId="4AF09946" w:rsidR="00642D2E"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Public realm improvements and street tree plan</w:t>
            </w:r>
            <w:r w:rsidR="00B82FB4">
              <w:rPr>
                <w:rFonts w:ascii="Arial" w:eastAsia="Times New Roman" w:hAnsi="Arial" w:cs="Arial"/>
                <w:sz w:val="18"/>
                <w:szCs w:val="18"/>
                <w:lang w:eastAsia="en-AU"/>
              </w:rPr>
              <w:t>t</w:t>
            </w:r>
            <w:r>
              <w:rPr>
                <w:rFonts w:ascii="Arial" w:eastAsia="Times New Roman" w:hAnsi="Arial" w:cs="Arial"/>
                <w:sz w:val="18"/>
                <w:szCs w:val="18"/>
                <w:lang w:eastAsia="en-AU"/>
              </w:rPr>
              <w:t xml:space="preserve">ing </w:t>
            </w:r>
          </w:p>
          <w:p w14:paraId="502404C1" w14:textId="77777777" w:rsidR="00642D2E" w:rsidRPr="007614F4" w:rsidRDefault="00642D2E"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Parks, including playgrounds, shelters, toilets, landscaping, earthworks, pathways, fencing and seating</w:t>
            </w:r>
          </w:p>
        </w:tc>
      </w:tr>
      <w:tr w:rsidR="00642D2E" w:rsidRPr="000E6CA0" w14:paraId="75EA20F6" w14:textId="77777777">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2DDC8009" w14:textId="452FDD00" w:rsidR="00642D2E" w:rsidRPr="000E6CA0" w:rsidRDefault="00642D2E">
            <w:pPr>
              <w:pStyle w:val="Celltext"/>
              <w:spacing w:before="60" w:after="60"/>
              <w:rPr>
                <w:rFonts w:ascii="Arial" w:hAnsi="Arial" w:cs="Arial"/>
                <w:b/>
                <w:sz w:val="18"/>
                <w:szCs w:val="18"/>
              </w:rPr>
            </w:pPr>
            <w:r>
              <w:rPr>
                <w:rFonts w:ascii="Arial" w:hAnsi="Arial" w:cs="Arial"/>
                <w:b/>
                <w:sz w:val="18"/>
                <w:szCs w:val="18"/>
              </w:rPr>
              <w:t>W</w:t>
            </w:r>
            <w:r w:rsidRPr="00B75680">
              <w:rPr>
                <w:rFonts w:ascii="Arial" w:hAnsi="Arial" w:cs="Arial"/>
                <w:b/>
                <w:sz w:val="18"/>
                <w:szCs w:val="18"/>
              </w:rPr>
              <w:t>orks, services</w:t>
            </w:r>
            <w:r w:rsidR="00125EC6">
              <w:rPr>
                <w:rFonts w:ascii="Arial" w:hAnsi="Arial" w:cs="Arial"/>
                <w:b/>
                <w:sz w:val="18"/>
                <w:szCs w:val="18"/>
              </w:rPr>
              <w:t>,</w:t>
            </w:r>
            <w:r w:rsidRPr="00B75680" w:rsidDel="00125EC6">
              <w:rPr>
                <w:rFonts w:ascii="Arial" w:hAnsi="Arial" w:cs="Arial"/>
                <w:b/>
                <w:sz w:val="18"/>
                <w:szCs w:val="18"/>
              </w:rPr>
              <w:t xml:space="preserve"> </w:t>
            </w:r>
            <w:r w:rsidRPr="00B75680">
              <w:rPr>
                <w:rFonts w:ascii="Arial" w:hAnsi="Arial" w:cs="Arial"/>
                <w:b/>
                <w:sz w:val="18"/>
                <w:szCs w:val="18"/>
              </w:rPr>
              <w:t>facilities</w:t>
            </w:r>
            <w:r w:rsidR="00125EC6">
              <w:rPr>
                <w:rFonts w:ascii="Arial" w:hAnsi="Arial" w:cs="Arial"/>
                <w:b/>
                <w:sz w:val="18"/>
                <w:szCs w:val="18"/>
              </w:rPr>
              <w:t xml:space="preserve"> </w:t>
            </w:r>
            <w:r w:rsidRPr="00B75680">
              <w:rPr>
                <w:rFonts w:ascii="Arial" w:hAnsi="Arial" w:cs="Arial"/>
                <w:b/>
                <w:sz w:val="18"/>
                <w:szCs w:val="18"/>
              </w:rPr>
              <w:t xml:space="preserve">provided by or on behalf </w:t>
            </w:r>
            <w:r w:rsidRPr="00B75680">
              <w:rPr>
                <w:rFonts w:ascii="Arial" w:hAnsi="Arial" w:cs="Arial"/>
                <w:b/>
                <w:sz w:val="18"/>
                <w:szCs w:val="18"/>
              </w:rPr>
              <w:lastRenderedPageBreak/>
              <w:t>of a municipal council</w:t>
            </w:r>
            <w:r>
              <w:rPr>
                <w:rFonts w:ascii="Arial" w:hAnsi="Arial" w:cs="Arial"/>
                <w:b/>
                <w:sz w:val="18"/>
                <w:szCs w:val="18"/>
              </w:rPr>
              <w:t xml:space="preserve"> (local component)</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7F28A5C5" w14:textId="77777777" w:rsidR="00642D2E" w:rsidRDefault="00642D2E"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lastRenderedPageBreak/>
              <w:t>R</w:t>
            </w:r>
            <w:r w:rsidRPr="004943E5">
              <w:rPr>
                <w:rFonts w:ascii="Arial" w:eastAsia="Times New Roman" w:hAnsi="Arial" w:cs="Arial"/>
                <w:sz w:val="18"/>
                <w:szCs w:val="18"/>
                <w:lang w:eastAsia="en-AU"/>
              </w:rPr>
              <w:t>oads</w:t>
            </w:r>
          </w:p>
          <w:p w14:paraId="556C61DD" w14:textId="77777777" w:rsidR="00642D2E" w:rsidRDefault="00642D2E"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Intersections</w:t>
            </w:r>
          </w:p>
          <w:p w14:paraId="39F33952" w14:textId="77777777" w:rsidR="00642D2E" w:rsidRDefault="00642D2E" w:rsidP="004A3515">
            <w:pPr>
              <w:numPr>
                <w:ilvl w:val="0"/>
                <w:numId w:val="8"/>
              </w:numPr>
              <w:spacing w:before="60" w:after="60"/>
              <w:rPr>
                <w:rFonts w:ascii="Arial" w:eastAsia="Times New Roman" w:hAnsi="Arial" w:cs="Arial"/>
                <w:sz w:val="18"/>
                <w:szCs w:val="18"/>
                <w:lang w:eastAsia="en-AU"/>
              </w:rPr>
            </w:pPr>
            <w:r w:rsidRPr="4A8B0E4C">
              <w:rPr>
                <w:rFonts w:ascii="Arial" w:eastAsia="Times New Roman" w:hAnsi="Arial" w:cs="Arial"/>
                <w:sz w:val="18"/>
                <w:szCs w:val="18"/>
                <w:lang w:eastAsia="en-AU"/>
              </w:rPr>
              <w:lastRenderedPageBreak/>
              <w:t>Footpaths and public realm upgrades</w:t>
            </w:r>
          </w:p>
          <w:p w14:paraId="42EAD70E" w14:textId="77777777" w:rsidR="00642D2E" w:rsidRPr="000E6CA0" w:rsidRDefault="00642D2E"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Active transport such as cycle paths and walking trails</w:t>
            </w:r>
          </w:p>
          <w:p w14:paraId="46490CE0" w14:textId="77777777" w:rsidR="00642D2E" w:rsidRPr="000E6CA0" w:rsidRDefault="00642D2E"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D</w:t>
            </w:r>
            <w:r w:rsidRPr="005434E7">
              <w:rPr>
                <w:rFonts w:ascii="Arial" w:eastAsia="Times New Roman" w:hAnsi="Arial" w:cs="Arial"/>
                <w:sz w:val="18"/>
                <w:szCs w:val="18"/>
                <w:lang w:eastAsia="en-AU"/>
              </w:rPr>
              <w:t>rainage</w:t>
            </w:r>
          </w:p>
          <w:p w14:paraId="2AF1D601" w14:textId="77777777" w:rsidR="006B698D" w:rsidRDefault="006B698D"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Sports and recreation facilities</w:t>
            </w:r>
          </w:p>
          <w:p w14:paraId="1AABB61D" w14:textId="77777777" w:rsidR="006B698D" w:rsidRDefault="006B698D"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Community facilities, including libraries, early childhood education, maternal and child health facilities and community centres</w:t>
            </w:r>
          </w:p>
          <w:p w14:paraId="7171AA7C" w14:textId="583E2430" w:rsidR="00642D2E" w:rsidRDefault="00642D2E"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Street tree plan</w:t>
            </w:r>
            <w:r w:rsidR="00263B34">
              <w:rPr>
                <w:rFonts w:ascii="Arial" w:eastAsia="Times New Roman" w:hAnsi="Arial" w:cs="Arial"/>
                <w:sz w:val="18"/>
                <w:szCs w:val="18"/>
                <w:lang w:eastAsia="en-AU"/>
              </w:rPr>
              <w:t>t</w:t>
            </w:r>
            <w:r>
              <w:rPr>
                <w:rFonts w:ascii="Arial" w:eastAsia="Times New Roman" w:hAnsi="Arial" w:cs="Arial"/>
                <w:sz w:val="18"/>
                <w:szCs w:val="18"/>
                <w:lang w:eastAsia="en-AU"/>
              </w:rPr>
              <w:t xml:space="preserve">ing </w:t>
            </w:r>
          </w:p>
          <w:p w14:paraId="30A64677" w14:textId="77777777" w:rsidR="00642D2E" w:rsidRPr="007614F4" w:rsidRDefault="00642D2E"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Parks, including playgrounds, shelters, toilets, landscaping, earthworks, pathways, fencing and seating</w:t>
            </w:r>
          </w:p>
        </w:tc>
      </w:tr>
      <w:tr w:rsidR="000004CF" w:rsidRPr="000E6CA0" w14:paraId="008B4BE1" w14:textId="77777777">
        <w:tc>
          <w:tcPr>
            <w:tcW w:w="1439" w:type="pct"/>
            <w:tcBorders>
              <w:top w:val="single" w:sz="4" w:space="0" w:color="auto"/>
              <w:bottom w:val="single" w:sz="4" w:space="0" w:color="auto"/>
              <w:right w:val="single" w:sz="4" w:space="0" w:color="auto"/>
            </w:tcBorders>
            <w:tcMar>
              <w:top w:w="85" w:type="dxa"/>
              <w:left w:w="85" w:type="dxa"/>
              <w:bottom w:w="85" w:type="dxa"/>
              <w:right w:w="85" w:type="dxa"/>
            </w:tcMar>
          </w:tcPr>
          <w:p w14:paraId="506677CD" w14:textId="6BB0DAD1" w:rsidR="000004CF" w:rsidRDefault="000004CF">
            <w:pPr>
              <w:pStyle w:val="Celltext"/>
              <w:spacing w:before="60" w:after="60"/>
              <w:rPr>
                <w:rFonts w:ascii="Arial" w:hAnsi="Arial" w:cs="Arial"/>
                <w:b/>
                <w:sz w:val="18"/>
                <w:szCs w:val="18"/>
              </w:rPr>
            </w:pPr>
            <w:r>
              <w:rPr>
                <w:rFonts w:ascii="Arial" w:hAnsi="Arial" w:cs="Arial"/>
                <w:b/>
                <w:sz w:val="18"/>
                <w:szCs w:val="18"/>
              </w:rPr>
              <w:t xml:space="preserve">Financing costs associated with the </w:t>
            </w:r>
            <w:r w:rsidR="00B508C0">
              <w:rPr>
                <w:rFonts w:ascii="Arial" w:hAnsi="Arial" w:cs="Arial"/>
                <w:b/>
                <w:sz w:val="18"/>
                <w:szCs w:val="18"/>
              </w:rPr>
              <w:t>early delivery of works,</w:t>
            </w:r>
            <w:r w:rsidR="001F4573">
              <w:rPr>
                <w:rFonts w:ascii="Arial" w:hAnsi="Arial" w:cs="Arial"/>
                <w:b/>
                <w:sz w:val="18"/>
                <w:szCs w:val="18"/>
              </w:rPr>
              <w:t xml:space="preserve"> services</w:t>
            </w:r>
            <w:r w:rsidR="00A30CED">
              <w:rPr>
                <w:rFonts w:ascii="Arial" w:hAnsi="Arial" w:cs="Arial"/>
                <w:b/>
                <w:sz w:val="18"/>
                <w:szCs w:val="18"/>
              </w:rPr>
              <w:t xml:space="preserve"> or</w:t>
            </w:r>
            <w:r w:rsidR="001F4573">
              <w:rPr>
                <w:rFonts w:ascii="Arial" w:hAnsi="Arial" w:cs="Arial"/>
                <w:b/>
                <w:sz w:val="18"/>
                <w:szCs w:val="18"/>
              </w:rPr>
              <w:t xml:space="preserve"> facilities </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tcPr>
          <w:p w14:paraId="187FF14F" w14:textId="5F9222D5" w:rsidR="000004CF" w:rsidRDefault="003E0D1D" w:rsidP="003E0D1D">
            <w:p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The early delivery of the works</w:t>
            </w:r>
            <w:r w:rsidR="00FA6EE4">
              <w:rPr>
                <w:rFonts w:ascii="Arial" w:eastAsia="Times New Roman" w:hAnsi="Arial" w:cs="Arial"/>
                <w:sz w:val="18"/>
                <w:szCs w:val="18"/>
                <w:lang w:eastAsia="en-AU"/>
              </w:rPr>
              <w:t>, services</w:t>
            </w:r>
            <w:r w:rsidR="00A30CED">
              <w:rPr>
                <w:rFonts w:ascii="Arial" w:eastAsia="Times New Roman" w:hAnsi="Arial" w:cs="Arial"/>
                <w:sz w:val="18"/>
                <w:szCs w:val="18"/>
                <w:lang w:eastAsia="en-AU"/>
              </w:rPr>
              <w:t xml:space="preserve"> or</w:t>
            </w:r>
            <w:r w:rsidR="00FA6EE4">
              <w:rPr>
                <w:rFonts w:ascii="Arial" w:eastAsia="Times New Roman" w:hAnsi="Arial" w:cs="Arial"/>
                <w:sz w:val="18"/>
                <w:szCs w:val="18"/>
                <w:lang w:eastAsia="en-AU"/>
              </w:rPr>
              <w:t xml:space="preserve"> facilities</w:t>
            </w:r>
            <w:r w:rsidR="007E2342">
              <w:rPr>
                <w:rFonts w:ascii="Arial" w:eastAsia="Times New Roman" w:hAnsi="Arial" w:cs="Arial"/>
                <w:sz w:val="18"/>
                <w:szCs w:val="18"/>
                <w:lang w:eastAsia="en-AU"/>
              </w:rPr>
              <w:t xml:space="preserve"> </w:t>
            </w:r>
            <w:r w:rsidR="00F76AB7">
              <w:rPr>
                <w:rFonts w:ascii="Arial" w:eastAsia="Times New Roman" w:hAnsi="Arial" w:cs="Arial"/>
                <w:sz w:val="18"/>
                <w:szCs w:val="18"/>
                <w:lang w:eastAsia="en-AU"/>
              </w:rPr>
              <w:t xml:space="preserve">must be essential to the orderly </w:t>
            </w:r>
            <w:r w:rsidR="00731934">
              <w:rPr>
                <w:rFonts w:ascii="Arial" w:eastAsia="Times New Roman" w:hAnsi="Arial" w:cs="Arial"/>
                <w:sz w:val="18"/>
                <w:szCs w:val="18"/>
                <w:lang w:eastAsia="en-AU"/>
              </w:rPr>
              <w:t xml:space="preserve">development of the </w:t>
            </w:r>
            <w:r w:rsidR="002900FA">
              <w:rPr>
                <w:rFonts w:ascii="Arial" w:eastAsia="Times New Roman" w:hAnsi="Arial" w:cs="Arial"/>
                <w:sz w:val="18"/>
                <w:szCs w:val="18"/>
                <w:lang w:eastAsia="en-AU"/>
              </w:rPr>
              <w:t>State-Led Infill Precinct</w:t>
            </w:r>
            <w:r w:rsidR="000134B9">
              <w:rPr>
                <w:rFonts w:ascii="Arial" w:eastAsia="Times New Roman" w:hAnsi="Arial" w:cs="Arial"/>
                <w:sz w:val="18"/>
                <w:szCs w:val="18"/>
                <w:lang w:eastAsia="en-AU"/>
              </w:rPr>
              <w:t>.</w:t>
            </w:r>
          </w:p>
          <w:p w14:paraId="797813F5" w14:textId="77777777" w:rsidR="00472A42" w:rsidRDefault="00472A42" w:rsidP="003E0D1D">
            <w:p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The financing costs must be:</w:t>
            </w:r>
          </w:p>
          <w:p w14:paraId="38C883E4" w14:textId="77777777" w:rsidR="00472A42" w:rsidRDefault="00BA2EA9" w:rsidP="00D110C4">
            <w:pPr>
              <w:pStyle w:val="ListParagraph"/>
              <w:numPr>
                <w:ilvl w:val="0"/>
                <w:numId w:val="56"/>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Incurred by the development agency responsible for providing the item</w:t>
            </w:r>
            <w:r w:rsidR="00E45F96">
              <w:rPr>
                <w:rFonts w:ascii="Arial" w:eastAsia="Times New Roman" w:hAnsi="Arial" w:cs="Arial"/>
                <w:sz w:val="18"/>
                <w:szCs w:val="18"/>
                <w:lang w:eastAsia="en-AU"/>
              </w:rPr>
              <w:t>; and</w:t>
            </w:r>
          </w:p>
          <w:p w14:paraId="060ECAEB" w14:textId="69A6550D" w:rsidR="00E45F96" w:rsidRPr="00EF6A35" w:rsidRDefault="00E45F96" w:rsidP="00D110C4">
            <w:pPr>
              <w:pStyle w:val="ListParagraph"/>
              <w:numPr>
                <w:ilvl w:val="0"/>
                <w:numId w:val="56"/>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Associated with </w:t>
            </w:r>
            <w:r w:rsidR="00BF34BE">
              <w:rPr>
                <w:rFonts w:ascii="Arial" w:eastAsia="Times New Roman" w:hAnsi="Arial" w:cs="Arial"/>
                <w:sz w:val="18"/>
                <w:szCs w:val="18"/>
                <w:lang w:eastAsia="en-AU"/>
              </w:rPr>
              <w:t>t</w:t>
            </w:r>
            <w:r w:rsidRPr="00EF6A35">
              <w:rPr>
                <w:rFonts w:ascii="Arial" w:eastAsia="Times New Roman" w:hAnsi="Arial" w:cs="Arial"/>
                <w:sz w:val="18"/>
                <w:szCs w:val="18"/>
                <w:lang w:eastAsia="en-AU"/>
              </w:rPr>
              <w:t>he early delivery of an allowable item</w:t>
            </w:r>
            <w:r w:rsidR="00BF34BE">
              <w:rPr>
                <w:rFonts w:ascii="Arial" w:eastAsia="Times New Roman" w:hAnsi="Arial" w:cs="Arial"/>
                <w:sz w:val="18"/>
                <w:szCs w:val="18"/>
                <w:lang w:eastAsia="en-AU"/>
              </w:rPr>
              <w:t>.</w:t>
            </w:r>
          </w:p>
        </w:tc>
      </w:tr>
    </w:tbl>
    <w:p w14:paraId="52D79AD2" w14:textId="77777777" w:rsidR="004046C1" w:rsidRPr="001F31E6" w:rsidRDefault="004046C1" w:rsidP="006120EF">
      <w:pPr>
        <w:spacing w:after="120"/>
        <w:rPr>
          <w:rFonts w:ascii="Times New Roman" w:hAnsi="Times New Roman" w:cs="Times New Roman"/>
        </w:rPr>
      </w:pPr>
    </w:p>
    <w:p w14:paraId="345B4FF8" w14:textId="212E8574" w:rsidR="004046C1" w:rsidRPr="000E6CA0" w:rsidRDefault="004046C1" w:rsidP="00D110C4">
      <w:pPr>
        <w:pStyle w:val="ListParagraph"/>
        <w:numPr>
          <w:ilvl w:val="0"/>
          <w:numId w:val="55"/>
        </w:numPr>
        <w:spacing w:after="120"/>
        <w:contextualSpacing w:val="0"/>
        <w:rPr>
          <w:rFonts w:ascii="Times New Roman" w:hAnsi="Times New Roman" w:cs="Times New Roman"/>
        </w:rPr>
      </w:pPr>
      <w:r w:rsidRPr="1EF7AFA7">
        <w:rPr>
          <w:rFonts w:ascii="Times New Roman" w:hAnsi="Times New Roman" w:cs="Times New Roman"/>
        </w:rPr>
        <w:t xml:space="preserve">An allowable item listed in Table 2 includes any </w:t>
      </w:r>
      <w:r w:rsidR="7F2434FD" w:rsidRPr="12CF668F">
        <w:rPr>
          <w:rFonts w:ascii="Times New Roman" w:hAnsi="Times New Roman" w:cs="Times New Roman"/>
        </w:rPr>
        <w:t xml:space="preserve">associated </w:t>
      </w:r>
      <w:r w:rsidR="01BF255C" w:rsidRPr="12CF668F">
        <w:rPr>
          <w:rFonts w:ascii="Times New Roman" w:hAnsi="Times New Roman" w:cs="Times New Roman"/>
        </w:rPr>
        <w:t>elements</w:t>
      </w:r>
      <w:r w:rsidR="00523E89">
        <w:rPr>
          <w:rFonts w:ascii="Times New Roman" w:hAnsi="Times New Roman" w:cs="Times New Roman"/>
        </w:rPr>
        <w:t xml:space="preserve"> and costs</w:t>
      </w:r>
      <w:r w:rsidRPr="12CF668F" w:rsidDel="004046C1">
        <w:rPr>
          <w:rFonts w:ascii="Times New Roman" w:hAnsi="Times New Roman" w:cs="Times New Roman"/>
        </w:rPr>
        <w:t xml:space="preserve"> </w:t>
      </w:r>
      <w:r w:rsidRPr="1EF7AFA7">
        <w:rPr>
          <w:rFonts w:ascii="Times New Roman" w:hAnsi="Times New Roman" w:cs="Times New Roman"/>
        </w:rPr>
        <w:t>that are reasonably required to provide that item, including:</w:t>
      </w:r>
    </w:p>
    <w:p w14:paraId="2E17A33A" w14:textId="37E875CE"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design</w:t>
      </w:r>
      <w:r w:rsidR="00D72233">
        <w:rPr>
          <w:rFonts w:ascii="Times New Roman" w:hAnsi="Times New Roman" w:cs="Times New Roman"/>
        </w:rPr>
        <w:t>,</w:t>
      </w:r>
      <w:r w:rsidRPr="000E6CA0">
        <w:rPr>
          <w:rFonts w:ascii="Times New Roman" w:hAnsi="Times New Roman" w:cs="Times New Roman"/>
        </w:rPr>
        <w:t xml:space="preserve"> preparation, supervision and inspection of works</w:t>
      </w:r>
      <w:r>
        <w:rPr>
          <w:rFonts w:ascii="Times New Roman" w:hAnsi="Times New Roman" w:cs="Times New Roman"/>
        </w:rPr>
        <w:t>, services or facilities</w:t>
      </w:r>
      <w:r w:rsidRPr="000E6CA0">
        <w:rPr>
          <w:rFonts w:ascii="Times New Roman" w:hAnsi="Times New Roman" w:cs="Times New Roman"/>
        </w:rPr>
        <w:t>, including relevant fees;</w:t>
      </w:r>
    </w:p>
    <w:p w14:paraId="42A28AE6" w14:textId="7226A9AB" w:rsidR="0047100A" w:rsidRDefault="0047100A" w:rsidP="00D110C4">
      <w:pPr>
        <w:pStyle w:val="ListParagraph"/>
        <w:numPr>
          <w:ilvl w:val="0"/>
          <w:numId w:val="72"/>
        </w:numPr>
        <w:tabs>
          <w:tab w:val="left" w:pos="567"/>
        </w:tabs>
        <w:spacing w:after="120"/>
        <w:contextualSpacing w:val="0"/>
        <w:rPr>
          <w:rFonts w:ascii="Times New Roman" w:hAnsi="Times New Roman" w:cs="Times New Roman"/>
        </w:rPr>
      </w:pPr>
      <w:r>
        <w:rPr>
          <w:rFonts w:ascii="Times New Roman" w:hAnsi="Times New Roman" w:cs="Times New Roman"/>
        </w:rPr>
        <w:t>relevant land acquisitions;</w:t>
      </w:r>
    </w:p>
    <w:p w14:paraId="78F704E1" w14:textId="79FBCCA4" w:rsidR="0047100A" w:rsidRDefault="0047100A" w:rsidP="00D110C4">
      <w:pPr>
        <w:pStyle w:val="ListParagraph"/>
        <w:numPr>
          <w:ilvl w:val="0"/>
          <w:numId w:val="72"/>
        </w:numPr>
        <w:tabs>
          <w:tab w:val="left" w:pos="567"/>
        </w:tabs>
        <w:spacing w:after="120"/>
        <w:contextualSpacing w:val="0"/>
        <w:rPr>
          <w:rFonts w:ascii="Times New Roman" w:hAnsi="Times New Roman" w:cs="Times New Roman"/>
        </w:rPr>
      </w:pPr>
      <w:r>
        <w:rPr>
          <w:rFonts w:ascii="Times New Roman" w:hAnsi="Times New Roman" w:cs="Times New Roman"/>
        </w:rPr>
        <w:t>financing costs associated with the early delivery of an item (subject to the conditions in Table 2);</w:t>
      </w:r>
    </w:p>
    <w:p w14:paraId="5BDDC282" w14:textId="69C656A6"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site preparation;</w:t>
      </w:r>
    </w:p>
    <w:p w14:paraId="657BD848" w14:textId="77777777"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services relocations, installations and adjustments;</w:t>
      </w:r>
    </w:p>
    <w:p w14:paraId="5B2520F0" w14:textId="77777777"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construction of pavement and kerb and channel;</w:t>
      </w:r>
    </w:p>
    <w:p w14:paraId="3A6D8EC6" w14:textId="77777777"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drainage;</w:t>
      </w:r>
    </w:p>
    <w:p w14:paraId="180B17E0" w14:textId="77777777"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foundations, abutments and structures;</w:t>
      </w:r>
    </w:p>
    <w:p w14:paraId="7C9FACF6" w14:textId="4A5EAAD8"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landscaping</w:t>
      </w:r>
      <w:r w:rsidR="00C2752A">
        <w:rPr>
          <w:rFonts w:ascii="Times New Roman" w:hAnsi="Times New Roman" w:cs="Times New Roman"/>
        </w:rPr>
        <w:t>, irrigation</w:t>
      </w:r>
      <w:r w:rsidR="00524AB9">
        <w:rPr>
          <w:rFonts w:ascii="Times New Roman" w:hAnsi="Times New Roman" w:cs="Times New Roman"/>
        </w:rPr>
        <w:t xml:space="preserve"> and street furniture</w:t>
      </w:r>
      <w:r w:rsidRPr="000E6CA0">
        <w:rPr>
          <w:rFonts w:ascii="Times New Roman" w:hAnsi="Times New Roman" w:cs="Times New Roman"/>
        </w:rPr>
        <w:t>;</w:t>
      </w:r>
    </w:p>
    <w:p w14:paraId="14BB493D" w14:textId="73576F01"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bus</w:t>
      </w:r>
      <w:r w:rsidR="00213D88">
        <w:rPr>
          <w:rFonts w:ascii="Times New Roman" w:hAnsi="Times New Roman" w:cs="Times New Roman"/>
        </w:rPr>
        <w:t xml:space="preserve"> and tram</w:t>
      </w:r>
      <w:r w:rsidRPr="000E6CA0">
        <w:rPr>
          <w:rFonts w:ascii="Times New Roman" w:hAnsi="Times New Roman" w:cs="Times New Roman"/>
        </w:rPr>
        <w:t xml:space="preserve"> priority measures;</w:t>
      </w:r>
    </w:p>
    <w:p w14:paraId="6FF563FA" w14:textId="77777777"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fencing, including guard fencing;</w:t>
      </w:r>
    </w:p>
    <w:p w14:paraId="34095E37" w14:textId="77777777" w:rsidR="004046C1" w:rsidRPr="000E6CA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traffic control signs, line marking and street lighting;</w:t>
      </w:r>
    </w:p>
    <w:p w14:paraId="6D859D0C" w14:textId="76A94C5E" w:rsidR="00B330AC" w:rsidRPr="00F37160"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0E6CA0">
        <w:rPr>
          <w:rFonts w:ascii="Times New Roman" w:hAnsi="Times New Roman" w:cs="Times New Roman"/>
        </w:rPr>
        <w:t>temporary works, access restoration and ‘making good’ works;</w:t>
      </w:r>
    </w:p>
    <w:p w14:paraId="77E716A7" w14:textId="77777777" w:rsidR="00F57D12"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F57D12">
        <w:rPr>
          <w:rFonts w:ascii="Times New Roman" w:hAnsi="Times New Roman" w:cs="Times New Roman"/>
        </w:rPr>
        <w:t>the costs of securing native vegetation offsets or habitat compensation fees related to the provision of the item on land that is in public ownership at the time the infrastructure contributions plan is prepared; and</w:t>
      </w:r>
    </w:p>
    <w:p w14:paraId="775CF6EE" w14:textId="77777777" w:rsidR="004046C1" w:rsidRPr="00F57D12" w:rsidRDefault="004046C1" w:rsidP="00D110C4">
      <w:pPr>
        <w:pStyle w:val="ListParagraph"/>
        <w:numPr>
          <w:ilvl w:val="0"/>
          <w:numId w:val="72"/>
        </w:numPr>
        <w:tabs>
          <w:tab w:val="left" w:pos="567"/>
        </w:tabs>
        <w:spacing w:after="120"/>
        <w:contextualSpacing w:val="0"/>
        <w:rPr>
          <w:rFonts w:ascii="Times New Roman" w:hAnsi="Times New Roman" w:cs="Times New Roman"/>
        </w:rPr>
      </w:pPr>
      <w:r w:rsidRPr="00F57D12">
        <w:rPr>
          <w:rFonts w:ascii="Times New Roman" w:hAnsi="Times New Roman" w:cs="Times New Roman"/>
        </w:rPr>
        <w:t>maintenance of:</w:t>
      </w:r>
    </w:p>
    <w:p w14:paraId="447A08D0" w14:textId="1D3AC687" w:rsidR="004046C1" w:rsidRPr="000E6CA0" w:rsidRDefault="004046C1" w:rsidP="004A3515">
      <w:pPr>
        <w:pStyle w:val="ListParagraph"/>
        <w:numPr>
          <w:ilvl w:val="1"/>
          <w:numId w:val="10"/>
        </w:numPr>
        <w:spacing w:after="120"/>
        <w:ind w:left="1418" w:hanging="425"/>
        <w:contextualSpacing w:val="0"/>
        <w:rPr>
          <w:rFonts w:ascii="Times New Roman" w:hAnsi="Times New Roman" w:cs="Times New Roman"/>
        </w:rPr>
      </w:pPr>
      <w:r w:rsidRPr="000E6CA0">
        <w:rPr>
          <w:rFonts w:ascii="Times New Roman" w:hAnsi="Times New Roman" w:cs="Times New Roman"/>
        </w:rPr>
        <w:t xml:space="preserve">landscaping for two </w:t>
      </w:r>
      <w:r w:rsidR="008728C3">
        <w:rPr>
          <w:rFonts w:ascii="Times New Roman" w:hAnsi="Times New Roman" w:cs="Times New Roman"/>
        </w:rPr>
        <w:t>years</w:t>
      </w:r>
      <w:r w:rsidRPr="000E6CA0">
        <w:rPr>
          <w:rFonts w:ascii="Times New Roman" w:hAnsi="Times New Roman" w:cs="Times New Roman"/>
        </w:rPr>
        <w:t>;</w:t>
      </w:r>
    </w:p>
    <w:p w14:paraId="18B0F340" w14:textId="77777777" w:rsidR="004046C1" w:rsidRPr="000E6CA0" w:rsidRDefault="004046C1" w:rsidP="004A3515">
      <w:pPr>
        <w:pStyle w:val="ListParagraph"/>
        <w:numPr>
          <w:ilvl w:val="1"/>
          <w:numId w:val="10"/>
        </w:numPr>
        <w:spacing w:after="120"/>
        <w:ind w:left="1418" w:hanging="425"/>
        <w:contextualSpacing w:val="0"/>
        <w:rPr>
          <w:rFonts w:ascii="Times New Roman" w:hAnsi="Times New Roman" w:cs="Times New Roman"/>
        </w:rPr>
      </w:pPr>
      <w:r w:rsidRPr="000E6CA0">
        <w:rPr>
          <w:rFonts w:ascii="Times New Roman" w:hAnsi="Times New Roman" w:cs="Times New Roman"/>
        </w:rPr>
        <w:t>traffic signals on arterial roads for up to ten years; and</w:t>
      </w:r>
    </w:p>
    <w:p w14:paraId="2B0E6ED3" w14:textId="4D192B64" w:rsidR="004F5D49" w:rsidRPr="00582E0E" w:rsidRDefault="004046C1" w:rsidP="004A3515">
      <w:pPr>
        <w:pStyle w:val="ListParagraph"/>
        <w:numPr>
          <w:ilvl w:val="1"/>
          <w:numId w:val="10"/>
        </w:numPr>
        <w:spacing w:after="120"/>
        <w:ind w:left="1418" w:hanging="425"/>
        <w:contextualSpacing w:val="0"/>
        <w:rPr>
          <w:rFonts w:ascii="Times New Roman" w:hAnsi="Times New Roman"/>
        </w:rPr>
      </w:pPr>
      <w:r w:rsidRPr="000E6CA0">
        <w:rPr>
          <w:rFonts w:ascii="Times New Roman" w:hAnsi="Times New Roman" w:cs="Times New Roman"/>
        </w:rPr>
        <w:lastRenderedPageBreak/>
        <w:t>all other works for one year.</w:t>
      </w:r>
    </w:p>
    <w:p w14:paraId="57989310" w14:textId="01C04A94" w:rsidR="004F5D49" w:rsidRPr="00582E0E" w:rsidRDefault="004F5D49"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 xml:space="preserve">An allowable item listed in Table 2 does not include any conceptual designs or </w:t>
      </w:r>
      <w:r w:rsidR="00B70CE4">
        <w:rPr>
          <w:rFonts w:ascii="Times New Roman" w:hAnsi="Times New Roman" w:cs="Times New Roman"/>
        </w:rPr>
        <w:t>feasibility studies</w:t>
      </w:r>
      <w:r>
        <w:rPr>
          <w:rFonts w:ascii="Times New Roman" w:hAnsi="Times New Roman" w:cs="Times New Roman"/>
        </w:rPr>
        <w:t xml:space="preserve"> required for that item.</w:t>
      </w:r>
    </w:p>
    <w:p w14:paraId="43EA5C7E" w14:textId="6C934E3D" w:rsidR="00404AF8" w:rsidRDefault="00404AF8" w:rsidP="005305B8">
      <w:pPr>
        <w:spacing w:before="240"/>
        <w:rPr>
          <w:rFonts w:ascii="Arial" w:hAnsi="Arial" w:cs="Arial"/>
          <w:b/>
          <w:bCs/>
        </w:rPr>
      </w:pPr>
      <w:r>
        <w:rPr>
          <w:rFonts w:ascii="Arial" w:hAnsi="Arial" w:cs="Arial"/>
          <w:b/>
          <w:bCs/>
        </w:rPr>
        <w:t xml:space="preserve">Priority </w:t>
      </w:r>
      <w:r w:rsidR="0009046A">
        <w:rPr>
          <w:rFonts w:ascii="Arial" w:hAnsi="Arial" w:cs="Arial"/>
          <w:b/>
          <w:bCs/>
        </w:rPr>
        <w:t>c</w:t>
      </w:r>
      <w:r>
        <w:rPr>
          <w:rFonts w:ascii="Arial" w:hAnsi="Arial" w:cs="Arial"/>
          <w:b/>
          <w:bCs/>
        </w:rPr>
        <w:t>ategories of works</w:t>
      </w:r>
      <w:r w:rsidR="005E545C">
        <w:rPr>
          <w:rFonts w:ascii="Arial" w:hAnsi="Arial" w:cs="Arial"/>
          <w:b/>
          <w:bCs/>
        </w:rPr>
        <w:t>, services</w:t>
      </w:r>
      <w:r w:rsidR="00A30CED">
        <w:rPr>
          <w:rFonts w:ascii="Arial" w:hAnsi="Arial" w:cs="Arial"/>
          <w:b/>
          <w:bCs/>
        </w:rPr>
        <w:t xml:space="preserve"> or</w:t>
      </w:r>
      <w:r w:rsidR="005E545C">
        <w:rPr>
          <w:rFonts w:ascii="Arial" w:hAnsi="Arial" w:cs="Arial"/>
          <w:b/>
          <w:bCs/>
        </w:rPr>
        <w:t xml:space="preserve"> facilities</w:t>
      </w:r>
    </w:p>
    <w:p w14:paraId="321932F3" w14:textId="01D6CAA1" w:rsidR="00766AE0" w:rsidRPr="00582E0E" w:rsidRDefault="00EB2E65"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In accordance with section 46GJ(2A), a</w:t>
      </w:r>
      <w:r w:rsidR="00034F7D" w:rsidRPr="00C650D2">
        <w:rPr>
          <w:rFonts w:ascii="Times New Roman" w:hAnsi="Times New Roman" w:cs="Times New Roman"/>
        </w:rPr>
        <w:t xml:space="preserve"> planning authority </w:t>
      </w:r>
      <w:r>
        <w:rPr>
          <w:rFonts w:ascii="Times New Roman" w:hAnsi="Times New Roman" w:cs="Times New Roman"/>
        </w:rPr>
        <w:t>may</w:t>
      </w:r>
      <w:r w:rsidR="00034F7D" w:rsidRPr="00C650D2">
        <w:rPr>
          <w:rFonts w:ascii="Times New Roman" w:hAnsi="Times New Roman" w:cs="Times New Roman"/>
        </w:rPr>
        <w:t xml:space="preserve"> prepare an </w:t>
      </w:r>
      <w:r w:rsidR="00213D88">
        <w:rPr>
          <w:rFonts w:ascii="Times New Roman" w:hAnsi="Times New Roman" w:cs="Times New Roman"/>
        </w:rPr>
        <w:t>ICP</w:t>
      </w:r>
      <w:r w:rsidR="00034F7D" w:rsidRPr="00C650D2">
        <w:rPr>
          <w:rFonts w:ascii="Times New Roman" w:hAnsi="Times New Roman" w:cs="Times New Roman"/>
        </w:rPr>
        <w:t xml:space="preserve"> tha</w:t>
      </w:r>
      <w:r w:rsidR="00287611" w:rsidRPr="00C650D2">
        <w:rPr>
          <w:rFonts w:ascii="Times New Roman" w:hAnsi="Times New Roman" w:cs="Times New Roman"/>
        </w:rPr>
        <w:t xml:space="preserve">t </w:t>
      </w:r>
      <w:r w:rsidR="009906F0" w:rsidRPr="00C650D2">
        <w:rPr>
          <w:rFonts w:ascii="Times New Roman" w:hAnsi="Times New Roman" w:cs="Times New Roman"/>
        </w:rPr>
        <w:t xml:space="preserve">contains </w:t>
      </w:r>
      <w:r w:rsidR="001A6DA4" w:rsidRPr="00C650D2">
        <w:rPr>
          <w:rFonts w:ascii="Times New Roman" w:hAnsi="Times New Roman" w:cs="Times New Roman"/>
        </w:rPr>
        <w:t xml:space="preserve">priority categories </w:t>
      </w:r>
      <w:r w:rsidR="006A2409" w:rsidRPr="00C650D2">
        <w:rPr>
          <w:rFonts w:ascii="Times New Roman" w:hAnsi="Times New Roman" w:cs="Times New Roman"/>
        </w:rPr>
        <w:t>of works, services</w:t>
      </w:r>
      <w:r w:rsidR="00FE56FF">
        <w:rPr>
          <w:rFonts w:ascii="Times New Roman" w:hAnsi="Times New Roman" w:cs="Times New Roman"/>
        </w:rPr>
        <w:t xml:space="preserve"> or</w:t>
      </w:r>
      <w:r w:rsidR="00B82E05" w:rsidRPr="00C650D2">
        <w:rPr>
          <w:rFonts w:ascii="Times New Roman" w:hAnsi="Times New Roman" w:cs="Times New Roman"/>
        </w:rPr>
        <w:t xml:space="preserve"> facilities </w:t>
      </w:r>
      <w:r w:rsidR="00756B25">
        <w:rPr>
          <w:rFonts w:ascii="Times New Roman" w:hAnsi="Times New Roman" w:cs="Times New Roman"/>
        </w:rPr>
        <w:t>to be</w:t>
      </w:r>
      <w:r w:rsidR="00756B25" w:rsidRPr="00C650D2">
        <w:rPr>
          <w:rFonts w:ascii="Times New Roman" w:hAnsi="Times New Roman" w:cs="Times New Roman"/>
        </w:rPr>
        <w:t xml:space="preserve"> funded th</w:t>
      </w:r>
      <w:r w:rsidR="00213D88">
        <w:rPr>
          <w:rFonts w:ascii="Times New Roman" w:hAnsi="Times New Roman" w:cs="Times New Roman"/>
        </w:rPr>
        <w:t>r</w:t>
      </w:r>
      <w:r w:rsidR="00756B25" w:rsidRPr="00C650D2">
        <w:rPr>
          <w:rFonts w:ascii="Times New Roman" w:hAnsi="Times New Roman" w:cs="Times New Roman"/>
        </w:rPr>
        <w:t xml:space="preserve">ough </w:t>
      </w:r>
      <w:r w:rsidR="005E3AB8">
        <w:rPr>
          <w:rFonts w:ascii="Times New Roman" w:hAnsi="Times New Roman" w:cs="Times New Roman"/>
        </w:rPr>
        <w:t>a</w:t>
      </w:r>
      <w:r w:rsidR="00756B25" w:rsidRPr="00C650D2">
        <w:rPr>
          <w:rFonts w:ascii="Times New Roman" w:hAnsi="Times New Roman" w:cs="Times New Roman"/>
        </w:rPr>
        <w:t xml:space="preserve"> standard levy</w:t>
      </w:r>
      <w:r w:rsidR="00756B25">
        <w:rPr>
          <w:rFonts w:ascii="Times New Roman" w:hAnsi="Times New Roman" w:cs="Times New Roman"/>
        </w:rPr>
        <w:t>.</w:t>
      </w:r>
    </w:p>
    <w:p w14:paraId="47FE3704" w14:textId="4C11D2AA" w:rsidR="00466155" w:rsidRDefault="00466155"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P</w:t>
      </w:r>
      <w:r w:rsidRPr="000A5340">
        <w:rPr>
          <w:rFonts w:ascii="Times New Roman" w:hAnsi="Times New Roman" w:cs="Times New Roman"/>
        </w:rPr>
        <w:t>riority categories of works, services</w:t>
      </w:r>
      <w:r w:rsidR="00A30CED">
        <w:rPr>
          <w:rFonts w:ascii="Times New Roman" w:hAnsi="Times New Roman" w:cs="Times New Roman"/>
        </w:rPr>
        <w:t xml:space="preserve"> or</w:t>
      </w:r>
      <w:r w:rsidRPr="000A5340">
        <w:rPr>
          <w:rFonts w:ascii="Times New Roman" w:hAnsi="Times New Roman" w:cs="Times New Roman"/>
        </w:rPr>
        <w:t xml:space="preserve"> facilities </w:t>
      </w:r>
      <w:r w:rsidR="00700C70">
        <w:rPr>
          <w:rFonts w:ascii="Times New Roman" w:hAnsi="Times New Roman" w:cs="Times New Roman"/>
        </w:rPr>
        <w:t xml:space="preserve">must </w:t>
      </w:r>
      <w:r>
        <w:rPr>
          <w:rFonts w:ascii="Times New Roman" w:hAnsi="Times New Roman" w:cs="Times New Roman"/>
        </w:rPr>
        <w:t>only be comprised of</w:t>
      </w:r>
      <w:r w:rsidR="000F37BA">
        <w:rPr>
          <w:rFonts w:ascii="Times New Roman" w:hAnsi="Times New Roman" w:cs="Times New Roman"/>
        </w:rPr>
        <w:t xml:space="preserve"> the</w:t>
      </w:r>
      <w:r>
        <w:rPr>
          <w:rFonts w:ascii="Times New Roman" w:hAnsi="Times New Roman" w:cs="Times New Roman"/>
        </w:rPr>
        <w:t xml:space="preserve"> </w:t>
      </w:r>
      <w:r w:rsidRPr="00CA437C">
        <w:rPr>
          <w:rFonts w:ascii="Times New Roman" w:hAnsi="Times New Roman" w:cs="Times New Roman"/>
        </w:rPr>
        <w:t xml:space="preserve">allowable items </w:t>
      </w:r>
      <w:r w:rsidR="000F37BA">
        <w:rPr>
          <w:rFonts w:ascii="Times New Roman" w:hAnsi="Times New Roman" w:cs="Times New Roman"/>
        </w:rPr>
        <w:t xml:space="preserve">specified in </w:t>
      </w:r>
      <w:r>
        <w:rPr>
          <w:rFonts w:ascii="Times New Roman" w:hAnsi="Times New Roman" w:cs="Times New Roman"/>
        </w:rPr>
        <w:t xml:space="preserve">Table 2 of </w:t>
      </w:r>
      <w:r w:rsidRPr="005891FD">
        <w:rPr>
          <w:rFonts w:ascii="Times New Roman" w:hAnsi="Times New Roman" w:cs="Times New Roman"/>
        </w:rPr>
        <w:t>this Annexure</w:t>
      </w:r>
      <w:r>
        <w:rPr>
          <w:rFonts w:ascii="Times New Roman" w:hAnsi="Times New Roman" w:cs="Times New Roman"/>
        </w:rPr>
        <w:t>.</w:t>
      </w:r>
    </w:p>
    <w:p w14:paraId="503996C6" w14:textId="2CE3AEBE" w:rsidR="00007DD1" w:rsidRPr="00EF6A35" w:rsidRDefault="00007DD1"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 xml:space="preserve">A development agency specified in the </w:t>
      </w:r>
      <w:r w:rsidR="00213D88">
        <w:rPr>
          <w:rFonts w:ascii="Times New Roman" w:hAnsi="Times New Roman" w:cs="Times New Roman"/>
        </w:rPr>
        <w:t>ICP</w:t>
      </w:r>
      <w:r>
        <w:rPr>
          <w:rFonts w:ascii="Times New Roman" w:hAnsi="Times New Roman" w:cs="Times New Roman"/>
        </w:rPr>
        <w:t xml:space="preserve"> as responsible for a priority category of works, services or facilities must, in determining the specific works, services or facilities to be funded, </w:t>
      </w:r>
      <w:r w:rsidRPr="00FE2EA3">
        <w:rPr>
          <w:rFonts w:ascii="Times New Roman" w:hAnsi="Times New Roman" w:cs="Times New Roman"/>
        </w:rPr>
        <w:t xml:space="preserve">comply with clauses </w:t>
      </w:r>
      <w:r w:rsidR="00FE2EA3" w:rsidRPr="00FE2EA3">
        <w:rPr>
          <w:rFonts w:ascii="Times New Roman" w:hAnsi="Times New Roman" w:cs="Times New Roman"/>
        </w:rPr>
        <w:t>35-3</w:t>
      </w:r>
      <w:r w:rsidR="00BE494E">
        <w:rPr>
          <w:rFonts w:ascii="Times New Roman" w:hAnsi="Times New Roman" w:cs="Times New Roman"/>
        </w:rPr>
        <w:t>6</w:t>
      </w:r>
      <w:r w:rsidRPr="00FE2EA3">
        <w:rPr>
          <w:rFonts w:ascii="Times New Roman" w:hAnsi="Times New Roman" w:cs="Times New Roman"/>
        </w:rPr>
        <w:t>.</w:t>
      </w:r>
    </w:p>
    <w:p w14:paraId="7733B1A1" w14:textId="2585EEA2" w:rsidR="000014F9" w:rsidRPr="00F703E6" w:rsidRDefault="00B51936"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 xml:space="preserve">For </w:t>
      </w:r>
      <w:r w:rsidR="00644FB9">
        <w:rPr>
          <w:rFonts w:ascii="Times New Roman" w:hAnsi="Times New Roman" w:cs="Times New Roman"/>
        </w:rPr>
        <w:t>a</w:t>
      </w:r>
      <w:r w:rsidR="001342BA" w:rsidRPr="008F24F4">
        <w:rPr>
          <w:rFonts w:ascii="Times New Roman" w:hAnsi="Times New Roman" w:cs="Times New Roman"/>
        </w:rPr>
        <w:t xml:space="preserve"> </w:t>
      </w:r>
      <w:r w:rsidR="00263357" w:rsidRPr="008F24F4">
        <w:rPr>
          <w:rFonts w:ascii="Times New Roman" w:hAnsi="Times New Roman" w:cs="Times New Roman"/>
        </w:rPr>
        <w:t>development agency</w:t>
      </w:r>
      <w:r>
        <w:rPr>
          <w:rFonts w:ascii="Times New Roman" w:hAnsi="Times New Roman" w:cs="Times New Roman"/>
        </w:rPr>
        <w:t xml:space="preserve"> responsible</w:t>
      </w:r>
      <w:r w:rsidR="00263357" w:rsidRPr="008F24F4">
        <w:rPr>
          <w:rFonts w:ascii="Times New Roman" w:hAnsi="Times New Roman" w:cs="Times New Roman"/>
        </w:rPr>
        <w:t xml:space="preserve"> </w:t>
      </w:r>
      <w:r w:rsidR="00186773">
        <w:rPr>
          <w:rFonts w:ascii="Times New Roman" w:hAnsi="Times New Roman" w:cs="Times New Roman"/>
        </w:rPr>
        <w:t>for</w:t>
      </w:r>
      <w:r w:rsidR="00263357" w:rsidRPr="008F24F4">
        <w:rPr>
          <w:rFonts w:ascii="Times New Roman" w:hAnsi="Times New Roman" w:cs="Times New Roman"/>
        </w:rPr>
        <w:t xml:space="preserve"> </w:t>
      </w:r>
      <w:r>
        <w:rPr>
          <w:rFonts w:ascii="Times New Roman" w:hAnsi="Times New Roman" w:cs="Times New Roman"/>
        </w:rPr>
        <w:t xml:space="preserve">a </w:t>
      </w:r>
      <w:r w:rsidR="007B7BDF">
        <w:rPr>
          <w:rFonts w:ascii="Times New Roman" w:hAnsi="Times New Roman" w:cs="Times New Roman"/>
        </w:rPr>
        <w:t>pr</w:t>
      </w:r>
      <w:r w:rsidR="008176EF">
        <w:rPr>
          <w:rFonts w:ascii="Times New Roman" w:hAnsi="Times New Roman" w:cs="Times New Roman"/>
        </w:rPr>
        <w:t>iority categor</w:t>
      </w:r>
      <w:r>
        <w:rPr>
          <w:rFonts w:ascii="Times New Roman" w:hAnsi="Times New Roman" w:cs="Times New Roman"/>
        </w:rPr>
        <w:t>y comprised of state component allowable items</w:t>
      </w:r>
      <w:r w:rsidR="00994320" w:rsidRPr="008F24F4">
        <w:rPr>
          <w:rFonts w:ascii="Times New Roman" w:hAnsi="Times New Roman" w:cs="Times New Roman"/>
        </w:rPr>
        <w:t xml:space="preserve">, </w:t>
      </w:r>
      <w:r w:rsidR="00174530" w:rsidRPr="00F703E6">
        <w:rPr>
          <w:rFonts w:ascii="Times New Roman" w:hAnsi="Times New Roman" w:cs="Times New Roman"/>
        </w:rPr>
        <w:t xml:space="preserve">the </w:t>
      </w:r>
      <w:r w:rsidR="00D66520" w:rsidRPr="00F703E6">
        <w:rPr>
          <w:rFonts w:ascii="Times New Roman" w:hAnsi="Times New Roman" w:cs="Times New Roman"/>
        </w:rPr>
        <w:t xml:space="preserve">funding of </w:t>
      </w:r>
      <w:r w:rsidR="00695CA6" w:rsidRPr="00F703E6">
        <w:rPr>
          <w:rFonts w:ascii="Times New Roman" w:hAnsi="Times New Roman" w:cs="Times New Roman"/>
        </w:rPr>
        <w:t>specific</w:t>
      </w:r>
      <w:r w:rsidR="00174530" w:rsidRPr="00F703E6">
        <w:rPr>
          <w:rFonts w:ascii="Times New Roman" w:hAnsi="Times New Roman" w:cs="Times New Roman"/>
        </w:rPr>
        <w:t xml:space="preserve"> works, services</w:t>
      </w:r>
      <w:r w:rsidR="00A30CED">
        <w:rPr>
          <w:rFonts w:ascii="Times New Roman" w:hAnsi="Times New Roman" w:cs="Times New Roman"/>
        </w:rPr>
        <w:t xml:space="preserve"> or</w:t>
      </w:r>
      <w:r w:rsidR="00614D89">
        <w:rPr>
          <w:rFonts w:ascii="Times New Roman" w:hAnsi="Times New Roman" w:cs="Times New Roman"/>
        </w:rPr>
        <w:t xml:space="preserve"> </w:t>
      </w:r>
      <w:r w:rsidR="00174530" w:rsidRPr="00F703E6">
        <w:rPr>
          <w:rFonts w:ascii="Times New Roman" w:hAnsi="Times New Roman" w:cs="Times New Roman"/>
        </w:rPr>
        <w:t xml:space="preserve">facilities </w:t>
      </w:r>
      <w:r w:rsidR="00700C70">
        <w:rPr>
          <w:rFonts w:ascii="Times New Roman" w:hAnsi="Times New Roman" w:cs="Times New Roman"/>
        </w:rPr>
        <w:t>must</w:t>
      </w:r>
      <w:r w:rsidR="003B7FED">
        <w:rPr>
          <w:rFonts w:ascii="Times New Roman" w:hAnsi="Times New Roman" w:cs="Times New Roman"/>
        </w:rPr>
        <w:t xml:space="preserve"> be determined </w:t>
      </w:r>
      <w:r w:rsidR="00B54B81" w:rsidRPr="00F703E6">
        <w:rPr>
          <w:rFonts w:ascii="Times New Roman" w:hAnsi="Times New Roman" w:cs="Times New Roman"/>
        </w:rPr>
        <w:t>via</w:t>
      </w:r>
      <w:r w:rsidR="000014F9" w:rsidRPr="00F703E6">
        <w:rPr>
          <w:rFonts w:ascii="Times New Roman" w:hAnsi="Times New Roman" w:cs="Times New Roman"/>
        </w:rPr>
        <w:t>:</w:t>
      </w:r>
    </w:p>
    <w:p w14:paraId="5E7BBD30" w14:textId="1E20726D" w:rsidR="00B6009E" w:rsidRDefault="000E42D0" w:rsidP="00D110C4">
      <w:pPr>
        <w:pStyle w:val="ListParagraph"/>
        <w:numPr>
          <w:ilvl w:val="0"/>
          <w:numId w:val="49"/>
        </w:numPr>
        <w:spacing w:after="120"/>
        <w:contextualSpacing w:val="0"/>
        <w:rPr>
          <w:rFonts w:ascii="Times New Roman" w:hAnsi="Times New Roman" w:cs="Times New Roman"/>
        </w:rPr>
      </w:pPr>
      <w:r>
        <w:rPr>
          <w:rFonts w:ascii="Times New Roman" w:hAnsi="Times New Roman" w:cs="Times New Roman"/>
        </w:rPr>
        <w:t xml:space="preserve">a review </w:t>
      </w:r>
      <w:r w:rsidR="002E4CA3" w:rsidRPr="00F703E6">
        <w:rPr>
          <w:rFonts w:ascii="Times New Roman" w:hAnsi="Times New Roman" w:cs="Times New Roman"/>
        </w:rPr>
        <w:t xml:space="preserve">by the </w:t>
      </w:r>
      <w:r w:rsidR="00BA51F5">
        <w:rPr>
          <w:rFonts w:ascii="Times New Roman" w:hAnsi="Times New Roman" w:cs="Times New Roman"/>
        </w:rPr>
        <w:t>relevant development agency</w:t>
      </w:r>
      <w:r w:rsidR="002E4CA3">
        <w:rPr>
          <w:rFonts w:ascii="Times New Roman" w:hAnsi="Times New Roman" w:cs="Times New Roman"/>
        </w:rPr>
        <w:t xml:space="preserve"> </w:t>
      </w:r>
      <w:r w:rsidR="00AC43ED">
        <w:rPr>
          <w:rFonts w:ascii="Times New Roman" w:hAnsi="Times New Roman" w:cs="Times New Roman"/>
        </w:rPr>
        <w:t>of</w:t>
      </w:r>
      <w:r w:rsidR="006E7732">
        <w:rPr>
          <w:rFonts w:ascii="Times New Roman" w:hAnsi="Times New Roman" w:cs="Times New Roman"/>
        </w:rPr>
        <w:t xml:space="preserve"> </w:t>
      </w:r>
      <w:r w:rsidR="002020E4">
        <w:rPr>
          <w:rFonts w:ascii="Times New Roman" w:hAnsi="Times New Roman" w:cs="Times New Roman"/>
        </w:rPr>
        <w:t>monies collected</w:t>
      </w:r>
      <w:r>
        <w:rPr>
          <w:rFonts w:ascii="Times New Roman" w:hAnsi="Times New Roman" w:cs="Times New Roman"/>
        </w:rPr>
        <w:t xml:space="preserve"> </w:t>
      </w:r>
      <w:r w:rsidR="002E4CA3">
        <w:rPr>
          <w:rFonts w:ascii="Times New Roman" w:hAnsi="Times New Roman" w:cs="Times New Roman"/>
        </w:rPr>
        <w:t>for</w:t>
      </w:r>
      <w:r w:rsidR="00AC43ED">
        <w:rPr>
          <w:rFonts w:ascii="Times New Roman" w:hAnsi="Times New Roman" w:cs="Times New Roman"/>
        </w:rPr>
        <w:t xml:space="preserve"> the relevant area</w:t>
      </w:r>
      <w:r w:rsidR="00F11A03">
        <w:rPr>
          <w:rFonts w:ascii="Times New Roman" w:hAnsi="Times New Roman" w:cs="Times New Roman"/>
        </w:rPr>
        <w:t>,</w:t>
      </w:r>
      <w:r w:rsidR="00E11F86" w:rsidRPr="00F703E6">
        <w:rPr>
          <w:rFonts w:ascii="Times New Roman" w:hAnsi="Times New Roman" w:cs="Times New Roman"/>
        </w:rPr>
        <w:t xml:space="preserve"> </w:t>
      </w:r>
      <w:r w:rsidR="007B14BC">
        <w:rPr>
          <w:rFonts w:ascii="Times New Roman" w:hAnsi="Times New Roman" w:cs="Times New Roman"/>
        </w:rPr>
        <w:t>commencing</w:t>
      </w:r>
      <w:r w:rsidR="0074239C">
        <w:rPr>
          <w:rFonts w:ascii="Times New Roman" w:hAnsi="Times New Roman" w:cs="Times New Roman"/>
        </w:rPr>
        <w:t>, at the latest,</w:t>
      </w:r>
      <w:r w:rsidR="007B14BC">
        <w:rPr>
          <w:rFonts w:ascii="Times New Roman" w:hAnsi="Times New Roman" w:cs="Times New Roman"/>
        </w:rPr>
        <w:t xml:space="preserve"> annually </w:t>
      </w:r>
      <w:r w:rsidR="00E11F86" w:rsidRPr="00F703E6">
        <w:rPr>
          <w:rFonts w:ascii="Times New Roman" w:hAnsi="Times New Roman" w:cs="Times New Roman"/>
        </w:rPr>
        <w:t xml:space="preserve">prior to the end of </w:t>
      </w:r>
      <w:r w:rsidR="004902C5" w:rsidRPr="00F703E6">
        <w:rPr>
          <w:rFonts w:ascii="Times New Roman" w:hAnsi="Times New Roman" w:cs="Times New Roman"/>
        </w:rPr>
        <w:t>the</w:t>
      </w:r>
      <w:r w:rsidR="001512A6" w:rsidRPr="00F703E6">
        <w:rPr>
          <w:rFonts w:ascii="Times New Roman" w:hAnsi="Times New Roman" w:cs="Times New Roman"/>
        </w:rPr>
        <w:t xml:space="preserve"> </w:t>
      </w:r>
      <w:r w:rsidR="000C2FE4" w:rsidRPr="00F703E6">
        <w:rPr>
          <w:rFonts w:ascii="Times New Roman" w:hAnsi="Times New Roman" w:cs="Times New Roman"/>
        </w:rPr>
        <w:t xml:space="preserve">third </w:t>
      </w:r>
      <w:r w:rsidR="001512A6" w:rsidRPr="00F703E6">
        <w:rPr>
          <w:rFonts w:ascii="Times New Roman" w:hAnsi="Times New Roman" w:cs="Times New Roman"/>
        </w:rPr>
        <w:t>financial year following the gazettal of the infrastructure contributions plan</w:t>
      </w:r>
      <w:r w:rsidR="00D64862" w:rsidRPr="00F703E6">
        <w:rPr>
          <w:rFonts w:ascii="Times New Roman" w:hAnsi="Times New Roman" w:cs="Times New Roman"/>
        </w:rPr>
        <w:t xml:space="preserve">; </w:t>
      </w:r>
      <w:r w:rsidR="00356464">
        <w:rPr>
          <w:rFonts w:ascii="Times New Roman" w:hAnsi="Times New Roman" w:cs="Times New Roman"/>
        </w:rPr>
        <w:t>and</w:t>
      </w:r>
    </w:p>
    <w:p w14:paraId="7130B2C1" w14:textId="4EC35093" w:rsidR="007454E9" w:rsidRPr="00614252" w:rsidRDefault="00D05B1C" w:rsidP="00D110C4">
      <w:pPr>
        <w:pStyle w:val="ListParagraph"/>
        <w:numPr>
          <w:ilvl w:val="0"/>
          <w:numId w:val="49"/>
        </w:numPr>
        <w:spacing w:after="120"/>
        <w:contextualSpacing w:val="0"/>
        <w:rPr>
          <w:rFonts w:ascii="Times New Roman" w:hAnsi="Times New Roman" w:cs="Times New Roman"/>
        </w:rPr>
      </w:pPr>
      <w:r>
        <w:rPr>
          <w:rFonts w:ascii="Times New Roman" w:hAnsi="Times New Roman" w:cs="Times New Roman"/>
        </w:rPr>
        <w:t xml:space="preserve">consideration and prioritisation of the objectives, policies and provisions set out in the relevant planning scheme, </w:t>
      </w:r>
      <w:r w:rsidR="004847CC">
        <w:rPr>
          <w:rFonts w:ascii="Times New Roman" w:hAnsi="Times New Roman" w:cs="Times New Roman"/>
        </w:rPr>
        <w:t>including any criteria in the ICP</w:t>
      </w:r>
      <w:r w:rsidR="002F534D">
        <w:rPr>
          <w:rFonts w:ascii="Times New Roman" w:hAnsi="Times New Roman" w:cs="Times New Roman"/>
        </w:rPr>
        <w:t>;</w:t>
      </w:r>
      <w:r w:rsidR="009E7C6A">
        <w:rPr>
          <w:rFonts w:ascii="Times New Roman" w:hAnsi="Times New Roman" w:cs="Times New Roman"/>
        </w:rPr>
        <w:t xml:space="preserve"> </w:t>
      </w:r>
      <w:r w:rsidR="00D64862" w:rsidRPr="00614252">
        <w:rPr>
          <w:rFonts w:ascii="Times New Roman" w:hAnsi="Times New Roman" w:cs="Times New Roman"/>
        </w:rPr>
        <w:t>and</w:t>
      </w:r>
    </w:p>
    <w:p w14:paraId="2BDF61D7" w14:textId="3A2B44C6" w:rsidR="003611C1" w:rsidRPr="008F24F4" w:rsidRDefault="004847CC" w:rsidP="00D110C4">
      <w:pPr>
        <w:pStyle w:val="ListParagraph"/>
        <w:numPr>
          <w:ilvl w:val="0"/>
          <w:numId w:val="49"/>
        </w:numPr>
        <w:spacing w:after="120"/>
        <w:contextualSpacing w:val="0"/>
        <w:rPr>
          <w:rFonts w:ascii="Times New Roman" w:hAnsi="Times New Roman" w:cs="Times New Roman"/>
        </w:rPr>
      </w:pPr>
      <w:r>
        <w:rPr>
          <w:rFonts w:ascii="Times New Roman" w:hAnsi="Times New Roman" w:cs="Times New Roman"/>
        </w:rPr>
        <w:t xml:space="preserve">a </w:t>
      </w:r>
      <w:r w:rsidR="00B51936">
        <w:rPr>
          <w:rFonts w:ascii="Times New Roman" w:hAnsi="Times New Roman" w:cs="Times New Roman"/>
        </w:rPr>
        <w:t>funding decision supported by evidence to</w:t>
      </w:r>
      <w:r w:rsidR="00441D7E">
        <w:rPr>
          <w:rFonts w:ascii="Times New Roman" w:hAnsi="Times New Roman" w:cs="Times New Roman"/>
        </w:rPr>
        <w:t xml:space="preserve"> </w:t>
      </w:r>
      <w:r w:rsidR="00441D7E" w:rsidRPr="00441D7E">
        <w:rPr>
          <w:rFonts w:ascii="Times New Roman" w:hAnsi="Times New Roman" w:cs="Times New Roman"/>
        </w:rPr>
        <w:t>demonstrate how the proposed works, services</w:t>
      </w:r>
      <w:r w:rsidR="00A30CED">
        <w:rPr>
          <w:rFonts w:ascii="Times New Roman" w:hAnsi="Times New Roman" w:cs="Times New Roman"/>
        </w:rPr>
        <w:t xml:space="preserve"> or</w:t>
      </w:r>
      <w:r w:rsidR="00441D7E" w:rsidRPr="00441D7E">
        <w:rPr>
          <w:rFonts w:ascii="Times New Roman" w:hAnsi="Times New Roman" w:cs="Times New Roman"/>
        </w:rPr>
        <w:t xml:space="preserve"> facilities</w:t>
      </w:r>
      <w:r w:rsidR="00DD701E">
        <w:rPr>
          <w:rFonts w:ascii="Times New Roman" w:hAnsi="Times New Roman" w:cs="Times New Roman"/>
        </w:rPr>
        <w:t xml:space="preserve"> </w:t>
      </w:r>
      <w:r w:rsidR="00441D7E" w:rsidRPr="00441D7E">
        <w:rPr>
          <w:rFonts w:ascii="Times New Roman" w:hAnsi="Times New Roman" w:cs="Times New Roman"/>
        </w:rPr>
        <w:t>will service the needs of the development in the ICP plan area</w:t>
      </w:r>
      <w:r w:rsidR="0047433C" w:rsidRPr="00F703E6">
        <w:rPr>
          <w:rFonts w:ascii="Times New Roman" w:hAnsi="Times New Roman" w:cs="Times New Roman"/>
        </w:rPr>
        <w:t>.</w:t>
      </w:r>
    </w:p>
    <w:p w14:paraId="7E7E012D" w14:textId="72C94845" w:rsidR="00B578FA" w:rsidRPr="00F703E6" w:rsidRDefault="00B578FA" w:rsidP="00D110C4">
      <w:pPr>
        <w:pStyle w:val="ListParagraph"/>
        <w:numPr>
          <w:ilvl w:val="0"/>
          <w:numId w:val="55"/>
        </w:numPr>
        <w:spacing w:after="120"/>
        <w:contextualSpacing w:val="0"/>
        <w:rPr>
          <w:rFonts w:ascii="Times New Roman" w:hAnsi="Times New Roman" w:cs="Times New Roman"/>
        </w:rPr>
      </w:pPr>
      <w:r w:rsidRPr="008F24F4">
        <w:rPr>
          <w:rFonts w:ascii="Times New Roman" w:hAnsi="Times New Roman" w:cs="Times New Roman"/>
        </w:rPr>
        <w:t xml:space="preserve">If </w:t>
      </w:r>
      <w:r w:rsidR="00644FB9">
        <w:rPr>
          <w:rFonts w:ascii="Times New Roman" w:hAnsi="Times New Roman" w:cs="Times New Roman"/>
        </w:rPr>
        <w:t>a</w:t>
      </w:r>
      <w:r w:rsidRPr="008F24F4">
        <w:rPr>
          <w:rFonts w:ascii="Times New Roman" w:hAnsi="Times New Roman" w:cs="Times New Roman"/>
        </w:rPr>
        <w:t xml:space="preserve"> development agency in an </w:t>
      </w:r>
      <w:r w:rsidR="0045451B">
        <w:rPr>
          <w:rFonts w:ascii="Times New Roman" w:hAnsi="Times New Roman" w:cs="Times New Roman"/>
        </w:rPr>
        <w:t>ICP</w:t>
      </w:r>
      <w:r w:rsidR="00703027">
        <w:rPr>
          <w:rFonts w:ascii="Times New Roman" w:hAnsi="Times New Roman" w:cs="Times New Roman"/>
        </w:rPr>
        <w:t xml:space="preserve"> containing priority categories</w:t>
      </w:r>
      <w:r w:rsidRPr="008F24F4">
        <w:rPr>
          <w:rFonts w:ascii="Times New Roman" w:hAnsi="Times New Roman" w:cs="Times New Roman"/>
        </w:rPr>
        <w:t xml:space="preserve"> is </w:t>
      </w:r>
      <w:r w:rsidRPr="00F703E6">
        <w:rPr>
          <w:rFonts w:ascii="Times New Roman" w:hAnsi="Times New Roman" w:cs="Times New Roman"/>
        </w:rPr>
        <w:t>a municipal council</w:t>
      </w:r>
      <w:r w:rsidR="00B237BE" w:rsidRPr="00F703E6">
        <w:rPr>
          <w:rFonts w:ascii="Times New Roman" w:hAnsi="Times New Roman" w:cs="Times New Roman"/>
        </w:rPr>
        <w:t>,</w:t>
      </w:r>
      <w:r w:rsidR="00107DBE" w:rsidRPr="00F703E6">
        <w:rPr>
          <w:rFonts w:ascii="Times New Roman" w:hAnsi="Times New Roman" w:cs="Times New Roman"/>
        </w:rPr>
        <w:t xml:space="preserve"> the </w:t>
      </w:r>
      <w:r w:rsidR="00657626" w:rsidRPr="00F703E6">
        <w:rPr>
          <w:rFonts w:ascii="Times New Roman" w:hAnsi="Times New Roman" w:cs="Times New Roman"/>
        </w:rPr>
        <w:t xml:space="preserve">funding of </w:t>
      </w:r>
      <w:r w:rsidR="00107DBE" w:rsidRPr="00F703E6">
        <w:rPr>
          <w:rFonts w:ascii="Times New Roman" w:hAnsi="Times New Roman" w:cs="Times New Roman"/>
        </w:rPr>
        <w:t>specific works, services</w:t>
      </w:r>
      <w:r w:rsidR="00A30CED">
        <w:rPr>
          <w:rFonts w:ascii="Times New Roman" w:hAnsi="Times New Roman" w:cs="Times New Roman"/>
        </w:rPr>
        <w:t xml:space="preserve"> or</w:t>
      </w:r>
      <w:r w:rsidR="00107DBE" w:rsidRPr="00F703E6">
        <w:rPr>
          <w:rFonts w:ascii="Times New Roman" w:hAnsi="Times New Roman" w:cs="Times New Roman"/>
        </w:rPr>
        <w:t xml:space="preserve"> facilities </w:t>
      </w:r>
      <w:r w:rsidR="00700C70">
        <w:rPr>
          <w:rFonts w:ascii="Times New Roman" w:hAnsi="Times New Roman" w:cs="Times New Roman"/>
        </w:rPr>
        <w:t>must</w:t>
      </w:r>
      <w:r w:rsidR="00107DBE" w:rsidRPr="00F703E6">
        <w:rPr>
          <w:rFonts w:ascii="Times New Roman" w:hAnsi="Times New Roman" w:cs="Times New Roman"/>
        </w:rPr>
        <w:t xml:space="preserve"> be determined via:</w:t>
      </w:r>
    </w:p>
    <w:p w14:paraId="154C016E" w14:textId="28FA3A25" w:rsidR="0025033B" w:rsidRDefault="0025033B" w:rsidP="00D110C4">
      <w:pPr>
        <w:pStyle w:val="ListParagraph"/>
        <w:numPr>
          <w:ilvl w:val="0"/>
          <w:numId w:val="50"/>
        </w:numPr>
        <w:spacing w:after="120"/>
        <w:contextualSpacing w:val="0"/>
        <w:rPr>
          <w:rFonts w:ascii="Times New Roman" w:hAnsi="Times New Roman" w:cs="Times New Roman"/>
        </w:rPr>
      </w:pPr>
      <w:r w:rsidRPr="00F703E6">
        <w:rPr>
          <w:rFonts w:ascii="Times New Roman" w:hAnsi="Times New Roman" w:cs="Times New Roman"/>
        </w:rPr>
        <w:t xml:space="preserve">the preparation of a capital works program by </w:t>
      </w:r>
      <w:r w:rsidR="00310D78">
        <w:rPr>
          <w:rFonts w:ascii="Times New Roman" w:hAnsi="Times New Roman" w:cs="Times New Roman"/>
        </w:rPr>
        <w:t xml:space="preserve">the </w:t>
      </w:r>
      <w:r w:rsidRPr="00F703E6">
        <w:rPr>
          <w:rFonts w:ascii="Times New Roman" w:hAnsi="Times New Roman" w:cs="Times New Roman"/>
        </w:rPr>
        <w:t>municipal council</w:t>
      </w:r>
      <w:r w:rsidR="00F11A03">
        <w:rPr>
          <w:rFonts w:ascii="Times New Roman" w:hAnsi="Times New Roman" w:cs="Times New Roman"/>
        </w:rPr>
        <w:t>,</w:t>
      </w:r>
      <w:r w:rsidR="007B14BC">
        <w:rPr>
          <w:rFonts w:ascii="Times New Roman" w:hAnsi="Times New Roman" w:cs="Times New Roman"/>
        </w:rPr>
        <w:t xml:space="preserve"> commencing</w:t>
      </w:r>
      <w:r w:rsidR="0074239C">
        <w:rPr>
          <w:rFonts w:ascii="Times New Roman" w:hAnsi="Times New Roman" w:cs="Times New Roman"/>
        </w:rPr>
        <w:t>, at the latest,</w:t>
      </w:r>
      <w:r w:rsidR="007B14BC">
        <w:rPr>
          <w:rFonts w:ascii="Times New Roman" w:hAnsi="Times New Roman" w:cs="Times New Roman"/>
        </w:rPr>
        <w:t xml:space="preserve"> annually</w:t>
      </w:r>
      <w:r w:rsidR="00CB4C8C" w:rsidRPr="00F703E6">
        <w:rPr>
          <w:rFonts w:ascii="Times New Roman" w:hAnsi="Times New Roman" w:cs="Times New Roman"/>
        </w:rPr>
        <w:t xml:space="preserve"> prior to the end of the third financial year following the gazettal of the </w:t>
      </w:r>
      <w:r w:rsidR="0045451B">
        <w:rPr>
          <w:rFonts w:ascii="Times New Roman" w:hAnsi="Times New Roman" w:cs="Times New Roman"/>
        </w:rPr>
        <w:t>ICP</w:t>
      </w:r>
      <w:r w:rsidR="00D6457A" w:rsidRPr="00F703E6">
        <w:rPr>
          <w:rFonts w:ascii="Times New Roman" w:hAnsi="Times New Roman" w:cs="Times New Roman"/>
        </w:rPr>
        <w:t xml:space="preserve">; </w:t>
      </w:r>
      <w:r w:rsidR="00D6457A" w:rsidRPr="00EF6A35">
        <w:rPr>
          <w:rFonts w:ascii="Times New Roman" w:hAnsi="Times New Roman" w:cs="Times New Roman"/>
        </w:rPr>
        <w:t>and</w:t>
      </w:r>
    </w:p>
    <w:p w14:paraId="1ECF624B" w14:textId="22956B98" w:rsidR="00586A76" w:rsidRDefault="00586A76" w:rsidP="00D110C4">
      <w:pPr>
        <w:pStyle w:val="ListParagraph"/>
        <w:numPr>
          <w:ilvl w:val="0"/>
          <w:numId w:val="50"/>
        </w:numPr>
        <w:spacing w:after="120"/>
        <w:contextualSpacing w:val="0"/>
        <w:rPr>
          <w:rFonts w:ascii="Times New Roman" w:hAnsi="Times New Roman" w:cs="Times New Roman"/>
        </w:rPr>
      </w:pPr>
      <w:r>
        <w:rPr>
          <w:rFonts w:ascii="Times New Roman" w:hAnsi="Times New Roman" w:cs="Times New Roman"/>
        </w:rPr>
        <w:t>consideration of alternative funding sources</w:t>
      </w:r>
      <w:r w:rsidR="00A57B54">
        <w:rPr>
          <w:rFonts w:ascii="Times New Roman" w:hAnsi="Times New Roman" w:cs="Times New Roman"/>
        </w:rPr>
        <w:t xml:space="preserve"> </w:t>
      </w:r>
      <w:r w:rsidR="00E450D9">
        <w:rPr>
          <w:rFonts w:ascii="Times New Roman" w:hAnsi="Times New Roman" w:cs="Times New Roman"/>
        </w:rPr>
        <w:t xml:space="preserve">in prioritising </w:t>
      </w:r>
      <w:r w:rsidR="00185EEE">
        <w:rPr>
          <w:rFonts w:ascii="Times New Roman" w:hAnsi="Times New Roman" w:cs="Times New Roman"/>
        </w:rPr>
        <w:t>works, services and facilities for</w:t>
      </w:r>
      <w:r w:rsidR="00DD1BE7">
        <w:rPr>
          <w:rFonts w:ascii="Times New Roman" w:hAnsi="Times New Roman" w:cs="Times New Roman"/>
        </w:rPr>
        <w:t xml:space="preserve"> funding</w:t>
      </w:r>
      <w:r w:rsidR="009D590E">
        <w:rPr>
          <w:rFonts w:ascii="Times New Roman" w:hAnsi="Times New Roman" w:cs="Times New Roman"/>
        </w:rPr>
        <w:t xml:space="preserve"> to </w:t>
      </w:r>
      <w:r w:rsidR="00C24FD8">
        <w:rPr>
          <w:rFonts w:ascii="Times New Roman" w:hAnsi="Times New Roman" w:cs="Times New Roman"/>
        </w:rPr>
        <w:t>avoid m</w:t>
      </w:r>
      <w:r w:rsidR="00BE5184">
        <w:rPr>
          <w:rFonts w:ascii="Times New Roman" w:hAnsi="Times New Roman" w:cs="Times New Roman"/>
        </w:rPr>
        <w:t xml:space="preserve">ultiple </w:t>
      </w:r>
      <w:r w:rsidR="00C24FD8">
        <w:rPr>
          <w:rFonts w:ascii="Times New Roman" w:hAnsi="Times New Roman" w:cs="Times New Roman"/>
        </w:rPr>
        <w:t xml:space="preserve">sources </w:t>
      </w:r>
      <w:r w:rsidR="009146C0">
        <w:rPr>
          <w:rFonts w:ascii="Times New Roman" w:hAnsi="Times New Roman" w:cs="Times New Roman"/>
        </w:rPr>
        <w:t>collecting for the same purpose</w:t>
      </w:r>
      <w:r w:rsidR="00356464">
        <w:rPr>
          <w:rFonts w:ascii="Times New Roman" w:hAnsi="Times New Roman" w:cs="Times New Roman"/>
        </w:rPr>
        <w:t>; and</w:t>
      </w:r>
    </w:p>
    <w:p w14:paraId="039564B2" w14:textId="5DA4DB68" w:rsidR="00356464" w:rsidRPr="00523EC7" w:rsidRDefault="00356464" w:rsidP="00523EC7">
      <w:pPr>
        <w:pStyle w:val="ListParagraph"/>
        <w:numPr>
          <w:ilvl w:val="0"/>
          <w:numId w:val="50"/>
        </w:numPr>
        <w:spacing w:after="120"/>
        <w:contextualSpacing w:val="0"/>
        <w:rPr>
          <w:rFonts w:ascii="Times New Roman" w:hAnsi="Times New Roman" w:cs="Times New Roman"/>
        </w:rPr>
      </w:pPr>
      <w:r>
        <w:rPr>
          <w:rFonts w:ascii="Times New Roman" w:hAnsi="Times New Roman" w:cs="Times New Roman"/>
        </w:rPr>
        <w:t xml:space="preserve">consideration and prioritisation of the objectives, policies and provisions set out in the relevant planning scheme, including any criteria in the ICP; </w:t>
      </w:r>
      <w:r w:rsidRPr="00614252">
        <w:rPr>
          <w:rFonts w:ascii="Times New Roman" w:hAnsi="Times New Roman" w:cs="Times New Roman"/>
        </w:rPr>
        <w:t>and</w:t>
      </w:r>
    </w:p>
    <w:p w14:paraId="064CBB18" w14:textId="740FBD18" w:rsidR="00CB4C8C" w:rsidRPr="00EF6A35" w:rsidRDefault="00D6457A" w:rsidP="00D110C4">
      <w:pPr>
        <w:pStyle w:val="ListParagraph"/>
        <w:numPr>
          <w:ilvl w:val="0"/>
          <w:numId w:val="50"/>
        </w:numPr>
        <w:spacing w:after="120"/>
        <w:contextualSpacing w:val="0"/>
        <w:rPr>
          <w:rFonts w:ascii="Times New Roman" w:hAnsi="Times New Roman" w:cs="Times New Roman"/>
        </w:rPr>
      </w:pPr>
      <w:r w:rsidRPr="00E80C27">
        <w:rPr>
          <w:rFonts w:ascii="Times New Roman" w:hAnsi="Times New Roman" w:cs="Times New Roman"/>
        </w:rPr>
        <w:t xml:space="preserve">the </w:t>
      </w:r>
      <w:r w:rsidR="0012253D" w:rsidRPr="00E80C27">
        <w:rPr>
          <w:rFonts w:ascii="Times New Roman" w:hAnsi="Times New Roman" w:cs="Times New Roman"/>
        </w:rPr>
        <w:t xml:space="preserve">annual </w:t>
      </w:r>
      <w:r w:rsidR="00EC228E">
        <w:rPr>
          <w:rFonts w:ascii="Times New Roman" w:hAnsi="Times New Roman" w:cs="Times New Roman"/>
        </w:rPr>
        <w:t xml:space="preserve">municipal council </w:t>
      </w:r>
      <w:r w:rsidR="0012253D" w:rsidRPr="00E80C27">
        <w:rPr>
          <w:rFonts w:ascii="Times New Roman" w:hAnsi="Times New Roman" w:cs="Times New Roman"/>
        </w:rPr>
        <w:t>budge</w:t>
      </w:r>
      <w:r w:rsidR="005803D3" w:rsidRPr="00E80C27">
        <w:rPr>
          <w:rFonts w:ascii="Times New Roman" w:hAnsi="Times New Roman" w:cs="Times New Roman"/>
        </w:rPr>
        <w:t>tary process informed by the capital works plan</w:t>
      </w:r>
      <w:r w:rsidR="003B777A">
        <w:rPr>
          <w:rFonts w:ascii="Times New Roman" w:hAnsi="Times New Roman" w:cs="Times New Roman"/>
        </w:rPr>
        <w:t xml:space="preserve"> </w:t>
      </w:r>
      <w:r w:rsidR="00460730">
        <w:rPr>
          <w:rFonts w:ascii="Times New Roman" w:hAnsi="Times New Roman" w:cs="Times New Roman"/>
        </w:rPr>
        <w:t xml:space="preserve">that </w:t>
      </w:r>
      <w:r w:rsidR="00460730" w:rsidRPr="2AD43E4F">
        <w:rPr>
          <w:rFonts w:ascii="Times New Roman" w:hAnsi="Times New Roman" w:cs="Times New Roman"/>
        </w:rPr>
        <w:t>demonstrate</w:t>
      </w:r>
      <w:r w:rsidR="39CFF6A5" w:rsidRPr="2AD43E4F">
        <w:rPr>
          <w:rFonts w:ascii="Times New Roman" w:hAnsi="Times New Roman" w:cs="Times New Roman"/>
        </w:rPr>
        <w:t>s</w:t>
      </w:r>
      <w:r w:rsidR="00460730" w:rsidRPr="00441D7E">
        <w:rPr>
          <w:rFonts w:ascii="Times New Roman" w:hAnsi="Times New Roman" w:cs="Times New Roman"/>
        </w:rPr>
        <w:t xml:space="preserve"> how the proposed works, services</w:t>
      </w:r>
      <w:r w:rsidR="00CF7032">
        <w:rPr>
          <w:rFonts w:ascii="Times New Roman" w:hAnsi="Times New Roman" w:cs="Times New Roman"/>
        </w:rPr>
        <w:t xml:space="preserve"> or</w:t>
      </w:r>
      <w:r w:rsidR="00460730" w:rsidRPr="00441D7E">
        <w:rPr>
          <w:rFonts w:ascii="Times New Roman" w:hAnsi="Times New Roman" w:cs="Times New Roman"/>
        </w:rPr>
        <w:t xml:space="preserve"> facilities</w:t>
      </w:r>
      <w:r w:rsidR="00460730">
        <w:rPr>
          <w:rFonts w:ascii="Times New Roman" w:hAnsi="Times New Roman" w:cs="Times New Roman"/>
        </w:rPr>
        <w:t xml:space="preserve"> </w:t>
      </w:r>
      <w:r w:rsidR="00460730" w:rsidRPr="00441D7E">
        <w:rPr>
          <w:rFonts w:ascii="Times New Roman" w:hAnsi="Times New Roman" w:cs="Times New Roman"/>
        </w:rPr>
        <w:t>will service the needs of the development in the ICP plan area</w:t>
      </w:r>
      <w:r w:rsidR="005803D3" w:rsidRPr="00F703E6" w:rsidDel="00460730">
        <w:rPr>
          <w:rFonts w:ascii="Times New Roman" w:hAnsi="Times New Roman" w:cs="Times New Roman"/>
        </w:rPr>
        <w:t>.</w:t>
      </w:r>
    </w:p>
    <w:p w14:paraId="7403E82A" w14:textId="1363A408" w:rsidR="00CD4B04" w:rsidRPr="008F24F4" w:rsidRDefault="00827056" w:rsidP="00D110C4">
      <w:pPr>
        <w:pStyle w:val="ListParagraph"/>
        <w:numPr>
          <w:ilvl w:val="0"/>
          <w:numId w:val="55"/>
        </w:numPr>
        <w:spacing w:after="120"/>
        <w:contextualSpacing w:val="0"/>
        <w:rPr>
          <w:rFonts w:ascii="Times New Roman" w:hAnsi="Times New Roman" w:cs="Times New Roman"/>
        </w:rPr>
      </w:pPr>
      <w:r w:rsidRPr="00E80C27">
        <w:rPr>
          <w:rFonts w:ascii="Times New Roman" w:hAnsi="Times New Roman" w:cs="Times New Roman"/>
        </w:rPr>
        <w:t>A development agency must make available in accordance with the public availability requirements</w:t>
      </w:r>
      <w:r w:rsidRPr="00E80C27" w:rsidDel="000C2B6C">
        <w:rPr>
          <w:rFonts w:ascii="Times New Roman" w:hAnsi="Times New Roman" w:cs="Times New Roman"/>
        </w:rPr>
        <w:t xml:space="preserve"> of </w:t>
      </w:r>
      <w:r w:rsidRPr="00E80C27">
        <w:rPr>
          <w:rFonts w:ascii="Times New Roman" w:hAnsi="Times New Roman" w:cs="Times New Roman"/>
        </w:rPr>
        <w:t>the Act</w:t>
      </w:r>
      <w:r w:rsidR="00CD4B04" w:rsidRPr="008F24F4">
        <w:rPr>
          <w:rFonts w:ascii="Times New Roman" w:hAnsi="Times New Roman" w:cs="Times New Roman"/>
        </w:rPr>
        <w:t>:</w:t>
      </w:r>
    </w:p>
    <w:p w14:paraId="7EA6DC3C" w14:textId="58EFD43C" w:rsidR="00CD4B04" w:rsidRPr="008F24F4" w:rsidRDefault="00827056" w:rsidP="00D110C4">
      <w:pPr>
        <w:pStyle w:val="ListParagraph"/>
        <w:numPr>
          <w:ilvl w:val="0"/>
          <w:numId w:val="51"/>
        </w:numPr>
        <w:spacing w:after="120"/>
        <w:contextualSpacing w:val="0"/>
        <w:rPr>
          <w:rFonts w:ascii="Times New Roman" w:hAnsi="Times New Roman" w:cs="Times New Roman"/>
        </w:rPr>
      </w:pPr>
      <w:r w:rsidRPr="0021547A">
        <w:rPr>
          <w:rFonts w:ascii="Times New Roman" w:hAnsi="Times New Roman" w:cs="Times New Roman"/>
        </w:rPr>
        <w:t>any document</w:t>
      </w:r>
      <w:r w:rsidR="00C53802">
        <w:rPr>
          <w:rFonts w:ascii="Times New Roman" w:hAnsi="Times New Roman" w:cs="Times New Roman"/>
        </w:rPr>
        <w:t>,</w:t>
      </w:r>
      <w:r w:rsidRPr="0021547A">
        <w:rPr>
          <w:rFonts w:ascii="Times New Roman" w:hAnsi="Times New Roman" w:cs="Times New Roman"/>
        </w:rPr>
        <w:t xml:space="preserve"> </w:t>
      </w:r>
      <w:r w:rsidR="00252E7A">
        <w:rPr>
          <w:rFonts w:ascii="Times New Roman" w:hAnsi="Times New Roman" w:cs="Times New Roman"/>
        </w:rPr>
        <w:t xml:space="preserve">such as those </w:t>
      </w:r>
      <w:r w:rsidR="00D75578">
        <w:rPr>
          <w:rFonts w:ascii="Times New Roman" w:hAnsi="Times New Roman" w:cs="Times New Roman"/>
        </w:rPr>
        <w:t xml:space="preserve">referred </w:t>
      </w:r>
      <w:r w:rsidR="00D75578" w:rsidRPr="00BE3FCB">
        <w:rPr>
          <w:rFonts w:ascii="Times New Roman" w:hAnsi="Times New Roman" w:cs="Times New Roman"/>
        </w:rPr>
        <w:t>to in clause</w:t>
      </w:r>
      <w:r w:rsidR="0045691E" w:rsidRPr="00BE3FCB">
        <w:rPr>
          <w:rFonts w:ascii="Times New Roman" w:hAnsi="Times New Roman" w:cs="Times New Roman"/>
        </w:rPr>
        <w:t>s</w:t>
      </w:r>
      <w:r w:rsidR="00D75578" w:rsidRPr="00BE3FCB">
        <w:rPr>
          <w:rFonts w:ascii="Times New Roman" w:hAnsi="Times New Roman" w:cs="Times New Roman"/>
        </w:rPr>
        <w:t xml:space="preserve"> </w:t>
      </w:r>
      <w:r w:rsidR="007A4236" w:rsidRPr="00BE3FCB">
        <w:rPr>
          <w:rFonts w:ascii="Times New Roman" w:hAnsi="Times New Roman" w:cs="Times New Roman"/>
        </w:rPr>
        <w:t>3</w:t>
      </w:r>
      <w:r w:rsidR="00F34C0A" w:rsidRPr="00BE3FCB">
        <w:rPr>
          <w:rFonts w:ascii="Times New Roman" w:hAnsi="Times New Roman" w:cs="Times New Roman"/>
        </w:rPr>
        <w:t>5</w:t>
      </w:r>
      <w:r w:rsidR="0045691E">
        <w:rPr>
          <w:rFonts w:ascii="Times New Roman" w:hAnsi="Times New Roman" w:cs="Times New Roman"/>
        </w:rPr>
        <w:t>-36</w:t>
      </w:r>
      <w:r w:rsidR="00C53802">
        <w:rPr>
          <w:rFonts w:ascii="Times New Roman" w:hAnsi="Times New Roman" w:cs="Times New Roman"/>
        </w:rPr>
        <w:t>,</w:t>
      </w:r>
      <w:r w:rsidRPr="0021547A">
        <w:rPr>
          <w:rFonts w:ascii="Times New Roman" w:hAnsi="Times New Roman" w:cs="Times New Roman"/>
        </w:rPr>
        <w:t xml:space="preserve"> relied on for the determination of specific works, services</w:t>
      </w:r>
      <w:r w:rsidR="00FE56FF">
        <w:rPr>
          <w:rFonts w:ascii="Times New Roman" w:hAnsi="Times New Roman" w:cs="Times New Roman"/>
        </w:rPr>
        <w:t xml:space="preserve"> or</w:t>
      </w:r>
      <w:r w:rsidR="00FA0F67">
        <w:rPr>
          <w:rFonts w:ascii="Times New Roman" w:hAnsi="Times New Roman" w:cs="Times New Roman"/>
        </w:rPr>
        <w:t xml:space="preserve"> </w:t>
      </w:r>
      <w:r w:rsidRPr="0021547A">
        <w:rPr>
          <w:rFonts w:ascii="Times New Roman" w:hAnsi="Times New Roman" w:cs="Times New Roman"/>
        </w:rPr>
        <w:t>facilities to be funded; and</w:t>
      </w:r>
      <w:r w:rsidRPr="00E80C27">
        <w:rPr>
          <w:rFonts w:ascii="Times New Roman" w:hAnsi="Times New Roman" w:cs="Times New Roman"/>
        </w:rPr>
        <w:t xml:space="preserve"> </w:t>
      </w:r>
    </w:p>
    <w:p w14:paraId="3EFDA8A4" w14:textId="5459BAA3" w:rsidR="00D36E42" w:rsidRPr="0021547A" w:rsidRDefault="00827056" w:rsidP="00D110C4">
      <w:pPr>
        <w:pStyle w:val="ListParagraph"/>
        <w:numPr>
          <w:ilvl w:val="0"/>
          <w:numId w:val="51"/>
        </w:numPr>
        <w:spacing w:after="120"/>
        <w:contextualSpacing w:val="0"/>
        <w:rPr>
          <w:rFonts w:ascii="Times New Roman" w:hAnsi="Times New Roman" w:cs="Times New Roman"/>
        </w:rPr>
      </w:pPr>
      <w:r w:rsidRPr="0021547A">
        <w:rPr>
          <w:rFonts w:ascii="Times New Roman" w:hAnsi="Times New Roman" w:cs="Times New Roman"/>
        </w:rPr>
        <w:t>written notice of any determination of specific works, services</w:t>
      </w:r>
      <w:r w:rsidR="00CF7032">
        <w:rPr>
          <w:rFonts w:ascii="Times New Roman" w:hAnsi="Times New Roman" w:cs="Times New Roman"/>
        </w:rPr>
        <w:t xml:space="preserve"> or</w:t>
      </w:r>
      <w:r w:rsidRPr="0021547A">
        <w:rPr>
          <w:rFonts w:ascii="Times New Roman" w:hAnsi="Times New Roman" w:cs="Times New Roman"/>
        </w:rPr>
        <w:t xml:space="preserve"> facilities to be funded.</w:t>
      </w:r>
    </w:p>
    <w:p w14:paraId="56ADEEA2" w14:textId="2BBB2C49" w:rsidR="006F7EC1" w:rsidRPr="0021547A" w:rsidRDefault="006F7EC1" w:rsidP="0021547A">
      <w:pPr>
        <w:spacing w:before="240" w:after="120"/>
        <w:rPr>
          <w:rFonts w:ascii="Times New Roman" w:hAnsi="Times New Roman" w:cs="Times New Roman"/>
        </w:rPr>
      </w:pPr>
      <w:r>
        <w:rPr>
          <w:rFonts w:ascii="Arial" w:hAnsi="Arial" w:cs="Arial"/>
          <w:b/>
          <w:bCs/>
        </w:rPr>
        <w:t xml:space="preserve">Plan </w:t>
      </w:r>
      <w:r w:rsidR="008E0D6C">
        <w:rPr>
          <w:rFonts w:ascii="Arial" w:hAnsi="Arial" w:cs="Arial"/>
          <w:b/>
          <w:bCs/>
        </w:rPr>
        <w:t>preparation costs and pla</w:t>
      </w:r>
      <w:r w:rsidR="00161D6D">
        <w:rPr>
          <w:rFonts w:ascii="Arial" w:hAnsi="Arial" w:cs="Arial"/>
          <w:b/>
          <w:bCs/>
        </w:rPr>
        <w:t>n</w:t>
      </w:r>
      <w:r w:rsidR="008E0D6C">
        <w:rPr>
          <w:rFonts w:ascii="Arial" w:hAnsi="Arial" w:cs="Arial"/>
          <w:b/>
          <w:bCs/>
        </w:rPr>
        <w:t xml:space="preserve"> </w:t>
      </w:r>
      <w:r>
        <w:rPr>
          <w:rFonts w:ascii="Arial" w:hAnsi="Arial" w:cs="Arial"/>
          <w:b/>
          <w:bCs/>
        </w:rPr>
        <w:t>administration costs</w:t>
      </w:r>
    </w:p>
    <w:p w14:paraId="62A96FAF" w14:textId="3AD9E0B5" w:rsidR="00771231" w:rsidRDefault="008E0D6C" w:rsidP="00D110C4">
      <w:pPr>
        <w:pStyle w:val="ListParagraph"/>
        <w:numPr>
          <w:ilvl w:val="0"/>
          <w:numId w:val="55"/>
        </w:numPr>
        <w:spacing w:after="120"/>
        <w:contextualSpacing w:val="0"/>
        <w:rPr>
          <w:rFonts w:ascii="Times New Roman" w:hAnsi="Times New Roman" w:cs="Times New Roman"/>
        </w:rPr>
      </w:pPr>
      <w:r w:rsidRPr="00386431">
        <w:rPr>
          <w:rFonts w:ascii="Times New Roman" w:hAnsi="Times New Roman" w:cs="Times New Roman"/>
        </w:rPr>
        <w:t xml:space="preserve">An </w:t>
      </w:r>
      <w:r w:rsidR="00FD1806">
        <w:rPr>
          <w:rFonts w:ascii="Times New Roman" w:hAnsi="Times New Roman" w:cs="Times New Roman"/>
        </w:rPr>
        <w:t>ICP</w:t>
      </w:r>
      <w:r w:rsidRPr="00386431">
        <w:rPr>
          <w:rFonts w:ascii="Times New Roman" w:hAnsi="Times New Roman" w:cs="Times New Roman"/>
        </w:rPr>
        <w:t xml:space="preserve"> that applies to a</w:t>
      </w:r>
      <w:r>
        <w:rPr>
          <w:rFonts w:ascii="Times New Roman" w:hAnsi="Times New Roman" w:cs="Times New Roman"/>
        </w:rPr>
        <w:t xml:space="preserve"> </w:t>
      </w:r>
      <w:r w:rsidR="007A6837">
        <w:rPr>
          <w:rFonts w:ascii="Times New Roman" w:hAnsi="Times New Roman" w:cs="Times New Roman"/>
        </w:rPr>
        <w:t>State-Led Infill Precinct</w:t>
      </w:r>
      <w:r w:rsidRPr="006575A3">
        <w:rPr>
          <w:rFonts w:ascii="Times New Roman" w:hAnsi="Times New Roman" w:cs="Times New Roman"/>
        </w:rPr>
        <w:t xml:space="preserve"> </w:t>
      </w:r>
      <w:r w:rsidRPr="00386431">
        <w:rPr>
          <w:rFonts w:ascii="Times New Roman" w:hAnsi="Times New Roman" w:cs="Times New Roman"/>
        </w:rPr>
        <w:t xml:space="preserve">must not impose plan </w:t>
      </w:r>
      <w:r>
        <w:rPr>
          <w:rFonts w:ascii="Times New Roman" w:hAnsi="Times New Roman" w:cs="Times New Roman"/>
        </w:rPr>
        <w:t xml:space="preserve">preparation </w:t>
      </w:r>
      <w:r w:rsidRPr="00386431">
        <w:rPr>
          <w:rFonts w:ascii="Times New Roman" w:hAnsi="Times New Roman" w:cs="Times New Roman"/>
        </w:rPr>
        <w:t>costs.</w:t>
      </w:r>
    </w:p>
    <w:p w14:paraId="5E717D53" w14:textId="2F1EA6AE" w:rsidR="009D3A54" w:rsidRPr="00EF6A35" w:rsidRDefault="006230E3"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lastRenderedPageBreak/>
        <w:t xml:space="preserve">An </w:t>
      </w:r>
      <w:r w:rsidR="00FD1806">
        <w:rPr>
          <w:rFonts w:ascii="Times New Roman" w:hAnsi="Times New Roman" w:cs="Times New Roman"/>
        </w:rPr>
        <w:t>ICP</w:t>
      </w:r>
      <w:r>
        <w:rPr>
          <w:rFonts w:ascii="Times New Roman" w:hAnsi="Times New Roman" w:cs="Times New Roman"/>
        </w:rPr>
        <w:t xml:space="preserve"> that applies to a </w:t>
      </w:r>
      <w:r w:rsidR="007A6837">
        <w:rPr>
          <w:rFonts w:ascii="Times New Roman" w:hAnsi="Times New Roman" w:cs="Times New Roman"/>
        </w:rPr>
        <w:t>State-Led Infill Precinct</w:t>
      </w:r>
      <w:r w:rsidDel="00816786">
        <w:rPr>
          <w:rFonts w:ascii="Times New Roman" w:hAnsi="Times New Roman" w:cs="Times New Roman"/>
        </w:rPr>
        <w:t xml:space="preserve"> </w:t>
      </w:r>
      <w:r w:rsidR="00816786">
        <w:rPr>
          <w:rFonts w:ascii="Times New Roman" w:hAnsi="Times New Roman" w:cs="Times New Roman"/>
        </w:rPr>
        <w:t>may fund</w:t>
      </w:r>
      <w:r w:rsidR="00D674C0">
        <w:rPr>
          <w:rFonts w:ascii="Times New Roman" w:hAnsi="Times New Roman" w:cs="Times New Roman"/>
        </w:rPr>
        <w:t xml:space="preserve"> plan administration costs </w:t>
      </w:r>
      <w:r w:rsidR="00016036" w:rsidRPr="00EF6A35">
        <w:rPr>
          <w:rFonts w:ascii="Times New Roman" w:hAnsi="Times New Roman" w:cs="Times New Roman"/>
        </w:rPr>
        <w:t xml:space="preserve">capped at the following proportions of annual revenue from </w:t>
      </w:r>
      <w:r w:rsidR="00016036" w:rsidRPr="00EF6A35" w:rsidDel="00816786">
        <w:rPr>
          <w:rFonts w:ascii="Times New Roman" w:hAnsi="Times New Roman" w:cs="Times New Roman"/>
        </w:rPr>
        <w:t xml:space="preserve">the </w:t>
      </w:r>
      <w:r w:rsidR="00C15D54" w:rsidRPr="00EF6A35">
        <w:rPr>
          <w:rFonts w:ascii="Times New Roman" w:hAnsi="Times New Roman" w:cs="Times New Roman"/>
        </w:rPr>
        <w:t>standard levy</w:t>
      </w:r>
      <w:r w:rsidR="6FFBE489" w:rsidRPr="00EF6A35">
        <w:rPr>
          <w:rFonts w:ascii="Times New Roman" w:hAnsi="Times New Roman" w:cs="Times New Roman"/>
        </w:rPr>
        <w:t>:</w:t>
      </w:r>
    </w:p>
    <w:p w14:paraId="27ADD601" w14:textId="77F13BE3" w:rsidR="005305B8" w:rsidRDefault="005B23DE" w:rsidP="00D110C4">
      <w:pPr>
        <w:pStyle w:val="ListParagraph"/>
        <w:numPr>
          <w:ilvl w:val="0"/>
          <w:numId w:val="52"/>
        </w:numPr>
        <w:spacing w:after="120"/>
        <w:contextualSpacing w:val="0"/>
        <w:rPr>
          <w:rFonts w:ascii="Times New Roman" w:hAnsi="Times New Roman" w:cs="Times New Roman"/>
        </w:rPr>
      </w:pPr>
      <w:r w:rsidRPr="008F24F4">
        <w:rPr>
          <w:rFonts w:ascii="Times New Roman" w:hAnsi="Times New Roman" w:cs="Times New Roman"/>
        </w:rPr>
        <w:t>F</w:t>
      </w:r>
      <w:r w:rsidR="00DD02BB">
        <w:rPr>
          <w:rFonts w:ascii="Times New Roman" w:hAnsi="Times New Roman" w:cs="Times New Roman"/>
        </w:rPr>
        <w:t>or</w:t>
      </w:r>
      <w:r w:rsidRPr="008F24F4">
        <w:rPr>
          <w:rFonts w:ascii="Times New Roman" w:hAnsi="Times New Roman" w:cs="Times New Roman"/>
        </w:rPr>
        <w:t xml:space="preserve"> </w:t>
      </w:r>
      <w:r w:rsidR="001A1649" w:rsidRPr="008746F6">
        <w:rPr>
          <w:rFonts w:ascii="Times New Roman" w:hAnsi="Times New Roman" w:cs="Times New Roman"/>
        </w:rPr>
        <w:t>financial year</w:t>
      </w:r>
      <w:r w:rsidR="001A1649">
        <w:rPr>
          <w:rFonts w:ascii="Times New Roman" w:hAnsi="Times New Roman" w:cs="Times New Roman"/>
        </w:rPr>
        <w:t>s</w:t>
      </w:r>
      <w:r w:rsidR="001A1649" w:rsidRPr="001A1649">
        <w:rPr>
          <w:rFonts w:ascii="Times New Roman" w:hAnsi="Times New Roman" w:cs="Times New Roman"/>
        </w:rPr>
        <w:t xml:space="preserve"> </w:t>
      </w:r>
      <w:r w:rsidR="00365790" w:rsidRPr="008F24F4">
        <w:rPr>
          <w:rFonts w:ascii="Times New Roman" w:hAnsi="Times New Roman" w:cs="Times New Roman"/>
        </w:rPr>
        <w:t>2026/</w:t>
      </w:r>
      <w:r w:rsidRPr="008F24F4">
        <w:rPr>
          <w:rFonts w:ascii="Times New Roman" w:hAnsi="Times New Roman" w:cs="Times New Roman"/>
        </w:rPr>
        <w:t>2027 to 203</w:t>
      </w:r>
      <w:r w:rsidR="00365790" w:rsidRPr="008F24F4">
        <w:rPr>
          <w:rFonts w:ascii="Times New Roman" w:hAnsi="Times New Roman" w:cs="Times New Roman"/>
        </w:rPr>
        <w:t xml:space="preserve">0/2031 inclusive, </w:t>
      </w:r>
      <w:r w:rsidR="00CA76B0" w:rsidRPr="008F24F4">
        <w:rPr>
          <w:rFonts w:ascii="Times New Roman" w:hAnsi="Times New Roman" w:cs="Times New Roman"/>
        </w:rPr>
        <w:t>a maximum of 3.5% of annual reven</w:t>
      </w:r>
      <w:r w:rsidR="007B2D37" w:rsidRPr="008F24F4">
        <w:rPr>
          <w:rFonts w:ascii="Times New Roman" w:hAnsi="Times New Roman" w:cs="Times New Roman"/>
        </w:rPr>
        <w:t>ue received by</w:t>
      </w:r>
      <w:r w:rsidR="00665B11" w:rsidRPr="008F24F4">
        <w:rPr>
          <w:rFonts w:ascii="Times New Roman" w:hAnsi="Times New Roman" w:cs="Times New Roman"/>
        </w:rPr>
        <w:t xml:space="preserve"> </w:t>
      </w:r>
      <w:r w:rsidR="00DD02BB">
        <w:rPr>
          <w:rFonts w:ascii="Times New Roman" w:hAnsi="Times New Roman" w:cs="Times New Roman"/>
        </w:rPr>
        <w:t xml:space="preserve">a </w:t>
      </w:r>
      <w:r w:rsidR="00665B11" w:rsidRPr="008F24F4">
        <w:rPr>
          <w:rFonts w:ascii="Times New Roman" w:hAnsi="Times New Roman" w:cs="Times New Roman"/>
        </w:rPr>
        <w:t>d</w:t>
      </w:r>
      <w:r w:rsidR="002557F2" w:rsidRPr="008F24F4">
        <w:rPr>
          <w:rFonts w:ascii="Times New Roman" w:hAnsi="Times New Roman" w:cs="Times New Roman"/>
        </w:rPr>
        <w:t>evelopment</w:t>
      </w:r>
      <w:r w:rsidR="00665B11" w:rsidRPr="008F24F4">
        <w:rPr>
          <w:rFonts w:ascii="Times New Roman" w:hAnsi="Times New Roman" w:cs="Times New Roman"/>
        </w:rPr>
        <w:t xml:space="preserve"> agency</w:t>
      </w:r>
      <w:r w:rsidR="00376D88" w:rsidRPr="008F24F4">
        <w:rPr>
          <w:rFonts w:ascii="Times New Roman" w:hAnsi="Times New Roman" w:cs="Times New Roman"/>
        </w:rPr>
        <w:t xml:space="preserve"> </w:t>
      </w:r>
      <w:r w:rsidR="00DD02BB">
        <w:rPr>
          <w:rFonts w:ascii="Times New Roman" w:hAnsi="Times New Roman" w:cs="Times New Roman"/>
        </w:rPr>
        <w:t xml:space="preserve">from the standard levy </w:t>
      </w:r>
      <w:r w:rsidR="00FF07FF" w:rsidRPr="008F24F4">
        <w:rPr>
          <w:rFonts w:ascii="Times New Roman" w:hAnsi="Times New Roman" w:cs="Times New Roman"/>
        </w:rPr>
        <w:t>may be</w:t>
      </w:r>
      <w:r w:rsidR="009D3A54" w:rsidRPr="008F24F4">
        <w:rPr>
          <w:rFonts w:ascii="Times New Roman" w:hAnsi="Times New Roman" w:cs="Times New Roman"/>
        </w:rPr>
        <w:t xml:space="preserve"> used </w:t>
      </w:r>
      <w:r w:rsidR="00DD02BB">
        <w:rPr>
          <w:rFonts w:ascii="Times New Roman" w:hAnsi="Times New Roman" w:cs="Times New Roman"/>
        </w:rPr>
        <w:t>to fund its</w:t>
      </w:r>
      <w:r w:rsidR="009D3A54" w:rsidRPr="008F24F4">
        <w:rPr>
          <w:rFonts w:ascii="Times New Roman" w:hAnsi="Times New Roman" w:cs="Times New Roman"/>
        </w:rPr>
        <w:t xml:space="preserve"> plan administration </w:t>
      </w:r>
      <w:r w:rsidR="00CD5348">
        <w:rPr>
          <w:rFonts w:ascii="Times New Roman" w:hAnsi="Times New Roman" w:cs="Times New Roman"/>
        </w:rPr>
        <w:t>costs as a development agency</w:t>
      </w:r>
      <w:r w:rsidR="009D3A54" w:rsidRPr="008F24F4">
        <w:rPr>
          <w:rFonts w:ascii="Times New Roman" w:hAnsi="Times New Roman" w:cs="Times New Roman"/>
        </w:rPr>
        <w:t>.</w:t>
      </w:r>
    </w:p>
    <w:p w14:paraId="052C0A30" w14:textId="7FEC85AB" w:rsidR="00AA56AA" w:rsidRDefault="00AA56AA" w:rsidP="00D110C4">
      <w:pPr>
        <w:pStyle w:val="ListParagraph"/>
        <w:numPr>
          <w:ilvl w:val="0"/>
          <w:numId w:val="52"/>
        </w:numPr>
        <w:spacing w:after="120"/>
        <w:contextualSpacing w:val="0"/>
        <w:rPr>
          <w:rFonts w:ascii="Times New Roman" w:hAnsi="Times New Roman" w:cs="Times New Roman"/>
        </w:rPr>
      </w:pPr>
      <w:r w:rsidRPr="00AA56AA">
        <w:rPr>
          <w:rFonts w:ascii="Times New Roman" w:hAnsi="Times New Roman" w:cs="Times New Roman"/>
        </w:rPr>
        <w:t xml:space="preserve">From financial year 2031/2032 onwards, a maximum of 2.5% of annual revenue received by </w:t>
      </w:r>
      <w:r w:rsidR="00CD5348">
        <w:rPr>
          <w:rFonts w:ascii="Times New Roman" w:hAnsi="Times New Roman" w:cs="Times New Roman"/>
        </w:rPr>
        <w:t>a</w:t>
      </w:r>
      <w:r w:rsidRPr="00AA56AA">
        <w:rPr>
          <w:rFonts w:ascii="Times New Roman" w:hAnsi="Times New Roman" w:cs="Times New Roman"/>
        </w:rPr>
        <w:t xml:space="preserve"> development agency </w:t>
      </w:r>
      <w:r w:rsidR="00CD5348">
        <w:rPr>
          <w:rFonts w:ascii="Times New Roman" w:hAnsi="Times New Roman" w:cs="Times New Roman"/>
        </w:rPr>
        <w:t xml:space="preserve">from the standard levy </w:t>
      </w:r>
      <w:r w:rsidRPr="00AA56AA">
        <w:rPr>
          <w:rFonts w:ascii="Times New Roman" w:hAnsi="Times New Roman" w:cs="Times New Roman"/>
        </w:rPr>
        <w:t xml:space="preserve">may be used </w:t>
      </w:r>
      <w:r w:rsidR="00CD5348">
        <w:rPr>
          <w:rFonts w:ascii="Times New Roman" w:hAnsi="Times New Roman" w:cs="Times New Roman"/>
        </w:rPr>
        <w:t>to fund</w:t>
      </w:r>
      <w:r w:rsidRPr="00AA56AA">
        <w:rPr>
          <w:rFonts w:ascii="Times New Roman" w:hAnsi="Times New Roman" w:cs="Times New Roman"/>
        </w:rPr>
        <w:t xml:space="preserve"> plan administration </w:t>
      </w:r>
      <w:r w:rsidR="00CD5348">
        <w:rPr>
          <w:rFonts w:ascii="Times New Roman" w:hAnsi="Times New Roman" w:cs="Times New Roman"/>
        </w:rPr>
        <w:t>costs as development agency</w:t>
      </w:r>
      <w:r w:rsidR="00F91467">
        <w:rPr>
          <w:rFonts w:ascii="Times New Roman" w:hAnsi="Times New Roman" w:cs="Times New Roman"/>
        </w:rPr>
        <w:t>.</w:t>
      </w:r>
    </w:p>
    <w:p w14:paraId="53BA4BDB" w14:textId="2FD10016" w:rsidR="006168F5" w:rsidRPr="00AA56AA" w:rsidRDefault="00F91467" w:rsidP="00AA56AA">
      <w:pPr>
        <w:pStyle w:val="ListParagraph"/>
        <w:spacing w:after="120"/>
        <w:ind w:left="1080"/>
        <w:contextualSpacing w:val="0"/>
        <w:rPr>
          <w:rFonts w:ascii="Times New Roman" w:hAnsi="Times New Roman" w:cs="Times New Roman"/>
          <w:sz w:val="18"/>
          <w:szCs w:val="18"/>
        </w:rPr>
      </w:pPr>
      <w:r>
        <w:rPr>
          <w:rFonts w:ascii="Times New Roman" w:hAnsi="Times New Roman"/>
          <w:b/>
          <w:sz w:val="18"/>
        </w:rPr>
        <w:t>Example:</w:t>
      </w:r>
      <w:r w:rsidR="0044089B" w:rsidRPr="00AA56AA">
        <w:rPr>
          <w:rFonts w:ascii="Times New Roman" w:hAnsi="Times New Roman"/>
          <w:sz w:val="18"/>
        </w:rPr>
        <w:t xml:space="preserve"> </w:t>
      </w:r>
      <w:r w:rsidR="00BD6ACA" w:rsidRPr="00AA56AA">
        <w:rPr>
          <w:rFonts w:ascii="Times New Roman" w:hAnsi="Times New Roman" w:cs="Times New Roman"/>
          <w:sz w:val="18"/>
          <w:szCs w:val="18"/>
        </w:rPr>
        <w:t xml:space="preserve">In </w:t>
      </w:r>
      <w:r w:rsidR="0067730F">
        <w:rPr>
          <w:rFonts w:ascii="Times New Roman" w:hAnsi="Times New Roman" w:cs="Times New Roman"/>
          <w:sz w:val="18"/>
          <w:szCs w:val="18"/>
        </w:rPr>
        <w:t>FY</w:t>
      </w:r>
      <w:r w:rsidR="00BD6ACA" w:rsidRPr="00AA56AA">
        <w:rPr>
          <w:rFonts w:ascii="Times New Roman" w:hAnsi="Times New Roman" w:cs="Times New Roman"/>
          <w:sz w:val="18"/>
          <w:szCs w:val="18"/>
        </w:rPr>
        <w:t>20</w:t>
      </w:r>
      <w:r w:rsidR="00F60637" w:rsidRPr="00AA56AA">
        <w:rPr>
          <w:rFonts w:ascii="Times New Roman" w:hAnsi="Times New Roman" w:cs="Times New Roman"/>
          <w:sz w:val="18"/>
          <w:szCs w:val="18"/>
        </w:rPr>
        <w:t xml:space="preserve">26-2027 </w:t>
      </w:r>
      <w:r w:rsidR="00EA2CF3" w:rsidRPr="00AA56AA">
        <w:rPr>
          <w:rFonts w:ascii="Times New Roman" w:hAnsi="Times New Roman" w:cs="Times New Roman"/>
          <w:sz w:val="18"/>
          <w:szCs w:val="18"/>
        </w:rPr>
        <w:t xml:space="preserve">a municipal </w:t>
      </w:r>
      <w:r>
        <w:rPr>
          <w:rFonts w:ascii="Times New Roman" w:hAnsi="Times New Roman" w:cs="Times New Roman"/>
          <w:sz w:val="18"/>
          <w:szCs w:val="18"/>
        </w:rPr>
        <w:t>council</w:t>
      </w:r>
      <w:r w:rsidR="00EA2CF3" w:rsidRPr="00AA56AA">
        <w:rPr>
          <w:rFonts w:ascii="Times New Roman" w:hAnsi="Times New Roman" w:cs="Times New Roman"/>
          <w:sz w:val="18"/>
          <w:szCs w:val="18"/>
        </w:rPr>
        <w:t xml:space="preserve"> </w:t>
      </w:r>
      <w:r w:rsidR="00500B15" w:rsidRPr="00AA56AA">
        <w:rPr>
          <w:rFonts w:ascii="Times New Roman" w:hAnsi="Times New Roman" w:cs="Times New Roman"/>
          <w:sz w:val="18"/>
          <w:szCs w:val="18"/>
        </w:rPr>
        <w:t xml:space="preserve">may </w:t>
      </w:r>
      <w:r w:rsidR="00BD6ACA" w:rsidRPr="00AA56AA">
        <w:rPr>
          <w:rFonts w:ascii="Times New Roman" w:hAnsi="Times New Roman" w:cs="Times New Roman"/>
          <w:sz w:val="18"/>
          <w:szCs w:val="18"/>
        </w:rPr>
        <w:t xml:space="preserve">utilise up to </w:t>
      </w:r>
      <w:r w:rsidR="00F60637" w:rsidRPr="00AA56AA">
        <w:rPr>
          <w:rFonts w:ascii="Times New Roman" w:hAnsi="Times New Roman" w:cs="Times New Roman"/>
          <w:sz w:val="18"/>
          <w:szCs w:val="18"/>
        </w:rPr>
        <w:t>3.5% of the</w:t>
      </w:r>
      <w:r w:rsidR="007F0BE3" w:rsidRPr="00AA56AA">
        <w:rPr>
          <w:rFonts w:ascii="Times New Roman" w:hAnsi="Times New Roman" w:cs="Times New Roman"/>
          <w:sz w:val="18"/>
          <w:szCs w:val="18"/>
        </w:rPr>
        <w:t xml:space="preserve"> </w:t>
      </w:r>
      <w:r w:rsidR="00892B3C" w:rsidRPr="00AA56AA">
        <w:rPr>
          <w:rFonts w:ascii="Times New Roman" w:hAnsi="Times New Roman" w:cs="Times New Roman"/>
          <w:sz w:val="18"/>
          <w:szCs w:val="18"/>
        </w:rPr>
        <w:t xml:space="preserve">revenue apportioned </w:t>
      </w:r>
      <w:r w:rsidR="004F07B4" w:rsidRPr="00AA56AA">
        <w:rPr>
          <w:rFonts w:ascii="Times New Roman" w:hAnsi="Times New Roman" w:cs="Times New Roman"/>
          <w:sz w:val="18"/>
          <w:szCs w:val="18"/>
        </w:rPr>
        <w:t xml:space="preserve">to the municipal </w:t>
      </w:r>
      <w:r>
        <w:rPr>
          <w:rFonts w:ascii="Times New Roman" w:hAnsi="Times New Roman" w:cs="Times New Roman"/>
          <w:sz w:val="18"/>
          <w:szCs w:val="18"/>
        </w:rPr>
        <w:t>council</w:t>
      </w:r>
      <w:r w:rsidR="004F07B4" w:rsidRPr="00AA56AA">
        <w:rPr>
          <w:rFonts w:ascii="Times New Roman" w:hAnsi="Times New Roman" w:cs="Times New Roman"/>
          <w:sz w:val="18"/>
          <w:szCs w:val="18"/>
        </w:rPr>
        <w:t xml:space="preserve"> as development agency within the ICP</w:t>
      </w:r>
      <w:r w:rsidR="005817A7" w:rsidRPr="00AA56AA">
        <w:rPr>
          <w:rFonts w:ascii="Times New Roman" w:hAnsi="Times New Roman" w:cs="Times New Roman"/>
          <w:sz w:val="18"/>
          <w:szCs w:val="18"/>
        </w:rPr>
        <w:t xml:space="preserve">, being </w:t>
      </w:r>
      <w:r w:rsidR="00716DDE">
        <w:rPr>
          <w:rFonts w:ascii="Times New Roman" w:hAnsi="Times New Roman" w:cs="Times New Roman"/>
          <w:sz w:val="18"/>
          <w:szCs w:val="18"/>
        </w:rPr>
        <w:t xml:space="preserve">the local component of the standard levy, which is </w:t>
      </w:r>
      <w:r w:rsidR="00247AA9" w:rsidRPr="00AA56AA">
        <w:rPr>
          <w:rFonts w:ascii="Times New Roman" w:hAnsi="Times New Roman" w:cs="Times New Roman"/>
          <w:sz w:val="18"/>
          <w:szCs w:val="18"/>
        </w:rPr>
        <w:t>two thirds of the standard levy amount specified in this Annexure</w:t>
      </w:r>
      <w:r w:rsidR="004F07B4" w:rsidRPr="00AA56AA">
        <w:rPr>
          <w:rFonts w:ascii="Times New Roman" w:hAnsi="Times New Roman" w:cs="Times New Roman"/>
          <w:sz w:val="18"/>
          <w:szCs w:val="18"/>
        </w:rPr>
        <w:t xml:space="preserve">. </w:t>
      </w:r>
    </w:p>
    <w:p w14:paraId="7487D110" w14:textId="32EED3E2" w:rsidR="0010337A" w:rsidRPr="00A7519A" w:rsidRDefault="0010337A"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 xml:space="preserve">If a development agency is also a collecting agency, the agency may apply the whole or part of the </w:t>
      </w:r>
      <w:r w:rsidRPr="00A7519A">
        <w:rPr>
          <w:rFonts w:ascii="Times New Roman" w:hAnsi="Times New Roman" w:cs="Times New Roman"/>
        </w:rPr>
        <w:t xml:space="preserve">revenue specified in </w:t>
      </w:r>
      <w:r w:rsidR="006C03C1" w:rsidRPr="00A7519A">
        <w:rPr>
          <w:rFonts w:ascii="Times New Roman" w:hAnsi="Times New Roman" w:cs="Times New Roman"/>
        </w:rPr>
        <w:t>c</w:t>
      </w:r>
      <w:r w:rsidRPr="00A7519A">
        <w:rPr>
          <w:rFonts w:ascii="Times New Roman" w:hAnsi="Times New Roman" w:cs="Times New Roman"/>
        </w:rPr>
        <w:t>lause 3</w:t>
      </w:r>
      <w:r w:rsidR="00E8149D" w:rsidRPr="00A7519A">
        <w:rPr>
          <w:rFonts w:ascii="Times New Roman" w:hAnsi="Times New Roman" w:cs="Times New Roman"/>
        </w:rPr>
        <w:t>9</w:t>
      </w:r>
      <w:r w:rsidRPr="00A7519A">
        <w:rPr>
          <w:rFonts w:ascii="Times New Roman" w:hAnsi="Times New Roman" w:cs="Times New Roman"/>
        </w:rPr>
        <w:t xml:space="preserve"> to its plan administration costs as collecting agency.</w:t>
      </w:r>
    </w:p>
    <w:p w14:paraId="71268DE2" w14:textId="144B3464" w:rsidR="001D7C36" w:rsidRPr="00A7519A" w:rsidRDefault="00F7133D" w:rsidP="00D110C4">
      <w:pPr>
        <w:pStyle w:val="ListParagraph"/>
        <w:numPr>
          <w:ilvl w:val="0"/>
          <w:numId w:val="55"/>
        </w:numPr>
        <w:spacing w:after="120"/>
        <w:contextualSpacing w:val="0"/>
        <w:rPr>
          <w:rFonts w:ascii="Times New Roman" w:hAnsi="Times New Roman" w:cs="Times New Roman"/>
        </w:rPr>
      </w:pPr>
      <w:r w:rsidRPr="00A7519A">
        <w:rPr>
          <w:rFonts w:ascii="Times New Roman" w:hAnsi="Times New Roman" w:cs="Times New Roman"/>
        </w:rPr>
        <w:t xml:space="preserve">Plan administration costs </w:t>
      </w:r>
      <w:r w:rsidR="001D7C36" w:rsidRPr="00A7519A">
        <w:rPr>
          <w:rFonts w:ascii="Times New Roman" w:hAnsi="Times New Roman" w:cs="Times New Roman"/>
        </w:rPr>
        <w:t xml:space="preserve">cannot be used for </w:t>
      </w:r>
      <w:r w:rsidR="002415C2" w:rsidRPr="00A7519A">
        <w:rPr>
          <w:rFonts w:ascii="Times New Roman" w:hAnsi="Times New Roman" w:cs="Times New Roman"/>
        </w:rPr>
        <w:t>development a</w:t>
      </w:r>
      <w:r w:rsidR="0092720A" w:rsidRPr="00A7519A">
        <w:rPr>
          <w:rFonts w:ascii="Times New Roman" w:hAnsi="Times New Roman" w:cs="Times New Roman"/>
        </w:rPr>
        <w:t xml:space="preserve">gencies’ </w:t>
      </w:r>
      <w:r w:rsidR="001D7C36" w:rsidRPr="00A7519A">
        <w:rPr>
          <w:rFonts w:ascii="Times New Roman" w:hAnsi="Times New Roman" w:cs="Times New Roman"/>
        </w:rPr>
        <w:t xml:space="preserve">feasibility studies </w:t>
      </w:r>
      <w:r w:rsidR="00A17D9B" w:rsidRPr="00A7519A">
        <w:rPr>
          <w:rFonts w:ascii="Times New Roman" w:hAnsi="Times New Roman" w:cs="Times New Roman"/>
        </w:rPr>
        <w:t xml:space="preserve">or </w:t>
      </w:r>
      <w:r w:rsidR="001D7C36" w:rsidRPr="00A7519A">
        <w:rPr>
          <w:rFonts w:ascii="Times New Roman" w:hAnsi="Times New Roman" w:cs="Times New Roman"/>
        </w:rPr>
        <w:t>concept designs of works, services</w:t>
      </w:r>
      <w:r w:rsidR="007170F9" w:rsidRPr="00A7519A">
        <w:rPr>
          <w:rFonts w:ascii="Times New Roman" w:hAnsi="Times New Roman" w:cs="Times New Roman"/>
        </w:rPr>
        <w:t xml:space="preserve"> or</w:t>
      </w:r>
      <w:r w:rsidR="001D7C36" w:rsidRPr="00A7519A">
        <w:rPr>
          <w:rFonts w:ascii="Times New Roman" w:hAnsi="Times New Roman" w:cs="Times New Roman"/>
        </w:rPr>
        <w:t xml:space="preserve"> facilities</w:t>
      </w:r>
      <w:r w:rsidR="00A17D9B" w:rsidRPr="00A7519A">
        <w:rPr>
          <w:rFonts w:ascii="Times New Roman" w:hAnsi="Times New Roman" w:cs="Times New Roman"/>
        </w:rPr>
        <w:t>.</w:t>
      </w:r>
    </w:p>
    <w:p w14:paraId="502337FC" w14:textId="77777777" w:rsidR="001F5B64" w:rsidRPr="0021547A" w:rsidRDefault="001F5B64" w:rsidP="0021547A">
      <w:pPr>
        <w:spacing w:after="120"/>
        <w:rPr>
          <w:rFonts w:ascii="Times New Roman" w:hAnsi="Times New Roman" w:cs="Times New Roman"/>
          <w:sz w:val="18"/>
          <w:szCs w:val="18"/>
        </w:rPr>
      </w:pPr>
    </w:p>
    <w:p w14:paraId="14514138" w14:textId="77777777" w:rsidR="004046C1" w:rsidRPr="006356BF" w:rsidRDefault="004046C1" w:rsidP="0021547A">
      <w:pPr>
        <w:spacing w:before="240" w:after="120"/>
        <w:rPr>
          <w:rFonts w:ascii="Arial" w:hAnsi="Arial" w:cs="Arial"/>
          <w:b/>
        </w:rPr>
      </w:pPr>
      <w:r>
        <w:rPr>
          <w:rFonts w:ascii="Arial" w:hAnsi="Arial" w:cs="Arial"/>
          <w:b/>
        </w:rPr>
        <w:t xml:space="preserve">LAND </w:t>
      </w:r>
      <w:r w:rsidRPr="006356BF">
        <w:rPr>
          <w:rFonts w:ascii="Arial" w:hAnsi="Arial" w:cs="Arial"/>
          <w:b/>
        </w:rPr>
        <w:t xml:space="preserve">COMPONENT </w:t>
      </w:r>
    </w:p>
    <w:p w14:paraId="0C3FC66E" w14:textId="79ECAEF3" w:rsidR="004046C1" w:rsidRPr="006575A3" w:rsidRDefault="004046C1" w:rsidP="00D110C4">
      <w:pPr>
        <w:pStyle w:val="ListParagraph"/>
        <w:numPr>
          <w:ilvl w:val="0"/>
          <w:numId w:val="55"/>
        </w:numPr>
        <w:spacing w:after="120"/>
        <w:contextualSpacing w:val="0"/>
        <w:rPr>
          <w:rFonts w:ascii="Times New Roman" w:hAnsi="Times New Roman" w:cs="Times New Roman"/>
        </w:rPr>
      </w:pPr>
      <w:r>
        <w:rPr>
          <w:rFonts w:ascii="Times New Roman" w:hAnsi="Times New Roman" w:cs="Times New Roman"/>
        </w:rPr>
        <w:t xml:space="preserve"> </w:t>
      </w:r>
      <w:r w:rsidRPr="006575A3">
        <w:rPr>
          <w:rFonts w:ascii="Times New Roman" w:hAnsi="Times New Roman" w:cs="Times New Roman"/>
        </w:rPr>
        <w:t>A</w:t>
      </w:r>
      <w:r>
        <w:rPr>
          <w:rFonts w:ascii="Times New Roman" w:hAnsi="Times New Roman" w:cs="Times New Roman"/>
        </w:rPr>
        <w:t>n</w:t>
      </w:r>
      <w:r w:rsidRPr="006575A3">
        <w:rPr>
          <w:rFonts w:ascii="Times New Roman" w:hAnsi="Times New Roman" w:cs="Times New Roman"/>
        </w:rPr>
        <w:t xml:space="preserve"> </w:t>
      </w:r>
      <w:r w:rsidR="00FD1806">
        <w:rPr>
          <w:rFonts w:ascii="Times New Roman" w:hAnsi="Times New Roman" w:cs="Times New Roman"/>
        </w:rPr>
        <w:t>ICP</w:t>
      </w:r>
      <w:r w:rsidRPr="006575A3">
        <w:rPr>
          <w:rFonts w:ascii="Times New Roman" w:hAnsi="Times New Roman" w:cs="Times New Roman"/>
        </w:rPr>
        <w:t xml:space="preserve"> that applies to a </w:t>
      </w:r>
      <w:r w:rsidR="0010337A">
        <w:rPr>
          <w:rFonts w:ascii="Times New Roman" w:hAnsi="Times New Roman" w:cs="Times New Roman"/>
        </w:rPr>
        <w:t>State-Led Infill Precinct</w:t>
      </w:r>
      <w:r w:rsidRPr="006575A3">
        <w:rPr>
          <w:rFonts w:ascii="Times New Roman" w:hAnsi="Times New Roman" w:cs="Times New Roman"/>
        </w:rPr>
        <w:t xml:space="preserve"> must not impose a contribution that includes a</w:t>
      </w:r>
      <w:r>
        <w:rPr>
          <w:rFonts w:ascii="Times New Roman" w:hAnsi="Times New Roman" w:cs="Times New Roman"/>
        </w:rPr>
        <w:t xml:space="preserve"> </w:t>
      </w:r>
      <w:r w:rsidRPr="006575A3">
        <w:rPr>
          <w:rFonts w:ascii="Times New Roman" w:hAnsi="Times New Roman" w:cs="Times New Roman"/>
        </w:rPr>
        <w:t xml:space="preserve">land component.  </w:t>
      </w:r>
    </w:p>
    <w:p w14:paraId="05AC2F93" w14:textId="77777777" w:rsidR="004046C1" w:rsidRDefault="004046C1" w:rsidP="006120EF">
      <w:pPr>
        <w:rPr>
          <w:rFonts w:ascii="Times New Roman" w:hAnsi="Times New Roman" w:cs="Times New Roman"/>
          <w:sz w:val="20"/>
          <w:szCs w:val="20"/>
        </w:rPr>
      </w:pPr>
      <w:r>
        <w:rPr>
          <w:rFonts w:ascii="Times New Roman" w:hAnsi="Times New Roman" w:cs="Times New Roman"/>
          <w:sz w:val="20"/>
          <w:szCs w:val="20"/>
        </w:rPr>
        <w:br w:type="page"/>
      </w:r>
    </w:p>
    <w:p w14:paraId="086626E7" w14:textId="77777777" w:rsidR="00F07921" w:rsidRDefault="00F07921">
      <w:pPr>
        <w:rPr>
          <w:rFonts w:ascii="Arial" w:hAnsi="Arial" w:cs="Arial"/>
          <w:b/>
        </w:rPr>
      </w:pPr>
    </w:p>
    <w:p w14:paraId="661CB50C" w14:textId="65D78D05" w:rsidR="004046C1" w:rsidRPr="003B73C6" w:rsidRDefault="004046C1" w:rsidP="4E3BAF43">
      <w:pPr>
        <w:rPr>
          <w:rFonts w:ascii="Arial" w:hAnsi="Arial" w:cs="Arial"/>
          <w:b/>
          <w:bCs/>
        </w:rPr>
      </w:pPr>
      <w:r w:rsidRPr="4E3BAF43">
        <w:rPr>
          <w:rFonts w:ascii="Arial" w:hAnsi="Arial" w:cs="Arial"/>
          <w:b/>
          <w:bCs/>
        </w:rPr>
        <w:t xml:space="preserve">Annexure 2 - Attachment </w:t>
      </w:r>
      <w:r w:rsidR="00525506">
        <w:rPr>
          <w:rFonts w:ascii="Arial" w:hAnsi="Arial" w:cs="Arial"/>
          <w:b/>
          <w:bCs/>
        </w:rPr>
        <w:t>1</w:t>
      </w:r>
    </w:p>
    <w:p w14:paraId="765A8D8F" w14:textId="527B073F" w:rsidR="004046C1" w:rsidRPr="003B73C6" w:rsidRDefault="004046C1" w:rsidP="35CC71A5">
      <w:pPr>
        <w:rPr>
          <w:rFonts w:ascii="Arial" w:hAnsi="Arial" w:cs="Arial"/>
          <w:b/>
          <w:bCs/>
        </w:rPr>
      </w:pPr>
      <w:r w:rsidRPr="5000DDEA">
        <w:rPr>
          <w:rFonts w:ascii="Arial" w:hAnsi="Arial" w:cs="Arial"/>
          <w:b/>
          <w:bCs/>
        </w:rPr>
        <w:t xml:space="preserve">Formula for indexing </w:t>
      </w:r>
      <w:r w:rsidR="00CC5362">
        <w:rPr>
          <w:rFonts w:ascii="Arial" w:hAnsi="Arial" w:cs="Arial"/>
          <w:b/>
          <w:bCs/>
        </w:rPr>
        <w:t xml:space="preserve">the </w:t>
      </w:r>
      <w:r w:rsidR="649155E8" w:rsidRPr="5000DDEA">
        <w:rPr>
          <w:rFonts w:ascii="Arial" w:hAnsi="Arial" w:cs="Arial"/>
          <w:b/>
          <w:bCs/>
        </w:rPr>
        <w:t xml:space="preserve">standard levy </w:t>
      </w:r>
      <w:r w:rsidRPr="5000DDEA">
        <w:rPr>
          <w:rFonts w:ascii="Arial" w:hAnsi="Arial" w:cs="Arial"/>
          <w:b/>
          <w:bCs/>
        </w:rPr>
        <w:t>rate</w:t>
      </w:r>
    </w:p>
    <w:p w14:paraId="0AF59EFD" w14:textId="75A2AF92" w:rsidR="004046C1" w:rsidRPr="003B73C6" w:rsidRDefault="004046C1" w:rsidP="006120EF">
      <w:pPr>
        <w:pStyle w:val="ListParagraph"/>
        <w:overflowPunct w:val="0"/>
        <w:autoSpaceDE w:val="0"/>
        <w:autoSpaceDN w:val="0"/>
        <w:adjustRightInd w:val="0"/>
        <w:spacing w:before="120" w:after="0" w:line="240" w:lineRule="auto"/>
        <w:ind w:left="0" w:right="-306"/>
        <w:textAlignment w:val="baseline"/>
        <w:rPr>
          <w:rFonts w:ascii="Times New Roman" w:eastAsia="Times New Roman" w:hAnsi="Times New Roman" w:cs="Times New Roman"/>
          <w:sz w:val="20"/>
          <w:szCs w:val="20"/>
        </w:rPr>
      </w:pPr>
      <w:r w:rsidRPr="003B73C6">
        <w:rPr>
          <w:rFonts w:ascii="Times New Roman" w:eastAsia="Times New Roman" w:hAnsi="Times New Roman" w:cs="Times New Roman"/>
          <w:sz w:val="20"/>
          <w:szCs w:val="20"/>
        </w:rPr>
        <w:t>For the purposes of clause</w:t>
      </w:r>
      <w:r w:rsidR="007579F8">
        <w:rPr>
          <w:rFonts w:ascii="Times New Roman" w:eastAsia="Times New Roman" w:hAnsi="Times New Roman" w:cs="Times New Roman"/>
          <w:sz w:val="20"/>
          <w:szCs w:val="20"/>
        </w:rPr>
        <w:t xml:space="preserve"> </w:t>
      </w:r>
      <w:r w:rsidR="001931D4">
        <w:rPr>
          <w:rFonts w:ascii="Times New Roman" w:eastAsia="Times New Roman" w:hAnsi="Times New Roman" w:cs="Times New Roman"/>
          <w:sz w:val="20"/>
          <w:szCs w:val="20"/>
        </w:rPr>
        <w:t>21</w:t>
      </w:r>
      <w:r w:rsidRPr="003B73C6">
        <w:rPr>
          <w:rFonts w:ascii="Times New Roman" w:eastAsia="Times New Roman" w:hAnsi="Times New Roman" w:cs="Times New Roman"/>
          <w:sz w:val="20"/>
          <w:szCs w:val="20"/>
        </w:rPr>
        <w:t xml:space="preserve"> the formula is:</w:t>
      </w:r>
    </w:p>
    <w:p w14:paraId="0BE10317" w14:textId="1A4A256F" w:rsidR="004046C1" w:rsidRPr="00396D7B" w:rsidRDefault="004046C1" w:rsidP="006120EF">
      <w:pPr>
        <w:overflowPunct w:val="0"/>
        <w:autoSpaceDE w:val="0"/>
        <w:autoSpaceDN w:val="0"/>
        <w:adjustRightInd w:val="0"/>
        <w:spacing w:before="120" w:after="0" w:line="240" w:lineRule="auto"/>
        <w:ind w:left="108" w:right="-306"/>
        <w:textAlignment w:val="baseline"/>
        <w:rPr>
          <w:rFonts w:eastAsia="Times New Roman" w:cs="Times New Roman"/>
          <w:b/>
          <w:sz w:val="20"/>
          <w:szCs w:val="20"/>
        </w:rPr>
      </w:pPr>
      <w:r w:rsidRPr="00396D7B">
        <w:rPr>
          <w:rFonts w:eastAsia="Times New Roman" w:cs="Times New Roman"/>
          <w:b/>
          <w:sz w:val="20"/>
          <w:szCs w:val="20"/>
        </w:rPr>
        <w:t>AIC = PIC x A</w:t>
      </w:r>
      <w:r w:rsidR="003A4961">
        <w:rPr>
          <w:rFonts w:eastAsia="Times New Roman" w:cs="Times New Roman"/>
          <w:b/>
          <w:sz w:val="20"/>
          <w:szCs w:val="20"/>
        </w:rPr>
        <w:t>/B</w:t>
      </w:r>
    </w:p>
    <w:p w14:paraId="52403F27" w14:textId="77777777" w:rsidR="004046C1" w:rsidRPr="00396D7B" w:rsidRDefault="004046C1" w:rsidP="006120EF">
      <w:pPr>
        <w:overflowPunct w:val="0"/>
        <w:autoSpaceDE w:val="0"/>
        <w:autoSpaceDN w:val="0"/>
        <w:adjustRightInd w:val="0"/>
        <w:spacing w:before="120" w:after="0" w:line="240" w:lineRule="auto"/>
        <w:ind w:right="-306"/>
        <w:textAlignment w:val="baseline"/>
        <w:rPr>
          <w:rFonts w:ascii="Times New Roman" w:eastAsia="Times New Roman" w:hAnsi="Times New Roman" w:cs="Times New Roman"/>
          <w:sz w:val="20"/>
          <w:szCs w:val="20"/>
        </w:rPr>
      </w:pPr>
      <w:r w:rsidRPr="00396D7B">
        <w:rPr>
          <w:rFonts w:ascii="Times New Roman" w:eastAsia="Times New Roman" w:hAnsi="Times New Roman" w:cs="Times New Roman"/>
          <w:sz w:val="20"/>
          <w:szCs w:val="20"/>
        </w:rPr>
        <w:t>Where:</w:t>
      </w:r>
    </w:p>
    <w:tbl>
      <w:tblPr>
        <w:tblStyle w:val="TableGrid"/>
        <w:tblW w:w="4970" w:type="pct"/>
        <w:tblInd w:w="10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1199"/>
        <w:gridCol w:w="7773"/>
      </w:tblGrid>
      <w:tr w:rsidR="00684C27" w:rsidRPr="00396D7B" w14:paraId="26C18A0C" w14:textId="77777777" w:rsidTr="00FF096A">
        <w:tc>
          <w:tcPr>
            <w:tcW w:w="668" w:type="pct"/>
          </w:tcPr>
          <w:p w14:paraId="05C3A50C" w14:textId="5A5723C4" w:rsidR="00684C27" w:rsidRPr="00396D7B" w:rsidRDefault="00684C27" w:rsidP="00684C27">
            <w:pPr>
              <w:tabs>
                <w:tab w:val="right" w:pos="2268"/>
              </w:tabs>
              <w:overflowPunct w:val="0"/>
              <w:autoSpaceDE w:val="0"/>
              <w:autoSpaceDN w:val="0"/>
              <w:adjustRightInd w:val="0"/>
              <w:spacing w:before="120"/>
              <w:ind w:right="-306"/>
              <w:textAlignment w:val="baseline"/>
              <w:rPr>
                <w:rFonts w:eastAsia="Times New Roman" w:cs="Times New Roman"/>
                <w:sz w:val="20"/>
                <w:szCs w:val="20"/>
              </w:rPr>
            </w:pPr>
            <w:r>
              <w:rPr>
                <w:rStyle w:val="normaltextrun"/>
                <w:rFonts w:ascii="Calibri" w:hAnsi="Calibri" w:cs="Calibri"/>
                <w:sz w:val="20"/>
                <w:szCs w:val="20"/>
              </w:rPr>
              <w:t>AIC</w:t>
            </w:r>
            <w:r>
              <w:rPr>
                <w:rStyle w:val="eop"/>
                <w:rFonts w:ascii="Calibri" w:hAnsi="Calibri" w:cs="Calibri"/>
                <w:sz w:val="20"/>
                <w:szCs w:val="20"/>
              </w:rPr>
              <w:t> </w:t>
            </w:r>
          </w:p>
        </w:tc>
        <w:tc>
          <w:tcPr>
            <w:tcW w:w="4332" w:type="pct"/>
          </w:tcPr>
          <w:p w14:paraId="7B388778" w14:textId="2A004FA7" w:rsidR="00C621F7" w:rsidRDefault="00B214AC" w:rsidP="00684C27">
            <w:pPr>
              <w:tabs>
                <w:tab w:val="right" w:pos="2268"/>
              </w:tabs>
              <w:overflowPunct w:val="0"/>
              <w:autoSpaceDE w:val="0"/>
              <w:autoSpaceDN w:val="0"/>
              <w:adjustRightInd w:val="0"/>
              <w:spacing w:before="120"/>
              <w:ind w:right="-306"/>
              <w:textAlignment w:val="baseline"/>
              <w:rPr>
                <w:rStyle w:val="scxw162808755"/>
              </w:rPr>
            </w:pPr>
            <w:r w:rsidRPr="45778357">
              <w:rPr>
                <w:rStyle w:val="normaltextrun"/>
                <w:sz w:val="20"/>
                <w:szCs w:val="20"/>
              </w:rPr>
              <w:t xml:space="preserve">is </w:t>
            </w:r>
            <w:r w:rsidR="00684C27" w:rsidRPr="45778357">
              <w:rPr>
                <w:rStyle w:val="normaltextrun"/>
                <w:sz w:val="20"/>
                <w:szCs w:val="20"/>
              </w:rPr>
              <w:t xml:space="preserve">the indexed </w:t>
            </w:r>
            <w:r w:rsidR="007579F8">
              <w:rPr>
                <w:rStyle w:val="normaltextrun"/>
                <w:sz w:val="20"/>
                <w:szCs w:val="20"/>
              </w:rPr>
              <w:t>total</w:t>
            </w:r>
            <w:r w:rsidR="00684C27" w:rsidRPr="45778357">
              <w:rPr>
                <w:rStyle w:val="normaltextrun"/>
                <w:sz w:val="20"/>
                <w:szCs w:val="20"/>
              </w:rPr>
              <w:t xml:space="preserve"> </w:t>
            </w:r>
            <w:r w:rsidR="0047155C">
              <w:rPr>
                <w:rStyle w:val="normaltextrun"/>
                <w:sz w:val="20"/>
                <w:szCs w:val="20"/>
              </w:rPr>
              <w:t xml:space="preserve">residential </w:t>
            </w:r>
            <w:r w:rsidR="00326056" w:rsidRPr="45778357">
              <w:rPr>
                <w:rStyle w:val="normaltextrun"/>
                <w:sz w:val="20"/>
                <w:szCs w:val="20"/>
              </w:rPr>
              <w:t xml:space="preserve">standard levy </w:t>
            </w:r>
            <w:r w:rsidR="00684C27" w:rsidRPr="45778357">
              <w:rPr>
                <w:rStyle w:val="normaltextrun"/>
                <w:sz w:val="20"/>
                <w:szCs w:val="20"/>
              </w:rPr>
              <w:t>rate being determined.</w:t>
            </w:r>
            <w:r w:rsidR="00684C27" w:rsidRPr="45778357">
              <w:rPr>
                <w:rStyle w:val="scxw162808755"/>
              </w:rPr>
              <w:t> </w:t>
            </w:r>
          </w:p>
          <w:p w14:paraId="3D9F63B9" w14:textId="5D6CE62C" w:rsidR="00684C27" w:rsidRPr="00396D7B" w:rsidRDefault="00C621F7" w:rsidP="634B39E5">
            <w:pPr>
              <w:tabs>
                <w:tab w:val="right" w:pos="2268"/>
              </w:tabs>
              <w:overflowPunct w:val="0"/>
              <w:autoSpaceDE w:val="0"/>
              <w:autoSpaceDN w:val="0"/>
              <w:adjustRightInd w:val="0"/>
              <w:spacing w:before="120"/>
              <w:ind w:right="-306"/>
              <w:textAlignment w:val="baseline"/>
              <w:rPr>
                <w:rFonts w:ascii="Times New Roman" w:hAnsi="Times New Roman" w:cs="Times New Roman"/>
                <w:sz w:val="18"/>
                <w:szCs w:val="18"/>
              </w:rPr>
            </w:pPr>
            <w:r w:rsidRPr="1EE0BCBB">
              <w:rPr>
                <w:rFonts w:ascii="Times New Roman" w:hAnsi="Times New Roman" w:cs="Times New Roman"/>
                <w:b/>
                <w:bCs/>
                <w:sz w:val="18"/>
                <w:szCs w:val="18"/>
              </w:rPr>
              <w:t>Note:</w:t>
            </w:r>
            <w:r w:rsidRPr="0021547A">
              <w:rPr>
                <w:rFonts w:ascii="Times New Roman" w:hAnsi="Times New Roman" w:cs="Times New Roman"/>
                <w:sz w:val="18"/>
                <w:szCs w:val="18"/>
              </w:rPr>
              <w:t xml:space="preserve"> </w:t>
            </w:r>
            <w:r w:rsidR="5996DADB" w:rsidRPr="1EE0BCBB">
              <w:rPr>
                <w:rFonts w:ascii="Times New Roman" w:hAnsi="Times New Roman" w:cs="Times New Roman"/>
                <w:sz w:val="18"/>
                <w:szCs w:val="18"/>
              </w:rPr>
              <w:t>The amount of the total residential standard levy rate will be rounded to the nearest $50 after indexation.</w:t>
            </w:r>
            <w:r>
              <w:br/>
            </w:r>
            <w:r w:rsidR="00684C27" w:rsidRPr="1EE0BCBB">
              <w:rPr>
                <w:rStyle w:val="eop"/>
                <w:sz w:val="20"/>
                <w:szCs w:val="20"/>
              </w:rPr>
              <w:t> </w:t>
            </w:r>
          </w:p>
        </w:tc>
      </w:tr>
      <w:tr w:rsidR="00684C27" w:rsidRPr="00AE01F3" w14:paraId="56C1A8A7" w14:textId="77777777" w:rsidTr="00FF096A">
        <w:tc>
          <w:tcPr>
            <w:tcW w:w="668" w:type="pct"/>
          </w:tcPr>
          <w:p w14:paraId="27210B0A" w14:textId="13B40885" w:rsidR="00684C27" w:rsidRPr="00396D7B" w:rsidRDefault="00684C27" w:rsidP="7F8CF1B0">
            <w:pPr>
              <w:tabs>
                <w:tab w:val="right" w:pos="2268"/>
              </w:tabs>
              <w:overflowPunct w:val="0"/>
              <w:autoSpaceDE w:val="0"/>
              <w:autoSpaceDN w:val="0"/>
              <w:adjustRightInd w:val="0"/>
              <w:spacing w:before="120"/>
              <w:textAlignment w:val="baseline"/>
              <w:rPr>
                <w:rFonts w:eastAsia="Times New Roman" w:cs="Times New Roman"/>
                <w:sz w:val="20"/>
                <w:szCs w:val="20"/>
              </w:rPr>
            </w:pPr>
            <w:r w:rsidRPr="186C001B">
              <w:rPr>
                <w:rStyle w:val="normaltextrun"/>
                <w:rFonts w:ascii="Calibri" w:hAnsi="Calibri" w:cs="Calibri"/>
                <w:sz w:val="20"/>
                <w:szCs w:val="20"/>
              </w:rPr>
              <w:t>PIC</w:t>
            </w:r>
            <w:r w:rsidRPr="186C001B">
              <w:rPr>
                <w:rStyle w:val="eop"/>
                <w:rFonts w:ascii="Calibri" w:hAnsi="Calibri" w:cs="Calibri"/>
                <w:sz w:val="20"/>
                <w:szCs w:val="20"/>
              </w:rPr>
              <w:t> </w:t>
            </w:r>
          </w:p>
        </w:tc>
        <w:tc>
          <w:tcPr>
            <w:tcW w:w="4332" w:type="pct"/>
          </w:tcPr>
          <w:p w14:paraId="008AD847" w14:textId="291D9EAD" w:rsidR="7F8CF1B0" w:rsidRPr="0021547A" w:rsidRDefault="7F8CF1B0" w:rsidP="7F8CF1B0">
            <w:pPr>
              <w:pStyle w:val="paragraph"/>
              <w:spacing w:before="0" w:beforeAutospacing="0" w:after="0" w:afterAutospacing="0"/>
              <w:rPr>
                <w:rStyle w:val="normaltextrun"/>
                <w:sz w:val="16"/>
                <w:szCs w:val="16"/>
              </w:rPr>
            </w:pPr>
          </w:p>
          <w:p w14:paraId="11656EC4" w14:textId="7D019918" w:rsidR="00684C27" w:rsidRDefault="00684C27" w:rsidP="45778357">
            <w:pPr>
              <w:pStyle w:val="paragraph"/>
              <w:spacing w:before="0" w:beforeAutospacing="0" w:after="0" w:afterAutospacing="0"/>
              <w:textAlignment w:val="baseline"/>
              <w:divId w:val="425200521"/>
              <w:rPr>
                <w:rFonts w:ascii="Segoe UI" w:hAnsi="Segoe UI" w:cs="Segoe UI"/>
                <w:sz w:val="18"/>
                <w:szCs w:val="18"/>
              </w:rPr>
            </w:pPr>
            <w:r w:rsidRPr="45778357">
              <w:rPr>
                <w:rStyle w:val="normaltextrun"/>
                <w:sz w:val="20"/>
                <w:szCs w:val="20"/>
              </w:rPr>
              <w:t xml:space="preserve">is the </w:t>
            </w:r>
            <w:r w:rsidR="00876148">
              <w:rPr>
                <w:rStyle w:val="normaltextrun"/>
                <w:sz w:val="20"/>
                <w:szCs w:val="20"/>
              </w:rPr>
              <w:t>total residential</w:t>
            </w:r>
            <w:r w:rsidRPr="45778357">
              <w:rPr>
                <w:rStyle w:val="normaltextrun"/>
                <w:sz w:val="20"/>
                <w:szCs w:val="20"/>
              </w:rPr>
              <w:t xml:space="preserve"> </w:t>
            </w:r>
            <w:r w:rsidR="009A5450" w:rsidRPr="45778357">
              <w:rPr>
                <w:rStyle w:val="normaltextrun"/>
                <w:sz w:val="20"/>
                <w:szCs w:val="20"/>
              </w:rPr>
              <w:t>standard levy</w:t>
            </w:r>
            <w:r w:rsidRPr="45778357">
              <w:rPr>
                <w:rStyle w:val="normaltextrun"/>
                <w:sz w:val="20"/>
                <w:szCs w:val="20"/>
              </w:rPr>
              <w:t xml:space="preserve"> rate for the previous financial year.</w:t>
            </w:r>
            <w:r w:rsidRPr="45778357">
              <w:rPr>
                <w:rStyle w:val="eop"/>
                <w:color w:val="D13438"/>
                <w:sz w:val="20"/>
                <w:szCs w:val="20"/>
              </w:rPr>
              <w:t> </w:t>
            </w:r>
          </w:p>
          <w:p w14:paraId="04A9DC6E" w14:textId="77777777" w:rsidR="00FC57D7" w:rsidRDefault="00FC57D7" w:rsidP="28F0DC1A">
            <w:pPr>
              <w:pStyle w:val="paragraph"/>
              <w:spacing w:before="0" w:beforeAutospacing="0" w:after="0" w:afterAutospacing="0"/>
              <w:ind w:left="300" w:hanging="300"/>
              <w:textAlignment w:val="baseline"/>
              <w:divId w:val="278296642"/>
              <w:rPr>
                <w:rStyle w:val="normaltextrun"/>
                <w:rFonts w:ascii="Calibri" w:hAnsi="Calibri" w:cs="Calibri"/>
                <w:b/>
                <w:bCs/>
                <w:sz w:val="18"/>
                <w:szCs w:val="18"/>
              </w:rPr>
            </w:pPr>
          </w:p>
          <w:p w14:paraId="7B570B73" w14:textId="498B2B1E" w:rsidR="00684C27" w:rsidRDefault="00684C27" w:rsidP="28F0DC1A">
            <w:pPr>
              <w:pStyle w:val="paragraph"/>
              <w:spacing w:before="0" w:beforeAutospacing="0" w:after="0" w:afterAutospacing="0"/>
              <w:ind w:left="300" w:hanging="300"/>
              <w:textAlignment w:val="baseline"/>
              <w:divId w:val="278296642"/>
              <w:rPr>
                <w:rFonts w:ascii="Segoe UI" w:hAnsi="Segoe UI" w:cs="Segoe UI"/>
                <w:sz w:val="18"/>
                <w:szCs w:val="18"/>
              </w:rPr>
            </w:pPr>
            <w:r w:rsidRPr="0233B5E5">
              <w:rPr>
                <w:rStyle w:val="normaltextrun"/>
                <w:rFonts w:ascii="Calibri" w:hAnsi="Calibri" w:cs="Calibri"/>
                <w:b/>
                <w:bCs/>
                <w:sz w:val="18"/>
                <w:szCs w:val="18"/>
              </w:rPr>
              <w:t>Example</w:t>
            </w:r>
            <w:r w:rsidRPr="0233B5E5">
              <w:rPr>
                <w:rStyle w:val="eop"/>
                <w:rFonts w:ascii="Calibri" w:hAnsi="Calibri" w:cs="Calibri"/>
                <w:sz w:val="18"/>
                <w:szCs w:val="18"/>
              </w:rPr>
              <w:t> </w:t>
            </w:r>
          </w:p>
          <w:p w14:paraId="555F2819" w14:textId="77777777" w:rsidR="00684C27" w:rsidRDefault="00684C27" w:rsidP="00684C27">
            <w:pPr>
              <w:pStyle w:val="paragraph"/>
              <w:spacing w:before="0" w:beforeAutospacing="0" w:after="0" w:afterAutospacing="0"/>
              <w:textAlignment w:val="baseline"/>
              <w:divId w:val="659652478"/>
              <w:rPr>
                <w:rFonts w:ascii="Segoe UI" w:hAnsi="Segoe UI" w:cs="Segoe UI"/>
                <w:sz w:val="18"/>
                <w:szCs w:val="18"/>
              </w:rPr>
            </w:pPr>
            <w:r>
              <w:rPr>
                <w:rStyle w:val="normaltextrun"/>
                <w:sz w:val="18"/>
                <w:szCs w:val="18"/>
              </w:rPr>
              <w:t>For indexing the standard levy rate:</w:t>
            </w:r>
            <w:r>
              <w:rPr>
                <w:rStyle w:val="eop"/>
                <w:sz w:val="18"/>
                <w:szCs w:val="18"/>
              </w:rPr>
              <w:t> </w:t>
            </w:r>
          </w:p>
          <w:p w14:paraId="3E922185" w14:textId="505A9D50" w:rsidR="00684C27" w:rsidRDefault="00684C27" w:rsidP="00684C27">
            <w:pPr>
              <w:pStyle w:val="paragraph"/>
              <w:spacing w:before="0" w:beforeAutospacing="0" w:after="0" w:afterAutospacing="0"/>
              <w:ind w:left="300" w:hanging="300"/>
              <w:textAlignment w:val="baseline"/>
              <w:divId w:val="556354076"/>
              <w:rPr>
                <w:rFonts w:ascii="Segoe UI" w:hAnsi="Segoe UI" w:cs="Segoe UI"/>
                <w:sz w:val="18"/>
                <w:szCs w:val="18"/>
              </w:rPr>
            </w:pPr>
            <w:r>
              <w:rPr>
                <w:rStyle w:val="normaltextrun"/>
                <w:rFonts w:ascii="Symbol" w:hAnsi="Symbol" w:cs="Segoe UI"/>
                <w:sz w:val="18"/>
                <w:szCs w:val="18"/>
              </w:rPr>
              <w:t>·</w:t>
            </w:r>
            <w:r>
              <w:rPr>
                <w:rStyle w:val="tabchar"/>
                <w:rFonts w:ascii="Calibri" w:hAnsi="Calibri" w:cs="Calibri"/>
                <w:sz w:val="18"/>
                <w:szCs w:val="18"/>
              </w:rPr>
              <w:tab/>
            </w:r>
            <w:r>
              <w:rPr>
                <w:rStyle w:val="normaltextrun"/>
                <w:sz w:val="18"/>
                <w:szCs w:val="18"/>
              </w:rPr>
              <w:t>for the financial year beginning on 1 July 202</w:t>
            </w:r>
            <w:r w:rsidR="006A45C6">
              <w:rPr>
                <w:rStyle w:val="normaltextrun"/>
                <w:sz w:val="18"/>
                <w:szCs w:val="18"/>
              </w:rPr>
              <w:t>7</w:t>
            </w:r>
            <w:r>
              <w:rPr>
                <w:rStyle w:val="normaltextrun"/>
                <w:sz w:val="18"/>
                <w:szCs w:val="18"/>
              </w:rPr>
              <w:t>, "PIC" is the standard levy rate for the financial year beginning on 1 July 202</w:t>
            </w:r>
            <w:r w:rsidR="00E63361">
              <w:rPr>
                <w:rStyle w:val="normaltextrun"/>
                <w:sz w:val="18"/>
                <w:szCs w:val="18"/>
              </w:rPr>
              <w:t>6</w:t>
            </w:r>
            <w:r>
              <w:rPr>
                <w:rStyle w:val="normaltextrun"/>
                <w:sz w:val="18"/>
                <w:szCs w:val="18"/>
              </w:rPr>
              <w:t>; and</w:t>
            </w:r>
            <w:r>
              <w:rPr>
                <w:rStyle w:val="eop"/>
                <w:sz w:val="18"/>
                <w:szCs w:val="18"/>
              </w:rPr>
              <w:t> </w:t>
            </w:r>
          </w:p>
          <w:p w14:paraId="071CCE60" w14:textId="425DDA38" w:rsidR="00684C27" w:rsidRDefault="00684C27" w:rsidP="00684C27">
            <w:pPr>
              <w:pStyle w:val="paragraph"/>
              <w:spacing w:before="0" w:beforeAutospacing="0" w:after="0" w:afterAutospacing="0"/>
              <w:ind w:left="300" w:hanging="300"/>
              <w:textAlignment w:val="baseline"/>
              <w:divId w:val="699404347"/>
              <w:rPr>
                <w:rFonts w:ascii="Segoe UI" w:hAnsi="Segoe UI" w:cs="Segoe UI"/>
                <w:sz w:val="18"/>
                <w:szCs w:val="18"/>
              </w:rPr>
            </w:pPr>
            <w:r>
              <w:rPr>
                <w:rStyle w:val="normaltextrun"/>
                <w:rFonts w:ascii="Symbol" w:hAnsi="Symbol" w:cs="Segoe UI"/>
                <w:sz w:val="18"/>
                <w:szCs w:val="18"/>
              </w:rPr>
              <w:t>·</w:t>
            </w:r>
            <w:r>
              <w:rPr>
                <w:rStyle w:val="tabchar"/>
                <w:rFonts w:ascii="Calibri" w:hAnsi="Calibri" w:cs="Calibri"/>
                <w:sz w:val="18"/>
                <w:szCs w:val="18"/>
              </w:rPr>
              <w:tab/>
            </w:r>
            <w:r>
              <w:rPr>
                <w:rStyle w:val="normaltextrun"/>
                <w:sz w:val="18"/>
                <w:szCs w:val="18"/>
              </w:rPr>
              <w:t>for the financial year beginning on 1 July 202</w:t>
            </w:r>
            <w:r w:rsidR="000C5150">
              <w:rPr>
                <w:rStyle w:val="normaltextrun"/>
                <w:sz w:val="18"/>
                <w:szCs w:val="18"/>
              </w:rPr>
              <w:t>8</w:t>
            </w:r>
            <w:r>
              <w:rPr>
                <w:rStyle w:val="normaltextrun"/>
                <w:sz w:val="18"/>
                <w:szCs w:val="18"/>
              </w:rPr>
              <w:t>, "PIC" is the standard levy rate for the financial year beginning on 1 July 202</w:t>
            </w:r>
            <w:r w:rsidR="00A51157">
              <w:rPr>
                <w:rStyle w:val="normaltextrun"/>
                <w:sz w:val="18"/>
                <w:szCs w:val="18"/>
              </w:rPr>
              <w:t>7</w:t>
            </w:r>
            <w:r>
              <w:rPr>
                <w:rStyle w:val="normaltextrun"/>
                <w:sz w:val="18"/>
                <w:szCs w:val="18"/>
              </w:rPr>
              <w:t>, which is the indexed standard levy rate determined in accordance with this formula for that financial year.</w:t>
            </w:r>
            <w:r>
              <w:rPr>
                <w:rStyle w:val="eop"/>
                <w:sz w:val="18"/>
                <w:szCs w:val="18"/>
              </w:rPr>
              <w:t> </w:t>
            </w:r>
          </w:p>
          <w:p w14:paraId="3DF0B7A2" w14:textId="7725F14B" w:rsidR="00684C27" w:rsidRPr="00AE01F3" w:rsidRDefault="00684C27" w:rsidP="00684C27">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r>
              <w:rPr>
                <w:rStyle w:val="eop"/>
                <w:sz w:val="20"/>
                <w:szCs w:val="20"/>
              </w:rPr>
              <w:t> </w:t>
            </w:r>
          </w:p>
        </w:tc>
      </w:tr>
    </w:tbl>
    <w:tbl>
      <w:tblPr>
        <w:tblW w:w="8955" w:type="dxa"/>
        <w:tblInd w:w="105" w:type="dxa"/>
        <w:tblCellMar>
          <w:left w:w="0" w:type="dxa"/>
          <w:right w:w="0" w:type="dxa"/>
        </w:tblCellMar>
        <w:tblLook w:val="04A0" w:firstRow="1" w:lastRow="0" w:firstColumn="1" w:lastColumn="0" w:noHBand="0" w:noVBand="1"/>
      </w:tblPr>
      <w:tblGrid>
        <w:gridCol w:w="883"/>
        <w:gridCol w:w="8072"/>
      </w:tblGrid>
      <w:tr w:rsidR="00684C27" w14:paraId="2547CFF1" w14:textId="77777777" w:rsidTr="0021547A">
        <w:trPr>
          <w:trHeight w:val="300"/>
        </w:trPr>
        <w:tc>
          <w:tcPr>
            <w:tcW w:w="883" w:type="dxa"/>
            <w:hideMark/>
          </w:tcPr>
          <w:p w14:paraId="665E6F6A" w14:textId="25897CB3" w:rsidR="00684C27" w:rsidRDefault="00684C27" w:rsidP="00684C2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w:t>
            </w:r>
          </w:p>
        </w:tc>
        <w:tc>
          <w:tcPr>
            <w:tcW w:w="8072" w:type="dxa"/>
            <w:hideMark/>
          </w:tcPr>
          <w:p w14:paraId="192B6193" w14:textId="75A2F9E4" w:rsidR="0080338A" w:rsidRDefault="00860637" w:rsidP="3138236D">
            <w:pPr>
              <w:pStyle w:val="paragraph"/>
              <w:spacing w:before="0" w:beforeAutospacing="0" w:after="0" w:afterAutospacing="0"/>
              <w:ind w:left="450"/>
              <w:textAlignment w:val="baseline"/>
              <w:rPr>
                <w:rStyle w:val="eop"/>
                <w:sz w:val="20"/>
                <w:szCs w:val="20"/>
              </w:rPr>
            </w:pPr>
            <w:r w:rsidRPr="3138236D">
              <w:rPr>
                <w:rStyle w:val="eop"/>
                <w:sz w:val="20"/>
                <w:szCs w:val="20"/>
              </w:rPr>
              <w:t>is the</w:t>
            </w:r>
            <w:r w:rsidR="00100725" w:rsidRPr="00100725">
              <w:rPr>
                <w:rStyle w:val="eop"/>
                <w:sz w:val="20"/>
                <w:szCs w:val="20"/>
              </w:rPr>
              <w:t xml:space="preserve"> combined</w:t>
            </w:r>
            <w:r w:rsidR="000C38C4">
              <w:rPr>
                <w:rStyle w:val="eop"/>
                <w:sz w:val="20"/>
                <w:szCs w:val="20"/>
              </w:rPr>
              <w:t xml:space="preserve"> a</w:t>
            </w:r>
            <w:r w:rsidRPr="3138236D">
              <w:rPr>
                <w:rStyle w:val="eop"/>
                <w:sz w:val="20"/>
                <w:szCs w:val="20"/>
              </w:rPr>
              <w:t xml:space="preserve">verage of the </w:t>
            </w:r>
            <w:r w:rsidR="00100725" w:rsidRPr="00100725">
              <w:rPr>
                <w:rStyle w:val="eop"/>
                <w:sz w:val="20"/>
                <w:szCs w:val="20"/>
              </w:rPr>
              <w:t xml:space="preserve">two </w:t>
            </w:r>
            <w:r w:rsidRPr="3138236D">
              <w:rPr>
                <w:rStyle w:val="eop"/>
                <w:sz w:val="20"/>
                <w:szCs w:val="20"/>
              </w:rPr>
              <w:t>applicable producer price index</w:t>
            </w:r>
            <w:r w:rsidR="006F4A78" w:rsidRPr="3138236D">
              <w:rPr>
                <w:rStyle w:val="eop"/>
                <w:sz w:val="20"/>
                <w:szCs w:val="20"/>
              </w:rPr>
              <w:t xml:space="preserve"> </w:t>
            </w:r>
            <w:r w:rsidRPr="3138236D">
              <w:rPr>
                <w:rStyle w:val="eop"/>
                <w:sz w:val="20"/>
                <w:szCs w:val="20"/>
              </w:rPr>
              <w:t xml:space="preserve">numbers for the </w:t>
            </w:r>
            <w:r w:rsidR="006F4A78" w:rsidRPr="3138236D">
              <w:rPr>
                <w:rStyle w:val="eop"/>
                <w:sz w:val="20"/>
                <w:szCs w:val="20"/>
              </w:rPr>
              <w:t>latest full year available:</w:t>
            </w:r>
          </w:p>
          <w:p w14:paraId="3F0085AA" w14:textId="77777777" w:rsidR="00860637" w:rsidRDefault="009D6089" w:rsidP="00D110C4">
            <w:pPr>
              <w:pStyle w:val="ListParagraph"/>
              <w:numPr>
                <w:ilvl w:val="0"/>
                <w:numId w:val="43"/>
              </w:numPr>
              <w:overflowPunct w:val="0"/>
              <w:autoSpaceDE w:val="0"/>
              <w:autoSpaceDN w:val="0"/>
              <w:adjustRightInd w:val="0"/>
              <w:spacing w:before="120"/>
              <w:textAlignment w:val="baseline"/>
              <w:rPr>
                <w:rFonts w:ascii="Times New Roman" w:eastAsia="Times New Roman" w:hAnsi="Times New Roman" w:cs="Times New Roman"/>
                <w:sz w:val="20"/>
                <w:szCs w:val="20"/>
              </w:rPr>
            </w:pPr>
            <w:r w:rsidRPr="00AE01F3">
              <w:rPr>
                <w:rFonts w:ascii="Times New Roman" w:eastAsia="Times New Roman" w:hAnsi="Times New Roman" w:cs="Times New Roman"/>
                <w:sz w:val="20"/>
                <w:szCs w:val="20"/>
              </w:rPr>
              <w:t xml:space="preserve">each of the </w:t>
            </w:r>
            <w:r w:rsidR="00860637" w:rsidRPr="00AE01F3">
              <w:rPr>
                <w:rFonts w:ascii="Times New Roman" w:hAnsi="Times New Roman" w:cs="Times New Roman"/>
                <w:sz w:val="20"/>
                <w:szCs w:val="20"/>
              </w:rPr>
              <w:t>September, December and March quarters</w:t>
            </w:r>
            <w:r w:rsidR="00860637" w:rsidRPr="00AE01F3">
              <w:rPr>
                <w:rFonts w:ascii="Times New Roman" w:eastAsia="Times New Roman" w:hAnsi="Times New Roman" w:cs="Times New Roman"/>
                <w:sz w:val="20"/>
                <w:szCs w:val="20"/>
              </w:rPr>
              <w:t xml:space="preserve"> </w:t>
            </w:r>
            <w:r w:rsidRPr="00AE01F3">
              <w:rPr>
                <w:rFonts w:ascii="Times New Roman" w:eastAsia="Times New Roman" w:hAnsi="Times New Roman" w:cs="Times New Roman"/>
                <w:sz w:val="20"/>
                <w:szCs w:val="20"/>
              </w:rPr>
              <w:t>occurring immediately before the beginning of the financial year in respect of which</w:t>
            </w:r>
            <w:r w:rsidR="00860637" w:rsidRPr="00AE01F3">
              <w:rPr>
                <w:rFonts w:ascii="Times New Roman" w:eastAsia="Times New Roman" w:hAnsi="Times New Roman" w:cs="Times New Roman"/>
                <w:sz w:val="20"/>
                <w:szCs w:val="20"/>
              </w:rPr>
              <w:t xml:space="preserve"> the </w:t>
            </w:r>
            <w:r w:rsidRPr="00AE01F3">
              <w:rPr>
                <w:rFonts w:ascii="Times New Roman" w:eastAsia="Times New Roman" w:hAnsi="Times New Roman" w:cs="Times New Roman"/>
                <w:sz w:val="20"/>
                <w:szCs w:val="20"/>
              </w:rPr>
              <w:t xml:space="preserve">rate is being </w:t>
            </w:r>
            <w:r>
              <w:rPr>
                <w:rFonts w:ascii="Times New Roman" w:eastAsia="Times New Roman" w:hAnsi="Times New Roman" w:cs="Times New Roman"/>
                <w:sz w:val="20"/>
                <w:szCs w:val="20"/>
              </w:rPr>
              <w:t>indexed</w:t>
            </w:r>
            <w:r w:rsidRPr="00AE01F3">
              <w:rPr>
                <w:rFonts w:ascii="Times New Roman" w:eastAsia="Times New Roman" w:hAnsi="Times New Roman" w:cs="Times New Roman"/>
                <w:sz w:val="20"/>
                <w:szCs w:val="20"/>
              </w:rPr>
              <w:t>; and</w:t>
            </w:r>
          </w:p>
          <w:p w14:paraId="4FE5284C" w14:textId="7205DE4E" w:rsidR="00684C27" w:rsidRPr="0021547A" w:rsidRDefault="009D6089" w:rsidP="00D110C4">
            <w:pPr>
              <w:pStyle w:val="ListParagraph"/>
              <w:numPr>
                <w:ilvl w:val="0"/>
                <w:numId w:val="43"/>
              </w:numPr>
              <w:overflowPunct w:val="0"/>
              <w:autoSpaceDE w:val="0"/>
              <w:autoSpaceDN w:val="0"/>
              <w:adjustRightInd w:val="0"/>
              <w:spacing w:before="120"/>
              <w:textAlignment w:val="baseline"/>
              <w:rPr>
                <w:sz w:val="20"/>
                <w:szCs w:val="20"/>
              </w:rPr>
            </w:pPr>
            <w:r w:rsidRPr="0021547A">
              <w:rPr>
                <w:rFonts w:ascii="Times New Roman" w:eastAsia="Times New Roman" w:hAnsi="Times New Roman" w:cs="Times New Roman"/>
                <w:sz w:val="20"/>
                <w:szCs w:val="20"/>
              </w:rPr>
              <w:t>the last June quarter in the financial year one year earlier than the financial year in respect of which the standard levy rate is being indexe</w:t>
            </w:r>
            <w:r w:rsidR="00402F07" w:rsidRPr="0021547A">
              <w:rPr>
                <w:rFonts w:ascii="Times New Roman" w:eastAsia="Times New Roman" w:hAnsi="Times New Roman" w:cs="Times New Roman"/>
                <w:sz w:val="20"/>
                <w:szCs w:val="20"/>
              </w:rPr>
              <w:t>d.</w:t>
            </w:r>
          </w:p>
        </w:tc>
      </w:tr>
      <w:tr w:rsidR="00777CA0" w14:paraId="6AA5D033" w14:textId="77777777" w:rsidTr="0021547A">
        <w:trPr>
          <w:trHeight w:val="300"/>
        </w:trPr>
        <w:tc>
          <w:tcPr>
            <w:tcW w:w="883" w:type="dxa"/>
          </w:tcPr>
          <w:p w14:paraId="131F22BC" w14:textId="3BF1BE6F" w:rsidR="00777CA0" w:rsidRDefault="00777CA0" w:rsidP="45EA6650">
            <w:pPr>
              <w:pStyle w:val="paragraph"/>
              <w:spacing w:before="0" w:beforeAutospacing="0" w:after="0" w:afterAutospacing="0"/>
              <w:textAlignment w:val="baseline"/>
              <w:rPr>
                <w:rStyle w:val="normaltextrun"/>
                <w:rFonts w:ascii="Calibri" w:hAnsi="Calibri" w:cs="Calibri"/>
                <w:sz w:val="20"/>
                <w:szCs w:val="20"/>
              </w:rPr>
            </w:pPr>
            <w:r w:rsidRPr="45EA6650">
              <w:rPr>
                <w:rStyle w:val="normaltextrun"/>
                <w:rFonts w:ascii="Calibri" w:hAnsi="Calibri" w:cs="Calibri"/>
                <w:sz w:val="20"/>
                <w:szCs w:val="20"/>
              </w:rPr>
              <w:t>B</w:t>
            </w:r>
          </w:p>
        </w:tc>
        <w:tc>
          <w:tcPr>
            <w:tcW w:w="8072" w:type="dxa"/>
          </w:tcPr>
          <w:p w14:paraId="30E9EDE7" w14:textId="2A480720" w:rsidR="00402F07" w:rsidRDefault="00AA1116" w:rsidP="6314D9E7">
            <w:pPr>
              <w:pStyle w:val="paragraph"/>
              <w:spacing w:before="0" w:beforeAutospacing="0" w:after="0" w:afterAutospacing="0"/>
              <w:ind w:left="450"/>
              <w:textAlignment w:val="baseline"/>
              <w:rPr>
                <w:rStyle w:val="normaltextrun"/>
                <w:sz w:val="20"/>
                <w:szCs w:val="20"/>
              </w:rPr>
            </w:pPr>
            <w:r w:rsidRPr="6314D9E7">
              <w:rPr>
                <w:rStyle w:val="normaltextrun"/>
                <w:sz w:val="20"/>
                <w:szCs w:val="20"/>
              </w:rPr>
              <w:t>is the</w:t>
            </w:r>
            <w:r w:rsidR="1C45ED40" w:rsidRPr="6314D9E7">
              <w:rPr>
                <w:rStyle w:val="normaltextrun"/>
                <w:sz w:val="20"/>
                <w:szCs w:val="20"/>
              </w:rPr>
              <w:t xml:space="preserve"> </w:t>
            </w:r>
            <w:r w:rsidR="004A06FC" w:rsidRPr="64453E2B">
              <w:rPr>
                <w:rStyle w:val="normaltextrun"/>
                <w:sz w:val="20"/>
                <w:szCs w:val="20"/>
              </w:rPr>
              <w:t xml:space="preserve">combined </w:t>
            </w:r>
            <w:r w:rsidRPr="6314D9E7">
              <w:rPr>
                <w:rStyle w:val="normaltextrun"/>
                <w:sz w:val="20"/>
                <w:szCs w:val="20"/>
              </w:rPr>
              <w:t xml:space="preserve">average of the </w:t>
            </w:r>
            <w:r w:rsidR="004A06FC" w:rsidRPr="64453E2B">
              <w:rPr>
                <w:rStyle w:val="normaltextrun"/>
                <w:sz w:val="20"/>
                <w:szCs w:val="20"/>
              </w:rPr>
              <w:t xml:space="preserve">two </w:t>
            </w:r>
            <w:r w:rsidRPr="6314D9E7">
              <w:rPr>
                <w:rStyle w:val="normaltextrun"/>
                <w:sz w:val="20"/>
                <w:szCs w:val="20"/>
              </w:rPr>
              <w:t>applicable producer price index numbers for the previous year available:</w:t>
            </w:r>
          </w:p>
          <w:p w14:paraId="2E1FEE80" w14:textId="1A0D6CF5" w:rsidR="002E271A" w:rsidRPr="000C1B3E" w:rsidRDefault="00402F07" w:rsidP="00D110C4">
            <w:pPr>
              <w:pStyle w:val="ListParagraph"/>
              <w:numPr>
                <w:ilvl w:val="0"/>
                <w:numId w:val="44"/>
              </w:numPr>
              <w:overflowPunct w:val="0"/>
              <w:autoSpaceDE w:val="0"/>
              <w:autoSpaceDN w:val="0"/>
              <w:adjustRightInd w:val="0"/>
              <w:spacing w:before="120"/>
              <w:textAlignment w:val="baseline"/>
              <w:rPr>
                <w:rFonts w:ascii="Times New Roman" w:eastAsia="Times New Roman" w:hAnsi="Times New Roman" w:cs="Times New Roman"/>
                <w:sz w:val="20"/>
                <w:szCs w:val="20"/>
              </w:rPr>
            </w:pPr>
            <w:r w:rsidRPr="0021547A">
              <w:rPr>
                <w:rFonts w:ascii="Times New Roman" w:eastAsia="Times New Roman" w:hAnsi="Times New Roman" w:cs="Times New Roman"/>
                <w:sz w:val="20"/>
                <w:szCs w:val="20"/>
              </w:rPr>
              <w:t>each of the September, December and March quarters occurring in the financial year one year earlier than the financial year in respect of which the standard levy rate is being indexed; and</w:t>
            </w:r>
          </w:p>
          <w:p w14:paraId="0DA84A3A" w14:textId="77DE5584" w:rsidR="00402F07" w:rsidRPr="0021547A" w:rsidRDefault="00402F07" w:rsidP="00D110C4">
            <w:pPr>
              <w:pStyle w:val="ListParagraph"/>
              <w:numPr>
                <w:ilvl w:val="0"/>
                <w:numId w:val="44"/>
              </w:numPr>
              <w:overflowPunct w:val="0"/>
              <w:autoSpaceDE w:val="0"/>
              <w:autoSpaceDN w:val="0"/>
              <w:adjustRightInd w:val="0"/>
              <w:spacing w:before="120"/>
              <w:textAlignment w:val="baseline"/>
              <w:rPr>
                <w:rStyle w:val="normaltextrun"/>
                <w:rFonts w:ascii="Times New Roman" w:eastAsia="Times New Roman" w:hAnsi="Times New Roman" w:cs="Times New Roman"/>
                <w:sz w:val="20"/>
                <w:szCs w:val="20"/>
              </w:rPr>
            </w:pPr>
            <w:r w:rsidRPr="0021547A">
              <w:rPr>
                <w:rFonts w:ascii="Times New Roman" w:eastAsia="Times New Roman" w:hAnsi="Times New Roman" w:cs="Times New Roman"/>
                <w:sz w:val="20"/>
                <w:szCs w:val="20"/>
              </w:rPr>
              <w:t>the last June quarter in the financial year two years earlier than the financial year in respect of which the standard levy rate is being indexed.</w:t>
            </w:r>
          </w:p>
          <w:p w14:paraId="32AD950C" w14:textId="77777777" w:rsidR="00402F07" w:rsidRPr="000C1B3E" w:rsidRDefault="00402F07" w:rsidP="45EA6650">
            <w:pPr>
              <w:pStyle w:val="paragraph"/>
              <w:spacing w:before="0" w:beforeAutospacing="0" w:after="0" w:afterAutospacing="0"/>
              <w:ind w:left="450"/>
              <w:textAlignment w:val="baseline"/>
              <w:rPr>
                <w:rFonts w:ascii="Calibri" w:hAnsi="Calibri"/>
                <w:b/>
                <w:sz w:val="18"/>
                <w:szCs w:val="18"/>
              </w:rPr>
            </w:pPr>
            <w:r w:rsidRPr="000C1B3E">
              <w:rPr>
                <w:rFonts w:ascii="Calibri" w:hAnsi="Calibri"/>
                <w:b/>
                <w:sz w:val="18"/>
                <w:szCs w:val="18"/>
              </w:rPr>
              <w:t>Example</w:t>
            </w:r>
          </w:p>
          <w:p w14:paraId="483BA9D4" w14:textId="77777777" w:rsidR="00402F07" w:rsidRPr="000C1B3E" w:rsidRDefault="00402F07" w:rsidP="45EA6650">
            <w:pPr>
              <w:pStyle w:val="paragraph"/>
              <w:spacing w:before="0" w:beforeAutospacing="0" w:after="0" w:afterAutospacing="0"/>
              <w:ind w:left="450"/>
              <w:textAlignment w:val="baseline"/>
              <w:rPr>
                <w:sz w:val="18"/>
                <w:szCs w:val="18"/>
              </w:rPr>
            </w:pPr>
            <w:r w:rsidRPr="45EA6650">
              <w:rPr>
                <w:sz w:val="18"/>
                <w:szCs w:val="18"/>
              </w:rPr>
              <w:t>For indexing a standard levy rate for the financial year beginning on 1 July 2027:</w:t>
            </w:r>
          </w:p>
          <w:p w14:paraId="4A0615D6" w14:textId="77777777" w:rsidR="000C1B3E" w:rsidRDefault="00402F07" w:rsidP="00D110C4">
            <w:pPr>
              <w:pStyle w:val="paragraph"/>
              <w:numPr>
                <w:ilvl w:val="0"/>
                <w:numId w:val="42"/>
              </w:numPr>
              <w:spacing w:before="0" w:beforeAutospacing="0" w:after="0" w:afterAutospacing="0"/>
              <w:textAlignment w:val="baseline"/>
              <w:rPr>
                <w:sz w:val="18"/>
                <w:szCs w:val="18"/>
              </w:rPr>
            </w:pPr>
            <w:r w:rsidRPr="0021547A">
              <w:rPr>
                <w:sz w:val="18"/>
                <w:szCs w:val="18"/>
              </w:rPr>
              <w:t>"</w:t>
            </w:r>
            <w:r w:rsidRPr="0021547A">
              <w:rPr>
                <w:rFonts w:ascii="Calibri" w:hAnsi="Calibri"/>
                <w:sz w:val="18"/>
                <w:szCs w:val="18"/>
              </w:rPr>
              <w:t>A</w:t>
            </w:r>
            <w:r w:rsidRPr="0021547A">
              <w:rPr>
                <w:sz w:val="18"/>
                <w:szCs w:val="18"/>
              </w:rPr>
              <w:t xml:space="preserve">" is the average of the applicable producer price index numbers for the June quarter in the financial year beginning on 1 July 2025 and the September, December and March quarters in the financial year beginning on 1 July 2026; </w:t>
            </w:r>
          </w:p>
          <w:p w14:paraId="2C844DB4" w14:textId="27282452" w:rsidR="00646DF8" w:rsidRPr="0021547A" w:rsidRDefault="00402F07" w:rsidP="00D110C4">
            <w:pPr>
              <w:pStyle w:val="paragraph"/>
              <w:numPr>
                <w:ilvl w:val="0"/>
                <w:numId w:val="42"/>
              </w:numPr>
              <w:spacing w:before="0" w:beforeAutospacing="0" w:after="0" w:afterAutospacing="0"/>
              <w:textAlignment w:val="baseline"/>
              <w:rPr>
                <w:rStyle w:val="normaltextrun"/>
                <w:sz w:val="18"/>
                <w:szCs w:val="18"/>
              </w:rPr>
            </w:pPr>
            <w:r w:rsidRPr="0021547A">
              <w:rPr>
                <w:sz w:val="18"/>
                <w:szCs w:val="18"/>
              </w:rPr>
              <w:t>"</w:t>
            </w:r>
            <w:r w:rsidRPr="0021547A">
              <w:rPr>
                <w:rFonts w:ascii="Calibri" w:hAnsi="Calibri"/>
                <w:sz w:val="18"/>
                <w:szCs w:val="18"/>
              </w:rPr>
              <w:t>B</w:t>
            </w:r>
            <w:r w:rsidRPr="0021547A">
              <w:rPr>
                <w:sz w:val="18"/>
                <w:szCs w:val="18"/>
              </w:rPr>
              <w:t>" is the average of the relevant index numbers for the June quarter in the financial year beginning on 1 July 2024 and the September, December and March quarters in the financial year beginning on 1 July 2025.</w:t>
            </w:r>
          </w:p>
        </w:tc>
      </w:tr>
    </w:tbl>
    <w:tbl>
      <w:tblPr>
        <w:tblStyle w:val="TableGrid"/>
        <w:tblW w:w="4970" w:type="pct"/>
        <w:tblInd w:w="108" w:type="dxa"/>
        <w:tblLook w:val="04A0" w:firstRow="1" w:lastRow="0" w:firstColumn="1" w:lastColumn="0" w:noHBand="0" w:noVBand="1"/>
      </w:tblPr>
      <w:tblGrid>
        <w:gridCol w:w="913"/>
        <w:gridCol w:w="8059"/>
      </w:tblGrid>
      <w:tr w:rsidR="004046C1" w:rsidRPr="00AE01F3" w14:paraId="230CC123" w14:textId="77777777" w:rsidTr="006120EF">
        <w:tc>
          <w:tcPr>
            <w:tcW w:w="509" w:type="pct"/>
          </w:tcPr>
          <w:p w14:paraId="5E6FF099" w14:textId="77777777" w:rsidR="004046C1" w:rsidRPr="00AE01F3" w:rsidRDefault="004046C1" w:rsidP="006120E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c>
          <w:tcPr>
            <w:tcW w:w="4491" w:type="pct"/>
          </w:tcPr>
          <w:p w14:paraId="076E06EF" w14:textId="77777777" w:rsidR="004046C1" w:rsidRPr="00AE01F3" w:rsidRDefault="004046C1" w:rsidP="006120EF">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r>
    </w:tbl>
    <w:p w14:paraId="7EED93DA" w14:textId="6A8AFE06" w:rsidR="0044089B" w:rsidRPr="000E6CA0" w:rsidRDefault="00AD727F" w:rsidP="0044089B">
      <w:pPr>
        <w:jc w:val="center"/>
        <w:rPr>
          <w:rFonts w:ascii="Times New Roman" w:hAnsi="Times New Roman" w:cs="Times New Roman"/>
          <w:b/>
          <w:bCs/>
        </w:rPr>
      </w:pPr>
      <w:r w:rsidRPr="000E6CA0">
        <w:rPr>
          <w:rFonts w:ascii="Times New Roman" w:hAnsi="Times New Roman" w:cs="Times New Roman"/>
          <w:sz w:val="20"/>
          <w:szCs w:val="20"/>
        </w:rPr>
        <w:br w:type="page"/>
      </w:r>
      <w:r w:rsidR="0044089B" w:rsidRPr="341E1BBE">
        <w:rPr>
          <w:rFonts w:ascii="Times New Roman" w:hAnsi="Times New Roman" w:cs="Times New Roman"/>
          <w:b/>
          <w:bCs/>
        </w:rPr>
        <w:lastRenderedPageBreak/>
        <w:t xml:space="preserve">Annexure </w:t>
      </w:r>
      <w:r w:rsidR="0044089B">
        <w:rPr>
          <w:rFonts w:ascii="Times New Roman" w:hAnsi="Times New Roman" w:cs="Times New Roman"/>
          <w:b/>
          <w:bCs/>
        </w:rPr>
        <w:t>3</w:t>
      </w:r>
    </w:p>
    <w:p w14:paraId="7B4E0CDA" w14:textId="6D8EB06B" w:rsidR="0044089B" w:rsidRPr="00C22ABB" w:rsidRDefault="0044089B" w:rsidP="0044089B">
      <w:pPr>
        <w:pBdr>
          <w:bottom w:val="single" w:sz="4" w:space="1" w:color="auto"/>
        </w:pBdr>
        <w:jc w:val="center"/>
        <w:rPr>
          <w:rFonts w:ascii="Times New Roman" w:hAnsi="Times New Roman" w:cs="Times New Roman"/>
          <w:b/>
          <w:sz w:val="32"/>
          <w:szCs w:val="32"/>
        </w:rPr>
      </w:pPr>
      <w:r w:rsidRPr="0044089B">
        <w:rPr>
          <w:rFonts w:ascii="Times New Roman" w:hAnsi="Times New Roman" w:cs="Times New Roman"/>
          <w:b/>
          <w:sz w:val="32"/>
          <w:szCs w:val="32"/>
        </w:rPr>
        <w:t xml:space="preserve">SRL EAST </w:t>
      </w:r>
      <w:r w:rsidR="00015E30">
        <w:rPr>
          <w:rFonts w:ascii="Times New Roman" w:hAnsi="Times New Roman" w:cs="Times New Roman"/>
          <w:b/>
          <w:sz w:val="32"/>
          <w:szCs w:val="32"/>
        </w:rPr>
        <w:t>PLAN</w:t>
      </w:r>
      <w:r w:rsidR="003C5029">
        <w:rPr>
          <w:rFonts w:ascii="Times New Roman" w:hAnsi="Times New Roman" w:cs="Times New Roman"/>
          <w:b/>
          <w:sz w:val="32"/>
          <w:szCs w:val="32"/>
        </w:rPr>
        <w:t>NING</w:t>
      </w:r>
      <w:r w:rsidR="00015E30">
        <w:rPr>
          <w:rFonts w:ascii="Times New Roman" w:hAnsi="Times New Roman" w:cs="Times New Roman"/>
          <w:b/>
          <w:sz w:val="32"/>
          <w:szCs w:val="32"/>
        </w:rPr>
        <w:t xml:space="preserve"> AREA</w:t>
      </w:r>
    </w:p>
    <w:p w14:paraId="7C4FEE5E" w14:textId="77777777" w:rsidR="0044089B" w:rsidRPr="000E6CA0" w:rsidRDefault="0044089B" w:rsidP="0044089B">
      <w:pPr>
        <w:rPr>
          <w:rFonts w:ascii="Arial" w:hAnsi="Arial" w:cs="Arial"/>
          <w:b/>
        </w:rPr>
      </w:pPr>
      <w:r w:rsidRPr="000E6CA0">
        <w:rPr>
          <w:rFonts w:ascii="Arial" w:hAnsi="Arial" w:cs="Arial"/>
          <w:b/>
        </w:rPr>
        <w:t>Development setting</w:t>
      </w:r>
    </w:p>
    <w:p w14:paraId="21789100" w14:textId="7EEBBAE1" w:rsidR="0044089B" w:rsidRPr="000E6CA0" w:rsidRDefault="0044089B" w:rsidP="00D110C4">
      <w:pPr>
        <w:pStyle w:val="ListParagraph"/>
        <w:numPr>
          <w:ilvl w:val="0"/>
          <w:numId w:val="57"/>
        </w:numPr>
        <w:spacing w:after="120"/>
        <w:contextualSpacing w:val="0"/>
        <w:rPr>
          <w:rFonts w:ascii="Times New Roman" w:hAnsi="Times New Roman" w:cs="Times New Roman"/>
        </w:rPr>
      </w:pPr>
      <w:r w:rsidRPr="000E6CA0">
        <w:rPr>
          <w:rFonts w:ascii="Times New Roman" w:hAnsi="Times New Roman" w:cs="Times New Roman"/>
        </w:rPr>
        <w:t xml:space="preserve">The development setting to which this Annexure applies is </w:t>
      </w:r>
      <w:r w:rsidR="00463210">
        <w:rPr>
          <w:rFonts w:ascii="Times New Roman" w:hAnsi="Times New Roman" w:cs="Times New Roman"/>
        </w:rPr>
        <w:t>the</w:t>
      </w:r>
      <w:r w:rsidR="00597901">
        <w:rPr>
          <w:rFonts w:ascii="Times New Roman" w:hAnsi="Times New Roman" w:cs="Times New Roman"/>
        </w:rPr>
        <w:t xml:space="preserve"> SRL East </w:t>
      </w:r>
      <w:r w:rsidR="00B3189D">
        <w:rPr>
          <w:rFonts w:ascii="Times New Roman" w:hAnsi="Times New Roman" w:cs="Times New Roman"/>
        </w:rPr>
        <w:t>Plan</w:t>
      </w:r>
      <w:r w:rsidR="0006123A">
        <w:rPr>
          <w:rFonts w:ascii="Times New Roman" w:hAnsi="Times New Roman" w:cs="Times New Roman"/>
        </w:rPr>
        <w:t>ning</w:t>
      </w:r>
      <w:r w:rsidR="00597901">
        <w:rPr>
          <w:rFonts w:ascii="Times New Roman" w:hAnsi="Times New Roman" w:cs="Times New Roman"/>
        </w:rPr>
        <w:t xml:space="preserve"> Area</w:t>
      </w:r>
      <w:r>
        <w:rPr>
          <w:rFonts w:ascii="Times New Roman" w:hAnsi="Times New Roman" w:cs="Times New Roman"/>
        </w:rPr>
        <w:t>.</w:t>
      </w:r>
    </w:p>
    <w:p w14:paraId="295F626D" w14:textId="01BC2B86" w:rsidR="0044089B" w:rsidRPr="000E6CA0" w:rsidRDefault="0044089B" w:rsidP="0044089B">
      <w:pPr>
        <w:spacing w:before="240"/>
        <w:rPr>
          <w:rFonts w:ascii="Arial" w:hAnsi="Arial" w:cs="Arial"/>
          <w:b/>
          <w:bCs/>
        </w:rPr>
      </w:pPr>
      <w:r w:rsidRPr="101F8919">
        <w:rPr>
          <w:rFonts w:ascii="Arial" w:hAnsi="Arial" w:cs="Arial"/>
          <w:b/>
          <w:bCs/>
        </w:rPr>
        <w:t xml:space="preserve">Definition of </w:t>
      </w:r>
      <w:r w:rsidR="00B63703">
        <w:rPr>
          <w:rFonts w:ascii="Arial" w:hAnsi="Arial" w:cs="Arial"/>
          <w:b/>
          <w:bCs/>
        </w:rPr>
        <w:t>SRL East Plan</w:t>
      </w:r>
      <w:r w:rsidR="00B45DE5">
        <w:rPr>
          <w:rFonts w:ascii="Arial" w:hAnsi="Arial" w:cs="Arial"/>
          <w:b/>
          <w:bCs/>
        </w:rPr>
        <w:t>ning</w:t>
      </w:r>
      <w:r w:rsidR="00B63703">
        <w:rPr>
          <w:rFonts w:ascii="Arial" w:hAnsi="Arial" w:cs="Arial"/>
          <w:b/>
          <w:bCs/>
        </w:rPr>
        <w:t xml:space="preserve"> Area</w:t>
      </w:r>
    </w:p>
    <w:p w14:paraId="4B4FB6A1" w14:textId="048CB3F1" w:rsidR="0044089B" w:rsidRPr="004A3F71" w:rsidRDefault="0006123A" w:rsidP="00D110C4">
      <w:pPr>
        <w:pStyle w:val="ListParagraph"/>
        <w:numPr>
          <w:ilvl w:val="0"/>
          <w:numId w:val="57"/>
        </w:numPr>
        <w:spacing w:after="120"/>
        <w:rPr>
          <w:rFonts w:ascii="Times New Roman" w:hAnsi="Times New Roman" w:cs="Times New Roman"/>
        </w:rPr>
      </w:pPr>
      <w:r>
        <w:rPr>
          <w:rFonts w:ascii="Times New Roman" w:hAnsi="Times New Roman" w:cs="Times New Roman"/>
        </w:rPr>
        <w:t xml:space="preserve">The </w:t>
      </w:r>
      <w:r w:rsidR="00597901" w:rsidRPr="77A00687">
        <w:rPr>
          <w:rFonts w:ascii="Times New Roman" w:hAnsi="Times New Roman" w:cs="Times New Roman"/>
        </w:rPr>
        <w:t xml:space="preserve">SRL East </w:t>
      </w:r>
      <w:r w:rsidR="00984284">
        <w:rPr>
          <w:rFonts w:ascii="Times New Roman" w:hAnsi="Times New Roman" w:cs="Times New Roman"/>
        </w:rPr>
        <w:t>Pla</w:t>
      </w:r>
      <w:r w:rsidR="00FF096A">
        <w:rPr>
          <w:rFonts w:ascii="Times New Roman" w:hAnsi="Times New Roman" w:cs="Times New Roman"/>
        </w:rPr>
        <w:t>n</w:t>
      </w:r>
      <w:r w:rsidR="00984284">
        <w:rPr>
          <w:rFonts w:ascii="Times New Roman" w:hAnsi="Times New Roman" w:cs="Times New Roman"/>
        </w:rPr>
        <w:t>n</w:t>
      </w:r>
      <w:r>
        <w:rPr>
          <w:rFonts w:ascii="Times New Roman" w:hAnsi="Times New Roman" w:cs="Times New Roman"/>
        </w:rPr>
        <w:t>ing</w:t>
      </w:r>
      <w:r w:rsidR="0044089B" w:rsidRPr="77A00687">
        <w:rPr>
          <w:rFonts w:ascii="Times New Roman" w:hAnsi="Times New Roman" w:cs="Times New Roman"/>
        </w:rPr>
        <w:t xml:space="preserve"> Area consist</w:t>
      </w:r>
      <w:r w:rsidR="00AC7B8F">
        <w:rPr>
          <w:rFonts w:ascii="Times New Roman" w:hAnsi="Times New Roman" w:cs="Times New Roman"/>
        </w:rPr>
        <w:t>s</w:t>
      </w:r>
      <w:r w:rsidR="0044089B" w:rsidRPr="77A00687">
        <w:rPr>
          <w:rFonts w:ascii="Times New Roman" w:hAnsi="Times New Roman" w:cs="Times New Roman"/>
        </w:rPr>
        <w:t xml:space="preserve"> of the</w:t>
      </w:r>
      <w:r w:rsidR="00C07E5D" w:rsidRPr="00C271B7">
        <w:t xml:space="preserve"> </w:t>
      </w:r>
      <w:r w:rsidR="00C07E5D" w:rsidRPr="00C07E5D">
        <w:rPr>
          <w:rFonts w:ascii="Times New Roman" w:hAnsi="Times New Roman" w:cs="Times New Roman"/>
        </w:rPr>
        <w:t xml:space="preserve">area declared by the Minister for the Suburban Rail Loop as a ‘planning area’ under section 65(1) of the </w:t>
      </w:r>
      <w:r w:rsidR="00C07E5D" w:rsidRPr="00EF6A35">
        <w:rPr>
          <w:rFonts w:ascii="Times New Roman" w:hAnsi="Times New Roman" w:cs="Times New Roman"/>
          <w:i/>
        </w:rPr>
        <w:t>Suburban Rail Loop Act 2021</w:t>
      </w:r>
      <w:r w:rsidR="00C07E5D" w:rsidRPr="00C07E5D">
        <w:rPr>
          <w:rFonts w:ascii="Times New Roman" w:hAnsi="Times New Roman" w:cs="Times New Roman"/>
        </w:rPr>
        <w:t xml:space="preserve"> as described in</w:t>
      </w:r>
      <w:r w:rsidR="0055473A">
        <w:rPr>
          <w:rFonts w:ascii="Times New Roman" w:hAnsi="Times New Roman" w:cs="Times New Roman"/>
        </w:rPr>
        <w:t xml:space="preserve"> </w:t>
      </w:r>
      <w:hyperlink r:id="rId12" w:tgtFrame="_blank" w:history="1">
        <w:r w:rsidR="00C07E5D" w:rsidRPr="00C07E5D">
          <w:rPr>
            <w:rFonts w:ascii="Times New Roman" w:hAnsi="Times New Roman" w:cs="Times New Roman"/>
          </w:rPr>
          <w:t>LEGL./23-024</w:t>
        </w:r>
      </w:hyperlink>
      <w:r w:rsidR="004350D1">
        <w:rPr>
          <w:rFonts w:ascii="Times New Roman" w:hAnsi="Times New Roman" w:cs="Times New Roman"/>
        </w:rPr>
        <w:t xml:space="preserve"> </w:t>
      </w:r>
      <w:r w:rsidR="00C07E5D" w:rsidRPr="00C07E5D">
        <w:rPr>
          <w:rFonts w:ascii="Times New Roman" w:hAnsi="Times New Roman" w:cs="Times New Roman"/>
        </w:rPr>
        <w:t>Plan</w:t>
      </w:r>
      <w:r w:rsidR="004350D1">
        <w:rPr>
          <w:rFonts w:ascii="Times New Roman" w:hAnsi="Times New Roman" w:cs="Times New Roman"/>
        </w:rPr>
        <w:t xml:space="preserve"> </w:t>
      </w:r>
      <w:r w:rsidR="00C07E5D" w:rsidRPr="00C07E5D">
        <w:rPr>
          <w:rFonts w:ascii="Times New Roman" w:hAnsi="Times New Roman" w:cs="Times New Roman"/>
        </w:rPr>
        <w:t>lodged in the</w:t>
      </w:r>
      <w:r w:rsidR="004350D1">
        <w:rPr>
          <w:rFonts w:ascii="Times New Roman" w:hAnsi="Times New Roman" w:cs="Times New Roman"/>
        </w:rPr>
        <w:t xml:space="preserve"> </w:t>
      </w:r>
      <w:hyperlink r:id="rId13" w:tgtFrame="_blank" w:history="1">
        <w:r w:rsidR="00C07E5D" w:rsidRPr="00C07E5D">
          <w:rPr>
            <w:rFonts w:ascii="Times New Roman" w:hAnsi="Times New Roman" w:cs="Times New Roman"/>
          </w:rPr>
          <w:t>Central Plan Office</w:t>
        </w:r>
      </w:hyperlink>
      <w:r w:rsidR="00C07E5D" w:rsidRPr="00C07E5D">
        <w:rPr>
          <w:rFonts w:ascii="Times New Roman" w:hAnsi="Times New Roman" w:cs="Times New Roman"/>
        </w:rPr>
        <w:t>, Victoria.</w:t>
      </w:r>
      <w:r w:rsidR="005B1185">
        <w:rPr>
          <w:rFonts w:ascii="Times New Roman" w:hAnsi="Times New Roman" w:cs="Times New Roman"/>
        </w:rPr>
        <w:t xml:space="preserve">  </w:t>
      </w:r>
    </w:p>
    <w:p w14:paraId="4C1E1FD2" w14:textId="77777777" w:rsidR="0044089B" w:rsidRPr="00D54983" w:rsidRDefault="0044089B" w:rsidP="0044089B">
      <w:pPr>
        <w:spacing w:before="240"/>
        <w:rPr>
          <w:rFonts w:ascii="Arial" w:hAnsi="Arial" w:cs="Arial"/>
          <w:b/>
          <w:bCs/>
        </w:rPr>
      </w:pPr>
      <w:r>
        <w:rPr>
          <w:rFonts w:ascii="Arial" w:hAnsi="Arial" w:cs="Arial"/>
          <w:b/>
          <w:bCs/>
        </w:rPr>
        <w:t>Planning authority requirement</w:t>
      </w:r>
    </w:p>
    <w:p w14:paraId="3AB79341" w14:textId="79F0600A" w:rsidR="0044089B" w:rsidRDefault="0044089B" w:rsidP="00D110C4">
      <w:pPr>
        <w:pStyle w:val="ListParagraph"/>
        <w:numPr>
          <w:ilvl w:val="0"/>
          <w:numId w:val="57"/>
        </w:numPr>
        <w:spacing w:after="120"/>
        <w:rPr>
          <w:rFonts w:ascii="Times New Roman" w:hAnsi="Times New Roman" w:cs="Times New Roman"/>
        </w:rPr>
      </w:pPr>
      <w:r w:rsidRPr="0A3D8B1D">
        <w:rPr>
          <w:rFonts w:ascii="Times New Roman" w:hAnsi="Times New Roman" w:cs="Times New Roman"/>
        </w:rPr>
        <w:t xml:space="preserve">An </w:t>
      </w:r>
      <w:r w:rsidR="00EC6F73">
        <w:rPr>
          <w:rFonts w:ascii="Times New Roman" w:hAnsi="Times New Roman" w:cs="Times New Roman"/>
        </w:rPr>
        <w:t>ICP</w:t>
      </w:r>
      <w:r w:rsidRPr="0A3D8B1D">
        <w:rPr>
          <w:rFonts w:ascii="Times New Roman" w:hAnsi="Times New Roman" w:cs="Times New Roman"/>
        </w:rPr>
        <w:t xml:space="preserve"> can only be prepared for </w:t>
      </w:r>
      <w:r w:rsidR="002661D2">
        <w:rPr>
          <w:rFonts w:ascii="Times New Roman" w:hAnsi="Times New Roman" w:cs="Times New Roman"/>
        </w:rPr>
        <w:t xml:space="preserve">land in </w:t>
      </w:r>
      <w:r w:rsidR="00325C99">
        <w:rPr>
          <w:rFonts w:ascii="Times New Roman" w:hAnsi="Times New Roman" w:cs="Times New Roman"/>
        </w:rPr>
        <w:t xml:space="preserve">the </w:t>
      </w:r>
      <w:r w:rsidR="00E026E1" w:rsidRPr="0A3D8B1D">
        <w:rPr>
          <w:rFonts w:ascii="Times New Roman" w:hAnsi="Times New Roman" w:cs="Times New Roman"/>
        </w:rPr>
        <w:t xml:space="preserve">SRL East </w:t>
      </w:r>
      <w:r w:rsidR="000C2E91" w:rsidRPr="0A3D8B1D">
        <w:rPr>
          <w:rFonts w:ascii="Times New Roman" w:hAnsi="Times New Roman" w:cs="Times New Roman"/>
        </w:rPr>
        <w:t>Plan</w:t>
      </w:r>
      <w:r w:rsidR="00FF096A">
        <w:rPr>
          <w:rFonts w:ascii="Times New Roman" w:hAnsi="Times New Roman" w:cs="Times New Roman"/>
        </w:rPr>
        <w:t>n</w:t>
      </w:r>
      <w:r w:rsidR="00325C99">
        <w:rPr>
          <w:rFonts w:ascii="Times New Roman" w:hAnsi="Times New Roman" w:cs="Times New Roman"/>
        </w:rPr>
        <w:t>ing</w:t>
      </w:r>
      <w:r w:rsidR="000C2E91" w:rsidRPr="0A3D8B1D">
        <w:rPr>
          <w:rFonts w:ascii="Times New Roman" w:hAnsi="Times New Roman" w:cs="Times New Roman"/>
        </w:rPr>
        <w:t xml:space="preserve"> </w:t>
      </w:r>
      <w:r w:rsidR="00E026E1" w:rsidRPr="0A3D8B1D">
        <w:rPr>
          <w:rFonts w:ascii="Times New Roman" w:hAnsi="Times New Roman" w:cs="Times New Roman"/>
        </w:rPr>
        <w:t xml:space="preserve">Area </w:t>
      </w:r>
      <w:r w:rsidRPr="0A3D8B1D">
        <w:rPr>
          <w:rFonts w:ascii="Times New Roman" w:hAnsi="Times New Roman" w:cs="Times New Roman"/>
        </w:rPr>
        <w:t xml:space="preserve">by the Minister for Planning or the </w:t>
      </w:r>
      <w:r w:rsidR="002E01FB" w:rsidRPr="0A3D8B1D">
        <w:rPr>
          <w:rFonts w:ascii="Times New Roman" w:hAnsi="Times New Roman" w:cs="Times New Roman"/>
        </w:rPr>
        <w:t>Suburban Rail Loop Authority</w:t>
      </w:r>
      <w:r w:rsidRPr="0A3D8B1D">
        <w:rPr>
          <w:rFonts w:ascii="Times New Roman" w:hAnsi="Times New Roman" w:cs="Times New Roman"/>
        </w:rPr>
        <w:t xml:space="preserve"> for inclusion in a planning scheme amendment for which the Minister for Planning or </w:t>
      </w:r>
      <w:r w:rsidR="002E01FB" w:rsidRPr="0A3D8B1D">
        <w:rPr>
          <w:rFonts w:ascii="Times New Roman" w:hAnsi="Times New Roman" w:cs="Times New Roman"/>
        </w:rPr>
        <w:t xml:space="preserve">Suburban Rail Loop Authority </w:t>
      </w:r>
      <w:r w:rsidRPr="0A3D8B1D">
        <w:rPr>
          <w:rFonts w:ascii="Times New Roman" w:hAnsi="Times New Roman" w:cs="Times New Roman"/>
        </w:rPr>
        <w:t>is</w:t>
      </w:r>
      <w:r w:rsidR="00514AAE">
        <w:rPr>
          <w:rFonts w:ascii="Times New Roman" w:hAnsi="Times New Roman" w:cs="Times New Roman"/>
        </w:rPr>
        <w:t xml:space="preserve"> </w:t>
      </w:r>
      <w:r w:rsidRPr="0A3D8B1D">
        <w:rPr>
          <w:rFonts w:ascii="Times New Roman" w:hAnsi="Times New Roman" w:cs="Times New Roman"/>
        </w:rPr>
        <w:t>a planning authority.</w:t>
      </w:r>
    </w:p>
    <w:p w14:paraId="2F9907E5" w14:textId="77777777" w:rsidR="0044089B" w:rsidRDefault="0044089B" w:rsidP="0044089B">
      <w:pPr>
        <w:spacing w:before="240"/>
        <w:rPr>
          <w:rFonts w:ascii="Arial" w:hAnsi="Arial" w:cs="Arial"/>
          <w:b/>
          <w:bCs/>
        </w:rPr>
      </w:pPr>
      <w:r w:rsidRPr="003527AB">
        <w:rPr>
          <w:rFonts w:ascii="Arial" w:hAnsi="Arial" w:cs="Arial"/>
          <w:b/>
          <w:bCs/>
        </w:rPr>
        <w:t>Definitions</w:t>
      </w:r>
    </w:p>
    <w:p w14:paraId="1CD0A985" w14:textId="77777777" w:rsidR="0044089B" w:rsidRDefault="0044089B" w:rsidP="00D110C4">
      <w:pPr>
        <w:pStyle w:val="ListParagraph"/>
        <w:numPr>
          <w:ilvl w:val="0"/>
          <w:numId w:val="57"/>
        </w:numPr>
        <w:spacing w:after="120"/>
        <w:contextualSpacing w:val="0"/>
        <w:rPr>
          <w:rFonts w:ascii="Times New Roman" w:hAnsi="Times New Roman" w:cs="Times New Roman"/>
        </w:rPr>
      </w:pPr>
      <w:r w:rsidRPr="003527AB">
        <w:rPr>
          <w:rFonts w:ascii="Times New Roman" w:hAnsi="Times New Roman" w:cs="Times New Roman"/>
        </w:rPr>
        <w:t xml:space="preserve">In this </w:t>
      </w:r>
      <w:r>
        <w:rPr>
          <w:rFonts w:ascii="Times New Roman" w:hAnsi="Times New Roman" w:cs="Times New Roman"/>
        </w:rPr>
        <w:t>Annexure:</w:t>
      </w:r>
    </w:p>
    <w:p w14:paraId="0C04182E" w14:textId="77777777" w:rsidR="00AF17B3" w:rsidRDefault="0044089B" w:rsidP="00D110C4">
      <w:pPr>
        <w:pStyle w:val="ListParagraph"/>
        <w:numPr>
          <w:ilvl w:val="0"/>
          <w:numId w:val="74"/>
        </w:numPr>
        <w:spacing w:after="120"/>
        <w:contextualSpacing w:val="0"/>
        <w:rPr>
          <w:rFonts w:ascii="Times New Roman" w:hAnsi="Times New Roman" w:cs="Times New Roman"/>
        </w:rPr>
      </w:pPr>
      <w:r w:rsidRPr="00AF17B3">
        <w:rPr>
          <w:rFonts w:ascii="Times New Roman" w:hAnsi="Times New Roman" w:cs="Times New Roman"/>
          <w:b/>
          <w:i/>
        </w:rPr>
        <w:t xml:space="preserve">Building </w:t>
      </w:r>
      <w:r w:rsidRPr="003527AB">
        <w:rPr>
          <w:rFonts w:ascii="Times New Roman" w:hAnsi="Times New Roman" w:cs="Times New Roman"/>
          <w:b/>
          <w:i/>
        </w:rPr>
        <w:t>permit</w:t>
      </w:r>
      <w:r>
        <w:rPr>
          <w:rFonts w:ascii="Times New Roman" w:hAnsi="Times New Roman" w:cs="Times New Roman"/>
        </w:rPr>
        <w:t xml:space="preserve"> means a permit under the </w:t>
      </w:r>
      <w:r>
        <w:rPr>
          <w:rFonts w:ascii="Times New Roman" w:hAnsi="Times New Roman" w:cs="Times New Roman"/>
          <w:i/>
        </w:rPr>
        <w:t>Building Act 1993</w:t>
      </w:r>
      <w:r>
        <w:rPr>
          <w:rFonts w:ascii="Times New Roman" w:hAnsi="Times New Roman" w:cs="Times New Roman"/>
        </w:rPr>
        <w:t>.</w:t>
      </w:r>
    </w:p>
    <w:p w14:paraId="14204D6B" w14:textId="77777777" w:rsidR="00AF17B3" w:rsidRDefault="0044089B" w:rsidP="00D110C4">
      <w:pPr>
        <w:pStyle w:val="ListParagraph"/>
        <w:numPr>
          <w:ilvl w:val="0"/>
          <w:numId w:val="73"/>
        </w:numPr>
        <w:tabs>
          <w:tab w:val="left" w:pos="567"/>
        </w:tabs>
        <w:spacing w:after="120"/>
        <w:contextualSpacing w:val="0"/>
        <w:rPr>
          <w:rFonts w:ascii="Times New Roman" w:hAnsi="Times New Roman" w:cs="Times New Roman"/>
        </w:rPr>
      </w:pPr>
      <w:r w:rsidRPr="00AF17B3">
        <w:rPr>
          <w:rFonts w:ascii="Times New Roman" w:hAnsi="Times New Roman" w:cs="Times New Roman"/>
          <w:b/>
          <w:i/>
        </w:rPr>
        <w:t xml:space="preserve">Planning permit </w:t>
      </w:r>
      <w:r w:rsidRPr="00AF17B3">
        <w:rPr>
          <w:rFonts w:ascii="Times New Roman" w:hAnsi="Times New Roman" w:cs="Times New Roman"/>
        </w:rPr>
        <w:t xml:space="preserve">means a permit under the </w:t>
      </w:r>
      <w:r w:rsidRPr="00AF17B3">
        <w:rPr>
          <w:rFonts w:ascii="Times New Roman" w:hAnsi="Times New Roman" w:cs="Times New Roman"/>
          <w:i/>
        </w:rPr>
        <w:t>Planning and Environment Act 1987</w:t>
      </w:r>
      <w:r w:rsidRPr="00AF17B3">
        <w:rPr>
          <w:rFonts w:ascii="Times New Roman" w:hAnsi="Times New Roman" w:cs="Times New Roman"/>
        </w:rPr>
        <w:t>.</w:t>
      </w:r>
    </w:p>
    <w:p w14:paraId="3646B7E5" w14:textId="77777777" w:rsidR="0044089B" w:rsidRPr="00AF17B3" w:rsidRDefault="0044089B" w:rsidP="00D110C4">
      <w:pPr>
        <w:pStyle w:val="ListParagraph"/>
        <w:numPr>
          <w:ilvl w:val="0"/>
          <w:numId w:val="73"/>
        </w:numPr>
        <w:tabs>
          <w:tab w:val="left" w:pos="567"/>
        </w:tabs>
        <w:spacing w:after="120"/>
        <w:contextualSpacing w:val="0"/>
        <w:rPr>
          <w:rFonts w:ascii="Times New Roman" w:hAnsi="Times New Roman" w:cs="Times New Roman"/>
        </w:rPr>
      </w:pPr>
      <w:r w:rsidRPr="00AF17B3">
        <w:rPr>
          <w:rFonts w:ascii="Times New Roman" w:hAnsi="Times New Roman" w:cs="Times New Roman"/>
          <w:b/>
          <w:i/>
        </w:rPr>
        <w:t xml:space="preserve">Exempt permit </w:t>
      </w:r>
      <w:r w:rsidRPr="00AF17B3">
        <w:rPr>
          <w:rFonts w:ascii="Times New Roman" w:hAnsi="Times New Roman" w:cs="Times New Roman"/>
        </w:rPr>
        <w:t>means a planning permit granted in relation to an application made before 1 January 2027.</w:t>
      </w:r>
    </w:p>
    <w:p w14:paraId="5209A49B" w14:textId="77777777" w:rsidR="0044089B" w:rsidRDefault="0044089B" w:rsidP="0044089B">
      <w:pPr>
        <w:spacing w:before="240"/>
        <w:rPr>
          <w:rFonts w:ascii="Arial" w:hAnsi="Arial" w:cs="Arial"/>
          <w:b/>
          <w:bCs/>
        </w:rPr>
      </w:pPr>
      <w:r>
        <w:rPr>
          <w:rFonts w:ascii="Arial" w:hAnsi="Arial" w:cs="Arial"/>
          <w:b/>
          <w:bCs/>
        </w:rPr>
        <w:t>MONETARY COMPONENT</w:t>
      </w:r>
    </w:p>
    <w:p w14:paraId="49948FD6" w14:textId="77777777" w:rsidR="00555D6F" w:rsidRPr="000E6CA0" w:rsidRDefault="00555D6F" w:rsidP="00555D6F">
      <w:pPr>
        <w:spacing w:before="240"/>
        <w:rPr>
          <w:rFonts w:ascii="Arial" w:hAnsi="Arial" w:cs="Arial"/>
          <w:b/>
        </w:rPr>
      </w:pPr>
      <w:r w:rsidRPr="000E6CA0">
        <w:rPr>
          <w:rFonts w:ascii="Arial" w:hAnsi="Arial" w:cs="Arial"/>
          <w:b/>
        </w:rPr>
        <w:t>Standard levy rates</w:t>
      </w:r>
      <w:r>
        <w:rPr>
          <w:rFonts w:ascii="Arial" w:hAnsi="Arial" w:cs="Arial"/>
          <w:b/>
        </w:rPr>
        <w:t xml:space="preserve"> </w:t>
      </w:r>
    </w:p>
    <w:p w14:paraId="5C55681A" w14:textId="7C33629F" w:rsidR="00D52D27" w:rsidRPr="001E33C4" w:rsidRDefault="00555D6F" w:rsidP="00065BAD">
      <w:pPr>
        <w:pStyle w:val="ListParagraph"/>
        <w:numPr>
          <w:ilvl w:val="0"/>
          <w:numId w:val="57"/>
        </w:numPr>
        <w:spacing w:before="240" w:after="120"/>
        <w:contextualSpacing w:val="0"/>
        <w:rPr>
          <w:rFonts w:ascii="Times New Roman" w:hAnsi="Times New Roman" w:cs="Times New Roman"/>
        </w:rPr>
        <w:sectPr w:rsidR="00D52D27" w:rsidRPr="001E33C4" w:rsidSect="00D52D27">
          <w:headerReference w:type="even" r:id="rId14"/>
          <w:footerReference w:type="default" r:id="rId15"/>
          <w:headerReference w:type="first" r:id="rId16"/>
          <w:pgSz w:w="11906" w:h="16838"/>
          <w:pgMar w:top="1440" w:right="1440" w:bottom="1440" w:left="1440" w:header="708" w:footer="708" w:gutter="0"/>
          <w:cols w:space="708"/>
          <w:docGrid w:linePitch="360"/>
        </w:sectPr>
      </w:pPr>
      <w:r w:rsidRPr="001E33C4">
        <w:rPr>
          <w:rFonts w:ascii="Times New Roman" w:hAnsi="Times New Roman" w:cs="Times New Roman"/>
        </w:rPr>
        <w:t xml:space="preserve">Table 1 </w:t>
      </w:r>
      <w:r w:rsidR="00AE3E97" w:rsidRPr="001E33C4">
        <w:rPr>
          <w:rFonts w:ascii="Times New Roman" w:hAnsi="Times New Roman" w:cs="Times New Roman"/>
        </w:rPr>
        <w:t>of this Annexure</w:t>
      </w:r>
      <w:r w:rsidR="00D52D27" w:rsidRPr="001E33C4">
        <w:rPr>
          <w:rFonts w:ascii="Times New Roman" w:hAnsi="Times New Roman" w:cs="Times New Roman"/>
        </w:rPr>
        <w:t xml:space="preserve"> sets out the standard levy rate that applies to the class of development of land listed in the Table, according to the type of land to be developed (Structure Plan Areas and Outer Ring Areas). The standard levy rate that applies is dependent on the timing of the relevant development according to the stage of the infrastructure contributions plan.</w:t>
      </w:r>
      <w:r w:rsidR="00AE3E97" w:rsidRPr="001E33C4">
        <w:rPr>
          <w:rFonts w:ascii="Times New Roman" w:hAnsi="Times New Roman" w:cs="Times New Roman"/>
        </w:rPr>
        <w:t xml:space="preserve"> </w:t>
      </w:r>
    </w:p>
    <w:p w14:paraId="442B328F" w14:textId="330D6187" w:rsidR="00674B61" w:rsidRDefault="00674B61" w:rsidP="00674B61">
      <w:pPr>
        <w:spacing w:after="60"/>
        <w:ind w:left="-709"/>
        <w:rPr>
          <w:rFonts w:ascii="Arial" w:hAnsi="Arial" w:cs="Arial"/>
          <w:b/>
        </w:rPr>
      </w:pPr>
      <w:r w:rsidRPr="000E6CA0">
        <w:rPr>
          <w:rFonts w:ascii="Arial" w:hAnsi="Arial" w:cs="Arial"/>
          <w:b/>
          <w:sz w:val="20"/>
          <w:szCs w:val="20"/>
        </w:rPr>
        <w:lastRenderedPageBreak/>
        <w:t>Table</w:t>
      </w:r>
      <w:r>
        <w:rPr>
          <w:rFonts w:ascii="Arial" w:hAnsi="Arial" w:cs="Arial"/>
          <w:b/>
          <w:sz w:val="20"/>
          <w:szCs w:val="20"/>
        </w:rPr>
        <w:t xml:space="preserve"> 1</w:t>
      </w:r>
      <w:r w:rsidRPr="000E6CA0">
        <w:rPr>
          <w:rFonts w:ascii="Arial" w:hAnsi="Arial" w:cs="Arial"/>
          <w:b/>
          <w:sz w:val="20"/>
          <w:szCs w:val="20"/>
        </w:rPr>
        <w:t>: Standard levy rates</w:t>
      </w:r>
      <w:r>
        <w:rPr>
          <w:rFonts w:ascii="Arial" w:hAnsi="Arial" w:cs="Arial"/>
          <w:b/>
          <w:sz w:val="20"/>
          <w:szCs w:val="20"/>
        </w:rPr>
        <w:t xml:space="preserve"> for each class of </w:t>
      </w:r>
      <w:r w:rsidRPr="00F96D90">
        <w:rPr>
          <w:rFonts w:ascii="Arial" w:hAnsi="Arial" w:cs="Arial"/>
          <w:b/>
          <w:sz w:val="20"/>
          <w:szCs w:val="20"/>
        </w:rPr>
        <w:t>development</w:t>
      </w:r>
      <w:r w:rsidR="00976440">
        <w:rPr>
          <w:rFonts w:ascii="Arial" w:hAnsi="Arial" w:cs="Arial"/>
          <w:b/>
          <w:sz w:val="20"/>
          <w:szCs w:val="20"/>
        </w:rPr>
        <w:t xml:space="preserve"> and type of land</w:t>
      </w:r>
      <w:r w:rsidR="00C4772F">
        <w:rPr>
          <w:rFonts w:ascii="Arial" w:hAnsi="Arial" w:cs="Arial"/>
          <w:b/>
          <w:sz w:val="20"/>
          <w:szCs w:val="20"/>
        </w:rPr>
        <w:t xml:space="preserve"> </w:t>
      </w:r>
      <w:r w:rsidR="00523509" w:rsidRPr="00523509">
        <w:rPr>
          <w:rFonts w:ascii="Arial" w:hAnsi="Arial" w:cs="Arial"/>
          <w:i/>
          <w:iCs/>
          <w:sz w:val="16"/>
          <w:szCs w:val="16"/>
        </w:rPr>
        <w:t>(</w:t>
      </w:r>
      <w:r w:rsidR="00C4772F" w:rsidRPr="00C271B7">
        <w:rPr>
          <w:rFonts w:ascii="Arial" w:hAnsi="Arial" w:cs="Arial"/>
          <w:i/>
          <w:iCs/>
          <w:sz w:val="16"/>
          <w:szCs w:val="16"/>
        </w:rPr>
        <w:t>All amounts in $ per demand unit</w:t>
      </w:r>
      <w:r w:rsidR="00C4772F">
        <w:rPr>
          <w:rFonts w:ascii="Arial" w:hAnsi="Arial" w:cs="Arial"/>
          <w:i/>
          <w:iCs/>
          <w:sz w:val="16"/>
          <w:szCs w:val="16"/>
        </w:rPr>
        <w:t xml:space="preserve"> at $2026/27)</w:t>
      </w:r>
    </w:p>
    <w:tbl>
      <w:tblPr>
        <w:tblStyle w:val="TableGrid"/>
        <w:tblW w:w="1474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327"/>
        <w:gridCol w:w="1244"/>
        <w:gridCol w:w="1151"/>
        <w:gridCol w:w="2443"/>
        <w:gridCol w:w="2843"/>
        <w:gridCol w:w="1722"/>
        <w:gridCol w:w="1460"/>
        <w:gridCol w:w="1543"/>
      </w:tblGrid>
      <w:tr w:rsidR="00674B61" w:rsidRPr="00C271B7" w14:paraId="659DC02D" w14:textId="77777777" w:rsidTr="00176953">
        <w:trPr>
          <w:trHeight w:val="557"/>
          <w:tblHeader/>
        </w:trPr>
        <w:tc>
          <w:tcPr>
            <w:tcW w:w="1010" w:type="dxa"/>
            <w:tcBorders>
              <w:bottom w:val="single" w:sz="18" w:space="0" w:color="auto"/>
            </w:tcBorders>
            <w:shd w:val="clear" w:color="auto" w:fill="D9D9D9" w:themeFill="background1" w:themeFillShade="D9"/>
          </w:tcPr>
          <w:p w14:paraId="483F5ED5" w14:textId="2707610D" w:rsidR="00674B61" w:rsidRPr="00AB2D77" w:rsidRDefault="00DF3B57" w:rsidP="00F92062">
            <w:pPr>
              <w:spacing w:before="120" w:after="60"/>
              <w:rPr>
                <w:rFonts w:ascii="Arial" w:hAnsi="Arial" w:cs="Arial"/>
                <w:b/>
                <w:bCs/>
                <w:color w:val="000000" w:themeColor="text1"/>
                <w:sz w:val="18"/>
                <w:szCs w:val="18"/>
              </w:rPr>
            </w:pPr>
            <w:r>
              <w:rPr>
                <w:rFonts w:ascii="Arial" w:hAnsi="Arial" w:cs="Arial"/>
                <w:b/>
                <w:bCs/>
                <w:color w:val="000000" w:themeColor="text1"/>
                <w:sz w:val="18"/>
                <w:szCs w:val="18"/>
              </w:rPr>
              <w:t>Type of land</w:t>
            </w:r>
          </w:p>
        </w:tc>
        <w:tc>
          <w:tcPr>
            <w:tcW w:w="1327" w:type="dxa"/>
            <w:tcBorders>
              <w:bottom w:val="single" w:sz="18" w:space="0" w:color="auto"/>
            </w:tcBorders>
            <w:shd w:val="clear" w:color="auto" w:fill="D9D9D9" w:themeFill="background1" w:themeFillShade="D9"/>
          </w:tcPr>
          <w:p w14:paraId="4225E4C6" w14:textId="77777777" w:rsidR="00674B61" w:rsidRPr="00C271B7" w:rsidRDefault="00674B61" w:rsidP="00F92062">
            <w:pPr>
              <w:spacing w:before="120" w:after="60"/>
              <w:rPr>
                <w:rFonts w:ascii="Arial" w:hAnsi="Arial" w:cs="Arial"/>
                <w:color w:val="000000" w:themeColor="text1"/>
                <w:sz w:val="18"/>
                <w:szCs w:val="18"/>
              </w:rPr>
            </w:pPr>
            <w:r w:rsidRPr="00C271B7">
              <w:rPr>
                <w:rFonts w:ascii="Arial" w:hAnsi="Arial" w:cs="Arial"/>
                <w:b/>
                <w:color w:val="000000" w:themeColor="text1"/>
                <w:sz w:val="18"/>
                <w:szCs w:val="18"/>
              </w:rPr>
              <w:t>Class of development</w:t>
            </w:r>
          </w:p>
        </w:tc>
        <w:tc>
          <w:tcPr>
            <w:tcW w:w="1244" w:type="dxa"/>
            <w:tcBorders>
              <w:bottom w:val="single" w:sz="18" w:space="0" w:color="auto"/>
            </w:tcBorders>
            <w:shd w:val="clear" w:color="auto" w:fill="D9D9D9" w:themeFill="background1" w:themeFillShade="D9"/>
          </w:tcPr>
          <w:p w14:paraId="42C66023" w14:textId="77777777" w:rsidR="00674B61" w:rsidRPr="00C271B7" w:rsidRDefault="00674B61" w:rsidP="00F92062">
            <w:pPr>
              <w:spacing w:before="120" w:after="60"/>
              <w:rPr>
                <w:rFonts w:ascii="Arial" w:hAnsi="Arial" w:cs="Arial"/>
                <w:color w:val="000000" w:themeColor="text1"/>
                <w:sz w:val="18"/>
                <w:szCs w:val="18"/>
              </w:rPr>
            </w:pPr>
            <w:r w:rsidRPr="00C271B7">
              <w:rPr>
                <w:rFonts w:ascii="Arial" w:hAnsi="Arial" w:cs="Arial"/>
                <w:b/>
                <w:color w:val="000000" w:themeColor="text1"/>
                <w:sz w:val="18"/>
                <w:szCs w:val="18"/>
              </w:rPr>
              <w:t>Demand unit</w:t>
            </w:r>
          </w:p>
        </w:tc>
        <w:tc>
          <w:tcPr>
            <w:tcW w:w="1151" w:type="dxa"/>
            <w:tcBorders>
              <w:bottom w:val="single" w:sz="18" w:space="0" w:color="auto"/>
            </w:tcBorders>
            <w:shd w:val="clear" w:color="auto" w:fill="D9D9D9" w:themeFill="background1" w:themeFillShade="D9"/>
          </w:tcPr>
          <w:p w14:paraId="4F63013F" w14:textId="77777777" w:rsidR="00674B61" w:rsidRPr="00C271B7" w:rsidRDefault="00674B61" w:rsidP="00F92062">
            <w:pPr>
              <w:spacing w:before="120" w:after="60"/>
              <w:rPr>
                <w:rFonts w:ascii="Arial" w:hAnsi="Arial" w:cs="Arial"/>
                <w:color w:val="000000" w:themeColor="text1"/>
                <w:sz w:val="18"/>
                <w:szCs w:val="18"/>
              </w:rPr>
            </w:pPr>
            <w:r w:rsidRPr="00C271B7">
              <w:rPr>
                <w:rFonts w:ascii="Arial" w:hAnsi="Arial" w:cs="Arial"/>
                <w:b/>
                <w:color w:val="000000" w:themeColor="text1"/>
                <w:sz w:val="18"/>
                <w:szCs w:val="18"/>
              </w:rPr>
              <w:t>Threshold</w:t>
            </w:r>
          </w:p>
        </w:tc>
        <w:tc>
          <w:tcPr>
            <w:tcW w:w="2443" w:type="dxa"/>
            <w:tcBorders>
              <w:bottom w:val="single" w:sz="18" w:space="0" w:color="auto"/>
            </w:tcBorders>
            <w:shd w:val="clear" w:color="auto" w:fill="D9D9D9" w:themeFill="background1" w:themeFillShade="D9"/>
          </w:tcPr>
          <w:p w14:paraId="2433A242" w14:textId="77777777" w:rsidR="00674B61" w:rsidRPr="00C271B7" w:rsidRDefault="00674B61" w:rsidP="00F92062">
            <w:pPr>
              <w:spacing w:before="120" w:after="60"/>
              <w:rPr>
                <w:rFonts w:ascii="Arial" w:hAnsi="Arial" w:cs="Arial"/>
                <w:b/>
                <w:color w:val="000000" w:themeColor="text1"/>
                <w:sz w:val="18"/>
                <w:szCs w:val="18"/>
              </w:rPr>
            </w:pPr>
            <w:r>
              <w:rPr>
                <w:rFonts w:ascii="Arial" w:hAnsi="Arial" w:cs="Arial"/>
                <w:b/>
                <w:color w:val="000000" w:themeColor="text1"/>
                <w:sz w:val="18"/>
                <w:szCs w:val="18"/>
              </w:rPr>
              <w:t>Stage</w:t>
            </w:r>
          </w:p>
        </w:tc>
        <w:tc>
          <w:tcPr>
            <w:tcW w:w="2843" w:type="dxa"/>
            <w:tcBorders>
              <w:bottom w:val="single" w:sz="18" w:space="0" w:color="auto"/>
            </w:tcBorders>
            <w:shd w:val="clear" w:color="auto" w:fill="D9D9D9" w:themeFill="background1" w:themeFillShade="D9"/>
          </w:tcPr>
          <w:p w14:paraId="6BE485AE" w14:textId="6026E957" w:rsidR="00674B61" w:rsidRPr="00C271B7" w:rsidRDefault="00976440" w:rsidP="00F92062">
            <w:pPr>
              <w:spacing w:before="120" w:after="60"/>
              <w:rPr>
                <w:rFonts w:ascii="Arial" w:hAnsi="Arial" w:cs="Arial"/>
                <w:color w:val="000000" w:themeColor="text1"/>
                <w:sz w:val="18"/>
                <w:szCs w:val="18"/>
              </w:rPr>
            </w:pPr>
            <w:r>
              <w:rPr>
                <w:rFonts w:ascii="Arial" w:hAnsi="Arial" w:cs="Arial"/>
                <w:b/>
                <w:color w:val="000000" w:themeColor="text1"/>
                <w:sz w:val="18"/>
                <w:szCs w:val="18"/>
              </w:rPr>
              <w:t>S</w:t>
            </w:r>
            <w:r w:rsidR="00674B61" w:rsidRPr="00C271B7">
              <w:rPr>
                <w:rFonts w:ascii="Arial" w:hAnsi="Arial" w:cs="Arial"/>
                <w:b/>
                <w:color w:val="000000" w:themeColor="text1"/>
                <w:sz w:val="18"/>
                <w:szCs w:val="18"/>
              </w:rPr>
              <w:t>tandard levy rate</w:t>
            </w:r>
            <w:r w:rsidR="00674B61">
              <w:rPr>
                <w:rFonts w:ascii="Arial" w:hAnsi="Arial" w:cs="Arial"/>
                <w:b/>
                <w:color w:val="000000" w:themeColor="text1"/>
                <w:sz w:val="18"/>
                <w:szCs w:val="18"/>
              </w:rPr>
              <w:br/>
            </w:r>
          </w:p>
        </w:tc>
        <w:tc>
          <w:tcPr>
            <w:tcW w:w="1722" w:type="dxa"/>
            <w:tcBorders>
              <w:bottom w:val="single" w:sz="18" w:space="0" w:color="auto"/>
            </w:tcBorders>
            <w:shd w:val="clear" w:color="auto" w:fill="D9D9D9" w:themeFill="background1" w:themeFillShade="D9"/>
          </w:tcPr>
          <w:p w14:paraId="38E95DE5" w14:textId="0EA288ED" w:rsidR="00674B61" w:rsidRPr="00C271B7" w:rsidRDefault="00674B61" w:rsidP="00F92062">
            <w:pPr>
              <w:spacing w:before="120" w:after="60"/>
              <w:rPr>
                <w:rFonts w:ascii="Arial" w:hAnsi="Arial" w:cs="Arial"/>
                <w:color w:val="000000" w:themeColor="text1"/>
                <w:sz w:val="18"/>
                <w:szCs w:val="18"/>
              </w:rPr>
            </w:pPr>
            <w:r w:rsidRPr="00C271B7">
              <w:rPr>
                <w:rFonts w:ascii="Arial" w:hAnsi="Arial" w:cs="Arial"/>
                <w:b/>
                <w:color w:val="000000" w:themeColor="text1"/>
                <w:sz w:val="18"/>
                <w:szCs w:val="18"/>
              </w:rPr>
              <w:t>Local precinct component</w:t>
            </w:r>
          </w:p>
        </w:tc>
        <w:tc>
          <w:tcPr>
            <w:tcW w:w="1460" w:type="dxa"/>
            <w:tcBorders>
              <w:bottom w:val="single" w:sz="18" w:space="0" w:color="auto"/>
            </w:tcBorders>
            <w:shd w:val="clear" w:color="auto" w:fill="D9D9D9" w:themeFill="background1" w:themeFillShade="D9"/>
          </w:tcPr>
          <w:p w14:paraId="6BC3F36E" w14:textId="25A46265" w:rsidR="00674B61" w:rsidRPr="00C271B7" w:rsidRDefault="00674B61" w:rsidP="00F92062">
            <w:pPr>
              <w:spacing w:before="120"/>
              <w:rPr>
                <w:rFonts w:ascii="Arial" w:hAnsi="Arial" w:cs="Arial"/>
                <w:color w:val="000000" w:themeColor="text1"/>
                <w:sz w:val="18"/>
                <w:szCs w:val="18"/>
              </w:rPr>
            </w:pPr>
            <w:r w:rsidRPr="00C271B7">
              <w:rPr>
                <w:rFonts w:ascii="Arial" w:hAnsi="Arial" w:cs="Arial"/>
                <w:b/>
                <w:color w:val="000000" w:themeColor="text1"/>
                <w:sz w:val="18"/>
                <w:szCs w:val="18"/>
              </w:rPr>
              <w:t>State precinct component</w:t>
            </w:r>
          </w:p>
        </w:tc>
        <w:tc>
          <w:tcPr>
            <w:tcW w:w="1543" w:type="dxa"/>
            <w:tcBorders>
              <w:bottom w:val="single" w:sz="18" w:space="0" w:color="auto"/>
            </w:tcBorders>
            <w:shd w:val="clear" w:color="auto" w:fill="D9D9D9" w:themeFill="background1" w:themeFillShade="D9"/>
          </w:tcPr>
          <w:p w14:paraId="575EA99D" w14:textId="6122F002" w:rsidR="00674B61" w:rsidRPr="00C271B7" w:rsidRDefault="00674B61" w:rsidP="00F92062">
            <w:pPr>
              <w:spacing w:before="120"/>
              <w:rPr>
                <w:rFonts w:ascii="Arial" w:hAnsi="Arial" w:cs="Arial"/>
                <w:b/>
                <w:color w:val="000000" w:themeColor="text1"/>
                <w:sz w:val="18"/>
                <w:szCs w:val="18"/>
              </w:rPr>
            </w:pPr>
            <w:r>
              <w:rPr>
                <w:rFonts w:ascii="Arial" w:hAnsi="Arial" w:cs="Arial"/>
                <w:b/>
                <w:color w:val="000000" w:themeColor="text1"/>
                <w:sz w:val="18"/>
                <w:szCs w:val="18"/>
              </w:rPr>
              <w:t>SRL Infrastructure component</w:t>
            </w:r>
          </w:p>
        </w:tc>
      </w:tr>
      <w:tr w:rsidR="00674B61" w:rsidRPr="00410EA9" w14:paraId="11FE543F" w14:textId="77777777" w:rsidTr="004741A0">
        <w:trPr>
          <w:trHeight w:val="363"/>
        </w:trPr>
        <w:tc>
          <w:tcPr>
            <w:tcW w:w="1010" w:type="dxa"/>
            <w:vMerge w:val="restart"/>
            <w:tcBorders>
              <w:top w:val="single" w:sz="18" w:space="0" w:color="auto"/>
              <w:left w:val="single" w:sz="2" w:space="0" w:color="auto"/>
              <w:bottom w:val="single" w:sz="2" w:space="0" w:color="auto"/>
              <w:right w:val="single" w:sz="2" w:space="0" w:color="auto"/>
            </w:tcBorders>
          </w:tcPr>
          <w:p w14:paraId="6FE27DDF" w14:textId="77777777" w:rsidR="00674B61" w:rsidRPr="00410EA9" w:rsidRDefault="00674B61" w:rsidP="00F92062">
            <w:pPr>
              <w:spacing w:before="60" w:after="60"/>
              <w:rPr>
                <w:rFonts w:ascii="Arial" w:hAnsi="Arial" w:cs="Arial"/>
                <w:sz w:val="18"/>
                <w:szCs w:val="18"/>
              </w:rPr>
            </w:pPr>
            <w:r>
              <w:rPr>
                <w:rFonts w:ascii="Arial" w:hAnsi="Arial" w:cs="Arial"/>
                <w:sz w:val="18"/>
                <w:szCs w:val="18"/>
              </w:rPr>
              <w:t>Structure Plan Area</w:t>
            </w:r>
          </w:p>
        </w:tc>
        <w:tc>
          <w:tcPr>
            <w:tcW w:w="1327" w:type="dxa"/>
            <w:vMerge w:val="restart"/>
            <w:tcBorders>
              <w:top w:val="single" w:sz="18" w:space="0" w:color="auto"/>
              <w:left w:val="single" w:sz="2" w:space="0" w:color="auto"/>
              <w:bottom w:val="single" w:sz="2" w:space="0" w:color="auto"/>
              <w:right w:val="single" w:sz="2" w:space="0" w:color="auto"/>
            </w:tcBorders>
          </w:tcPr>
          <w:p w14:paraId="5F03DA0F" w14:textId="77777777" w:rsidR="00674B61" w:rsidRPr="00410EA9" w:rsidRDefault="00674B61" w:rsidP="00F92062">
            <w:pPr>
              <w:spacing w:before="60" w:after="60"/>
              <w:rPr>
                <w:rFonts w:ascii="Arial" w:hAnsi="Arial" w:cs="Arial"/>
                <w:sz w:val="18"/>
                <w:szCs w:val="18"/>
              </w:rPr>
            </w:pPr>
            <w:r w:rsidRPr="00410EA9">
              <w:rPr>
                <w:rFonts w:ascii="Arial" w:hAnsi="Arial" w:cs="Arial"/>
                <w:sz w:val="18"/>
                <w:szCs w:val="18"/>
              </w:rPr>
              <w:t>Residential development</w:t>
            </w:r>
          </w:p>
        </w:tc>
        <w:tc>
          <w:tcPr>
            <w:tcW w:w="1244" w:type="dxa"/>
            <w:vMerge w:val="restart"/>
            <w:tcBorders>
              <w:top w:val="single" w:sz="18" w:space="0" w:color="auto"/>
              <w:left w:val="single" w:sz="2" w:space="0" w:color="auto"/>
              <w:bottom w:val="single" w:sz="2" w:space="0" w:color="auto"/>
              <w:right w:val="single" w:sz="2" w:space="0" w:color="auto"/>
            </w:tcBorders>
          </w:tcPr>
          <w:p w14:paraId="31D149A4" w14:textId="77777777" w:rsidR="00674B61" w:rsidRPr="00410EA9" w:rsidRDefault="00674B61" w:rsidP="00F92062">
            <w:pPr>
              <w:spacing w:before="60" w:after="60"/>
              <w:rPr>
                <w:rFonts w:ascii="Arial" w:hAnsi="Arial" w:cs="Arial"/>
                <w:sz w:val="18"/>
                <w:szCs w:val="18"/>
              </w:rPr>
            </w:pPr>
            <w:r>
              <w:rPr>
                <w:rFonts w:ascii="Arial" w:hAnsi="Arial" w:cs="Arial"/>
                <w:sz w:val="18"/>
                <w:szCs w:val="18"/>
              </w:rPr>
              <w:t>Each additional dwelling or residential lot</w:t>
            </w:r>
          </w:p>
        </w:tc>
        <w:tc>
          <w:tcPr>
            <w:tcW w:w="1151" w:type="dxa"/>
            <w:vMerge w:val="restart"/>
            <w:tcBorders>
              <w:top w:val="single" w:sz="18" w:space="0" w:color="auto"/>
              <w:left w:val="single" w:sz="2" w:space="0" w:color="auto"/>
              <w:bottom w:val="single" w:sz="2" w:space="0" w:color="auto"/>
              <w:right w:val="single" w:sz="2" w:space="0" w:color="auto"/>
            </w:tcBorders>
          </w:tcPr>
          <w:p w14:paraId="4502EA66" w14:textId="77777777" w:rsidR="00674B61" w:rsidRPr="7D3C653E" w:rsidRDefault="00674B61" w:rsidP="00F92062">
            <w:pPr>
              <w:spacing w:before="60" w:after="60"/>
              <w:rPr>
                <w:rFonts w:ascii="Arial" w:hAnsi="Arial" w:cs="Arial"/>
                <w:sz w:val="18"/>
                <w:szCs w:val="18"/>
              </w:rPr>
            </w:pPr>
            <w:r w:rsidRPr="7822055A">
              <w:rPr>
                <w:rFonts w:ascii="Arial" w:hAnsi="Arial" w:cs="Arial"/>
                <w:sz w:val="18"/>
                <w:szCs w:val="18"/>
              </w:rPr>
              <w:t>1 dwelling or residential lot</w:t>
            </w:r>
          </w:p>
        </w:tc>
        <w:tc>
          <w:tcPr>
            <w:tcW w:w="2443" w:type="dxa"/>
            <w:tcBorders>
              <w:top w:val="single" w:sz="18" w:space="0" w:color="auto"/>
              <w:left w:val="single" w:sz="2" w:space="0" w:color="auto"/>
              <w:bottom w:val="single" w:sz="2" w:space="0" w:color="auto"/>
              <w:right w:val="single" w:sz="2" w:space="0" w:color="auto"/>
            </w:tcBorders>
          </w:tcPr>
          <w:p w14:paraId="1BE73262" w14:textId="77777777" w:rsidR="00674B61" w:rsidRDefault="00674B61" w:rsidP="00F92062">
            <w:pPr>
              <w:spacing w:before="60" w:after="60"/>
              <w:rPr>
                <w:rFonts w:ascii="Arial" w:hAnsi="Arial" w:cs="Arial"/>
                <w:sz w:val="18"/>
                <w:szCs w:val="18"/>
              </w:rPr>
            </w:pPr>
            <w:r>
              <w:rPr>
                <w:rFonts w:ascii="Arial" w:hAnsi="Arial" w:cs="Arial"/>
                <w:sz w:val="18"/>
                <w:szCs w:val="18"/>
              </w:rPr>
              <w:t>Stage 1: 01/01/2027 to 30/06/2032</w:t>
            </w:r>
          </w:p>
        </w:tc>
        <w:tc>
          <w:tcPr>
            <w:tcW w:w="2843" w:type="dxa"/>
            <w:tcBorders>
              <w:top w:val="single" w:sz="18" w:space="0" w:color="auto"/>
              <w:left w:val="single" w:sz="2" w:space="0" w:color="auto"/>
              <w:bottom w:val="single" w:sz="2" w:space="0" w:color="auto"/>
              <w:right w:val="single" w:sz="2" w:space="0" w:color="auto"/>
            </w:tcBorders>
          </w:tcPr>
          <w:p w14:paraId="0F849F96"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$11,350</w:t>
            </w:r>
          </w:p>
        </w:tc>
        <w:tc>
          <w:tcPr>
            <w:tcW w:w="1722" w:type="dxa"/>
            <w:tcBorders>
              <w:top w:val="single" w:sz="18" w:space="0" w:color="auto"/>
              <w:left w:val="single" w:sz="2" w:space="0" w:color="auto"/>
              <w:bottom w:val="single" w:sz="2" w:space="0" w:color="auto"/>
              <w:right w:val="single" w:sz="2" w:space="0" w:color="auto"/>
            </w:tcBorders>
          </w:tcPr>
          <w:p w14:paraId="6DEB09FE"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$7,567</w:t>
            </w:r>
          </w:p>
        </w:tc>
        <w:tc>
          <w:tcPr>
            <w:tcW w:w="1460" w:type="dxa"/>
            <w:tcBorders>
              <w:top w:val="single" w:sz="18" w:space="0" w:color="auto"/>
              <w:left w:val="single" w:sz="2" w:space="0" w:color="auto"/>
              <w:bottom w:val="single" w:sz="2" w:space="0" w:color="auto"/>
              <w:right w:val="single" w:sz="2" w:space="0" w:color="auto"/>
            </w:tcBorders>
          </w:tcPr>
          <w:p w14:paraId="6CEB4091"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$3,783</w:t>
            </w:r>
          </w:p>
        </w:tc>
        <w:tc>
          <w:tcPr>
            <w:tcW w:w="1543" w:type="dxa"/>
            <w:tcBorders>
              <w:top w:val="single" w:sz="18" w:space="0" w:color="auto"/>
              <w:left w:val="single" w:sz="2" w:space="0" w:color="auto"/>
              <w:bottom w:val="single" w:sz="2" w:space="0" w:color="auto"/>
              <w:right w:val="single" w:sz="2" w:space="0" w:color="auto"/>
            </w:tcBorders>
          </w:tcPr>
          <w:p w14:paraId="1818FF14"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674B61" w:rsidRPr="00410EA9" w14:paraId="5424DBA4" w14:textId="77777777" w:rsidTr="004741A0">
        <w:trPr>
          <w:trHeight w:val="363"/>
        </w:trPr>
        <w:tc>
          <w:tcPr>
            <w:tcW w:w="1010" w:type="dxa"/>
            <w:vMerge/>
          </w:tcPr>
          <w:p w14:paraId="64F2AE48" w14:textId="77777777" w:rsidR="00674B61" w:rsidRDefault="00674B61" w:rsidP="00F92062">
            <w:pPr>
              <w:spacing w:before="60" w:after="60"/>
              <w:rPr>
                <w:rFonts w:ascii="Arial" w:hAnsi="Arial" w:cs="Arial"/>
                <w:sz w:val="18"/>
                <w:szCs w:val="18"/>
              </w:rPr>
            </w:pPr>
          </w:p>
        </w:tc>
        <w:tc>
          <w:tcPr>
            <w:tcW w:w="1327" w:type="dxa"/>
            <w:vMerge/>
          </w:tcPr>
          <w:p w14:paraId="4D14DF3D" w14:textId="77777777" w:rsidR="00674B61" w:rsidRPr="00410EA9" w:rsidRDefault="00674B61" w:rsidP="00F92062">
            <w:pPr>
              <w:spacing w:before="60" w:after="60"/>
              <w:rPr>
                <w:rFonts w:ascii="Arial" w:hAnsi="Arial" w:cs="Arial"/>
                <w:sz w:val="18"/>
                <w:szCs w:val="18"/>
              </w:rPr>
            </w:pPr>
          </w:p>
        </w:tc>
        <w:tc>
          <w:tcPr>
            <w:tcW w:w="1244" w:type="dxa"/>
            <w:vMerge/>
          </w:tcPr>
          <w:p w14:paraId="34C51442" w14:textId="77777777" w:rsidR="00674B61" w:rsidRDefault="00674B61" w:rsidP="00F92062">
            <w:pPr>
              <w:spacing w:before="60" w:after="60"/>
              <w:rPr>
                <w:rFonts w:ascii="Arial" w:hAnsi="Arial" w:cs="Arial"/>
                <w:sz w:val="18"/>
                <w:szCs w:val="18"/>
              </w:rPr>
            </w:pPr>
          </w:p>
        </w:tc>
        <w:tc>
          <w:tcPr>
            <w:tcW w:w="1151" w:type="dxa"/>
            <w:vMerge/>
          </w:tcPr>
          <w:p w14:paraId="07A6ED70" w14:textId="77777777" w:rsidR="00674B61" w:rsidRPr="7822055A" w:rsidRDefault="00674B61" w:rsidP="00F92062">
            <w:pPr>
              <w:spacing w:before="60" w:after="60"/>
              <w:rPr>
                <w:rFonts w:ascii="Arial" w:hAnsi="Arial" w:cs="Arial"/>
                <w:sz w:val="18"/>
                <w:szCs w:val="18"/>
              </w:rPr>
            </w:pPr>
          </w:p>
        </w:tc>
        <w:tc>
          <w:tcPr>
            <w:tcW w:w="2443" w:type="dxa"/>
            <w:tcBorders>
              <w:top w:val="single" w:sz="2" w:space="0" w:color="auto"/>
              <w:left w:val="single" w:sz="2" w:space="0" w:color="auto"/>
              <w:bottom w:val="single" w:sz="2" w:space="0" w:color="auto"/>
              <w:right w:val="single" w:sz="2" w:space="0" w:color="auto"/>
            </w:tcBorders>
          </w:tcPr>
          <w:p w14:paraId="29EFA3C7" w14:textId="77777777" w:rsidR="00674B61" w:rsidRDefault="00674B61" w:rsidP="00F92062">
            <w:pPr>
              <w:spacing w:before="60" w:after="60"/>
              <w:rPr>
                <w:rFonts w:ascii="Arial" w:hAnsi="Arial" w:cs="Arial"/>
                <w:sz w:val="18"/>
                <w:szCs w:val="18"/>
              </w:rPr>
            </w:pPr>
            <w:r w:rsidRPr="00AB2D77">
              <w:rPr>
                <w:rFonts w:ascii="Arial" w:hAnsi="Arial" w:cs="Arial"/>
                <w:sz w:val="18"/>
                <w:szCs w:val="18"/>
              </w:rPr>
              <w:t>Stage 2</w:t>
            </w:r>
            <w:r>
              <w:rPr>
                <w:rFonts w:ascii="Arial" w:hAnsi="Arial" w:cs="Arial"/>
                <w:sz w:val="18"/>
                <w:szCs w:val="18"/>
              </w:rPr>
              <w:t>: 01/07/2032 to 30/06/2035</w:t>
            </w:r>
          </w:p>
        </w:tc>
        <w:tc>
          <w:tcPr>
            <w:tcW w:w="2843" w:type="dxa"/>
            <w:tcBorders>
              <w:top w:val="single" w:sz="2" w:space="0" w:color="auto"/>
              <w:left w:val="single" w:sz="2" w:space="0" w:color="auto"/>
              <w:bottom w:val="single" w:sz="2" w:space="0" w:color="auto"/>
              <w:right w:val="single" w:sz="2" w:space="0" w:color="auto"/>
            </w:tcBorders>
          </w:tcPr>
          <w:p w14:paraId="696AC4B5"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$29,263</w:t>
            </w:r>
          </w:p>
        </w:tc>
        <w:tc>
          <w:tcPr>
            <w:tcW w:w="1722" w:type="dxa"/>
            <w:tcBorders>
              <w:top w:val="single" w:sz="2" w:space="0" w:color="auto"/>
              <w:left w:val="single" w:sz="2" w:space="0" w:color="auto"/>
              <w:bottom w:val="single" w:sz="2" w:space="0" w:color="auto"/>
              <w:right w:val="single" w:sz="2" w:space="0" w:color="auto"/>
            </w:tcBorders>
          </w:tcPr>
          <w:p w14:paraId="40095588"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$7,567</w:t>
            </w:r>
          </w:p>
        </w:tc>
        <w:tc>
          <w:tcPr>
            <w:tcW w:w="1460" w:type="dxa"/>
            <w:tcBorders>
              <w:top w:val="single" w:sz="2" w:space="0" w:color="auto"/>
              <w:left w:val="single" w:sz="2" w:space="0" w:color="auto"/>
              <w:bottom w:val="single" w:sz="2" w:space="0" w:color="auto"/>
              <w:right w:val="single" w:sz="2" w:space="0" w:color="auto"/>
            </w:tcBorders>
          </w:tcPr>
          <w:p w14:paraId="41230CF6"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$3,783</w:t>
            </w:r>
          </w:p>
        </w:tc>
        <w:tc>
          <w:tcPr>
            <w:tcW w:w="1543" w:type="dxa"/>
            <w:tcBorders>
              <w:top w:val="single" w:sz="2" w:space="0" w:color="auto"/>
              <w:left w:val="single" w:sz="2" w:space="0" w:color="auto"/>
              <w:bottom w:val="single" w:sz="2" w:space="0" w:color="auto"/>
              <w:right w:val="single" w:sz="2" w:space="0" w:color="auto"/>
            </w:tcBorders>
          </w:tcPr>
          <w:p w14:paraId="78B508F0"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$17,913</w:t>
            </w:r>
          </w:p>
        </w:tc>
      </w:tr>
      <w:tr w:rsidR="00674B61" w:rsidRPr="00410EA9" w14:paraId="7B034104" w14:textId="77777777" w:rsidTr="004741A0">
        <w:trPr>
          <w:trHeight w:val="363"/>
        </w:trPr>
        <w:tc>
          <w:tcPr>
            <w:tcW w:w="1010" w:type="dxa"/>
            <w:vMerge/>
          </w:tcPr>
          <w:p w14:paraId="250B178B" w14:textId="77777777" w:rsidR="00674B61" w:rsidRDefault="00674B61" w:rsidP="00F92062">
            <w:pPr>
              <w:spacing w:before="60" w:after="60"/>
              <w:rPr>
                <w:rFonts w:ascii="Arial" w:hAnsi="Arial" w:cs="Arial"/>
                <w:sz w:val="18"/>
                <w:szCs w:val="18"/>
              </w:rPr>
            </w:pPr>
          </w:p>
        </w:tc>
        <w:tc>
          <w:tcPr>
            <w:tcW w:w="1327" w:type="dxa"/>
            <w:vMerge/>
          </w:tcPr>
          <w:p w14:paraId="3592F7BA" w14:textId="77777777" w:rsidR="00674B61" w:rsidRPr="00410EA9" w:rsidRDefault="00674B61" w:rsidP="00F92062">
            <w:pPr>
              <w:spacing w:before="60" w:after="60"/>
              <w:rPr>
                <w:rFonts w:ascii="Arial" w:hAnsi="Arial" w:cs="Arial"/>
                <w:sz w:val="18"/>
                <w:szCs w:val="18"/>
              </w:rPr>
            </w:pPr>
          </w:p>
        </w:tc>
        <w:tc>
          <w:tcPr>
            <w:tcW w:w="1244" w:type="dxa"/>
            <w:vMerge/>
          </w:tcPr>
          <w:p w14:paraId="6236784E" w14:textId="77777777" w:rsidR="00674B61" w:rsidRDefault="00674B61" w:rsidP="00F92062">
            <w:pPr>
              <w:spacing w:before="60" w:after="60"/>
              <w:rPr>
                <w:rFonts w:ascii="Arial" w:hAnsi="Arial" w:cs="Arial"/>
                <w:sz w:val="18"/>
                <w:szCs w:val="18"/>
              </w:rPr>
            </w:pPr>
          </w:p>
        </w:tc>
        <w:tc>
          <w:tcPr>
            <w:tcW w:w="1151" w:type="dxa"/>
            <w:vMerge/>
          </w:tcPr>
          <w:p w14:paraId="5EB22B17" w14:textId="77777777" w:rsidR="00674B61" w:rsidRPr="7822055A" w:rsidRDefault="00674B61" w:rsidP="00F92062">
            <w:pPr>
              <w:spacing w:before="60" w:after="60"/>
              <w:rPr>
                <w:rFonts w:ascii="Arial" w:hAnsi="Arial" w:cs="Arial"/>
                <w:sz w:val="18"/>
                <w:szCs w:val="18"/>
              </w:rPr>
            </w:pPr>
          </w:p>
        </w:tc>
        <w:tc>
          <w:tcPr>
            <w:tcW w:w="2443" w:type="dxa"/>
            <w:tcBorders>
              <w:top w:val="single" w:sz="2" w:space="0" w:color="auto"/>
              <w:left w:val="single" w:sz="2" w:space="0" w:color="auto"/>
              <w:bottom w:val="single" w:sz="18" w:space="0" w:color="auto"/>
              <w:right w:val="single" w:sz="2" w:space="0" w:color="auto"/>
            </w:tcBorders>
          </w:tcPr>
          <w:p w14:paraId="742BFAA0" w14:textId="77777777" w:rsidR="00674B61" w:rsidRDefault="00674B61" w:rsidP="00F92062">
            <w:pPr>
              <w:spacing w:before="60" w:after="60"/>
              <w:rPr>
                <w:rFonts w:ascii="Arial" w:hAnsi="Arial" w:cs="Arial"/>
                <w:sz w:val="18"/>
                <w:szCs w:val="18"/>
              </w:rPr>
            </w:pPr>
            <w:r w:rsidRPr="539F1C6A">
              <w:rPr>
                <w:rFonts w:ascii="Arial" w:hAnsi="Arial" w:cs="Arial"/>
                <w:sz w:val="18"/>
                <w:szCs w:val="18"/>
              </w:rPr>
              <w:t xml:space="preserve">Stage 3: </w:t>
            </w:r>
            <w:r>
              <w:rPr>
                <w:rFonts w:ascii="Arial" w:hAnsi="Arial" w:cs="Arial"/>
                <w:sz w:val="18"/>
                <w:szCs w:val="18"/>
              </w:rPr>
              <w:t>0</w:t>
            </w:r>
            <w:r w:rsidRPr="539F1C6A">
              <w:rPr>
                <w:rFonts w:ascii="Arial" w:hAnsi="Arial" w:cs="Arial"/>
                <w:sz w:val="18"/>
                <w:szCs w:val="18"/>
              </w:rPr>
              <w:t>1/</w:t>
            </w:r>
            <w:r>
              <w:rPr>
                <w:rFonts w:ascii="Arial" w:hAnsi="Arial" w:cs="Arial"/>
                <w:sz w:val="18"/>
                <w:szCs w:val="18"/>
              </w:rPr>
              <w:t>07</w:t>
            </w:r>
            <w:r w:rsidRPr="539F1C6A">
              <w:rPr>
                <w:rFonts w:ascii="Arial" w:hAnsi="Arial" w:cs="Arial"/>
                <w:sz w:val="18"/>
                <w:szCs w:val="18"/>
              </w:rPr>
              <w:t>/2035 to 31/12/2062</w:t>
            </w:r>
          </w:p>
        </w:tc>
        <w:tc>
          <w:tcPr>
            <w:tcW w:w="2843" w:type="dxa"/>
            <w:tcBorders>
              <w:top w:val="single" w:sz="2" w:space="0" w:color="auto"/>
              <w:left w:val="single" w:sz="2" w:space="0" w:color="auto"/>
              <w:bottom w:val="single" w:sz="18" w:space="0" w:color="auto"/>
              <w:right w:val="single" w:sz="2" w:space="0" w:color="auto"/>
            </w:tcBorders>
          </w:tcPr>
          <w:p w14:paraId="563AD432"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$29,263</w:t>
            </w:r>
          </w:p>
        </w:tc>
        <w:tc>
          <w:tcPr>
            <w:tcW w:w="1722" w:type="dxa"/>
            <w:tcBorders>
              <w:top w:val="single" w:sz="2" w:space="0" w:color="auto"/>
              <w:left w:val="single" w:sz="2" w:space="0" w:color="auto"/>
              <w:bottom w:val="single" w:sz="18" w:space="0" w:color="auto"/>
              <w:right w:val="single" w:sz="2" w:space="0" w:color="auto"/>
            </w:tcBorders>
          </w:tcPr>
          <w:p w14:paraId="29EB569C"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$7,567</w:t>
            </w:r>
          </w:p>
        </w:tc>
        <w:tc>
          <w:tcPr>
            <w:tcW w:w="1460" w:type="dxa"/>
            <w:tcBorders>
              <w:top w:val="single" w:sz="2" w:space="0" w:color="auto"/>
              <w:left w:val="single" w:sz="2" w:space="0" w:color="auto"/>
              <w:bottom w:val="single" w:sz="18" w:space="0" w:color="auto"/>
              <w:right w:val="single" w:sz="2" w:space="0" w:color="auto"/>
            </w:tcBorders>
          </w:tcPr>
          <w:p w14:paraId="44666D59"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$3,783</w:t>
            </w:r>
          </w:p>
        </w:tc>
        <w:tc>
          <w:tcPr>
            <w:tcW w:w="1543" w:type="dxa"/>
            <w:tcBorders>
              <w:top w:val="single" w:sz="2" w:space="0" w:color="auto"/>
              <w:left w:val="single" w:sz="2" w:space="0" w:color="auto"/>
              <w:bottom w:val="single" w:sz="18" w:space="0" w:color="auto"/>
              <w:right w:val="single" w:sz="2" w:space="0" w:color="auto"/>
            </w:tcBorders>
          </w:tcPr>
          <w:p w14:paraId="287DBE88"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$17,913</w:t>
            </w:r>
          </w:p>
        </w:tc>
      </w:tr>
      <w:tr w:rsidR="00674B61" w:rsidRPr="00410EA9" w14:paraId="0FA278AD" w14:textId="77777777" w:rsidTr="004741A0">
        <w:trPr>
          <w:trHeight w:val="310"/>
        </w:trPr>
        <w:tc>
          <w:tcPr>
            <w:tcW w:w="1010" w:type="dxa"/>
            <w:vMerge w:val="restart"/>
            <w:tcBorders>
              <w:top w:val="single" w:sz="18" w:space="0" w:color="auto"/>
            </w:tcBorders>
          </w:tcPr>
          <w:p w14:paraId="46E23FF2" w14:textId="77777777" w:rsidR="00674B61" w:rsidRPr="00D80CCB" w:rsidRDefault="00674B61" w:rsidP="00F92062">
            <w:pPr>
              <w:spacing w:before="60" w:after="60"/>
              <w:rPr>
                <w:rFonts w:ascii="Arial" w:hAnsi="Arial" w:cs="Arial"/>
                <w:sz w:val="18"/>
                <w:szCs w:val="18"/>
              </w:rPr>
            </w:pPr>
            <w:r>
              <w:rPr>
                <w:rFonts w:ascii="Arial" w:hAnsi="Arial" w:cs="Arial"/>
                <w:sz w:val="18"/>
                <w:szCs w:val="18"/>
              </w:rPr>
              <w:t>Structure Plan Area</w:t>
            </w:r>
          </w:p>
        </w:tc>
        <w:tc>
          <w:tcPr>
            <w:tcW w:w="1327" w:type="dxa"/>
            <w:vMerge w:val="restart"/>
            <w:tcBorders>
              <w:top w:val="single" w:sz="18" w:space="0" w:color="auto"/>
            </w:tcBorders>
          </w:tcPr>
          <w:p w14:paraId="70BC0CBD" w14:textId="77777777" w:rsidR="00674B61" w:rsidRPr="00410EA9" w:rsidRDefault="00674B61" w:rsidP="00F92062">
            <w:pPr>
              <w:spacing w:before="60" w:after="60"/>
              <w:rPr>
                <w:rFonts w:ascii="Arial" w:hAnsi="Arial" w:cs="Arial"/>
                <w:sz w:val="18"/>
                <w:szCs w:val="18"/>
              </w:rPr>
            </w:pPr>
            <w:r w:rsidRPr="00D80CCB">
              <w:rPr>
                <w:rFonts w:ascii="Arial" w:hAnsi="Arial" w:cs="Arial"/>
                <w:sz w:val="18"/>
                <w:szCs w:val="18"/>
              </w:rPr>
              <w:t>Commercial development</w:t>
            </w:r>
          </w:p>
        </w:tc>
        <w:tc>
          <w:tcPr>
            <w:tcW w:w="1244" w:type="dxa"/>
            <w:vMerge w:val="restart"/>
            <w:tcBorders>
              <w:top w:val="single" w:sz="18" w:space="0" w:color="auto"/>
            </w:tcBorders>
          </w:tcPr>
          <w:p w14:paraId="7941A917" w14:textId="77777777" w:rsidR="00674B61" w:rsidRPr="00D80CCB" w:rsidRDefault="00674B61" w:rsidP="00F92062">
            <w:pPr>
              <w:spacing w:before="60" w:after="60"/>
              <w:rPr>
                <w:rFonts w:ascii="Arial" w:hAnsi="Arial" w:cs="Arial"/>
                <w:sz w:val="18"/>
                <w:szCs w:val="18"/>
              </w:rPr>
            </w:pPr>
            <w:r w:rsidRPr="0E69DE0F">
              <w:rPr>
                <w:rFonts w:ascii="Arial" w:hAnsi="Arial" w:cs="Arial"/>
                <w:sz w:val="18"/>
                <w:szCs w:val="18"/>
              </w:rPr>
              <w:t xml:space="preserve">1 </w:t>
            </w:r>
            <w:r>
              <w:rPr>
                <w:rFonts w:ascii="Arial" w:hAnsi="Arial" w:cs="Arial"/>
                <w:sz w:val="18"/>
                <w:szCs w:val="18"/>
              </w:rPr>
              <w:t xml:space="preserve">additional </w:t>
            </w:r>
            <w:r w:rsidRPr="0E69DE0F">
              <w:rPr>
                <w:rFonts w:ascii="Arial" w:hAnsi="Arial" w:cs="Arial"/>
                <w:sz w:val="18"/>
                <w:szCs w:val="18"/>
              </w:rPr>
              <w:t xml:space="preserve">square metre of </w:t>
            </w:r>
            <w:r>
              <w:rPr>
                <w:rFonts w:ascii="Arial" w:hAnsi="Arial" w:cs="Arial"/>
                <w:sz w:val="18"/>
                <w:szCs w:val="18"/>
              </w:rPr>
              <w:t>leasable floor</w:t>
            </w:r>
            <w:r w:rsidRPr="0E69DE0F">
              <w:rPr>
                <w:rFonts w:ascii="Arial" w:hAnsi="Arial" w:cs="Arial"/>
                <w:sz w:val="18"/>
                <w:szCs w:val="18"/>
              </w:rPr>
              <w:t xml:space="preserve"> area</w:t>
            </w:r>
          </w:p>
        </w:tc>
        <w:tc>
          <w:tcPr>
            <w:tcW w:w="1151" w:type="dxa"/>
            <w:vMerge w:val="restart"/>
            <w:tcBorders>
              <w:top w:val="single" w:sz="18" w:space="0" w:color="auto"/>
            </w:tcBorders>
          </w:tcPr>
          <w:p w14:paraId="6700D010" w14:textId="77777777" w:rsidR="00674B61" w:rsidRPr="7D3C653E" w:rsidRDefault="00674B61" w:rsidP="00F92062">
            <w:pPr>
              <w:spacing w:before="60" w:after="60"/>
              <w:rPr>
                <w:rFonts w:ascii="Arial" w:hAnsi="Arial" w:cs="Arial"/>
                <w:sz w:val="18"/>
                <w:szCs w:val="18"/>
              </w:rPr>
            </w:pPr>
            <w:r w:rsidRPr="00D80CCB">
              <w:rPr>
                <w:rFonts w:ascii="Arial" w:hAnsi="Arial" w:cs="Arial"/>
                <w:sz w:val="18"/>
                <w:szCs w:val="18"/>
              </w:rPr>
              <w:t>100</w:t>
            </w:r>
            <w:r>
              <w:rPr>
                <w:rFonts w:ascii="Arial" w:hAnsi="Arial" w:cs="Arial"/>
                <w:sz w:val="18"/>
                <w:szCs w:val="18"/>
              </w:rPr>
              <w:t xml:space="preserve"> square metres</w:t>
            </w:r>
            <w:r w:rsidRPr="00D80CCB">
              <w:rPr>
                <w:rFonts w:ascii="Arial" w:hAnsi="Arial" w:cs="Arial"/>
                <w:sz w:val="18"/>
                <w:szCs w:val="18"/>
              </w:rPr>
              <w:t xml:space="preserve"> of </w:t>
            </w:r>
            <w:r>
              <w:rPr>
                <w:rFonts w:ascii="Arial" w:hAnsi="Arial" w:cs="Arial"/>
                <w:sz w:val="18"/>
                <w:szCs w:val="18"/>
              </w:rPr>
              <w:t>leasable floor</w:t>
            </w:r>
            <w:r w:rsidRPr="00D80CCB">
              <w:rPr>
                <w:rFonts w:ascii="Arial" w:hAnsi="Arial" w:cs="Arial"/>
                <w:sz w:val="18"/>
                <w:szCs w:val="18"/>
              </w:rPr>
              <w:t xml:space="preserve"> area</w:t>
            </w:r>
          </w:p>
        </w:tc>
        <w:tc>
          <w:tcPr>
            <w:tcW w:w="2443" w:type="dxa"/>
            <w:tcBorders>
              <w:top w:val="single" w:sz="18" w:space="0" w:color="auto"/>
            </w:tcBorders>
          </w:tcPr>
          <w:p w14:paraId="253AE7A1" w14:textId="77777777" w:rsidR="00674B61" w:rsidRPr="1A53A25D" w:rsidRDefault="00674B61" w:rsidP="00F92062">
            <w:pPr>
              <w:spacing w:before="60" w:after="60"/>
              <w:rPr>
                <w:rFonts w:ascii="Arial" w:hAnsi="Arial" w:cs="Arial"/>
                <w:sz w:val="18"/>
                <w:szCs w:val="18"/>
              </w:rPr>
            </w:pPr>
            <w:r>
              <w:rPr>
                <w:rFonts w:ascii="Arial" w:hAnsi="Arial" w:cs="Arial"/>
                <w:sz w:val="18"/>
                <w:szCs w:val="18"/>
              </w:rPr>
              <w:t>Stage 1: 01/01/2027 to 30/06/2032</w:t>
            </w:r>
          </w:p>
        </w:tc>
        <w:tc>
          <w:tcPr>
            <w:tcW w:w="2843" w:type="dxa"/>
            <w:tcBorders>
              <w:top w:val="single" w:sz="18" w:space="0" w:color="auto"/>
            </w:tcBorders>
          </w:tcPr>
          <w:p w14:paraId="5FD4E1F4"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$114</w:t>
            </w:r>
          </w:p>
        </w:tc>
        <w:tc>
          <w:tcPr>
            <w:tcW w:w="1722" w:type="dxa"/>
            <w:tcBorders>
              <w:top w:val="single" w:sz="18" w:space="0" w:color="auto"/>
            </w:tcBorders>
          </w:tcPr>
          <w:p w14:paraId="04ED3F03"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$76</w:t>
            </w:r>
          </w:p>
        </w:tc>
        <w:tc>
          <w:tcPr>
            <w:tcW w:w="1460" w:type="dxa"/>
            <w:tcBorders>
              <w:top w:val="single" w:sz="18" w:space="0" w:color="auto"/>
            </w:tcBorders>
          </w:tcPr>
          <w:p w14:paraId="1C9702C0"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543" w:type="dxa"/>
            <w:tcBorders>
              <w:top w:val="single" w:sz="18" w:space="0" w:color="auto"/>
            </w:tcBorders>
          </w:tcPr>
          <w:p w14:paraId="68513D1D"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4E5E90" w:rsidRPr="00410EA9" w14:paraId="1DF3FBC0" w14:textId="77777777" w:rsidTr="004741A0">
        <w:trPr>
          <w:trHeight w:val="310"/>
        </w:trPr>
        <w:tc>
          <w:tcPr>
            <w:tcW w:w="1010" w:type="dxa"/>
            <w:vMerge/>
          </w:tcPr>
          <w:p w14:paraId="66FC30FA" w14:textId="77777777" w:rsidR="00674B61" w:rsidRDefault="00674B61" w:rsidP="00F92062">
            <w:pPr>
              <w:spacing w:before="60" w:after="60"/>
              <w:rPr>
                <w:rFonts w:ascii="Arial" w:hAnsi="Arial" w:cs="Arial"/>
                <w:sz w:val="18"/>
                <w:szCs w:val="18"/>
              </w:rPr>
            </w:pPr>
          </w:p>
        </w:tc>
        <w:tc>
          <w:tcPr>
            <w:tcW w:w="1327" w:type="dxa"/>
            <w:vMerge/>
          </w:tcPr>
          <w:p w14:paraId="73EFE67F" w14:textId="77777777" w:rsidR="00674B61" w:rsidRPr="00D80CCB" w:rsidRDefault="00674B61" w:rsidP="00F92062">
            <w:pPr>
              <w:spacing w:before="60" w:after="60"/>
              <w:rPr>
                <w:rFonts w:ascii="Arial" w:hAnsi="Arial" w:cs="Arial"/>
                <w:sz w:val="18"/>
                <w:szCs w:val="18"/>
              </w:rPr>
            </w:pPr>
          </w:p>
        </w:tc>
        <w:tc>
          <w:tcPr>
            <w:tcW w:w="1244" w:type="dxa"/>
            <w:vMerge/>
          </w:tcPr>
          <w:p w14:paraId="556A83C1" w14:textId="77777777" w:rsidR="00674B61" w:rsidRPr="0E69DE0F" w:rsidRDefault="00674B61" w:rsidP="00F92062">
            <w:pPr>
              <w:spacing w:before="60" w:after="60"/>
              <w:rPr>
                <w:rFonts w:ascii="Arial" w:hAnsi="Arial" w:cs="Arial"/>
                <w:sz w:val="18"/>
                <w:szCs w:val="18"/>
              </w:rPr>
            </w:pPr>
          </w:p>
        </w:tc>
        <w:tc>
          <w:tcPr>
            <w:tcW w:w="1151" w:type="dxa"/>
            <w:vMerge/>
          </w:tcPr>
          <w:p w14:paraId="724D796C" w14:textId="77777777" w:rsidR="00674B61" w:rsidRPr="00D80CCB" w:rsidRDefault="00674B61" w:rsidP="00F92062">
            <w:pPr>
              <w:spacing w:before="60" w:after="60"/>
              <w:rPr>
                <w:rFonts w:ascii="Arial" w:hAnsi="Arial" w:cs="Arial"/>
                <w:sz w:val="18"/>
                <w:szCs w:val="18"/>
              </w:rPr>
            </w:pPr>
          </w:p>
        </w:tc>
        <w:tc>
          <w:tcPr>
            <w:tcW w:w="2443" w:type="dxa"/>
          </w:tcPr>
          <w:p w14:paraId="21381D2C" w14:textId="77777777" w:rsidR="00674B61" w:rsidRPr="1A53A25D" w:rsidRDefault="00674B61" w:rsidP="00F92062">
            <w:pPr>
              <w:spacing w:before="60" w:after="60"/>
              <w:rPr>
                <w:rFonts w:ascii="Arial" w:hAnsi="Arial" w:cs="Arial"/>
                <w:sz w:val="18"/>
                <w:szCs w:val="18"/>
              </w:rPr>
            </w:pPr>
            <w:r w:rsidRPr="00AB2D77">
              <w:rPr>
                <w:rFonts w:ascii="Arial" w:hAnsi="Arial" w:cs="Arial"/>
                <w:sz w:val="18"/>
                <w:szCs w:val="18"/>
              </w:rPr>
              <w:t>Stage 2</w:t>
            </w:r>
            <w:r>
              <w:rPr>
                <w:rFonts w:ascii="Arial" w:hAnsi="Arial" w:cs="Arial"/>
                <w:sz w:val="18"/>
                <w:szCs w:val="18"/>
              </w:rPr>
              <w:t>: 01/07/2032 to 30/06/2035</w:t>
            </w:r>
          </w:p>
        </w:tc>
        <w:tc>
          <w:tcPr>
            <w:tcW w:w="2843" w:type="dxa"/>
          </w:tcPr>
          <w:p w14:paraId="00C3DB0F"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$293</w:t>
            </w:r>
          </w:p>
        </w:tc>
        <w:tc>
          <w:tcPr>
            <w:tcW w:w="1722" w:type="dxa"/>
          </w:tcPr>
          <w:p w14:paraId="74B77928"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$76</w:t>
            </w:r>
          </w:p>
        </w:tc>
        <w:tc>
          <w:tcPr>
            <w:tcW w:w="1460" w:type="dxa"/>
          </w:tcPr>
          <w:p w14:paraId="3DAFE1E7"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543" w:type="dxa"/>
          </w:tcPr>
          <w:p w14:paraId="1F7A2F5D"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$179</w:t>
            </w:r>
          </w:p>
        </w:tc>
      </w:tr>
      <w:tr w:rsidR="00674B61" w:rsidRPr="00410EA9" w14:paraId="418483AA" w14:textId="77777777" w:rsidTr="004741A0">
        <w:trPr>
          <w:trHeight w:val="310"/>
        </w:trPr>
        <w:tc>
          <w:tcPr>
            <w:tcW w:w="1010" w:type="dxa"/>
            <w:vMerge/>
          </w:tcPr>
          <w:p w14:paraId="68AB6B10" w14:textId="77777777" w:rsidR="00674B61" w:rsidRDefault="00674B61" w:rsidP="00F92062">
            <w:pPr>
              <w:spacing w:before="60" w:after="60"/>
              <w:rPr>
                <w:rFonts w:ascii="Arial" w:hAnsi="Arial" w:cs="Arial"/>
                <w:sz w:val="18"/>
                <w:szCs w:val="18"/>
              </w:rPr>
            </w:pPr>
          </w:p>
        </w:tc>
        <w:tc>
          <w:tcPr>
            <w:tcW w:w="1327" w:type="dxa"/>
            <w:vMerge/>
          </w:tcPr>
          <w:p w14:paraId="133744CB" w14:textId="77777777" w:rsidR="00674B61" w:rsidRPr="00D80CCB" w:rsidRDefault="00674B61" w:rsidP="00F92062">
            <w:pPr>
              <w:spacing w:before="60" w:after="60"/>
              <w:rPr>
                <w:rFonts w:ascii="Arial" w:hAnsi="Arial" w:cs="Arial"/>
                <w:sz w:val="18"/>
                <w:szCs w:val="18"/>
              </w:rPr>
            </w:pPr>
          </w:p>
        </w:tc>
        <w:tc>
          <w:tcPr>
            <w:tcW w:w="1244" w:type="dxa"/>
            <w:vMerge/>
          </w:tcPr>
          <w:p w14:paraId="4A56DC83" w14:textId="77777777" w:rsidR="00674B61" w:rsidRPr="0E69DE0F" w:rsidRDefault="00674B61" w:rsidP="00F92062">
            <w:pPr>
              <w:spacing w:before="60" w:after="60"/>
              <w:rPr>
                <w:rFonts w:ascii="Arial" w:hAnsi="Arial" w:cs="Arial"/>
                <w:sz w:val="18"/>
                <w:szCs w:val="18"/>
              </w:rPr>
            </w:pPr>
          </w:p>
        </w:tc>
        <w:tc>
          <w:tcPr>
            <w:tcW w:w="1151" w:type="dxa"/>
            <w:vMerge/>
          </w:tcPr>
          <w:p w14:paraId="01567359" w14:textId="77777777" w:rsidR="00674B61" w:rsidRPr="00D80CCB" w:rsidRDefault="00674B61" w:rsidP="00F92062">
            <w:pPr>
              <w:spacing w:before="60" w:after="60"/>
              <w:rPr>
                <w:rFonts w:ascii="Arial" w:hAnsi="Arial" w:cs="Arial"/>
                <w:sz w:val="18"/>
                <w:szCs w:val="18"/>
              </w:rPr>
            </w:pPr>
          </w:p>
        </w:tc>
        <w:tc>
          <w:tcPr>
            <w:tcW w:w="2443" w:type="dxa"/>
            <w:tcBorders>
              <w:bottom w:val="single" w:sz="18" w:space="0" w:color="auto"/>
            </w:tcBorders>
          </w:tcPr>
          <w:p w14:paraId="6C93C411" w14:textId="77777777" w:rsidR="00674B61" w:rsidRPr="1A53A25D" w:rsidRDefault="00674B61" w:rsidP="00F92062">
            <w:pPr>
              <w:spacing w:before="60" w:after="60"/>
              <w:rPr>
                <w:rFonts w:ascii="Arial" w:hAnsi="Arial" w:cs="Arial"/>
                <w:sz w:val="18"/>
                <w:szCs w:val="18"/>
              </w:rPr>
            </w:pPr>
            <w:r w:rsidRPr="539F1C6A">
              <w:rPr>
                <w:rFonts w:ascii="Arial" w:hAnsi="Arial" w:cs="Arial"/>
                <w:sz w:val="18"/>
                <w:szCs w:val="18"/>
              </w:rPr>
              <w:t xml:space="preserve">Stage 3: </w:t>
            </w:r>
            <w:r>
              <w:rPr>
                <w:rFonts w:ascii="Arial" w:hAnsi="Arial" w:cs="Arial"/>
                <w:sz w:val="18"/>
                <w:szCs w:val="18"/>
              </w:rPr>
              <w:t>0</w:t>
            </w:r>
            <w:r w:rsidRPr="539F1C6A">
              <w:rPr>
                <w:rFonts w:ascii="Arial" w:hAnsi="Arial" w:cs="Arial"/>
                <w:sz w:val="18"/>
                <w:szCs w:val="18"/>
              </w:rPr>
              <w:t>1/</w:t>
            </w:r>
            <w:r>
              <w:rPr>
                <w:rFonts w:ascii="Arial" w:hAnsi="Arial" w:cs="Arial"/>
                <w:sz w:val="18"/>
                <w:szCs w:val="18"/>
              </w:rPr>
              <w:t>07</w:t>
            </w:r>
            <w:r w:rsidRPr="539F1C6A">
              <w:rPr>
                <w:rFonts w:ascii="Arial" w:hAnsi="Arial" w:cs="Arial"/>
                <w:sz w:val="18"/>
                <w:szCs w:val="18"/>
              </w:rPr>
              <w:t>/2035 to 31/12/2062</w:t>
            </w:r>
          </w:p>
        </w:tc>
        <w:tc>
          <w:tcPr>
            <w:tcW w:w="2843" w:type="dxa"/>
            <w:tcBorders>
              <w:bottom w:val="single" w:sz="18" w:space="0" w:color="auto"/>
            </w:tcBorders>
          </w:tcPr>
          <w:p w14:paraId="7BD5BCDB"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$293</w:t>
            </w:r>
          </w:p>
        </w:tc>
        <w:tc>
          <w:tcPr>
            <w:tcW w:w="1722" w:type="dxa"/>
            <w:tcBorders>
              <w:bottom w:val="single" w:sz="18" w:space="0" w:color="auto"/>
            </w:tcBorders>
          </w:tcPr>
          <w:p w14:paraId="51BB0C87"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$76</w:t>
            </w:r>
          </w:p>
        </w:tc>
        <w:tc>
          <w:tcPr>
            <w:tcW w:w="1460" w:type="dxa"/>
            <w:tcBorders>
              <w:bottom w:val="single" w:sz="18" w:space="0" w:color="auto"/>
            </w:tcBorders>
          </w:tcPr>
          <w:p w14:paraId="0FDC7156"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543" w:type="dxa"/>
            <w:tcBorders>
              <w:bottom w:val="single" w:sz="18" w:space="0" w:color="auto"/>
            </w:tcBorders>
          </w:tcPr>
          <w:p w14:paraId="16F49F00"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$179</w:t>
            </w:r>
          </w:p>
        </w:tc>
      </w:tr>
      <w:tr w:rsidR="00674B61" w:rsidRPr="00410EA9" w14:paraId="076F70A5" w14:textId="77777777" w:rsidTr="004741A0">
        <w:trPr>
          <w:trHeight w:val="310"/>
        </w:trPr>
        <w:tc>
          <w:tcPr>
            <w:tcW w:w="1010" w:type="dxa"/>
            <w:vMerge w:val="restart"/>
            <w:tcBorders>
              <w:top w:val="single" w:sz="18" w:space="0" w:color="auto"/>
            </w:tcBorders>
          </w:tcPr>
          <w:p w14:paraId="13BBE13C" w14:textId="77777777" w:rsidR="00674B61" w:rsidRPr="00D80CCB" w:rsidRDefault="00674B61" w:rsidP="00F92062">
            <w:pPr>
              <w:spacing w:before="60" w:after="60"/>
              <w:rPr>
                <w:rFonts w:ascii="Arial" w:hAnsi="Arial" w:cs="Arial"/>
                <w:sz w:val="18"/>
                <w:szCs w:val="18"/>
              </w:rPr>
            </w:pPr>
            <w:r>
              <w:rPr>
                <w:rFonts w:ascii="Arial" w:hAnsi="Arial" w:cs="Arial"/>
                <w:sz w:val="18"/>
                <w:szCs w:val="18"/>
              </w:rPr>
              <w:t>Structure Plan Area</w:t>
            </w:r>
          </w:p>
        </w:tc>
        <w:tc>
          <w:tcPr>
            <w:tcW w:w="1327" w:type="dxa"/>
            <w:vMerge w:val="restart"/>
            <w:tcBorders>
              <w:top w:val="single" w:sz="18" w:space="0" w:color="auto"/>
            </w:tcBorders>
          </w:tcPr>
          <w:p w14:paraId="29BC716C" w14:textId="77777777" w:rsidR="00674B61" w:rsidRPr="00410EA9" w:rsidRDefault="00674B61" w:rsidP="00F92062">
            <w:pPr>
              <w:spacing w:before="60" w:after="60"/>
              <w:rPr>
                <w:rFonts w:ascii="Arial" w:hAnsi="Arial" w:cs="Arial"/>
                <w:sz w:val="18"/>
                <w:szCs w:val="18"/>
              </w:rPr>
            </w:pPr>
            <w:r w:rsidRPr="00D80CCB">
              <w:rPr>
                <w:rFonts w:ascii="Arial" w:hAnsi="Arial" w:cs="Arial"/>
                <w:sz w:val="18"/>
                <w:szCs w:val="18"/>
              </w:rPr>
              <w:t>Industrial development</w:t>
            </w:r>
          </w:p>
        </w:tc>
        <w:tc>
          <w:tcPr>
            <w:tcW w:w="1244" w:type="dxa"/>
            <w:vMerge w:val="restart"/>
            <w:tcBorders>
              <w:top w:val="single" w:sz="18" w:space="0" w:color="auto"/>
            </w:tcBorders>
          </w:tcPr>
          <w:p w14:paraId="3D57FFAC" w14:textId="77777777" w:rsidR="00674B61" w:rsidRPr="00D80CCB" w:rsidRDefault="00674B61" w:rsidP="00F92062">
            <w:pPr>
              <w:spacing w:before="60" w:after="60"/>
              <w:rPr>
                <w:rFonts w:ascii="Arial" w:hAnsi="Arial" w:cs="Arial"/>
                <w:sz w:val="18"/>
                <w:szCs w:val="18"/>
              </w:rPr>
            </w:pPr>
            <w:r>
              <w:rPr>
                <w:rFonts w:ascii="Arial" w:hAnsi="Arial" w:cs="Arial"/>
                <w:sz w:val="18"/>
                <w:szCs w:val="18"/>
              </w:rPr>
              <w:t>1 additional square metre</w:t>
            </w:r>
            <w:r w:rsidRPr="00D80CCB">
              <w:rPr>
                <w:rFonts w:ascii="Arial" w:hAnsi="Arial" w:cs="Arial"/>
                <w:sz w:val="18"/>
                <w:szCs w:val="18"/>
              </w:rPr>
              <w:t xml:space="preserve"> of </w:t>
            </w:r>
            <w:r>
              <w:rPr>
                <w:rFonts w:ascii="Arial" w:hAnsi="Arial" w:cs="Arial"/>
                <w:sz w:val="18"/>
                <w:szCs w:val="18"/>
              </w:rPr>
              <w:t>leasable floor area</w:t>
            </w:r>
          </w:p>
        </w:tc>
        <w:tc>
          <w:tcPr>
            <w:tcW w:w="1151" w:type="dxa"/>
            <w:vMerge w:val="restart"/>
            <w:tcBorders>
              <w:top w:val="single" w:sz="18" w:space="0" w:color="auto"/>
            </w:tcBorders>
          </w:tcPr>
          <w:p w14:paraId="73F82F3D" w14:textId="77777777" w:rsidR="00674B61" w:rsidRPr="7D3C653E" w:rsidRDefault="00674B61" w:rsidP="00F92062">
            <w:pPr>
              <w:spacing w:before="60" w:after="60"/>
              <w:rPr>
                <w:rFonts w:ascii="Arial" w:hAnsi="Arial" w:cs="Arial"/>
                <w:sz w:val="18"/>
                <w:szCs w:val="18"/>
              </w:rPr>
            </w:pPr>
            <w:r w:rsidRPr="00D80CCB">
              <w:rPr>
                <w:rFonts w:ascii="Arial" w:hAnsi="Arial" w:cs="Arial"/>
                <w:sz w:val="18"/>
                <w:szCs w:val="18"/>
              </w:rPr>
              <w:t>200</w:t>
            </w:r>
            <w:r>
              <w:rPr>
                <w:rFonts w:ascii="Arial" w:hAnsi="Arial" w:cs="Arial"/>
                <w:sz w:val="18"/>
                <w:szCs w:val="18"/>
              </w:rPr>
              <w:t xml:space="preserve"> square metres</w:t>
            </w:r>
            <w:r w:rsidRPr="00D80CCB">
              <w:rPr>
                <w:rFonts w:ascii="Arial" w:hAnsi="Arial" w:cs="Arial"/>
                <w:sz w:val="18"/>
                <w:szCs w:val="18"/>
              </w:rPr>
              <w:t xml:space="preserve"> of </w:t>
            </w:r>
            <w:r>
              <w:rPr>
                <w:rFonts w:ascii="Arial" w:hAnsi="Arial" w:cs="Arial"/>
                <w:sz w:val="18"/>
                <w:szCs w:val="18"/>
              </w:rPr>
              <w:t>leasable floor area</w:t>
            </w:r>
          </w:p>
        </w:tc>
        <w:tc>
          <w:tcPr>
            <w:tcW w:w="2443" w:type="dxa"/>
            <w:tcBorders>
              <w:top w:val="single" w:sz="18" w:space="0" w:color="auto"/>
            </w:tcBorders>
          </w:tcPr>
          <w:p w14:paraId="13393B7D" w14:textId="77777777" w:rsidR="00674B61" w:rsidRDefault="00674B61" w:rsidP="00F92062">
            <w:pPr>
              <w:spacing w:before="60" w:after="60"/>
              <w:rPr>
                <w:rFonts w:ascii="Arial" w:hAnsi="Arial" w:cs="Arial"/>
                <w:sz w:val="18"/>
                <w:szCs w:val="18"/>
              </w:rPr>
            </w:pPr>
            <w:r>
              <w:rPr>
                <w:rFonts w:ascii="Arial" w:hAnsi="Arial" w:cs="Arial"/>
                <w:sz w:val="18"/>
                <w:szCs w:val="18"/>
              </w:rPr>
              <w:t>Stage 1: 01/01/2027 to 30/06/2032</w:t>
            </w:r>
          </w:p>
        </w:tc>
        <w:tc>
          <w:tcPr>
            <w:tcW w:w="2843" w:type="dxa"/>
            <w:tcBorders>
              <w:top w:val="single" w:sz="18" w:space="0" w:color="auto"/>
            </w:tcBorders>
          </w:tcPr>
          <w:p w14:paraId="15ABD57F"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$57</w:t>
            </w:r>
          </w:p>
        </w:tc>
        <w:tc>
          <w:tcPr>
            <w:tcW w:w="1722" w:type="dxa"/>
            <w:tcBorders>
              <w:top w:val="single" w:sz="18" w:space="0" w:color="auto"/>
            </w:tcBorders>
          </w:tcPr>
          <w:p w14:paraId="7C2A2D9E"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460" w:type="dxa"/>
            <w:tcBorders>
              <w:top w:val="single" w:sz="18" w:space="0" w:color="auto"/>
            </w:tcBorders>
          </w:tcPr>
          <w:p w14:paraId="79250759"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$19</w:t>
            </w:r>
          </w:p>
        </w:tc>
        <w:tc>
          <w:tcPr>
            <w:tcW w:w="1543" w:type="dxa"/>
            <w:tcBorders>
              <w:top w:val="single" w:sz="18" w:space="0" w:color="auto"/>
            </w:tcBorders>
          </w:tcPr>
          <w:p w14:paraId="1C97D267"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4E5E90" w:rsidRPr="00410EA9" w14:paraId="0A0743C5" w14:textId="77777777" w:rsidTr="004741A0">
        <w:trPr>
          <w:trHeight w:val="310"/>
        </w:trPr>
        <w:tc>
          <w:tcPr>
            <w:tcW w:w="1010" w:type="dxa"/>
            <w:vMerge/>
          </w:tcPr>
          <w:p w14:paraId="59411865" w14:textId="77777777" w:rsidR="00674B61" w:rsidRDefault="00674B61" w:rsidP="00F92062">
            <w:pPr>
              <w:spacing w:before="60" w:after="60"/>
              <w:rPr>
                <w:rFonts w:ascii="Arial" w:hAnsi="Arial" w:cs="Arial"/>
                <w:sz w:val="18"/>
                <w:szCs w:val="18"/>
              </w:rPr>
            </w:pPr>
          </w:p>
        </w:tc>
        <w:tc>
          <w:tcPr>
            <w:tcW w:w="1327" w:type="dxa"/>
            <w:vMerge/>
          </w:tcPr>
          <w:p w14:paraId="3151CC36" w14:textId="77777777" w:rsidR="00674B61" w:rsidRPr="00D80CCB" w:rsidRDefault="00674B61" w:rsidP="00F92062">
            <w:pPr>
              <w:spacing w:before="60" w:after="60"/>
              <w:rPr>
                <w:rFonts w:ascii="Arial" w:hAnsi="Arial" w:cs="Arial"/>
                <w:sz w:val="18"/>
                <w:szCs w:val="18"/>
              </w:rPr>
            </w:pPr>
          </w:p>
        </w:tc>
        <w:tc>
          <w:tcPr>
            <w:tcW w:w="1244" w:type="dxa"/>
            <w:vMerge/>
          </w:tcPr>
          <w:p w14:paraId="2A13EE36" w14:textId="77777777" w:rsidR="00674B61" w:rsidRDefault="00674B61" w:rsidP="00F92062">
            <w:pPr>
              <w:spacing w:before="60" w:after="60"/>
              <w:rPr>
                <w:rFonts w:ascii="Arial" w:hAnsi="Arial" w:cs="Arial"/>
                <w:sz w:val="18"/>
                <w:szCs w:val="18"/>
              </w:rPr>
            </w:pPr>
          </w:p>
        </w:tc>
        <w:tc>
          <w:tcPr>
            <w:tcW w:w="1151" w:type="dxa"/>
            <w:vMerge/>
          </w:tcPr>
          <w:p w14:paraId="59A6691A" w14:textId="77777777" w:rsidR="00674B61" w:rsidRPr="00D80CCB" w:rsidRDefault="00674B61" w:rsidP="00F92062">
            <w:pPr>
              <w:spacing w:before="60" w:after="60"/>
              <w:rPr>
                <w:rFonts w:ascii="Arial" w:hAnsi="Arial" w:cs="Arial"/>
                <w:sz w:val="18"/>
                <w:szCs w:val="18"/>
              </w:rPr>
            </w:pPr>
          </w:p>
        </w:tc>
        <w:tc>
          <w:tcPr>
            <w:tcW w:w="2443" w:type="dxa"/>
          </w:tcPr>
          <w:p w14:paraId="601B0254" w14:textId="77777777" w:rsidR="00674B61" w:rsidRDefault="00674B61" w:rsidP="00F92062">
            <w:pPr>
              <w:spacing w:before="60" w:after="60"/>
              <w:rPr>
                <w:rFonts w:ascii="Arial" w:hAnsi="Arial" w:cs="Arial"/>
                <w:sz w:val="18"/>
                <w:szCs w:val="18"/>
              </w:rPr>
            </w:pPr>
            <w:r w:rsidRPr="00AB2D77">
              <w:rPr>
                <w:rFonts w:ascii="Arial" w:hAnsi="Arial" w:cs="Arial"/>
                <w:sz w:val="18"/>
                <w:szCs w:val="18"/>
              </w:rPr>
              <w:t>Stage 2</w:t>
            </w:r>
            <w:r>
              <w:rPr>
                <w:rFonts w:ascii="Arial" w:hAnsi="Arial" w:cs="Arial"/>
                <w:sz w:val="18"/>
                <w:szCs w:val="18"/>
              </w:rPr>
              <w:t>: 01/07/2032 to 30/06/2035</w:t>
            </w:r>
          </w:p>
        </w:tc>
        <w:tc>
          <w:tcPr>
            <w:tcW w:w="2843" w:type="dxa"/>
          </w:tcPr>
          <w:p w14:paraId="07354256"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$146</w:t>
            </w:r>
          </w:p>
        </w:tc>
        <w:tc>
          <w:tcPr>
            <w:tcW w:w="1722" w:type="dxa"/>
          </w:tcPr>
          <w:p w14:paraId="213E8D59"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460" w:type="dxa"/>
          </w:tcPr>
          <w:p w14:paraId="77C15A55"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$19</w:t>
            </w:r>
          </w:p>
        </w:tc>
        <w:tc>
          <w:tcPr>
            <w:tcW w:w="1543" w:type="dxa"/>
          </w:tcPr>
          <w:p w14:paraId="4FB36843"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$90</w:t>
            </w:r>
          </w:p>
        </w:tc>
      </w:tr>
      <w:tr w:rsidR="00674B61" w:rsidRPr="00410EA9" w14:paraId="33627256" w14:textId="77777777" w:rsidTr="004741A0">
        <w:trPr>
          <w:trHeight w:val="310"/>
        </w:trPr>
        <w:tc>
          <w:tcPr>
            <w:tcW w:w="1010" w:type="dxa"/>
            <w:vMerge/>
          </w:tcPr>
          <w:p w14:paraId="795CA14F" w14:textId="77777777" w:rsidR="00674B61" w:rsidRDefault="00674B61" w:rsidP="00F92062">
            <w:pPr>
              <w:spacing w:before="60" w:after="60"/>
              <w:rPr>
                <w:rFonts w:ascii="Arial" w:hAnsi="Arial" w:cs="Arial"/>
                <w:sz w:val="18"/>
                <w:szCs w:val="18"/>
              </w:rPr>
            </w:pPr>
          </w:p>
        </w:tc>
        <w:tc>
          <w:tcPr>
            <w:tcW w:w="1327" w:type="dxa"/>
            <w:vMerge/>
          </w:tcPr>
          <w:p w14:paraId="71A54C8E" w14:textId="77777777" w:rsidR="00674B61" w:rsidRPr="00D80CCB" w:rsidRDefault="00674B61" w:rsidP="00F92062">
            <w:pPr>
              <w:spacing w:before="60" w:after="60"/>
              <w:rPr>
                <w:rFonts w:ascii="Arial" w:hAnsi="Arial" w:cs="Arial"/>
                <w:sz w:val="18"/>
                <w:szCs w:val="18"/>
              </w:rPr>
            </w:pPr>
          </w:p>
        </w:tc>
        <w:tc>
          <w:tcPr>
            <w:tcW w:w="1244" w:type="dxa"/>
            <w:vMerge/>
          </w:tcPr>
          <w:p w14:paraId="6D76E356" w14:textId="77777777" w:rsidR="00674B61" w:rsidRDefault="00674B61" w:rsidP="00F92062">
            <w:pPr>
              <w:spacing w:before="60" w:after="60"/>
              <w:rPr>
                <w:rFonts w:ascii="Arial" w:hAnsi="Arial" w:cs="Arial"/>
                <w:sz w:val="18"/>
                <w:szCs w:val="18"/>
              </w:rPr>
            </w:pPr>
          </w:p>
        </w:tc>
        <w:tc>
          <w:tcPr>
            <w:tcW w:w="1151" w:type="dxa"/>
            <w:vMerge/>
          </w:tcPr>
          <w:p w14:paraId="04FC4EE9" w14:textId="77777777" w:rsidR="00674B61" w:rsidRPr="00D80CCB" w:rsidRDefault="00674B61" w:rsidP="00F92062">
            <w:pPr>
              <w:spacing w:before="60" w:after="60"/>
              <w:rPr>
                <w:rFonts w:ascii="Arial" w:hAnsi="Arial" w:cs="Arial"/>
                <w:sz w:val="18"/>
                <w:szCs w:val="18"/>
              </w:rPr>
            </w:pPr>
          </w:p>
        </w:tc>
        <w:tc>
          <w:tcPr>
            <w:tcW w:w="2443" w:type="dxa"/>
            <w:tcBorders>
              <w:bottom w:val="single" w:sz="18" w:space="0" w:color="auto"/>
            </w:tcBorders>
          </w:tcPr>
          <w:p w14:paraId="5E6BED13" w14:textId="77777777" w:rsidR="00674B61" w:rsidRDefault="00674B61" w:rsidP="00F92062">
            <w:pPr>
              <w:spacing w:before="60" w:after="60"/>
              <w:rPr>
                <w:rFonts w:ascii="Arial" w:hAnsi="Arial" w:cs="Arial"/>
                <w:sz w:val="18"/>
                <w:szCs w:val="18"/>
              </w:rPr>
            </w:pPr>
            <w:r w:rsidRPr="539F1C6A">
              <w:rPr>
                <w:rFonts w:ascii="Arial" w:hAnsi="Arial" w:cs="Arial"/>
                <w:sz w:val="18"/>
                <w:szCs w:val="18"/>
              </w:rPr>
              <w:t xml:space="preserve">Stage 3: </w:t>
            </w:r>
            <w:r>
              <w:rPr>
                <w:rFonts w:ascii="Arial" w:hAnsi="Arial" w:cs="Arial"/>
                <w:sz w:val="18"/>
                <w:szCs w:val="18"/>
              </w:rPr>
              <w:t>0</w:t>
            </w:r>
            <w:r w:rsidRPr="539F1C6A">
              <w:rPr>
                <w:rFonts w:ascii="Arial" w:hAnsi="Arial" w:cs="Arial"/>
                <w:sz w:val="18"/>
                <w:szCs w:val="18"/>
              </w:rPr>
              <w:t>1/</w:t>
            </w:r>
            <w:r>
              <w:rPr>
                <w:rFonts w:ascii="Arial" w:hAnsi="Arial" w:cs="Arial"/>
                <w:sz w:val="18"/>
                <w:szCs w:val="18"/>
              </w:rPr>
              <w:t>07</w:t>
            </w:r>
            <w:r w:rsidRPr="539F1C6A">
              <w:rPr>
                <w:rFonts w:ascii="Arial" w:hAnsi="Arial" w:cs="Arial"/>
                <w:sz w:val="18"/>
                <w:szCs w:val="18"/>
              </w:rPr>
              <w:t>/2035 to 31/12/2062</w:t>
            </w:r>
          </w:p>
        </w:tc>
        <w:tc>
          <w:tcPr>
            <w:tcW w:w="2843" w:type="dxa"/>
            <w:tcBorders>
              <w:bottom w:val="single" w:sz="18" w:space="0" w:color="auto"/>
            </w:tcBorders>
          </w:tcPr>
          <w:p w14:paraId="6D72E716"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$146</w:t>
            </w:r>
          </w:p>
        </w:tc>
        <w:tc>
          <w:tcPr>
            <w:tcW w:w="1722" w:type="dxa"/>
            <w:tcBorders>
              <w:bottom w:val="single" w:sz="18" w:space="0" w:color="auto"/>
            </w:tcBorders>
          </w:tcPr>
          <w:p w14:paraId="6C183A7D"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460" w:type="dxa"/>
            <w:tcBorders>
              <w:bottom w:val="single" w:sz="18" w:space="0" w:color="auto"/>
            </w:tcBorders>
          </w:tcPr>
          <w:p w14:paraId="7888C538"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$19</w:t>
            </w:r>
          </w:p>
        </w:tc>
        <w:tc>
          <w:tcPr>
            <w:tcW w:w="1543" w:type="dxa"/>
            <w:tcBorders>
              <w:bottom w:val="single" w:sz="18" w:space="0" w:color="auto"/>
            </w:tcBorders>
          </w:tcPr>
          <w:p w14:paraId="3202E045"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$90</w:t>
            </w:r>
          </w:p>
        </w:tc>
      </w:tr>
      <w:tr w:rsidR="00674B61" w:rsidRPr="00410EA9" w14:paraId="74CBA618" w14:textId="77777777" w:rsidTr="004741A0">
        <w:trPr>
          <w:trHeight w:val="363"/>
        </w:trPr>
        <w:tc>
          <w:tcPr>
            <w:tcW w:w="1010" w:type="dxa"/>
            <w:vMerge w:val="restart"/>
            <w:tcBorders>
              <w:top w:val="single" w:sz="18" w:space="0" w:color="auto"/>
            </w:tcBorders>
          </w:tcPr>
          <w:p w14:paraId="62C91AB7" w14:textId="77777777" w:rsidR="00674B61" w:rsidRPr="00410EA9" w:rsidRDefault="00674B61" w:rsidP="00F92062">
            <w:pPr>
              <w:spacing w:before="60" w:after="60"/>
              <w:rPr>
                <w:rFonts w:ascii="Arial" w:hAnsi="Arial" w:cs="Arial"/>
                <w:sz w:val="18"/>
                <w:szCs w:val="18"/>
              </w:rPr>
            </w:pPr>
            <w:r>
              <w:rPr>
                <w:rFonts w:ascii="Arial" w:hAnsi="Arial" w:cs="Arial"/>
                <w:sz w:val="18"/>
                <w:szCs w:val="18"/>
              </w:rPr>
              <w:t>Outer Ring Area</w:t>
            </w:r>
          </w:p>
        </w:tc>
        <w:tc>
          <w:tcPr>
            <w:tcW w:w="1327" w:type="dxa"/>
            <w:vMerge w:val="restart"/>
            <w:tcBorders>
              <w:top w:val="single" w:sz="18" w:space="0" w:color="auto"/>
            </w:tcBorders>
          </w:tcPr>
          <w:p w14:paraId="5812D7A3" w14:textId="77777777" w:rsidR="00674B61" w:rsidRPr="00410EA9" w:rsidRDefault="00674B61" w:rsidP="00F92062">
            <w:pPr>
              <w:spacing w:before="60" w:after="60"/>
              <w:rPr>
                <w:rFonts w:ascii="Arial" w:hAnsi="Arial" w:cs="Arial"/>
                <w:sz w:val="18"/>
                <w:szCs w:val="18"/>
              </w:rPr>
            </w:pPr>
            <w:r w:rsidRPr="00410EA9">
              <w:rPr>
                <w:rFonts w:ascii="Arial" w:hAnsi="Arial" w:cs="Arial"/>
                <w:sz w:val="18"/>
                <w:szCs w:val="18"/>
              </w:rPr>
              <w:t>Residential development</w:t>
            </w:r>
          </w:p>
        </w:tc>
        <w:tc>
          <w:tcPr>
            <w:tcW w:w="1244" w:type="dxa"/>
            <w:vMerge w:val="restart"/>
            <w:tcBorders>
              <w:top w:val="single" w:sz="18" w:space="0" w:color="auto"/>
            </w:tcBorders>
          </w:tcPr>
          <w:p w14:paraId="65E77D67" w14:textId="77777777" w:rsidR="00674B61" w:rsidRPr="00410EA9" w:rsidRDefault="00674B61" w:rsidP="00F92062">
            <w:pPr>
              <w:spacing w:before="60" w:after="60"/>
              <w:rPr>
                <w:rFonts w:ascii="Arial" w:hAnsi="Arial" w:cs="Arial"/>
                <w:sz w:val="18"/>
                <w:szCs w:val="18"/>
              </w:rPr>
            </w:pPr>
            <w:r>
              <w:rPr>
                <w:rFonts w:ascii="Arial" w:hAnsi="Arial" w:cs="Arial"/>
                <w:sz w:val="18"/>
                <w:szCs w:val="18"/>
              </w:rPr>
              <w:t>Each additional dwelling or residential lot</w:t>
            </w:r>
          </w:p>
        </w:tc>
        <w:tc>
          <w:tcPr>
            <w:tcW w:w="1151" w:type="dxa"/>
            <w:vMerge w:val="restart"/>
            <w:tcBorders>
              <w:top w:val="single" w:sz="18" w:space="0" w:color="auto"/>
            </w:tcBorders>
          </w:tcPr>
          <w:p w14:paraId="7CC2B58D" w14:textId="77777777" w:rsidR="00674B61" w:rsidRPr="7D3C653E" w:rsidRDefault="00674B61" w:rsidP="00F92062">
            <w:pPr>
              <w:spacing w:before="60" w:after="60"/>
              <w:rPr>
                <w:rFonts w:ascii="Arial" w:hAnsi="Arial" w:cs="Arial"/>
                <w:sz w:val="18"/>
                <w:szCs w:val="18"/>
              </w:rPr>
            </w:pPr>
            <w:r w:rsidRPr="7822055A">
              <w:rPr>
                <w:rFonts w:ascii="Arial" w:hAnsi="Arial" w:cs="Arial"/>
                <w:sz w:val="18"/>
                <w:szCs w:val="18"/>
              </w:rPr>
              <w:t>1 dwelling or residential lot</w:t>
            </w:r>
          </w:p>
        </w:tc>
        <w:tc>
          <w:tcPr>
            <w:tcW w:w="2443" w:type="dxa"/>
            <w:tcBorders>
              <w:top w:val="single" w:sz="18" w:space="0" w:color="auto"/>
            </w:tcBorders>
          </w:tcPr>
          <w:p w14:paraId="54BBD9F5" w14:textId="77777777" w:rsidR="00674B61" w:rsidRDefault="00674B61" w:rsidP="00F92062">
            <w:pPr>
              <w:spacing w:before="60" w:after="60"/>
              <w:rPr>
                <w:rFonts w:ascii="Arial" w:hAnsi="Arial" w:cs="Arial"/>
                <w:sz w:val="18"/>
                <w:szCs w:val="18"/>
              </w:rPr>
            </w:pPr>
            <w:r>
              <w:rPr>
                <w:rFonts w:ascii="Arial" w:hAnsi="Arial" w:cs="Arial"/>
                <w:sz w:val="18"/>
                <w:szCs w:val="18"/>
              </w:rPr>
              <w:t>Stage 1: 01/01/2027 to 30/06/2032</w:t>
            </w:r>
          </w:p>
        </w:tc>
        <w:tc>
          <w:tcPr>
            <w:tcW w:w="2843" w:type="dxa"/>
            <w:tcBorders>
              <w:top w:val="single" w:sz="18" w:space="0" w:color="auto"/>
            </w:tcBorders>
          </w:tcPr>
          <w:p w14:paraId="45A57008"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722" w:type="dxa"/>
            <w:tcBorders>
              <w:top w:val="single" w:sz="18" w:space="0" w:color="auto"/>
            </w:tcBorders>
          </w:tcPr>
          <w:p w14:paraId="76C7CF8D"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460" w:type="dxa"/>
            <w:tcBorders>
              <w:top w:val="single" w:sz="18" w:space="0" w:color="auto"/>
            </w:tcBorders>
          </w:tcPr>
          <w:p w14:paraId="6A723C98"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543" w:type="dxa"/>
            <w:tcBorders>
              <w:top w:val="single" w:sz="18" w:space="0" w:color="auto"/>
            </w:tcBorders>
          </w:tcPr>
          <w:p w14:paraId="3B8B9478"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4E5E90" w:rsidRPr="00410EA9" w14:paraId="3DD2EEE2" w14:textId="77777777" w:rsidTr="004741A0">
        <w:trPr>
          <w:trHeight w:val="363"/>
        </w:trPr>
        <w:tc>
          <w:tcPr>
            <w:tcW w:w="1010" w:type="dxa"/>
            <w:vMerge/>
          </w:tcPr>
          <w:p w14:paraId="43AFD324" w14:textId="77777777" w:rsidR="00674B61" w:rsidRDefault="00674B61" w:rsidP="00F92062">
            <w:pPr>
              <w:spacing w:before="60" w:after="60"/>
              <w:rPr>
                <w:rFonts w:ascii="Arial" w:hAnsi="Arial" w:cs="Arial"/>
                <w:sz w:val="18"/>
                <w:szCs w:val="18"/>
              </w:rPr>
            </w:pPr>
          </w:p>
        </w:tc>
        <w:tc>
          <w:tcPr>
            <w:tcW w:w="1327" w:type="dxa"/>
            <w:vMerge/>
          </w:tcPr>
          <w:p w14:paraId="4B43DF9F" w14:textId="77777777" w:rsidR="00674B61" w:rsidRPr="00410EA9" w:rsidRDefault="00674B61" w:rsidP="00F92062">
            <w:pPr>
              <w:spacing w:before="60" w:after="60"/>
              <w:rPr>
                <w:rFonts w:ascii="Arial" w:hAnsi="Arial" w:cs="Arial"/>
                <w:sz w:val="18"/>
                <w:szCs w:val="18"/>
              </w:rPr>
            </w:pPr>
          </w:p>
        </w:tc>
        <w:tc>
          <w:tcPr>
            <w:tcW w:w="1244" w:type="dxa"/>
            <w:vMerge/>
          </w:tcPr>
          <w:p w14:paraId="05E6C4E9" w14:textId="77777777" w:rsidR="00674B61" w:rsidRDefault="00674B61" w:rsidP="00F92062">
            <w:pPr>
              <w:spacing w:before="60" w:after="60"/>
              <w:rPr>
                <w:rFonts w:ascii="Arial" w:hAnsi="Arial" w:cs="Arial"/>
                <w:sz w:val="18"/>
                <w:szCs w:val="18"/>
              </w:rPr>
            </w:pPr>
          </w:p>
        </w:tc>
        <w:tc>
          <w:tcPr>
            <w:tcW w:w="1151" w:type="dxa"/>
            <w:vMerge/>
          </w:tcPr>
          <w:p w14:paraId="011CD293" w14:textId="77777777" w:rsidR="00674B61" w:rsidRPr="7822055A" w:rsidRDefault="00674B61" w:rsidP="00F92062">
            <w:pPr>
              <w:spacing w:before="60" w:after="60"/>
              <w:rPr>
                <w:rFonts w:ascii="Arial" w:hAnsi="Arial" w:cs="Arial"/>
                <w:sz w:val="18"/>
                <w:szCs w:val="18"/>
              </w:rPr>
            </w:pPr>
          </w:p>
        </w:tc>
        <w:tc>
          <w:tcPr>
            <w:tcW w:w="2443" w:type="dxa"/>
          </w:tcPr>
          <w:p w14:paraId="49C70028" w14:textId="77777777" w:rsidR="00674B61" w:rsidRDefault="00674B61" w:rsidP="00F92062">
            <w:pPr>
              <w:spacing w:before="60" w:after="60"/>
              <w:rPr>
                <w:rFonts w:ascii="Arial" w:hAnsi="Arial" w:cs="Arial"/>
                <w:sz w:val="18"/>
                <w:szCs w:val="18"/>
              </w:rPr>
            </w:pPr>
            <w:r w:rsidRPr="00AB2D77">
              <w:rPr>
                <w:rFonts w:ascii="Arial" w:hAnsi="Arial" w:cs="Arial"/>
                <w:sz w:val="18"/>
                <w:szCs w:val="18"/>
              </w:rPr>
              <w:t>Stage 2</w:t>
            </w:r>
            <w:r>
              <w:rPr>
                <w:rFonts w:ascii="Arial" w:hAnsi="Arial" w:cs="Arial"/>
                <w:sz w:val="18"/>
                <w:szCs w:val="18"/>
              </w:rPr>
              <w:t>: 01/07/2032 to 30/06/2035</w:t>
            </w:r>
          </w:p>
        </w:tc>
        <w:tc>
          <w:tcPr>
            <w:tcW w:w="2843" w:type="dxa"/>
          </w:tcPr>
          <w:p w14:paraId="725DE58E"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$11,350</w:t>
            </w:r>
          </w:p>
        </w:tc>
        <w:tc>
          <w:tcPr>
            <w:tcW w:w="1722" w:type="dxa"/>
          </w:tcPr>
          <w:p w14:paraId="173C7AE4"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$7,567</w:t>
            </w:r>
          </w:p>
        </w:tc>
        <w:tc>
          <w:tcPr>
            <w:tcW w:w="1460" w:type="dxa"/>
          </w:tcPr>
          <w:p w14:paraId="06432B83"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$3,783</w:t>
            </w:r>
          </w:p>
        </w:tc>
        <w:tc>
          <w:tcPr>
            <w:tcW w:w="1543" w:type="dxa"/>
          </w:tcPr>
          <w:p w14:paraId="59E8FA49"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674B61" w:rsidRPr="00410EA9" w14:paraId="51F6BA58" w14:textId="77777777" w:rsidTr="004741A0">
        <w:trPr>
          <w:trHeight w:val="363"/>
        </w:trPr>
        <w:tc>
          <w:tcPr>
            <w:tcW w:w="1010" w:type="dxa"/>
            <w:vMerge/>
          </w:tcPr>
          <w:p w14:paraId="18701026" w14:textId="77777777" w:rsidR="00674B61" w:rsidRDefault="00674B61" w:rsidP="00F92062">
            <w:pPr>
              <w:spacing w:before="60" w:after="60"/>
              <w:rPr>
                <w:rFonts w:ascii="Arial" w:hAnsi="Arial" w:cs="Arial"/>
                <w:sz w:val="18"/>
                <w:szCs w:val="18"/>
              </w:rPr>
            </w:pPr>
          </w:p>
        </w:tc>
        <w:tc>
          <w:tcPr>
            <w:tcW w:w="1327" w:type="dxa"/>
            <w:vMerge/>
          </w:tcPr>
          <w:p w14:paraId="1E2848C4" w14:textId="77777777" w:rsidR="00674B61" w:rsidRPr="00410EA9" w:rsidRDefault="00674B61" w:rsidP="00F92062">
            <w:pPr>
              <w:spacing w:before="60" w:after="60"/>
              <w:rPr>
                <w:rFonts w:ascii="Arial" w:hAnsi="Arial" w:cs="Arial"/>
                <w:sz w:val="18"/>
                <w:szCs w:val="18"/>
              </w:rPr>
            </w:pPr>
          </w:p>
        </w:tc>
        <w:tc>
          <w:tcPr>
            <w:tcW w:w="1244" w:type="dxa"/>
            <w:vMerge/>
          </w:tcPr>
          <w:p w14:paraId="0A7C3B35" w14:textId="77777777" w:rsidR="00674B61" w:rsidRDefault="00674B61" w:rsidP="00F92062">
            <w:pPr>
              <w:spacing w:before="60" w:after="60"/>
              <w:rPr>
                <w:rFonts w:ascii="Arial" w:hAnsi="Arial" w:cs="Arial"/>
                <w:sz w:val="18"/>
                <w:szCs w:val="18"/>
              </w:rPr>
            </w:pPr>
          </w:p>
        </w:tc>
        <w:tc>
          <w:tcPr>
            <w:tcW w:w="1151" w:type="dxa"/>
            <w:vMerge/>
          </w:tcPr>
          <w:p w14:paraId="5AF815FA" w14:textId="77777777" w:rsidR="00674B61" w:rsidRPr="7822055A" w:rsidRDefault="00674B61" w:rsidP="00F92062">
            <w:pPr>
              <w:spacing w:before="60" w:after="60"/>
              <w:rPr>
                <w:rFonts w:ascii="Arial" w:hAnsi="Arial" w:cs="Arial"/>
                <w:sz w:val="18"/>
                <w:szCs w:val="18"/>
              </w:rPr>
            </w:pPr>
          </w:p>
        </w:tc>
        <w:tc>
          <w:tcPr>
            <w:tcW w:w="2443" w:type="dxa"/>
            <w:tcBorders>
              <w:bottom w:val="single" w:sz="18" w:space="0" w:color="auto"/>
            </w:tcBorders>
          </w:tcPr>
          <w:p w14:paraId="7A6FFAB9" w14:textId="77777777" w:rsidR="00674B61" w:rsidRDefault="00674B61" w:rsidP="00F92062">
            <w:pPr>
              <w:spacing w:before="60" w:after="60"/>
              <w:rPr>
                <w:rFonts w:ascii="Arial" w:hAnsi="Arial" w:cs="Arial"/>
                <w:sz w:val="18"/>
                <w:szCs w:val="18"/>
              </w:rPr>
            </w:pPr>
            <w:r w:rsidRPr="539F1C6A">
              <w:rPr>
                <w:rFonts w:ascii="Arial" w:hAnsi="Arial" w:cs="Arial"/>
                <w:sz w:val="18"/>
                <w:szCs w:val="18"/>
              </w:rPr>
              <w:t xml:space="preserve">Stage 3: </w:t>
            </w:r>
            <w:r>
              <w:rPr>
                <w:rFonts w:ascii="Arial" w:hAnsi="Arial" w:cs="Arial"/>
                <w:sz w:val="18"/>
                <w:szCs w:val="18"/>
              </w:rPr>
              <w:t>0</w:t>
            </w:r>
            <w:r w:rsidRPr="539F1C6A">
              <w:rPr>
                <w:rFonts w:ascii="Arial" w:hAnsi="Arial" w:cs="Arial"/>
                <w:sz w:val="18"/>
                <w:szCs w:val="18"/>
              </w:rPr>
              <w:t>1/</w:t>
            </w:r>
            <w:r>
              <w:rPr>
                <w:rFonts w:ascii="Arial" w:hAnsi="Arial" w:cs="Arial"/>
                <w:sz w:val="18"/>
                <w:szCs w:val="18"/>
              </w:rPr>
              <w:t>07</w:t>
            </w:r>
            <w:r w:rsidRPr="539F1C6A">
              <w:rPr>
                <w:rFonts w:ascii="Arial" w:hAnsi="Arial" w:cs="Arial"/>
                <w:sz w:val="18"/>
                <w:szCs w:val="18"/>
              </w:rPr>
              <w:t>/2035 to 31/12/2062</w:t>
            </w:r>
          </w:p>
        </w:tc>
        <w:tc>
          <w:tcPr>
            <w:tcW w:w="2843" w:type="dxa"/>
            <w:tcBorders>
              <w:bottom w:val="single" w:sz="18" w:space="0" w:color="auto"/>
            </w:tcBorders>
          </w:tcPr>
          <w:p w14:paraId="34F2826B"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$29,263</w:t>
            </w:r>
          </w:p>
        </w:tc>
        <w:tc>
          <w:tcPr>
            <w:tcW w:w="1722" w:type="dxa"/>
            <w:tcBorders>
              <w:bottom w:val="single" w:sz="18" w:space="0" w:color="auto"/>
            </w:tcBorders>
          </w:tcPr>
          <w:p w14:paraId="56821C69"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$7,567</w:t>
            </w:r>
          </w:p>
        </w:tc>
        <w:tc>
          <w:tcPr>
            <w:tcW w:w="1460" w:type="dxa"/>
            <w:tcBorders>
              <w:bottom w:val="single" w:sz="18" w:space="0" w:color="auto"/>
            </w:tcBorders>
          </w:tcPr>
          <w:p w14:paraId="5888C44E"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$3,783</w:t>
            </w:r>
          </w:p>
        </w:tc>
        <w:tc>
          <w:tcPr>
            <w:tcW w:w="1543" w:type="dxa"/>
            <w:tcBorders>
              <w:bottom w:val="single" w:sz="18" w:space="0" w:color="auto"/>
            </w:tcBorders>
          </w:tcPr>
          <w:p w14:paraId="11DFCE36"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$17,913</w:t>
            </w:r>
          </w:p>
        </w:tc>
      </w:tr>
      <w:tr w:rsidR="00674B61" w:rsidRPr="00410EA9" w14:paraId="348D15BF" w14:textId="77777777" w:rsidTr="004741A0">
        <w:trPr>
          <w:trHeight w:val="310"/>
        </w:trPr>
        <w:tc>
          <w:tcPr>
            <w:tcW w:w="1010" w:type="dxa"/>
            <w:vMerge w:val="restart"/>
            <w:tcBorders>
              <w:top w:val="single" w:sz="18" w:space="0" w:color="auto"/>
            </w:tcBorders>
          </w:tcPr>
          <w:p w14:paraId="01579BD0" w14:textId="77777777" w:rsidR="00674B61" w:rsidRPr="00D80CCB" w:rsidRDefault="00674B61" w:rsidP="00F92062">
            <w:pPr>
              <w:spacing w:before="60" w:after="60"/>
              <w:rPr>
                <w:rFonts w:ascii="Arial" w:hAnsi="Arial" w:cs="Arial"/>
                <w:sz w:val="18"/>
                <w:szCs w:val="18"/>
              </w:rPr>
            </w:pPr>
            <w:r w:rsidRPr="001F36A6">
              <w:rPr>
                <w:rFonts w:ascii="Arial" w:hAnsi="Arial" w:cs="Arial"/>
                <w:sz w:val="18"/>
                <w:szCs w:val="18"/>
              </w:rPr>
              <w:t>Outer Ring Area</w:t>
            </w:r>
          </w:p>
        </w:tc>
        <w:tc>
          <w:tcPr>
            <w:tcW w:w="1327" w:type="dxa"/>
            <w:vMerge w:val="restart"/>
            <w:tcBorders>
              <w:top w:val="single" w:sz="18" w:space="0" w:color="auto"/>
            </w:tcBorders>
          </w:tcPr>
          <w:p w14:paraId="190125E0" w14:textId="77777777" w:rsidR="00674B61" w:rsidRPr="00410EA9" w:rsidRDefault="00674B61" w:rsidP="00F92062">
            <w:pPr>
              <w:spacing w:before="60" w:after="60"/>
              <w:rPr>
                <w:rFonts w:ascii="Arial" w:hAnsi="Arial" w:cs="Arial"/>
                <w:sz w:val="18"/>
                <w:szCs w:val="18"/>
              </w:rPr>
            </w:pPr>
            <w:r w:rsidRPr="00D80CCB">
              <w:rPr>
                <w:rFonts w:ascii="Arial" w:hAnsi="Arial" w:cs="Arial"/>
                <w:sz w:val="18"/>
                <w:szCs w:val="18"/>
              </w:rPr>
              <w:t>Commercial development</w:t>
            </w:r>
          </w:p>
        </w:tc>
        <w:tc>
          <w:tcPr>
            <w:tcW w:w="1244" w:type="dxa"/>
            <w:vMerge w:val="restart"/>
            <w:tcBorders>
              <w:top w:val="single" w:sz="18" w:space="0" w:color="auto"/>
            </w:tcBorders>
          </w:tcPr>
          <w:p w14:paraId="5C16B567" w14:textId="77777777" w:rsidR="00674B61" w:rsidRPr="00D80CCB" w:rsidRDefault="00674B61" w:rsidP="00F92062">
            <w:pPr>
              <w:spacing w:before="60" w:after="60"/>
              <w:rPr>
                <w:rFonts w:ascii="Arial" w:hAnsi="Arial" w:cs="Arial"/>
                <w:sz w:val="18"/>
                <w:szCs w:val="18"/>
              </w:rPr>
            </w:pPr>
            <w:r w:rsidRPr="0E69DE0F">
              <w:rPr>
                <w:rFonts w:ascii="Arial" w:hAnsi="Arial" w:cs="Arial"/>
                <w:sz w:val="18"/>
                <w:szCs w:val="18"/>
              </w:rPr>
              <w:t xml:space="preserve">1 </w:t>
            </w:r>
            <w:r>
              <w:rPr>
                <w:rFonts w:ascii="Arial" w:hAnsi="Arial" w:cs="Arial"/>
                <w:sz w:val="18"/>
                <w:szCs w:val="18"/>
              </w:rPr>
              <w:t xml:space="preserve">additional </w:t>
            </w:r>
            <w:r w:rsidRPr="0E69DE0F">
              <w:rPr>
                <w:rFonts w:ascii="Arial" w:hAnsi="Arial" w:cs="Arial"/>
                <w:sz w:val="18"/>
                <w:szCs w:val="18"/>
              </w:rPr>
              <w:t xml:space="preserve">square metre of </w:t>
            </w:r>
            <w:r>
              <w:rPr>
                <w:rFonts w:ascii="Arial" w:hAnsi="Arial" w:cs="Arial"/>
                <w:sz w:val="18"/>
                <w:szCs w:val="18"/>
              </w:rPr>
              <w:lastRenderedPageBreak/>
              <w:t>leasable floor</w:t>
            </w:r>
            <w:r w:rsidRPr="0E69DE0F">
              <w:rPr>
                <w:rFonts w:ascii="Arial" w:hAnsi="Arial" w:cs="Arial"/>
                <w:sz w:val="18"/>
                <w:szCs w:val="18"/>
              </w:rPr>
              <w:t xml:space="preserve"> area</w:t>
            </w:r>
          </w:p>
        </w:tc>
        <w:tc>
          <w:tcPr>
            <w:tcW w:w="1151" w:type="dxa"/>
            <w:vMerge w:val="restart"/>
            <w:tcBorders>
              <w:top w:val="single" w:sz="18" w:space="0" w:color="auto"/>
            </w:tcBorders>
          </w:tcPr>
          <w:p w14:paraId="6E3A0A24" w14:textId="77777777" w:rsidR="00674B61" w:rsidRPr="7D3C653E" w:rsidRDefault="00674B61" w:rsidP="00F92062">
            <w:pPr>
              <w:spacing w:before="60" w:after="60"/>
              <w:rPr>
                <w:rFonts w:ascii="Arial" w:hAnsi="Arial" w:cs="Arial"/>
                <w:sz w:val="18"/>
                <w:szCs w:val="18"/>
              </w:rPr>
            </w:pPr>
            <w:r w:rsidRPr="00D80CCB">
              <w:rPr>
                <w:rFonts w:ascii="Arial" w:hAnsi="Arial" w:cs="Arial"/>
                <w:sz w:val="18"/>
                <w:szCs w:val="18"/>
              </w:rPr>
              <w:lastRenderedPageBreak/>
              <w:t>100</w:t>
            </w:r>
            <w:r>
              <w:rPr>
                <w:rFonts w:ascii="Arial" w:hAnsi="Arial" w:cs="Arial"/>
                <w:sz w:val="18"/>
                <w:szCs w:val="18"/>
              </w:rPr>
              <w:t xml:space="preserve"> square metres</w:t>
            </w:r>
            <w:r w:rsidRPr="00D80CCB">
              <w:rPr>
                <w:rFonts w:ascii="Arial" w:hAnsi="Arial" w:cs="Arial"/>
                <w:sz w:val="18"/>
                <w:szCs w:val="18"/>
              </w:rPr>
              <w:t xml:space="preserve"> of </w:t>
            </w:r>
            <w:r>
              <w:rPr>
                <w:rFonts w:ascii="Arial" w:hAnsi="Arial" w:cs="Arial"/>
                <w:sz w:val="18"/>
                <w:szCs w:val="18"/>
              </w:rPr>
              <w:t>leasable floor</w:t>
            </w:r>
            <w:r w:rsidRPr="00D80CCB">
              <w:rPr>
                <w:rFonts w:ascii="Arial" w:hAnsi="Arial" w:cs="Arial"/>
                <w:sz w:val="18"/>
                <w:szCs w:val="18"/>
              </w:rPr>
              <w:t xml:space="preserve"> area</w:t>
            </w:r>
          </w:p>
        </w:tc>
        <w:tc>
          <w:tcPr>
            <w:tcW w:w="2443" w:type="dxa"/>
            <w:tcBorders>
              <w:top w:val="single" w:sz="18" w:space="0" w:color="auto"/>
            </w:tcBorders>
          </w:tcPr>
          <w:p w14:paraId="43A407CE" w14:textId="77777777" w:rsidR="00674B61" w:rsidRPr="1A53A25D" w:rsidRDefault="00674B61" w:rsidP="00F92062">
            <w:pPr>
              <w:spacing w:before="60" w:after="60"/>
              <w:rPr>
                <w:rFonts w:ascii="Arial" w:hAnsi="Arial" w:cs="Arial"/>
                <w:sz w:val="18"/>
                <w:szCs w:val="18"/>
              </w:rPr>
            </w:pPr>
            <w:r>
              <w:rPr>
                <w:rFonts w:ascii="Arial" w:hAnsi="Arial" w:cs="Arial"/>
                <w:sz w:val="18"/>
                <w:szCs w:val="18"/>
              </w:rPr>
              <w:t>Stage 1: 01/01/2027 to 30/06/2032</w:t>
            </w:r>
          </w:p>
        </w:tc>
        <w:tc>
          <w:tcPr>
            <w:tcW w:w="2843" w:type="dxa"/>
            <w:tcBorders>
              <w:top w:val="single" w:sz="18" w:space="0" w:color="auto"/>
            </w:tcBorders>
          </w:tcPr>
          <w:p w14:paraId="06CC4614"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722" w:type="dxa"/>
            <w:tcBorders>
              <w:top w:val="single" w:sz="18" w:space="0" w:color="auto"/>
            </w:tcBorders>
          </w:tcPr>
          <w:p w14:paraId="65A91161"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460" w:type="dxa"/>
            <w:tcBorders>
              <w:top w:val="single" w:sz="18" w:space="0" w:color="auto"/>
            </w:tcBorders>
          </w:tcPr>
          <w:p w14:paraId="220CA536"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543" w:type="dxa"/>
            <w:tcBorders>
              <w:top w:val="single" w:sz="18" w:space="0" w:color="auto"/>
            </w:tcBorders>
          </w:tcPr>
          <w:p w14:paraId="5A2ABC77"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4E5E90" w:rsidRPr="00410EA9" w14:paraId="2F07E516" w14:textId="77777777" w:rsidTr="004741A0">
        <w:trPr>
          <w:trHeight w:val="310"/>
        </w:trPr>
        <w:tc>
          <w:tcPr>
            <w:tcW w:w="1010" w:type="dxa"/>
            <w:vMerge/>
          </w:tcPr>
          <w:p w14:paraId="2388052C" w14:textId="77777777" w:rsidR="00674B61" w:rsidRDefault="00674B61" w:rsidP="00F92062">
            <w:pPr>
              <w:spacing w:before="60" w:after="60"/>
              <w:rPr>
                <w:rFonts w:ascii="Arial" w:hAnsi="Arial" w:cs="Arial"/>
                <w:sz w:val="18"/>
                <w:szCs w:val="18"/>
              </w:rPr>
            </w:pPr>
          </w:p>
        </w:tc>
        <w:tc>
          <w:tcPr>
            <w:tcW w:w="1327" w:type="dxa"/>
            <w:vMerge/>
          </w:tcPr>
          <w:p w14:paraId="343B3915" w14:textId="77777777" w:rsidR="00674B61" w:rsidRPr="00D80CCB" w:rsidRDefault="00674B61" w:rsidP="00F92062">
            <w:pPr>
              <w:spacing w:before="60" w:after="60"/>
              <w:rPr>
                <w:rFonts w:ascii="Arial" w:hAnsi="Arial" w:cs="Arial"/>
                <w:sz w:val="18"/>
                <w:szCs w:val="18"/>
              </w:rPr>
            </w:pPr>
          </w:p>
        </w:tc>
        <w:tc>
          <w:tcPr>
            <w:tcW w:w="1244" w:type="dxa"/>
            <w:vMerge/>
          </w:tcPr>
          <w:p w14:paraId="5F09BB23" w14:textId="77777777" w:rsidR="00674B61" w:rsidRPr="0E69DE0F" w:rsidRDefault="00674B61" w:rsidP="00F92062">
            <w:pPr>
              <w:spacing w:before="60" w:after="60"/>
              <w:rPr>
                <w:rFonts w:ascii="Arial" w:hAnsi="Arial" w:cs="Arial"/>
                <w:sz w:val="18"/>
                <w:szCs w:val="18"/>
              </w:rPr>
            </w:pPr>
          </w:p>
        </w:tc>
        <w:tc>
          <w:tcPr>
            <w:tcW w:w="1151" w:type="dxa"/>
            <w:vMerge/>
          </w:tcPr>
          <w:p w14:paraId="135D05C2" w14:textId="77777777" w:rsidR="00674B61" w:rsidRPr="00D80CCB" w:rsidRDefault="00674B61" w:rsidP="00F92062">
            <w:pPr>
              <w:spacing w:before="60" w:after="60"/>
              <w:rPr>
                <w:rFonts w:ascii="Arial" w:hAnsi="Arial" w:cs="Arial"/>
                <w:sz w:val="18"/>
                <w:szCs w:val="18"/>
              </w:rPr>
            </w:pPr>
          </w:p>
        </w:tc>
        <w:tc>
          <w:tcPr>
            <w:tcW w:w="2443" w:type="dxa"/>
          </w:tcPr>
          <w:p w14:paraId="72B2A75C" w14:textId="77777777" w:rsidR="00674B61" w:rsidRPr="1A53A25D" w:rsidRDefault="00674B61" w:rsidP="00F92062">
            <w:pPr>
              <w:spacing w:before="60" w:after="60"/>
              <w:rPr>
                <w:rFonts w:ascii="Arial" w:hAnsi="Arial" w:cs="Arial"/>
                <w:sz w:val="18"/>
                <w:szCs w:val="18"/>
              </w:rPr>
            </w:pPr>
            <w:r w:rsidRPr="00AB2D77">
              <w:rPr>
                <w:rFonts w:ascii="Arial" w:hAnsi="Arial" w:cs="Arial"/>
                <w:sz w:val="18"/>
                <w:szCs w:val="18"/>
              </w:rPr>
              <w:t>Stage 2</w:t>
            </w:r>
            <w:r>
              <w:rPr>
                <w:rFonts w:ascii="Arial" w:hAnsi="Arial" w:cs="Arial"/>
                <w:sz w:val="18"/>
                <w:szCs w:val="18"/>
              </w:rPr>
              <w:t>: 01/07/2032 to 30/06/2035</w:t>
            </w:r>
          </w:p>
        </w:tc>
        <w:tc>
          <w:tcPr>
            <w:tcW w:w="2843" w:type="dxa"/>
          </w:tcPr>
          <w:p w14:paraId="4ACB63FD"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$114</w:t>
            </w:r>
          </w:p>
        </w:tc>
        <w:tc>
          <w:tcPr>
            <w:tcW w:w="1722" w:type="dxa"/>
          </w:tcPr>
          <w:p w14:paraId="77C7CC94"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$76</w:t>
            </w:r>
          </w:p>
        </w:tc>
        <w:tc>
          <w:tcPr>
            <w:tcW w:w="1460" w:type="dxa"/>
          </w:tcPr>
          <w:p w14:paraId="47004AA4"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543" w:type="dxa"/>
          </w:tcPr>
          <w:p w14:paraId="713C5F99"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674B61" w:rsidRPr="00410EA9" w14:paraId="40F23166" w14:textId="77777777" w:rsidTr="004741A0">
        <w:trPr>
          <w:trHeight w:val="310"/>
        </w:trPr>
        <w:tc>
          <w:tcPr>
            <w:tcW w:w="1010" w:type="dxa"/>
            <w:vMerge/>
          </w:tcPr>
          <w:p w14:paraId="280F3F6C" w14:textId="77777777" w:rsidR="00674B61" w:rsidRDefault="00674B61" w:rsidP="00F92062">
            <w:pPr>
              <w:spacing w:before="60" w:after="60"/>
              <w:rPr>
                <w:rFonts w:ascii="Arial" w:hAnsi="Arial" w:cs="Arial"/>
                <w:sz w:val="18"/>
                <w:szCs w:val="18"/>
              </w:rPr>
            </w:pPr>
          </w:p>
        </w:tc>
        <w:tc>
          <w:tcPr>
            <w:tcW w:w="1327" w:type="dxa"/>
            <w:vMerge/>
          </w:tcPr>
          <w:p w14:paraId="6C00CC3A" w14:textId="77777777" w:rsidR="00674B61" w:rsidRPr="00D80CCB" w:rsidRDefault="00674B61" w:rsidP="00F92062">
            <w:pPr>
              <w:spacing w:before="60" w:after="60"/>
              <w:rPr>
                <w:rFonts w:ascii="Arial" w:hAnsi="Arial" w:cs="Arial"/>
                <w:sz w:val="18"/>
                <w:szCs w:val="18"/>
              </w:rPr>
            </w:pPr>
          </w:p>
        </w:tc>
        <w:tc>
          <w:tcPr>
            <w:tcW w:w="1244" w:type="dxa"/>
            <w:vMerge/>
          </w:tcPr>
          <w:p w14:paraId="75A7BD89" w14:textId="77777777" w:rsidR="00674B61" w:rsidRPr="0E69DE0F" w:rsidRDefault="00674B61" w:rsidP="00F92062">
            <w:pPr>
              <w:spacing w:before="60" w:after="60"/>
              <w:rPr>
                <w:rFonts w:ascii="Arial" w:hAnsi="Arial" w:cs="Arial"/>
                <w:sz w:val="18"/>
                <w:szCs w:val="18"/>
              </w:rPr>
            </w:pPr>
          </w:p>
        </w:tc>
        <w:tc>
          <w:tcPr>
            <w:tcW w:w="1151" w:type="dxa"/>
            <w:vMerge/>
          </w:tcPr>
          <w:p w14:paraId="3F1F2356" w14:textId="77777777" w:rsidR="00674B61" w:rsidRPr="00D80CCB" w:rsidRDefault="00674B61" w:rsidP="00F92062">
            <w:pPr>
              <w:spacing w:before="60" w:after="60"/>
              <w:rPr>
                <w:rFonts w:ascii="Arial" w:hAnsi="Arial" w:cs="Arial"/>
                <w:sz w:val="18"/>
                <w:szCs w:val="18"/>
              </w:rPr>
            </w:pPr>
          </w:p>
        </w:tc>
        <w:tc>
          <w:tcPr>
            <w:tcW w:w="2443" w:type="dxa"/>
            <w:tcBorders>
              <w:bottom w:val="single" w:sz="18" w:space="0" w:color="auto"/>
            </w:tcBorders>
          </w:tcPr>
          <w:p w14:paraId="289B69BE" w14:textId="77777777" w:rsidR="00674B61" w:rsidRPr="1A53A25D" w:rsidRDefault="00674B61" w:rsidP="00F92062">
            <w:pPr>
              <w:spacing w:before="60" w:after="60"/>
              <w:rPr>
                <w:rFonts w:ascii="Arial" w:hAnsi="Arial" w:cs="Arial"/>
                <w:sz w:val="18"/>
                <w:szCs w:val="18"/>
              </w:rPr>
            </w:pPr>
            <w:r w:rsidRPr="539F1C6A">
              <w:rPr>
                <w:rFonts w:ascii="Arial" w:hAnsi="Arial" w:cs="Arial"/>
                <w:sz w:val="18"/>
                <w:szCs w:val="18"/>
              </w:rPr>
              <w:t xml:space="preserve">Stage 3: </w:t>
            </w:r>
            <w:r>
              <w:rPr>
                <w:rFonts w:ascii="Arial" w:hAnsi="Arial" w:cs="Arial"/>
                <w:sz w:val="18"/>
                <w:szCs w:val="18"/>
              </w:rPr>
              <w:t>0</w:t>
            </w:r>
            <w:r w:rsidRPr="539F1C6A">
              <w:rPr>
                <w:rFonts w:ascii="Arial" w:hAnsi="Arial" w:cs="Arial"/>
                <w:sz w:val="18"/>
                <w:szCs w:val="18"/>
              </w:rPr>
              <w:t>1/</w:t>
            </w:r>
            <w:r>
              <w:rPr>
                <w:rFonts w:ascii="Arial" w:hAnsi="Arial" w:cs="Arial"/>
                <w:sz w:val="18"/>
                <w:szCs w:val="18"/>
              </w:rPr>
              <w:t>07</w:t>
            </w:r>
            <w:r w:rsidRPr="539F1C6A">
              <w:rPr>
                <w:rFonts w:ascii="Arial" w:hAnsi="Arial" w:cs="Arial"/>
                <w:sz w:val="18"/>
                <w:szCs w:val="18"/>
              </w:rPr>
              <w:t>/2035 to 31/12/2062</w:t>
            </w:r>
          </w:p>
        </w:tc>
        <w:tc>
          <w:tcPr>
            <w:tcW w:w="2843" w:type="dxa"/>
            <w:tcBorders>
              <w:bottom w:val="single" w:sz="18" w:space="0" w:color="auto"/>
            </w:tcBorders>
          </w:tcPr>
          <w:p w14:paraId="6D346D25"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$293</w:t>
            </w:r>
          </w:p>
        </w:tc>
        <w:tc>
          <w:tcPr>
            <w:tcW w:w="1722" w:type="dxa"/>
            <w:tcBorders>
              <w:bottom w:val="single" w:sz="18" w:space="0" w:color="auto"/>
            </w:tcBorders>
          </w:tcPr>
          <w:p w14:paraId="0F4C1D74"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$76</w:t>
            </w:r>
          </w:p>
        </w:tc>
        <w:tc>
          <w:tcPr>
            <w:tcW w:w="1460" w:type="dxa"/>
            <w:tcBorders>
              <w:bottom w:val="single" w:sz="18" w:space="0" w:color="auto"/>
            </w:tcBorders>
          </w:tcPr>
          <w:p w14:paraId="7612AC1A"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543" w:type="dxa"/>
            <w:tcBorders>
              <w:bottom w:val="single" w:sz="18" w:space="0" w:color="auto"/>
            </w:tcBorders>
          </w:tcPr>
          <w:p w14:paraId="45614DCB"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$179</w:t>
            </w:r>
          </w:p>
        </w:tc>
      </w:tr>
      <w:tr w:rsidR="00674B61" w:rsidRPr="00410EA9" w14:paraId="612A2747" w14:textId="77777777" w:rsidTr="004741A0">
        <w:trPr>
          <w:trHeight w:val="310"/>
        </w:trPr>
        <w:tc>
          <w:tcPr>
            <w:tcW w:w="1010" w:type="dxa"/>
            <w:vMerge w:val="restart"/>
            <w:tcBorders>
              <w:top w:val="single" w:sz="18" w:space="0" w:color="auto"/>
            </w:tcBorders>
          </w:tcPr>
          <w:p w14:paraId="265DE8ED" w14:textId="77777777" w:rsidR="00674B61" w:rsidRPr="00D80CCB" w:rsidRDefault="00674B61" w:rsidP="00F92062">
            <w:pPr>
              <w:spacing w:before="60" w:after="60"/>
              <w:rPr>
                <w:rFonts w:ascii="Arial" w:hAnsi="Arial" w:cs="Arial"/>
                <w:sz w:val="18"/>
                <w:szCs w:val="18"/>
              </w:rPr>
            </w:pPr>
            <w:r w:rsidRPr="001F36A6">
              <w:rPr>
                <w:rFonts w:ascii="Arial" w:hAnsi="Arial" w:cs="Arial"/>
                <w:sz w:val="18"/>
                <w:szCs w:val="18"/>
              </w:rPr>
              <w:t>Outer Ring Area</w:t>
            </w:r>
          </w:p>
        </w:tc>
        <w:tc>
          <w:tcPr>
            <w:tcW w:w="1327" w:type="dxa"/>
            <w:vMerge w:val="restart"/>
            <w:tcBorders>
              <w:top w:val="single" w:sz="18" w:space="0" w:color="auto"/>
            </w:tcBorders>
          </w:tcPr>
          <w:p w14:paraId="7BBDA1E3" w14:textId="77777777" w:rsidR="00674B61" w:rsidRPr="00410EA9" w:rsidRDefault="00674B61" w:rsidP="00F92062">
            <w:pPr>
              <w:spacing w:before="60" w:after="60"/>
              <w:rPr>
                <w:rFonts w:ascii="Arial" w:hAnsi="Arial" w:cs="Arial"/>
                <w:sz w:val="18"/>
                <w:szCs w:val="18"/>
              </w:rPr>
            </w:pPr>
            <w:r w:rsidRPr="00D80CCB">
              <w:rPr>
                <w:rFonts w:ascii="Arial" w:hAnsi="Arial" w:cs="Arial"/>
                <w:sz w:val="18"/>
                <w:szCs w:val="18"/>
              </w:rPr>
              <w:t>Industrial development</w:t>
            </w:r>
          </w:p>
        </w:tc>
        <w:tc>
          <w:tcPr>
            <w:tcW w:w="1244" w:type="dxa"/>
            <w:vMerge w:val="restart"/>
            <w:tcBorders>
              <w:top w:val="single" w:sz="18" w:space="0" w:color="auto"/>
            </w:tcBorders>
          </w:tcPr>
          <w:p w14:paraId="34F880D8" w14:textId="77777777" w:rsidR="00674B61" w:rsidRPr="00D80CCB" w:rsidRDefault="00674B61" w:rsidP="00F92062">
            <w:pPr>
              <w:spacing w:before="60" w:after="60"/>
              <w:rPr>
                <w:rFonts w:ascii="Arial" w:hAnsi="Arial" w:cs="Arial"/>
                <w:sz w:val="18"/>
                <w:szCs w:val="18"/>
              </w:rPr>
            </w:pPr>
            <w:r>
              <w:rPr>
                <w:rFonts w:ascii="Arial" w:hAnsi="Arial" w:cs="Arial"/>
                <w:sz w:val="18"/>
                <w:szCs w:val="18"/>
              </w:rPr>
              <w:t>1 additional square metre</w:t>
            </w:r>
            <w:r w:rsidRPr="00D80CCB">
              <w:rPr>
                <w:rFonts w:ascii="Arial" w:hAnsi="Arial" w:cs="Arial"/>
                <w:sz w:val="18"/>
                <w:szCs w:val="18"/>
              </w:rPr>
              <w:t xml:space="preserve"> of </w:t>
            </w:r>
            <w:r>
              <w:rPr>
                <w:rFonts w:ascii="Arial" w:hAnsi="Arial" w:cs="Arial"/>
                <w:sz w:val="18"/>
                <w:szCs w:val="18"/>
              </w:rPr>
              <w:t>leasable floor area</w:t>
            </w:r>
          </w:p>
        </w:tc>
        <w:tc>
          <w:tcPr>
            <w:tcW w:w="1151" w:type="dxa"/>
            <w:vMerge w:val="restart"/>
            <w:tcBorders>
              <w:top w:val="single" w:sz="18" w:space="0" w:color="auto"/>
            </w:tcBorders>
          </w:tcPr>
          <w:p w14:paraId="3C73B037" w14:textId="77777777" w:rsidR="00674B61" w:rsidRPr="7D3C653E" w:rsidRDefault="00674B61" w:rsidP="00F92062">
            <w:pPr>
              <w:spacing w:before="60" w:after="60"/>
              <w:rPr>
                <w:rFonts w:ascii="Arial" w:hAnsi="Arial" w:cs="Arial"/>
                <w:sz w:val="18"/>
                <w:szCs w:val="18"/>
              </w:rPr>
            </w:pPr>
            <w:r w:rsidRPr="00D80CCB">
              <w:rPr>
                <w:rFonts w:ascii="Arial" w:hAnsi="Arial" w:cs="Arial"/>
                <w:sz w:val="18"/>
                <w:szCs w:val="18"/>
              </w:rPr>
              <w:t>200</w:t>
            </w:r>
            <w:r>
              <w:rPr>
                <w:rFonts w:ascii="Arial" w:hAnsi="Arial" w:cs="Arial"/>
                <w:sz w:val="18"/>
                <w:szCs w:val="18"/>
              </w:rPr>
              <w:t xml:space="preserve"> square metres</w:t>
            </w:r>
            <w:r w:rsidRPr="00D80CCB">
              <w:rPr>
                <w:rFonts w:ascii="Arial" w:hAnsi="Arial" w:cs="Arial"/>
                <w:sz w:val="18"/>
                <w:szCs w:val="18"/>
              </w:rPr>
              <w:t xml:space="preserve"> of </w:t>
            </w:r>
            <w:r>
              <w:rPr>
                <w:rFonts w:ascii="Arial" w:hAnsi="Arial" w:cs="Arial"/>
                <w:sz w:val="18"/>
                <w:szCs w:val="18"/>
              </w:rPr>
              <w:t>leasable floor area</w:t>
            </w:r>
          </w:p>
        </w:tc>
        <w:tc>
          <w:tcPr>
            <w:tcW w:w="2443" w:type="dxa"/>
            <w:tcBorders>
              <w:top w:val="single" w:sz="18" w:space="0" w:color="auto"/>
            </w:tcBorders>
          </w:tcPr>
          <w:p w14:paraId="3D3C0E57" w14:textId="77777777" w:rsidR="00674B61" w:rsidRDefault="00674B61" w:rsidP="00F92062">
            <w:pPr>
              <w:spacing w:before="60" w:after="60"/>
              <w:rPr>
                <w:rFonts w:ascii="Arial" w:hAnsi="Arial" w:cs="Arial"/>
                <w:sz w:val="18"/>
                <w:szCs w:val="18"/>
              </w:rPr>
            </w:pPr>
            <w:r>
              <w:rPr>
                <w:rFonts w:ascii="Arial" w:hAnsi="Arial" w:cs="Arial"/>
                <w:sz w:val="18"/>
                <w:szCs w:val="18"/>
              </w:rPr>
              <w:t>Stage 1: 01/01/2027 to 30/06/2032</w:t>
            </w:r>
          </w:p>
        </w:tc>
        <w:tc>
          <w:tcPr>
            <w:tcW w:w="2843" w:type="dxa"/>
            <w:tcBorders>
              <w:top w:val="single" w:sz="18" w:space="0" w:color="auto"/>
            </w:tcBorders>
          </w:tcPr>
          <w:p w14:paraId="43FEE9B6"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722" w:type="dxa"/>
            <w:tcBorders>
              <w:top w:val="single" w:sz="18" w:space="0" w:color="auto"/>
            </w:tcBorders>
          </w:tcPr>
          <w:p w14:paraId="2558B73F"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460" w:type="dxa"/>
            <w:tcBorders>
              <w:top w:val="single" w:sz="18" w:space="0" w:color="auto"/>
            </w:tcBorders>
          </w:tcPr>
          <w:p w14:paraId="577AB457"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c>
          <w:tcPr>
            <w:tcW w:w="1543" w:type="dxa"/>
            <w:tcBorders>
              <w:top w:val="single" w:sz="18" w:space="0" w:color="auto"/>
            </w:tcBorders>
          </w:tcPr>
          <w:p w14:paraId="19656040"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4E5E90" w:rsidRPr="00410EA9" w14:paraId="1C93740B" w14:textId="77777777" w:rsidTr="004741A0">
        <w:trPr>
          <w:trHeight w:val="310"/>
        </w:trPr>
        <w:tc>
          <w:tcPr>
            <w:tcW w:w="1010" w:type="dxa"/>
            <w:vMerge/>
          </w:tcPr>
          <w:p w14:paraId="2931B931" w14:textId="77777777" w:rsidR="00674B61" w:rsidRDefault="00674B61" w:rsidP="00F92062">
            <w:pPr>
              <w:spacing w:before="60" w:after="60"/>
              <w:rPr>
                <w:rFonts w:ascii="Arial" w:hAnsi="Arial" w:cs="Arial"/>
                <w:sz w:val="18"/>
                <w:szCs w:val="18"/>
              </w:rPr>
            </w:pPr>
          </w:p>
        </w:tc>
        <w:tc>
          <w:tcPr>
            <w:tcW w:w="1327" w:type="dxa"/>
            <w:vMerge/>
          </w:tcPr>
          <w:p w14:paraId="739A63F1" w14:textId="77777777" w:rsidR="00674B61" w:rsidRPr="00D80CCB" w:rsidRDefault="00674B61" w:rsidP="00F92062">
            <w:pPr>
              <w:spacing w:before="60" w:after="60"/>
              <w:rPr>
                <w:rFonts w:ascii="Arial" w:hAnsi="Arial" w:cs="Arial"/>
                <w:sz w:val="18"/>
                <w:szCs w:val="18"/>
              </w:rPr>
            </w:pPr>
          </w:p>
        </w:tc>
        <w:tc>
          <w:tcPr>
            <w:tcW w:w="1244" w:type="dxa"/>
            <w:vMerge/>
          </w:tcPr>
          <w:p w14:paraId="04F8F7E9" w14:textId="77777777" w:rsidR="00674B61" w:rsidRDefault="00674B61" w:rsidP="00F92062">
            <w:pPr>
              <w:spacing w:before="60" w:after="60"/>
              <w:rPr>
                <w:rFonts w:ascii="Arial" w:hAnsi="Arial" w:cs="Arial"/>
                <w:sz w:val="18"/>
                <w:szCs w:val="18"/>
              </w:rPr>
            </w:pPr>
          </w:p>
        </w:tc>
        <w:tc>
          <w:tcPr>
            <w:tcW w:w="1151" w:type="dxa"/>
            <w:vMerge/>
          </w:tcPr>
          <w:p w14:paraId="5E4B53B9" w14:textId="77777777" w:rsidR="00674B61" w:rsidRPr="00D80CCB" w:rsidRDefault="00674B61" w:rsidP="00F92062">
            <w:pPr>
              <w:spacing w:before="60" w:after="60"/>
              <w:rPr>
                <w:rFonts w:ascii="Arial" w:hAnsi="Arial" w:cs="Arial"/>
                <w:sz w:val="18"/>
                <w:szCs w:val="18"/>
              </w:rPr>
            </w:pPr>
          </w:p>
        </w:tc>
        <w:tc>
          <w:tcPr>
            <w:tcW w:w="2443" w:type="dxa"/>
          </w:tcPr>
          <w:p w14:paraId="0AD7D540" w14:textId="77777777" w:rsidR="00674B61" w:rsidRDefault="00674B61" w:rsidP="00F92062">
            <w:pPr>
              <w:spacing w:before="60" w:after="60"/>
              <w:rPr>
                <w:rFonts w:ascii="Arial" w:hAnsi="Arial" w:cs="Arial"/>
                <w:sz w:val="18"/>
                <w:szCs w:val="18"/>
              </w:rPr>
            </w:pPr>
            <w:r w:rsidRPr="00AB2D77">
              <w:rPr>
                <w:rFonts w:ascii="Arial" w:hAnsi="Arial" w:cs="Arial"/>
                <w:sz w:val="18"/>
                <w:szCs w:val="18"/>
              </w:rPr>
              <w:t>Stage 2</w:t>
            </w:r>
            <w:r>
              <w:rPr>
                <w:rFonts w:ascii="Arial" w:hAnsi="Arial" w:cs="Arial"/>
                <w:sz w:val="18"/>
                <w:szCs w:val="18"/>
              </w:rPr>
              <w:t>: 01/07/2032 to 30/06/2035</w:t>
            </w:r>
          </w:p>
        </w:tc>
        <w:tc>
          <w:tcPr>
            <w:tcW w:w="2843" w:type="dxa"/>
          </w:tcPr>
          <w:p w14:paraId="151CA117"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$57</w:t>
            </w:r>
          </w:p>
        </w:tc>
        <w:tc>
          <w:tcPr>
            <w:tcW w:w="1722" w:type="dxa"/>
          </w:tcPr>
          <w:p w14:paraId="065CA29C"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460" w:type="dxa"/>
          </w:tcPr>
          <w:p w14:paraId="2AD6F771"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$19</w:t>
            </w:r>
          </w:p>
        </w:tc>
        <w:tc>
          <w:tcPr>
            <w:tcW w:w="1543" w:type="dxa"/>
          </w:tcPr>
          <w:p w14:paraId="13DF6971"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$0</w:t>
            </w:r>
          </w:p>
        </w:tc>
      </w:tr>
      <w:tr w:rsidR="00674B61" w:rsidRPr="00410EA9" w14:paraId="44BD7137" w14:textId="77777777" w:rsidTr="004741A0">
        <w:trPr>
          <w:trHeight w:val="310"/>
        </w:trPr>
        <w:tc>
          <w:tcPr>
            <w:tcW w:w="1010" w:type="dxa"/>
            <w:vMerge/>
            <w:tcBorders>
              <w:bottom w:val="single" w:sz="18" w:space="0" w:color="auto"/>
            </w:tcBorders>
          </w:tcPr>
          <w:p w14:paraId="40B66B7C" w14:textId="77777777" w:rsidR="00674B61" w:rsidRDefault="00674B61" w:rsidP="00F92062">
            <w:pPr>
              <w:spacing w:before="60" w:after="60"/>
              <w:rPr>
                <w:rFonts w:ascii="Arial" w:hAnsi="Arial" w:cs="Arial"/>
                <w:sz w:val="18"/>
                <w:szCs w:val="18"/>
              </w:rPr>
            </w:pPr>
          </w:p>
        </w:tc>
        <w:tc>
          <w:tcPr>
            <w:tcW w:w="1327" w:type="dxa"/>
            <w:vMerge/>
            <w:tcBorders>
              <w:bottom w:val="single" w:sz="18" w:space="0" w:color="auto"/>
            </w:tcBorders>
          </w:tcPr>
          <w:p w14:paraId="3146577A" w14:textId="77777777" w:rsidR="00674B61" w:rsidRPr="00D80CCB" w:rsidRDefault="00674B61" w:rsidP="00F92062">
            <w:pPr>
              <w:spacing w:before="60" w:after="60"/>
              <w:rPr>
                <w:rFonts w:ascii="Arial" w:hAnsi="Arial" w:cs="Arial"/>
                <w:sz w:val="18"/>
                <w:szCs w:val="18"/>
              </w:rPr>
            </w:pPr>
          </w:p>
        </w:tc>
        <w:tc>
          <w:tcPr>
            <w:tcW w:w="1244" w:type="dxa"/>
            <w:vMerge/>
            <w:tcBorders>
              <w:bottom w:val="single" w:sz="18" w:space="0" w:color="auto"/>
            </w:tcBorders>
          </w:tcPr>
          <w:p w14:paraId="7296BE95" w14:textId="77777777" w:rsidR="00674B61" w:rsidRDefault="00674B61" w:rsidP="00F92062">
            <w:pPr>
              <w:spacing w:before="60" w:after="60"/>
              <w:rPr>
                <w:rFonts w:ascii="Arial" w:hAnsi="Arial" w:cs="Arial"/>
                <w:sz w:val="18"/>
                <w:szCs w:val="18"/>
              </w:rPr>
            </w:pPr>
          </w:p>
        </w:tc>
        <w:tc>
          <w:tcPr>
            <w:tcW w:w="1151" w:type="dxa"/>
            <w:vMerge/>
            <w:tcBorders>
              <w:bottom w:val="single" w:sz="18" w:space="0" w:color="auto"/>
            </w:tcBorders>
          </w:tcPr>
          <w:p w14:paraId="1C1A3D1D" w14:textId="77777777" w:rsidR="00674B61" w:rsidRPr="00D80CCB" w:rsidRDefault="00674B61" w:rsidP="00F92062">
            <w:pPr>
              <w:spacing w:before="60" w:after="60"/>
              <w:rPr>
                <w:rFonts w:ascii="Arial" w:hAnsi="Arial" w:cs="Arial"/>
                <w:sz w:val="18"/>
                <w:szCs w:val="18"/>
              </w:rPr>
            </w:pPr>
          </w:p>
        </w:tc>
        <w:tc>
          <w:tcPr>
            <w:tcW w:w="2443" w:type="dxa"/>
            <w:tcBorders>
              <w:bottom w:val="single" w:sz="18" w:space="0" w:color="auto"/>
            </w:tcBorders>
          </w:tcPr>
          <w:p w14:paraId="35A73310" w14:textId="77777777" w:rsidR="00674B61" w:rsidRDefault="00674B61" w:rsidP="00F92062">
            <w:pPr>
              <w:spacing w:before="60" w:after="60"/>
              <w:rPr>
                <w:rFonts w:ascii="Arial" w:hAnsi="Arial" w:cs="Arial"/>
                <w:sz w:val="18"/>
                <w:szCs w:val="18"/>
              </w:rPr>
            </w:pPr>
            <w:r w:rsidRPr="539F1C6A">
              <w:rPr>
                <w:rFonts w:ascii="Arial" w:hAnsi="Arial" w:cs="Arial"/>
                <w:sz w:val="18"/>
                <w:szCs w:val="18"/>
              </w:rPr>
              <w:t xml:space="preserve">Stage 3: </w:t>
            </w:r>
            <w:r>
              <w:rPr>
                <w:rFonts w:ascii="Arial" w:hAnsi="Arial" w:cs="Arial"/>
                <w:sz w:val="18"/>
                <w:szCs w:val="18"/>
              </w:rPr>
              <w:t>0</w:t>
            </w:r>
            <w:r w:rsidRPr="539F1C6A">
              <w:rPr>
                <w:rFonts w:ascii="Arial" w:hAnsi="Arial" w:cs="Arial"/>
                <w:sz w:val="18"/>
                <w:szCs w:val="18"/>
              </w:rPr>
              <w:t>1/</w:t>
            </w:r>
            <w:r>
              <w:rPr>
                <w:rFonts w:ascii="Arial" w:hAnsi="Arial" w:cs="Arial"/>
                <w:sz w:val="18"/>
                <w:szCs w:val="18"/>
              </w:rPr>
              <w:t>07</w:t>
            </w:r>
            <w:r w:rsidRPr="539F1C6A">
              <w:rPr>
                <w:rFonts w:ascii="Arial" w:hAnsi="Arial" w:cs="Arial"/>
                <w:sz w:val="18"/>
                <w:szCs w:val="18"/>
              </w:rPr>
              <w:t>/2035 to 31/12/2062</w:t>
            </w:r>
          </w:p>
        </w:tc>
        <w:tc>
          <w:tcPr>
            <w:tcW w:w="2843" w:type="dxa"/>
            <w:tcBorders>
              <w:bottom w:val="single" w:sz="18" w:space="0" w:color="auto"/>
            </w:tcBorders>
          </w:tcPr>
          <w:p w14:paraId="6A5EC91F"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$146</w:t>
            </w:r>
          </w:p>
        </w:tc>
        <w:tc>
          <w:tcPr>
            <w:tcW w:w="1722" w:type="dxa"/>
            <w:tcBorders>
              <w:bottom w:val="single" w:sz="18" w:space="0" w:color="auto"/>
            </w:tcBorders>
          </w:tcPr>
          <w:p w14:paraId="5156A212"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$38</w:t>
            </w:r>
          </w:p>
        </w:tc>
        <w:tc>
          <w:tcPr>
            <w:tcW w:w="1460" w:type="dxa"/>
            <w:tcBorders>
              <w:bottom w:val="single" w:sz="18" w:space="0" w:color="auto"/>
            </w:tcBorders>
          </w:tcPr>
          <w:p w14:paraId="03947764"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$19</w:t>
            </w:r>
          </w:p>
        </w:tc>
        <w:tc>
          <w:tcPr>
            <w:tcW w:w="1543" w:type="dxa"/>
            <w:tcBorders>
              <w:bottom w:val="single" w:sz="18" w:space="0" w:color="auto"/>
            </w:tcBorders>
          </w:tcPr>
          <w:p w14:paraId="71B4EB8D" w14:textId="77777777" w:rsidR="00674B61" w:rsidRPr="00464D0D" w:rsidRDefault="00674B61" w:rsidP="00F92062">
            <w:pPr>
              <w:spacing w:before="60" w:after="60"/>
              <w:rPr>
                <w:rFonts w:ascii="Arial" w:hAnsi="Arial" w:cs="Arial"/>
                <w:sz w:val="18"/>
                <w:szCs w:val="18"/>
              </w:rPr>
            </w:pPr>
            <w:r w:rsidRPr="00464D0D">
              <w:rPr>
                <w:rFonts w:ascii="Arial" w:hAnsi="Arial" w:cs="Arial"/>
                <w:sz w:val="18"/>
                <w:szCs w:val="18"/>
              </w:rPr>
              <w:t>$90</w:t>
            </w:r>
          </w:p>
        </w:tc>
      </w:tr>
    </w:tbl>
    <w:p w14:paraId="0A0A926D" w14:textId="2F4FEA4E" w:rsidR="00BE6601" w:rsidRDefault="00BE6601" w:rsidP="00CC2C80">
      <w:pPr>
        <w:spacing w:before="240"/>
        <w:rPr>
          <w:rFonts w:ascii="Arial" w:hAnsi="Arial" w:cs="Arial"/>
          <w:b/>
          <w:bCs/>
        </w:rPr>
        <w:sectPr w:rsidR="00BE6601" w:rsidSect="00EF6A35">
          <w:headerReference w:type="even" r:id="rId17"/>
          <w:headerReference w:type="default" r:id="rId18"/>
          <w:footerReference w:type="even" r:id="rId19"/>
          <w:footerReference w:type="default" r:id="rId20"/>
          <w:headerReference w:type="first" r:id="rId21"/>
          <w:footerReference w:type="first" r:id="rId22"/>
          <w:pgSz w:w="16838" w:h="11906" w:orient="landscape"/>
          <w:pgMar w:top="1440" w:right="1440" w:bottom="1440" w:left="1440" w:header="708" w:footer="708" w:gutter="0"/>
          <w:cols w:space="708"/>
          <w:docGrid w:linePitch="360"/>
        </w:sectPr>
      </w:pPr>
    </w:p>
    <w:p w14:paraId="5BF6DA79" w14:textId="4F45F452" w:rsidR="00CC2C80" w:rsidRDefault="00CC2C80" w:rsidP="00CC2C80">
      <w:pPr>
        <w:spacing w:before="240"/>
        <w:rPr>
          <w:rFonts w:ascii="Arial" w:hAnsi="Arial" w:cs="Arial"/>
          <w:b/>
          <w:bCs/>
        </w:rPr>
      </w:pPr>
      <w:r>
        <w:rPr>
          <w:rFonts w:ascii="Arial" w:hAnsi="Arial" w:cs="Arial"/>
          <w:b/>
          <w:bCs/>
        </w:rPr>
        <w:lastRenderedPageBreak/>
        <w:t>Development subject to an infrastructure contribution</w:t>
      </w:r>
    </w:p>
    <w:p w14:paraId="67ACE469" w14:textId="22D6CD57" w:rsidR="00D37CE4" w:rsidRDefault="00D37CE4"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 xml:space="preserve">An </w:t>
      </w:r>
      <w:r w:rsidR="00DF3F03">
        <w:rPr>
          <w:rFonts w:ascii="Times New Roman" w:hAnsi="Times New Roman" w:cs="Times New Roman"/>
        </w:rPr>
        <w:t>ICP</w:t>
      </w:r>
      <w:r>
        <w:rPr>
          <w:rFonts w:ascii="Times New Roman" w:hAnsi="Times New Roman" w:cs="Times New Roman"/>
        </w:rPr>
        <w:t xml:space="preserve"> which applies to </w:t>
      </w:r>
      <w:r w:rsidR="002661D2">
        <w:rPr>
          <w:rFonts w:ascii="Times New Roman" w:hAnsi="Times New Roman" w:cs="Times New Roman"/>
        </w:rPr>
        <w:t>land in</w:t>
      </w:r>
      <w:r w:rsidR="00C853E7">
        <w:rPr>
          <w:rFonts w:ascii="Times New Roman" w:hAnsi="Times New Roman" w:cs="Times New Roman"/>
        </w:rPr>
        <w:t xml:space="preserve"> the </w:t>
      </w:r>
      <w:r>
        <w:rPr>
          <w:rFonts w:ascii="Times New Roman" w:hAnsi="Times New Roman" w:cs="Times New Roman"/>
        </w:rPr>
        <w:t>SRL East Pla</w:t>
      </w:r>
      <w:r w:rsidR="003254E7">
        <w:rPr>
          <w:rFonts w:ascii="Times New Roman" w:hAnsi="Times New Roman" w:cs="Times New Roman"/>
        </w:rPr>
        <w:t>n</w:t>
      </w:r>
      <w:r>
        <w:rPr>
          <w:rFonts w:ascii="Times New Roman" w:hAnsi="Times New Roman" w:cs="Times New Roman"/>
        </w:rPr>
        <w:t>n</w:t>
      </w:r>
      <w:r w:rsidR="00C853E7">
        <w:rPr>
          <w:rFonts w:ascii="Times New Roman" w:hAnsi="Times New Roman" w:cs="Times New Roman"/>
        </w:rPr>
        <w:t>ing</w:t>
      </w:r>
      <w:r>
        <w:rPr>
          <w:rFonts w:ascii="Times New Roman" w:hAnsi="Times New Roman" w:cs="Times New Roman"/>
        </w:rPr>
        <w:t xml:space="preserve"> Area must only impose a standard levy on development in accordance with this Annexure. </w:t>
      </w:r>
    </w:p>
    <w:p w14:paraId="6EC374C5" w14:textId="74E5F340" w:rsidR="00D37CE4" w:rsidRDefault="00D37CE4"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 xml:space="preserve">Subject to this </w:t>
      </w:r>
      <w:r w:rsidR="00621B0A">
        <w:rPr>
          <w:rFonts w:ascii="Times New Roman" w:hAnsi="Times New Roman" w:cs="Times New Roman"/>
        </w:rPr>
        <w:t>Direction</w:t>
      </w:r>
      <w:r>
        <w:rPr>
          <w:rFonts w:ascii="Times New Roman" w:hAnsi="Times New Roman" w:cs="Times New Roman"/>
        </w:rPr>
        <w:t xml:space="preserve">, an </w:t>
      </w:r>
      <w:r w:rsidR="00DF3F03">
        <w:rPr>
          <w:rFonts w:ascii="Times New Roman" w:hAnsi="Times New Roman" w:cs="Times New Roman"/>
        </w:rPr>
        <w:t>ICP</w:t>
      </w:r>
      <w:r>
        <w:rPr>
          <w:rFonts w:ascii="Times New Roman" w:hAnsi="Times New Roman" w:cs="Times New Roman"/>
        </w:rPr>
        <w:t xml:space="preserve"> which applies to </w:t>
      </w:r>
      <w:r w:rsidR="001F3B06">
        <w:rPr>
          <w:rFonts w:ascii="Times New Roman" w:hAnsi="Times New Roman" w:cs="Times New Roman"/>
        </w:rPr>
        <w:t xml:space="preserve">land in the </w:t>
      </w:r>
      <w:r>
        <w:rPr>
          <w:rFonts w:ascii="Times New Roman" w:hAnsi="Times New Roman" w:cs="Times New Roman"/>
        </w:rPr>
        <w:t xml:space="preserve">SRL East </w:t>
      </w:r>
      <w:r w:rsidR="001F3B06">
        <w:rPr>
          <w:rFonts w:ascii="Times New Roman" w:hAnsi="Times New Roman" w:cs="Times New Roman"/>
        </w:rPr>
        <w:t xml:space="preserve">Planning </w:t>
      </w:r>
      <w:r>
        <w:rPr>
          <w:rFonts w:ascii="Times New Roman" w:hAnsi="Times New Roman" w:cs="Times New Roman"/>
        </w:rPr>
        <w:t xml:space="preserve">Area must impose a standard levy on all development within an </w:t>
      </w:r>
      <w:r w:rsidR="005324A7">
        <w:rPr>
          <w:rFonts w:ascii="Times New Roman" w:hAnsi="Times New Roman" w:cs="Times New Roman"/>
        </w:rPr>
        <w:t>ICP</w:t>
      </w:r>
      <w:r>
        <w:rPr>
          <w:rFonts w:ascii="Times New Roman" w:hAnsi="Times New Roman" w:cs="Times New Roman"/>
        </w:rPr>
        <w:t xml:space="preserve"> plan area that is within a class of development set out in Table 1 to this Annexure. </w:t>
      </w:r>
    </w:p>
    <w:p w14:paraId="5B63A798" w14:textId="50E47AF4" w:rsidR="00D37CE4" w:rsidRPr="00F22987" w:rsidRDefault="00D37CE4" w:rsidP="00D37CE4">
      <w:pPr>
        <w:spacing w:after="120"/>
        <w:rPr>
          <w:rFonts w:ascii="Times New Roman" w:hAnsi="Times New Roman" w:cs="Times New Roman"/>
          <w:sz w:val="18"/>
          <w:szCs w:val="18"/>
        </w:rPr>
      </w:pPr>
      <w:r w:rsidRPr="00F22987">
        <w:rPr>
          <w:rFonts w:ascii="Times New Roman" w:hAnsi="Times New Roman" w:cs="Times New Roman"/>
          <w:sz w:val="18"/>
          <w:szCs w:val="18"/>
        </w:rPr>
        <w:t xml:space="preserve">Note: Clause </w:t>
      </w:r>
      <w:r w:rsidR="00523EC7">
        <w:rPr>
          <w:rFonts w:ascii="Times New Roman" w:hAnsi="Times New Roman" w:cs="Times New Roman"/>
          <w:sz w:val="18"/>
          <w:szCs w:val="18"/>
        </w:rPr>
        <w:t>9</w:t>
      </w:r>
      <w:r w:rsidRPr="00F22987">
        <w:rPr>
          <w:rFonts w:ascii="Times New Roman" w:hAnsi="Times New Roman" w:cs="Times New Roman"/>
          <w:sz w:val="18"/>
          <w:szCs w:val="18"/>
        </w:rPr>
        <w:t xml:space="preserve"> </w:t>
      </w:r>
      <w:r w:rsidR="004F005D">
        <w:rPr>
          <w:rFonts w:ascii="Times New Roman" w:hAnsi="Times New Roman" w:cs="Times New Roman"/>
          <w:sz w:val="18"/>
          <w:szCs w:val="18"/>
        </w:rPr>
        <w:t xml:space="preserve">within Part A </w:t>
      </w:r>
      <w:r w:rsidRPr="00F22987">
        <w:rPr>
          <w:rFonts w:ascii="Times New Roman" w:hAnsi="Times New Roman" w:cs="Times New Roman"/>
          <w:sz w:val="18"/>
          <w:szCs w:val="18"/>
        </w:rPr>
        <w:t xml:space="preserve">of this Direction sets out classes of development exempt from an infrastructure contribution. </w:t>
      </w:r>
    </w:p>
    <w:p w14:paraId="30720A77" w14:textId="49E9E208" w:rsidR="00D37CE4" w:rsidRDefault="00D37CE4"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A standard levy must only be imposed if:</w:t>
      </w:r>
    </w:p>
    <w:p w14:paraId="2208325A" w14:textId="77777777" w:rsidR="00D37CE4" w:rsidRDefault="00D37CE4" w:rsidP="00D110C4">
      <w:pPr>
        <w:pStyle w:val="ListParagraph"/>
        <w:numPr>
          <w:ilvl w:val="0"/>
          <w:numId w:val="59"/>
        </w:numPr>
        <w:tabs>
          <w:tab w:val="left" w:pos="567"/>
        </w:tabs>
        <w:spacing w:after="120"/>
        <w:contextualSpacing w:val="0"/>
        <w:rPr>
          <w:rFonts w:ascii="Times New Roman" w:hAnsi="Times New Roman" w:cs="Times New Roman"/>
        </w:rPr>
      </w:pPr>
      <w:r>
        <w:rPr>
          <w:rFonts w:ascii="Times New Roman" w:hAnsi="Times New Roman" w:cs="Times New Roman"/>
        </w:rPr>
        <w:t>the development generates additional demand units of a kind described in Table 1, above the relevant threshold in Table 1; and</w:t>
      </w:r>
    </w:p>
    <w:p w14:paraId="2F80663C" w14:textId="77777777" w:rsidR="00D37CE4" w:rsidRPr="00E82045" w:rsidRDefault="00D37CE4" w:rsidP="00D37CE4">
      <w:pPr>
        <w:pStyle w:val="ListParagraph"/>
        <w:spacing w:before="120" w:after="120"/>
        <w:ind w:left="567"/>
        <w:contextualSpacing w:val="0"/>
        <w:rPr>
          <w:rFonts w:ascii="Times New Roman" w:hAnsi="Times New Roman"/>
          <w:sz w:val="18"/>
          <w:szCs w:val="18"/>
        </w:rPr>
      </w:pPr>
      <w:r w:rsidRPr="620E8EBA">
        <w:rPr>
          <w:rFonts w:ascii="Times New Roman" w:hAnsi="Times New Roman"/>
          <w:b/>
          <w:bCs/>
          <w:sz w:val="18"/>
          <w:szCs w:val="18"/>
        </w:rPr>
        <w:t>Example:</w:t>
      </w:r>
      <w:r w:rsidRPr="620E8EBA">
        <w:rPr>
          <w:rFonts w:ascii="Times New Roman" w:hAnsi="Times New Roman"/>
          <w:sz w:val="18"/>
          <w:szCs w:val="18"/>
        </w:rPr>
        <w:t xml:space="preserve"> If the development of land is the extension of the leasable floor area of an existing supermarket by 50 square metres, no levy payment is required (as the threshold for commercial development is 100 square metres).</w:t>
      </w:r>
    </w:p>
    <w:p w14:paraId="1562D77D" w14:textId="2D7AD956" w:rsidR="00D37CE4" w:rsidRDefault="00D37CE4" w:rsidP="00D110C4">
      <w:pPr>
        <w:pStyle w:val="ListParagraph"/>
        <w:numPr>
          <w:ilvl w:val="0"/>
          <w:numId w:val="59"/>
        </w:numPr>
        <w:tabs>
          <w:tab w:val="left" w:pos="567"/>
        </w:tabs>
        <w:spacing w:after="120"/>
        <w:contextualSpacing w:val="0"/>
        <w:rPr>
          <w:rFonts w:ascii="Times New Roman" w:hAnsi="Times New Roman" w:cs="Times New Roman"/>
        </w:rPr>
      </w:pPr>
      <w:r>
        <w:rPr>
          <w:rFonts w:ascii="Times New Roman" w:hAnsi="Times New Roman" w:cs="Times New Roman"/>
        </w:rPr>
        <w:t xml:space="preserve">the planning or building permit application for the development, or an application to amend a planning or building permit, is made on or after the date on which the imposition of a standard levy is to commence under the </w:t>
      </w:r>
      <w:r w:rsidR="000A4E25">
        <w:rPr>
          <w:rFonts w:ascii="Times New Roman" w:hAnsi="Times New Roman" w:cs="Times New Roman"/>
        </w:rPr>
        <w:t>ICP</w:t>
      </w:r>
      <w:r>
        <w:rPr>
          <w:rFonts w:ascii="Times New Roman" w:hAnsi="Times New Roman" w:cs="Times New Roman"/>
        </w:rPr>
        <w:t>.</w:t>
      </w:r>
    </w:p>
    <w:p w14:paraId="46C53ADD" w14:textId="7AD617D6" w:rsidR="000A4E25" w:rsidRPr="00A06E54" w:rsidRDefault="000A4E25" w:rsidP="00A06E54">
      <w:pPr>
        <w:spacing w:after="120"/>
        <w:rPr>
          <w:rFonts w:ascii="Times New Roman" w:hAnsi="Times New Roman" w:cs="Times New Roman"/>
          <w:sz w:val="18"/>
          <w:szCs w:val="18"/>
        </w:rPr>
      </w:pPr>
      <w:r w:rsidRPr="00F22987">
        <w:rPr>
          <w:rFonts w:ascii="Times New Roman" w:hAnsi="Times New Roman" w:cs="Times New Roman"/>
          <w:sz w:val="18"/>
          <w:szCs w:val="18"/>
        </w:rPr>
        <w:t xml:space="preserve">Note: </w:t>
      </w:r>
      <w:r>
        <w:rPr>
          <w:rFonts w:ascii="Times New Roman" w:hAnsi="Times New Roman" w:cs="Times New Roman"/>
          <w:sz w:val="18"/>
          <w:szCs w:val="18"/>
        </w:rPr>
        <w:t xml:space="preserve">Section 46GV of the Act provides that where an ICP imposes an infrastructure contribution in relation to the development of land, </w:t>
      </w:r>
      <w:r w:rsidRPr="00F22987">
        <w:rPr>
          <w:rFonts w:ascii="Times New Roman" w:hAnsi="Times New Roman" w:cs="Times New Roman"/>
          <w:sz w:val="18"/>
          <w:szCs w:val="18"/>
        </w:rPr>
        <w:t xml:space="preserve"> </w:t>
      </w:r>
      <w:r>
        <w:rPr>
          <w:rFonts w:ascii="Times New Roman" w:hAnsi="Times New Roman" w:cs="Times New Roman"/>
          <w:sz w:val="18"/>
          <w:szCs w:val="18"/>
        </w:rPr>
        <w:t>the</w:t>
      </w:r>
      <w:r w:rsidRPr="00312EB5">
        <w:rPr>
          <w:rFonts w:ascii="Times New Roman" w:hAnsi="Times New Roman" w:cs="Times New Roman"/>
          <w:sz w:val="18"/>
          <w:szCs w:val="18"/>
        </w:rPr>
        <w:t xml:space="preserve"> contribution is imposed at the earlier time at which a person (the applicant) makes an application for either </w:t>
      </w:r>
      <w:r>
        <w:rPr>
          <w:rFonts w:ascii="Times New Roman" w:hAnsi="Times New Roman" w:cs="Times New Roman"/>
          <w:sz w:val="18"/>
          <w:szCs w:val="18"/>
        </w:rPr>
        <w:t xml:space="preserve">a planning </w:t>
      </w:r>
      <w:r w:rsidRPr="00312EB5">
        <w:rPr>
          <w:rFonts w:ascii="Times New Roman" w:hAnsi="Times New Roman" w:cs="Times New Roman"/>
          <w:sz w:val="18"/>
          <w:szCs w:val="18"/>
        </w:rPr>
        <w:t xml:space="preserve">permit </w:t>
      </w:r>
      <w:r>
        <w:rPr>
          <w:rFonts w:ascii="Times New Roman" w:hAnsi="Times New Roman" w:cs="Times New Roman"/>
          <w:sz w:val="18"/>
          <w:szCs w:val="18"/>
        </w:rPr>
        <w:t xml:space="preserve">to </w:t>
      </w:r>
      <w:r w:rsidRPr="00312EB5">
        <w:rPr>
          <w:rFonts w:ascii="Times New Roman" w:hAnsi="Times New Roman" w:cs="Times New Roman"/>
          <w:sz w:val="18"/>
          <w:szCs w:val="18"/>
        </w:rPr>
        <w:t>develop the land</w:t>
      </w:r>
      <w:r>
        <w:rPr>
          <w:rFonts w:ascii="Times New Roman" w:hAnsi="Times New Roman" w:cs="Times New Roman"/>
          <w:sz w:val="18"/>
          <w:szCs w:val="18"/>
        </w:rPr>
        <w:t xml:space="preserve">, or </w:t>
      </w:r>
      <w:r w:rsidRPr="00312EB5">
        <w:rPr>
          <w:rFonts w:ascii="Times New Roman" w:hAnsi="Times New Roman" w:cs="Times New Roman"/>
          <w:sz w:val="18"/>
          <w:szCs w:val="18"/>
        </w:rPr>
        <w:t>a building permit to carry out building work on the land.</w:t>
      </w:r>
    </w:p>
    <w:p w14:paraId="6468B992" w14:textId="588BAD77" w:rsidR="000C6600" w:rsidRPr="002933D3" w:rsidRDefault="000C6600" w:rsidP="00D110C4">
      <w:pPr>
        <w:pStyle w:val="ListParagraph"/>
        <w:numPr>
          <w:ilvl w:val="0"/>
          <w:numId w:val="57"/>
        </w:numPr>
        <w:spacing w:after="120"/>
        <w:contextualSpacing w:val="0"/>
        <w:rPr>
          <w:rFonts w:ascii="Times New Roman" w:hAnsi="Times New Roman" w:cs="Times New Roman"/>
        </w:rPr>
      </w:pPr>
      <w:r w:rsidRPr="34BCC3C1">
        <w:rPr>
          <w:rFonts w:ascii="Times New Roman" w:hAnsi="Times New Roman" w:cs="Times New Roman"/>
        </w:rPr>
        <w:t xml:space="preserve">An </w:t>
      </w:r>
      <w:r w:rsidR="00DF3F03">
        <w:rPr>
          <w:rFonts w:ascii="Times New Roman" w:hAnsi="Times New Roman" w:cs="Times New Roman"/>
        </w:rPr>
        <w:t>ICP</w:t>
      </w:r>
      <w:r w:rsidRPr="34BCC3C1">
        <w:rPr>
          <w:rFonts w:ascii="Times New Roman" w:hAnsi="Times New Roman" w:cs="Times New Roman"/>
        </w:rPr>
        <w:t xml:space="preserve"> which applies to </w:t>
      </w:r>
      <w:r w:rsidR="00C74E94">
        <w:rPr>
          <w:rFonts w:ascii="Times New Roman" w:hAnsi="Times New Roman" w:cs="Times New Roman"/>
        </w:rPr>
        <w:t>land in the</w:t>
      </w:r>
      <w:r w:rsidRPr="34BCC3C1">
        <w:rPr>
          <w:rFonts w:ascii="Times New Roman" w:hAnsi="Times New Roman" w:cs="Times New Roman"/>
        </w:rPr>
        <w:t xml:space="preserve"> SRL East </w:t>
      </w:r>
      <w:r w:rsidR="00DB23C3">
        <w:rPr>
          <w:rFonts w:ascii="Times New Roman" w:hAnsi="Times New Roman" w:cs="Times New Roman"/>
        </w:rPr>
        <w:t>Plan</w:t>
      </w:r>
      <w:r w:rsidR="00C74E94">
        <w:rPr>
          <w:rFonts w:ascii="Times New Roman" w:hAnsi="Times New Roman" w:cs="Times New Roman"/>
        </w:rPr>
        <w:t>ning</w:t>
      </w:r>
      <w:r w:rsidR="015BA309" w:rsidRPr="34BCC3C1">
        <w:rPr>
          <w:rFonts w:ascii="Times New Roman" w:hAnsi="Times New Roman" w:cs="Times New Roman"/>
        </w:rPr>
        <w:t xml:space="preserve"> </w:t>
      </w:r>
      <w:r w:rsidRPr="34BCC3C1">
        <w:rPr>
          <w:rFonts w:ascii="Times New Roman" w:hAnsi="Times New Roman" w:cs="Times New Roman"/>
        </w:rPr>
        <w:t>Area must not impose an infrastructure contribution in relation to development associated with the following:</w:t>
      </w:r>
    </w:p>
    <w:p w14:paraId="24968F65" w14:textId="1C3C1F12" w:rsidR="00FA19AB" w:rsidRDefault="000C6600" w:rsidP="00D110C4">
      <w:pPr>
        <w:pStyle w:val="ListParagraph"/>
        <w:numPr>
          <w:ilvl w:val="0"/>
          <w:numId w:val="75"/>
        </w:numPr>
        <w:tabs>
          <w:tab w:val="left" w:pos="567"/>
        </w:tabs>
        <w:spacing w:after="120"/>
        <w:contextualSpacing w:val="0"/>
        <w:rPr>
          <w:rFonts w:ascii="Times New Roman" w:hAnsi="Times New Roman" w:cs="Times New Roman"/>
        </w:rPr>
      </w:pPr>
      <w:r w:rsidRPr="002933D3">
        <w:rPr>
          <w:rFonts w:ascii="Times New Roman" w:hAnsi="Times New Roman" w:cs="Times New Roman"/>
        </w:rPr>
        <w:t xml:space="preserve">An application for a building permit </w:t>
      </w:r>
      <w:r>
        <w:rPr>
          <w:rFonts w:ascii="Times New Roman" w:hAnsi="Times New Roman" w:cs="Times New Roman"/>
        </w:rPr>
        <w:t>for</w:t>
      </w:r>
      <w:r w:rsidRPr="002933D3">
        <w:rPr>
          <w:rFonts w:ascii="Times New Roman" w:hAnsi="Times New Roman" w:cs="Times New Roman"/>
        </w:rPr>
        <w:t xml:space="preserve"> works authorised by an</w:t>
      </w:r>
      <w:r w:rsidRPr="00623787">
        <w:rPr>
          <w:rFonts w:ascii="Times New Roman" w:hAnsi="Times New Roman" w:cs="Times New Roman"/>
        </w:rPr>
        <w:t xml:space="preserve"> exempt permit</w:t>
      </w:r>
      <w:r w:rsidRPr="003527AB">
        <w:rPr>
          <w:rFonts w:ascii="Times New Roman" w:hAnsi="Times New Roman" w:cs="Times New Roman"/>
        </w:rPr>
        <w:t>;</w:t>
      </w:r>
      <w:r w:rsidR="005A34FE">
        <w:rPr>
          <w:rFonts w:ascii="Times New Roman" w:hAnsi="Times New Roman" w:cs="Times New Roman"/>
        </w:rPr>
        <w:t xml:space="preserve"> and</w:t>
      </w:r>
    </w:p>
    <w:p w14:paraId="3F07E890" w14:textId="0A8B9272" w:rsidR="000C6600" w:rsidRPr="00FA19AB" w:rsidRDefault="000C6600" w:rsidP="00D110C4">
      <w:pPr>
        <w:pStyle w:val="ListParagraph"/>
        <w:numPr>
          <w:ilvl w:val="0"/>
          <w:numId w:val="75"/>
        </w:numPr>
        <w:tabs>
          <w:tab w:val="left" w:pos="567"/>
        </w:tabs>
        <w:spacing w:after="120"/>
        <w:contextualSpacing w:val="0"/>
        <w:rPr>
          <w:rFonts w:ascii="Times New Roman" w:hAnsi="Times New Roman" w:cs="Times New Roman"/>
        </w:rPr>
      </w:pPr>
      <w:r w:rsidRPr="00FA19AB">
        <w:rPr>
          <w:rFonts w:ascii="Times New Roman" w:hAnsi="Times New Roman" w:cs="Times New Roman"/>
        </w:rPr>
        <w:t>An application for a planning permit for subdivision of a building</w:t>
      </w:r>
      <w:r w:rsidR="00DD4F48">
        <w:rPr>
          <w:rFonts w:ascii="Times New Roman" w:hAnsi="Times New Roman" w:cs="Times New Roman"/>
        </w:rPr>
        <w:t xml:space="preserve"> the construction of which was</w:t>
      </w:r>
      <w:r w:rsidRPr="00FA19AB">
        <w:rPr>
          <w:rFonts w:ascii="Times New Roman" w:hAnsi="Times New Roman" w:cs="Times New Roman"/>
        </w:rPr>
        <w:t xml:space="preserve"> authorised by an exempt permit, or subdivision of land </w:t>
      </w:r>
      <w:r w:rsidR="00F954BD" w:rsidRPr="00FA19AB">
        <w:rPr>
          <w:rFonts w:ascii="Times New Roman" w:hAnsi="Times New Roman" w:cs="Times New Roman"/>
        </w:rPr>
        <w:t>that has been developed</w:t>
      </w:r>
      <w:r w:rsidR="00645E9D" w:rsidRPr="00FA19AB">
        <w:rPr>
          <w:rFonts w:ascii="Times New Roman" w:hAnsi="Times New Roman" w:cs="Times New Roman"/>
        </w:rPr>
        <w:t xml:space="preserve"> in accordance with</w:t>
      </w:r>
      <w:r w:rsidRPr="00FA19AB">
        <w:rPr>
          <w:rFonts w:ascii="Times New Roman" w:hAnsi="Times New Roman" w:cs="Times New Roman"/>
        </w:rPr>
        <w:t xml:space="preserve"> an exempt permit</w:t>
      </w:r>
      <w:r w:rsidR="00035F83" w:rsidRPr="00FA19AB">
        <w:rPr>
          <w:rFonts w:ascii="Times New Roman" w:hAnsi="Times New Roman" w:cs="Times New Roman"/>
        </w:rPr>
        <w:t>.</w:t>
      </w:r>
    </w:p>
    <w:p w14:paraId="3C6C0844" w14:textId="51169C70" w:rsidR="00F157AA" w:rsidRPr="00A06E54" w:rsidRDefault="00F157AA" w:rsidP="00D110C4">
      <w:pPr>
        <w:pStyle w:val="ListParagraph"/>
        <w:numPr>
          <w:ilvl w:val="0"/>
          <w:numId w:val="57"/>
        </w:numPr>
        <w:spacing w:after="120"/>
        <w:rPr>
          <w:rFonts w:ascii="Times New Roman" w:hAnsi="Times New Roman" w:cs="Times New Roman"/>
        </w:rPr>
      </w:pPr>
      <w:r w:rsidRPr="00DD1D0A">
        <w:rPr>
          <w:rFonts w:ascii="Times New Roman" w:hAnsi="Times New Roman" w:cs="Times New Roman"/>
        </w:rPr>
        <w:t xml:space="preserve">An </w:t>
      </w:r>
      <w:r>
        <w:rPr>
          <w:rFonts w:ascii="Times New Roman" w:hAnsi="Times New Roman" w:cs="Times New Roman"/>
        </w:rPr>
        <w:t xml:space="preserve">ICP </w:t>
      </w:r>
      <w:r w:rsidRPr="34BCC3C1">
        <w:rPr>
          <w:rFonts w:ascii="Times New Roman" w:hAnsi="Times New Roman" w:cs="Times New Roman"/>
        </w:rPr>
        <w:t xml:space="preserve">which applies to </w:t>
      </w:r>
      <w:r>
        <w:rPr>
          <w:rFonts w:ascii="Times New Roman" w:hAnsi="Times New Roman" w:cs="Times New Roman"/>
        </w:rPr>
        <w:t>land in the</w:t>
      </w:r>
      <w:r w:rsidRPr="34BCC3C1">
        <w:rPr>
          <w:rFonts w:ascii="Times New Roman" w:hAnsi="Times New Roman" w:cs="Times New Roman"/>
        </w:rPr>
        <w:t xml:space="preserve"> SRL East </w:t>
      </w:r>
      <w:r>
        <w:rPr>
          <w:rFonts w:ascii="Times New Roman" w:hAnsi="Times New Roman" w:cs="Times New Roman"/>
        </w:rPr>
        <w:t>Planning</w:t>
      </w:r>
      <w:r w:rsidRPr="34BCC3C1">
        <w:rPr>
          <w:rFonts w:ascii="Times New Roman" w:hAnsi="Times New Roman" w:cs="Times New Roman"/>
        </w:rPr>
        <w:t xml:space="preserve"> Area</w:t>
      </w:r>
      <w:r>
        <w:rPr>
          <w:rFonts w:ascii="Times New Roman" w:hAnsi="Times New Roman" w:cs="Times New Roman"/>
        </w:rPr>
        <w:t xml:space="preserve"> may provide for an exemption from an infrastructure contribution in respect of land, or classes of development, subject to specified alternative infrastructure contribution mechanisms. </w:t>
      </w:r>
    </w:p>
    <w:p w14:paraId="2947F5AC" w14:textId="313FAC0E" w:rsidR="00104005" w:rsidRPr="00EF6A35" w:rsidRDefault="00104005" w:rsidP="00EF6A35">
      <w:pPr>
        <w:spacing w:before="240"/>
        <w:rPr>
          <w:rFonts w:ascii="Arial" w:hAnsi="Arial" w:cs="Arial"/>
          <w:b/>
        </w:rPr>
      </w:pPr>
      <w:r w:rsidRPr="00EF6A35">
        <w:rPr>
          <w:rFonts w:ascii="Arial" w:hAnsi="Arial" w:cs="Arial"/>
          <w:b/>
        </w:rPr>
        <w:t>Method of calculating the levy</w:t>
      </w:r>
    </w:p>
    <w:p w14:paraId="15D318FA" w14:textId="1CC5D99C" w:rsidR="00033D5B" w:rsidRDefault="00033D5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 xml:space="preserve">An </w:t>
      </w:r>
      <w:r w:rsidR="00CE0995">
        <w:rPr>
          <w:rFonts w:ascii="Times New Roman" w:hAnsi="Times New Roman" w:cs="Times New Roman"/>
        </w:rPr>
        <w:t>ICP</w:t>
      </w:r>
      <w:r>
        <w:rPr>
          <w:rFonts w:ascii="Times New Roman" w:hAnsi="Times New Roman" w:cs="Times New Roman"/>
        </w:rPr>
        <w:t xml:space="preserve"> which applies to </w:t>
      </w:r>
      <w:r w:rsidR="0080100C">
        <w:rPr>
          <w:rFonts w:ascii="Times New Roman" w:hAnsi="Times New Roman" w:cs="Times New Roman"/>
        </w:rPr>
        <w:t>land in the</w:t>
      </w:r>
      <w:r>
        <w:rPr>
          <w:rFonts w:ascii="Times New Roman" w:hAnsi="Times New Roman" w:cs="Times New Roman"/>
        </w:rPr>
        <w:t xml:space="preserve"> SRL East </w:t>
      </w:r>
      <w:r w:rsidR="00F679C4">
        <w:rPr>
          <w:rFonts w:ascii="Times New Roman" w:hAnsi="Times New Roman" w:cs="Times New Roman"/>
        </w:rPr>
        <w:t>Planning</w:t>
      </w:r>
      <w:r>
        <w:rPr>
          <w:rFonts w:ascii="Times New Roman" w:hAnsi="Times New Roman" w:cs="Times New Roman"/>
        </w:rPr>
        <w:t xml:space="preserve"> Area must designate land in the </w:t>
      </w:r>
      <w:r w:rsidR="001F48C9">
        <w:rPr>
          <w:rFonts w:ascii="Times New Roman" w:hAnsi="Times New Roman" w:cs="Times New Roman"/>
        </w:rPr>
        <w:t>ICP</w:t>
      </w:r>
      <w:r>
        <w:rPr>
          <w:rFonts w:ascii="Times New Roman" w:hAnsi="Times New Roman" w:cs="Times New Roman"/>
        </w:rPr>
        <w:t xml:space="preserve"> plan area as either a Structure Plan or an Outer Ring </w:t>
      </w:r>
      <w:r w:rsidR="000876D8">
        <w:rPr>
          <w:rFonts w:ascii="Times New Roman" w:hAnsi="Times New Roman" w:cs="Times New Roman"/>
        </w:rPr>
        <w:t>charge area</w:t>
      </w:r>
      <w:r>
        <w:rPr>
          <w:rFonts w:ascii="Times New Roman" w:hAnsi="Times New Roman" w:cs="Times New Roman"/>
        </w:rPr>
        <w:t>.</w:t>
      </w:r>
      <w:r w:rsidR="00000936">
        <w:rPr>
          <w:rFonts w:ascii="Times New Roman" w:hAnsi="Times New Roman" w:cs="Times New Roman"/>
        </w:rPr>
        <w:t xml:space="preserve">  </w:t>
      </w:r>
      <w:r w:rsidR="00127F27">
        <w:rPr>
          <w:rFonts w:ascii="Times New Roman" w:hAnsi="Times New Roman" w:cs="Times New Roman"/>
        </w:rPr>
        <w:t>Areas designated as</w:t>
      </w:r>
      <w:r w:rsidR="00CB2EC0">
        <w:rPr>
          <w:rFonts w:ascii="Times New Roman" w:hAnsi="Times New Roman" w:cs="Times New Roman"/>
        </w:rPr>
        <w:t xml:space="preserve"> Structure Plan Areas should be </w:t>
      </w:r>
      <w:r w:rsidR="002E4C3C">
        <w:rPr>
          <w:rFonts w:ascii="Times New Roman" w:hAnsi="Times New Roman" w:cs="Times New Roman"/>
        </w:rPr>
        <w:t>those areas</w:t>
      </w:r>
      <w:r w:rsidR="00CB2EC0">
        <w:rPr>
          <w:rFonts w:ascii="Times New Roman" w:hAnsi="Times New Roman" w:cs="Times New Roman"/>
        </w:rPr>
        <w:t xml:space="preserve"> </w:t>
      </w:r>
      <w:r w:rsidR="00240C72">
        <w:rPr>
          <w:rFonts w:ascii="Times New Roman" w:hAnsi="Times New Roman" w:cs="Times New Roman"/>
        </w:rPr>
        <w:t>within</w:t>
      </w:r>
      <w:r w:rsidR="00CB2EC0">
        <w:rPr>
          <w:rFonts w:ascii="Times New Roman" w:hAnsi="Times New Roman" w:cs="Times New Roman"/>
        </w:rPr>
        <w:t xml:space="preserve"> </w:t>
      </w:r>
      <w:r w:rsidR="007950F8">
        <w:rPr>
          <w:rFonts w:ascii="Times New Roman" w:hAnsi="Times New Roman" w:cs="Times New Roman"/>
        </w:rPr>
        <w:t>approximately 800m</w:t>
      </w:r>
      <w:r w:rsidR="00405DC7">
        <w:rPr>
          <w:rFonts w:ascii="Times New Roman" w:hAnsi="Times New Roman" w:cs="Times New Roman"/>
        </w:rPr>
        <w:t xml:space="preserve"> radial distance from a planned SRL East station.  </w:t>
      </w:r>
      <w:r w:rsidR="00EC136E">
        <w:rPr>
          <w:rFonts w:ascii="Times New Roman" w:hAnsi="Times New Roman" w:cs="Times New Roman"/>
        </w:rPr>
        <w:t>Areas designated Outer Ring Areas should</w:t>
      </w:r>
      <w:r w:rsidR="00233508">
        <w:rPr>
          <w:rFonts w:ascii="Times New Roman" w:hAnsi="Times New Roman" w:cs="Times New Roman"/>
        </w:rPr>
        <w:t xml:space="preserve"> be areas within the ICP plan area outside the Structure Plan Area.</w:t>
      </w:r>
    </w:p>
    <w:p w14:paraId="5E71FDA5" w14:textId="56E3F38B" w:rsidR="00033D5B" w:rsidRDefault="00033D5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Subject to this Annexure, the amount of standard levy payable in respect of a development of land is to be determined</w:t>
      </w:r>
      <w:r w:rsidRPr="005564BE">
        <w:rPr>
          <w:rFonts w:ascii="Times New Roman" w:hAnsi="Times New Roman" w:cs="Times New Roman"/>
        </w:rPr>
        <w:t xml:space="preserve"> </w:t>
      </w:r>
      <w:r w:rsidRPr="2F1D0F84">
        <w:rPr>
          <w:rFonts w:ascii="Times New Roman" w:hAnsi="Times New Roman" w:cs="Times New Roman"/>
        </w:rPr>
        <w:t xml:space="preserve">by applying the </w:t>
      </w:r>
      <w:r>
        <w:rPr>
          <w:rFonts w:ascii="Times New Roman" w:hAnsi="Times New Roman" w:cs="Times New Roman"/>
        </w:rPr>
        <w:t xml:space="preserve">relevant </w:t>
      </w:r>
      <w:r w:rsidRPr="2F1D0F84">
        <w:rPr>
          <w:rFonts w:ascii="Times New Roman" w:hAnsi="Times New Roman" w:cs="Times New Roman"/>
        </w:rPr>
        <w:t xml:space="preserve">standard levy rate in Table 1 (as indexed in accordance with </w:t>
      </w:r>
      <w:r w:rsidRPr="00A6298A">
        <w:rPr>
          <w:rFonts w:ascii="Times New Roman" w:hAnsi="Times New Roman" w:cs="Times New Roman"/>
        </w:rPr>
        <w:t xml:space="preserve">clauses </w:t>
      </w:r>
      <w:r>
        <w:rPr>
          <w:rFonts w:ascii="Times New Roman" w:hAnsi="Times New Roman" w:cs="Times New Roman"/>
        </w:rPr>
        <w:t>21-</w:t>
      </w:r>
      <w:r w:rsidR="00AE6179">
        <w:rPr>
          <w:rFonts w:ascii="Times New Roman" w:hAnsi="Times New Roman" w:cs="Times New Roman"/>
        </w:rPr>
        <w:t>30</w:t>
      </w:r>
      <w:r w:rsidRPr="2F1D0F84">
        <w:rPr>
          <w:rFonts w:ascii="Times New Roman" w:hAnsi="Times New Roman" w:cs="Times New Roman"/>
        </w:rPr>
        <w:t xml:space="preserve">) </w:t>
      </w:r>
      <w:r>
        <w:rPr>
          <w:rFonts w:ascii="Times New Roman" w:hAnsi="Times New Roman" w:cs="Times New Roman"/>
        </w:rPr>
        <w:t xml:space="preserve">for the relevant class of development </w:t>
      </w:r>
      <w:r w:rsidRPr="2F1D0F84">
        <w:rPr>
          <w:rFonts w:ascii="Times New Roman" w:hAnsi="Times New Roman" w:cs="Times New Roman"/>
        </w:rPr>
        <w:t xml:space="preserve">to </w:t>
      </w:r>
      <w:r>
        <w:rPr>
          <w:rFonts w:ascii="Times New Roman" w:hAnsi="Times New Roman" w:cs="Times New Roman"/>
        </w:rPr>
        <w:t xml:space="preserve">the </w:t>
      </w:r>
      <w:r w:rsidRPr="2F1D0F84">
        <w:rPr>
          <w:rFonts w:ascii="Times New Roman" w:hAnsi="Times New Roman" w:cs="Times New Roman"/>
        </w:rPr>
        <w:t xml:space="preserve">number of </w:t>
      </w:r>
      <w:r>
        <w:rPr>
          <w:rFonts w:ascii="Times New Roman" w:hAnsi="Times New Roman" w:cs="Times New Roman"/>
        </w:rPr>
        <w:t xml:space="preserve">additional </w:t>
      </w:r>
      <w:r w:rsidRPr="2F1D0F84">
        <w:rPr>
          <w:rFonts w:ascii="Times New Roman" w:hAnsi="Times New Roman" w:cs="Times New Roman"/>
        </w:rPr>
        <w:t>demand units</w:t>
      </w:r>
      <w:r>
        <w:rPr>
          <w:rFonts w:ascii="Times New Roman" w:hAnsi="Times New Roman" w:cs="Times New Roman"/>
        </w:rPr>
        <w:t xml:space="preserve"> generated by the development</w:t>
      </w:r>
      <w:r w:rsidRPr="2F1D0F84">
        <w:rPr>
          <w:rFonts w:ascii="Times New Roman" w:hAnsi="Times New Roman" w:cs="Times New Roman"/>
        </w:rPr>
        <w:t>.</w:t>
      </w:r>
      <w:r>
        <w:rPr>
          <w:rFonts w:ascii="Times New Roman" w:hAnsi="Times New Roman" w:cs="Times New Roman"/>
        </w:rPr>
        <w:t xml:space="preserve">  The relevant standard levy rate is the rate:</w:t>
      </w:r>
    </w:p>
    <w:p w14:paraId="561C8014" w14:textId="0F0B114E" w:rsidR="00033D5B" w:rsidRDefault="00033D5B" w:rsidP="00D110C4">
      <w:pPr>
        <w:pStyle w:val="ListParagraph"/>
        <w:numPr>
          <w:ilvl w:val="0"/>
          <w:numId w:val="60"/>
        </w:numPr>
        <w:tabs>
          <w:tab w:val="left" w:pos="567"/>
        </w:tabs>
        <w:spacing w:after="120"/>
        <w:contextualSpacing w:val="0"/>
        <w:rPr>
          <w:rFonts w:ascii="Times New Roman" w:hAnsi="Times New Roman" w:cs="Times New Roman"/>
        </w:rPr>
      </w:pPr>
      <w:r>
        <w:rPr>
          <w:rFonts w:ascii="Times New Roman" w:hAnsi="Times New Roman" w:cs="Times New Roman"/>
        </w:rPr>
        <w:t xml:space="preserve">for the Structure Plan Area or Outer Ring Area, according to the </w:t>
      </w:r>
      <w:r w:rsidR="001D20FF">
        <w:rPr>
          <w:rFonts w:ascii="Times New Roman" w:hAnsi="Times New Roman" w:cs="Times New Roman"/>
        </w:rPr>
        <w:t>charge area defined</w:t>
      </w:r>
      <w:r>
        <w:rPr>
          <w:rFonts w:ascii="Times New Roman" w:hAnsi="Times New Roman" w:cs="Times New Roman"/>
        </w:rPr>
        <w:t xml:space="preserve"> in the ICP; and</w:t>
      </w:r>
    </w:p>
    <w:p w14:paraId="1E6A50A4" w14:textId="2C9A8C68" w:rsidR="00033D5B" w:rsidRPr="007A27A8" w:rsidRDefault="00033D5B" w:rsidP="00D110C4">
      <w:pPr>
        <w:pStyle w:val="ListParagraph"/>
        <w:numPr>
          <w:ilvl w:val="0"/>
          <w:numId w:val="60"/>
        </w:numPr>
        <w:tabs>
          <w:tab w:val="left" w:pos="567"/>
        </w:tabs>
        <w:spacing w:after="120"/>
        <w:contextualSpacing w:val="0"/>
        <w:rPr>
          <w:rFonts w:ascii="Times New Roman" w:hAnsi="Times New Roman" w:cs="Times New Roman"/>
        </w:rPr>
      </w:pPr>
      <w:r>
        <w:rPr>
          <w:rFonts w:ascii="Times New Roman" w:hAnsi="Times New Roman" w:cs="Times New Roman"/>
        </w:rPr>
        <w:t xml:space="preserve">for </w:t>
      </w:r>
      <w:r w:rsidR="00FD4352">
        <w:rPr>
          <w:rFonts w:ascii="Times New Roman" w:hAnsi="Times New Roman" w:cs="Times New Roman"/>
        </w:rPr>
        <w:t>the stages referred to in Table</w:t>
      </w:r>
      <w:r>
        <w:rPr>
          <w:rFonts w:ascii="Times New Roman" w:hAnsi="Times New Roman" w:cs="Times New Roman"/>
        </w:rPr>
        <w:t xml:space="preserve"> 1</w:t>
      </w:r>
      <w:r w:rsidR="00FD4352">
        <w:rPr>
          <w:rFonts w:ascii="Times New Roman" w:hAnsi="Times New Roman" w:cs="Times New Roman"/>
        </w:rPr>
        <w:t>,</w:t>
      </w:r>
      <w:r>
        <w:rPr>
          <w:rFonts w:ascii="Times New Roman" w:hAnsi="Times New Roman" w:cs="Times New Roman"/>
        </w:rPr>
        <w:t xml:space="preserve"> according to the date on which the relevant application for the development is made.</w:t>
      </w:r>
    </w:p>
    <w:p w14:paraId="7D0761CB" w14:textId="77777777" w:rsidR="00620D3B" w:rsidRPr="007A27A8" w:rsidRDefault="00620D3B" w:rsidP="00D110C4">
      <w:pPr>
        <w:pStyle w:val="ListParagraph"/>
        <w:numPr>
          <w:ilvl w:val="0"/>
          <w:numId w:val="57"/>
        </w:numPr>
        <w:spacing w:after="120"/>
        <w:contextualSpacing w:val="0"/>
        <w:rPr>
          <w:rFonts w:ascii="Times New Roman" w:hAnsi="Times New Roman" w:cs="Times New Roman"/>
        </w:rPr>
      </w:pPr>
      <w:r w:rsidRPr="004C2ACB">
        <w:rPr>
          <w:rFonts w:ascii="Times New Roman" w:hAnsi="Times New Roman" w:cs="Times New Roman"/>
        </w:rPr>
        <w:lastRenderedPageBreak/>
        <w:t xml:space="preserve">In determining the number of additional demand units created by a development, regard must be had to the </w:t>
      </w:r>
      <w:r w:rsidRPr="007A27A8">
        <w:rPr>
          <w:rFonts w:ascii="Times New Roman" w:hAnsi="Times New Roman" w:cs="Times New Roman"/>
          <w:i/>
        </w:rPr>
        <w:t>Infrastructure Contributions Plan Guidelines</w:t>
      </w:r>
      <w:r w:rsidRPr="004C2ACB">
        <w:rPr>
          <w:rFonts w:ascii="Times New Roman" w:hAnsi="Times New Roman" w:cs="Times New Roman"/>
        </w:rPr>
        <w:t>.</w:t>
      </w:r>
    </w:p>
    <w:p w14:paraId="1F3F9EFC" w14:textId="12A92E41" w:rsidR="00620D3B" w:rsidRDefault="00620D3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In respect of an application to amend an exempt permit</w:t>
      </w:r>
      <w:r w:rsidR="00930C06">
        <w:rPr>
          <w:rFonts w:ascii="Times New Roman" w:hAnsi="Times New Roman" w:cs="Times New Roman"/>
        </w:rPr>
        <w:t xml:space="preserve"> via section 72 of the Act</w:t>
      </w:r>
      <w:r>
        <w:rPr>
          <w:rFonts w:ascii="Times New Roman" w:hAnsi="Times New Roman" w:cs="Times New Roman"/>
        </w:rPr>
        <w:t xml:space="preserve">, or to amend a building permit issued </w:t>
      </w:r>
      <w:r w:rsidR="00BD7528">
        <w:rPr>
          <w:rFonts w:ascii="Times New Roman" w:hAnsi="Times New Roman" w:cs="Times New Roman"/>
        </w:rPr>
        <w:t xml:space="preserve">in relation to an application made </w:t>
      </w:r>
      <w:r w:rsidRPr="00F60FCA">
        <w:rPr>
          <w:rFonts w:ascii="Times New Roman" w:hAnsi="Times New Roman" w:cs="Times New Roman"/>
        </w:rPr>
        <w:t xml:space="preserve">before </w:t>
      </w:r>
      <w:r>
        <w:rPr>
          <w:rFonts w:ascii="Times New Roman" w:hAnsi="Times New Roman" w:cs="Times New Roman"/>
        </w:rPr>
        <w:t xml:space="preserve">the date on which the imposition of a standard levy commenced under the </w:t>
      </w:r>
      <w:r w:rsidR="00B02B92">
        <w:rPr>
          <w:rFonts w:ascii="Times New Roman" w:hAnsi="Times New Roman" w:cs="Times New Roman"/>
        </w:rPr>
        <w:t>ICP</w:t>
      </w:r>
      <w:r>
        <w:rPr>
          <w:rFonts w:ascii="Times New Roman" w:hAnsi="Times New Roman" w:cs="Times New Roman"/>
        </w:rPr>
        <w:t xml:space="preserve">, the amount of standard levy payable is to be determined in accordance </w:t>
      </w:r>
      <w:r w:rsidRPr="00E84F1D">
        <w:rPr>
          <w:rFonts w:ascii="Times New Roman" w:hAnsi="Times New Roman" w:cs="Times New Roman"/>
        </w:rPr>
        <w:t>with clause 1</w:t>
      </w:r>
      <w:r w:rsidR="00BC245A">
        <w:rPr>
          <w:rFonts w:ascii="Times New Roman" w:hAnsi="Times New Roman" w:cs="Times New Roman"/>
        </w:rPr>
        <w:t>2</w:t>
      </w:r>
      <w:r w:rsidRPr="00E84F1D">
        <w:rPr>
          <w:rFonts w:ascii="Times New Roman" w:hAnsi="Times New Roman" w:cs="Times New Roman"/>
        </w:rPr>
        <w:t xml:space="preserve"> with respect </w:t>
      </w:r>
      <w:r>
        <w:rPr>
          <w:rFonts w:ascii="Times New Roman" w:hAnsi="Times New Roman" w:cs="Times New Roman"/>
        </w:rPr>
        <w:t xml:space="preserve">only </w:t>
      </w:r>
      <w:r w:rsidRPr="00E84F1D">
        <w:rPr>
          <w:rFonts w:ascii="Times New Roman" w:hAnsi="Times New Roman" w:cs="Times New Roman"/>
        </w:rPr>
        <w:t xml:space="preserve">to any </w:t>
      </w:r>
      <w:r>
        <w:rPr>
          <w:rFonts w:ascii="Times New Roman" w:hAnsi="Times New Roman" w:cs="Times New Roman"/>
        </w:rPr>
        <w:t xml:space="preserve">net increase in the </w:t>
      </w:r>
      <w:r w:rsidRPr="00E84F1D">
        <w:rPr>
          <w:rFonts w:ascii="Times New Roman" w:hAnsi="Times New Roman" w:cs="Times New Roman"/>
        </w:rPr>
        <w:t xml:space="preserve">additional demand units </w:t>
      </w:r>
      <w:r>
        <w:rPr>
          <w:rFonts w:ascii="Times New Roman" w:hAnsi="Times New Roman" w:cs="Times New Roman"/>
        </w:rPr>
        <w:t xml:space="preserve">generated by the development </w:t>
      </w:r>
      <w:r w:rsidR="00967621">
        <w:rPr>
          <w:rFonts w:ascii="Times New Roman" w:hAnsi="Times New Roman" w:cs="Times New Roman"/>
        </w:rPr>
        <w:t>above the relevant threshold in Table 1</w:t>
      </w:r>
      <w:r>
        <w:rPr>
          <w:rFonts w:ascii="Times New Roman" w:hAnsi="Times New Roman" w:cs="Times New Roman"/>
        </w:rPr>
        <w:t xml:space="preserve"> </w:t>
      </w:r>
      <w:r w:rsidRPr="00E84F1D">
        <w:rPr>
          <w:rFonts w:ascii="Times New Roman" w:hAnsi="Times New Roman" w:cs="Times New Roman"/>
        </w:rPr>
        <w:t>that would be authorised</w:t>
      </w:r>
      <w:r>
        <w:rPr>
          <w:rFonts w:ascii="Times New Roman" w:hAnsi="Times New Roman" w:cs="Times New Roman"/>
        </w:rPr>
        <w:t xml:space="preserve"> </w:t>
      </w:r>
      <w:r w:rsidRPr="00E84F1D">
        <w:rPr>
          <w:rFonts w:ascii="Times New Roman" w:hAnsi="Times New Roman" w:cs="Times New Roman"/>
        </w:rPr>
        <w:t xml:space="preserve">by the </w:t>
      </w:r>
      <w:r>
        <w:rPr>
          <w:rFonts w:ascii="Times New Roman" w:hAnsi="Times New Roman" w:cs="Times New Roman"/>
        </w:rPr>
        <w:t xml:space="preserve">amendment to the </w:t>
      </w:r>
      <w:r w:rsidRPr="00E84F1D">
        <w:rPr>
          <w:rFonts w:ascii="Times New Roman" w:hAnsi="Times New Roman" w:cs="Times New Roman"/>
        </w:rPr>
        <w:t>permit</w:t>
      </w:r>
      <w:r w:rsidRPr="00F22987">
        <w:rPr>
          <w:rFonts w:ascii="Times New Roman" w:hAnsi="Times New Roman" w:cs="Times New Roman"/>
        </w:rPr>
        <w:t>, in contrast to the original permit.</w:t>
      </w:r>
    </w:p>
    <w:p w14:paraId="66C2F54C" w14:textId="12B4EA84" w:rsidR="00620D3B" w:rsidRDefault="00620D3B" w:rsidP="00620D3B">
      <w:pPr>
        <w:pStyle w:val="ListParagraph"/>
        <w:spacing w:after="120"/>
        <w:ind w:left="567"/>
        <w:rPr>
          <w:rFonts w:ascii="Times New Roman" w:hAnsi="Times New Roman" w:cs="Times New Roman"/>
          <w:sz w:val="18"/>
          <w:szCs w:val="18"/>
        </w:rPr>
      </w:pPr>
      <w:r w:rsidRPr="00EF6A35">
        <w:rPr>
          <w:rFonts w:ascii="Times New Roman" w:hAnsi="Times New Roman" w:cs="Times New Roman"/>
          <w:b/>
          <w:sz w:val="18"/>
          <w:szCs w:val="18"/>
        </w:rPr>
        <w:t>Example</w:t>
      </w:r>
      <w:r w:rsidR="008D2843">
        <w:rPr>
          <w:rFonts w:ascii="Times New Roman" w:hAnsi="Times New Roman" w:cs="Times New Roman"/>
          <w:b/>
          <w:sz w:val="18"/>
          <w:szCs w:val="18"/>
        </w:rPr>
        <w:t xml:space="preserve"> 1</w:t>
      </w:r>
      <w:r w:rsidRPr="00EF6A35">
        <w:rPr>
          <w:rFonts w:ascii="Times New Roman" w:hAnsi="Times New Roman" w:cs="Times New Roman"/>
          <w:b/>
          <w:sz w:val="18"/>
          <w:szCs w:val="18"/>
        </w:rPr>
        <w:t xml:space="preserve">: </w:t>
      </w:r>
      <w:r w:rsidR="003606BC" w:rsidRPr="00EF6A35">
        <w:rPr>
          <w:rFonts w:ascii="Times New Roman" w:hAnsi="Times New Roman" w:cs="Times New Roman"/>
          <w:sz w:val="18"/>
          <w:szCs w:val="18"/>
        </w:rPr>
        <w:t xml:space="preserve">If a planning permit for </w:t>
      </w:r>
      <w:r w:rsidR="008D2843">
        <w:rPr>
          <w:rFonts w:ascii="Times New Roman" w:hAnsi="Times New Roman" w:cs="Times New Roman"/>
          <w:sz w:val="18"/>
          <w:szCs w:val="18"/>
        </w:rPr>
        <w:t>net additional</w:t>
      </w:r>
      <w:r w:rsidR="003606BC" w:rsidRPr="00EF6A35">
        <w:rPr>
          <w:rFonts w:ascii="Times New Roman" w:hAnsi="Times New Roman" w:cs="Times New Roman"/>
          <w:sz w:val="18"/>
          <w:szCs w:val="18"/>
        </w:rPr>
        <w:t xml:space="preserve"> 400 square metres of commercial leasable floor area was issued on 12 October 2025 and a section 72 application to amend the planning permit to allow an additional 150 square metres of commercial leasable floor area is lodged after the ICP commencement date, the responsible authority must add a condition on the amended planning permit for the payment of an ICP levy for </w:t>
      </w:r>
      <w:r w:rsidR="00436FDE">
        <w:rPr>
          <w:rFonts w:ascii="Times New Roman" w:hAnsi="Times New Roman" w:cs="Times New Roman"/>
          <w:bCs/>
          <w:sz w:val="18"/>
          <w:szCs w:val="18"/>
        </w:rPr>
        <w:t>the net additional demand units allowed via section 72 of the Act (</w:t>
      </w:r>
      <w:r w:rsidR="003606BC" w:rsidRPr="00EF6A35">
        <w:rPr>
          <w:rFonts w:ascii="Times New Roman" w:hAnsi="Times New Roman" w:cs="Times New Roman"/>
          <w:sz w:val="18"/>
          <w:szCs w:val="18"/>
        </w:rPr>
        <w:t>150 square metres of commercial demand units</w:t>
      </w:r>
      <w:r w:rsidR="00436FDE">
        <w:rPr>
          <w:rFonts w:ascii="Times New Roman" w:hAnsi="Times New Roman" w:cs="Times New Roman"/>
          <w:bCs/>
          <w:sz w:val="18"/>
          <w:szCs w:val="18"/>
        </w:rPr>
        <w:t>)</w:t>
      </w:r>
      <w:r w:rsidR="003606BC" w:rsidRPr="00EF6A35">
        <w:rPr>
          <w:rFonts w:ascii="Times New Roman" w:hAnsi="Times New Roman" w:cs="Times New Roman"/>
          <w:sz w:val="18"/>
          <w:szCs w:val="18"/>
        </w:rPr>
        <w:t>.</w:t>
      </w:r>
    </w:p>
    <w:p w14:paraId="7CEBB183" w14:textId="77777777" w:rsidR="008D2843" w:rsidRDefault="008D2843" w:rsidP="008D2843">
      <w:pPr>
        <w:pStyle w:val="ListParagraph"/>
        <w:spacing w:after="120"/>
        <w:ind w:left="567"/>
        <w:rPr>
          <w:rFonts w:ascii="Times New Roman" w:hAnsi="Times New Roman" w:cs="Times New Roman"/>
          <w:sz w:val="18"/>
          <w:szCs w:val="18"/>
        </w:rPr>
      </w:pPr>
    </w:p>
    <w:p w14:paraId="7905E652" w14:textId="77777777" w:rsidR="008D2843" w:rsidRDefault="008D2843" w:rsidP="008D2843">
      <w:pPr>
        <w:pStyle w:val="ListParagraph"/>
        <w:spacing w:after="120"/>
        <w:ind w:left="567"/>
        <w:rPr>
          <w:rFonts w:ascii="Times New Roman" w:hAnsi="Times New Roman" w:cs="Times New Roman"/>
          <w:sz w:val="18"/>
          <w:szCs w:val="18"/>
        </w:rPr>
      </w:pPr>
      <w:r w:rsidRPr="00DA1FDC">
        <w:rPr>
          <w:rFonts w:ascii="Times New Roman" w:hAnsi="Times New Roman" w:cs="Times New Roman"/>
          <w:b/>
          <w:sz w:val="18"/>
          <w:szCs w:val="18"/>
        </w:rPr>
        <w:t>Example 2</w:t>
      </w:r>
      <w:r w:rsidRPr="00EF6A35">
        <w:rPr>
          <w:rFonts w:ascii="Times New Roman" w:hAnsi="Times New Roman" w:cs="Times New Roman"/>
          <w:b/>
          <w:sz w:val="18"/>
          <w:szCs w:val="18"/>
        </w:rPr>
        <w:t xml:space="preserve">: </w:t>
      </w:r>
      <w:r w:rsidRPr="00EF6A35">
        <w:rPr>
          <w:rFonts w:ascii="Times New Roman" w:hAnsi="Times New Roman" w:cs="Times New Roman"/>
          <w:sz w:val="18"/>
          <w:szCs w:val="18"/>
        </w:rPr>
        <w:t xml:space="preserve">If a planning permit for </w:t>
      </w:r>
      <w:r>
        <w:rPr>
          <w:rFonts w:ascii="Times New Roman" w:hAnsi="Times New Roman" w:cs="Times New Roman"/>
          <w:sz w:val="18"/>
          <w:szCs w:val="18"/>
        </w:rPr>
        <w:t xml:space="preserve">net additional </w:t>
      </w:r>
      <w:r w:rsidRPr="00EF6A35">
        <w:rPr>
          <w:rFonts w:ascii="Times New Roman" w:hAnsi="Times New Roman" w:cs="Times New Roman"/>
          <w:sz w:val="18"/>
          <w:szCs w:val="18"/>
        </w:rPr>
        <w:t>400 square metres of</w:t>
      </w:r>
      <w:r>
        <w:rPr>
          <w:rFonts w:ascii="Times New Roman" w:hAnsi="Times New Roman" w:cs="Times New Roman"/>
          <w:sz w:val="18"/>
          <w:szCs w:val="18"/>
        </w:rPr>
        <w:t xml:space="preserve"> industrial</w:t>
      </w:r>
      <w:r w:rsidRPr="00EF6A35">
        <w:rPr>
          <w:rFonts w:ascii="Times New Roman" w:hAnsi="Times New Roman" w:cs="Times New Roman"/>
          <w:sz w:val="18"/>
          <w:szCs w:val="18"/>
        </w:rPr>
        <w:t xml:space="preserve"> leasable floor area was issued on 12 October 2025 and a section 72 application to amend the planning permit to allow an additional 150 square metres of commercial leasable floor area is lodged after the ICP commencement date, the responsible authority must add a condition on the amended planning permit for the payment of an ICP levy for </w:t>
      </w:r>
      <w:r>
        <w:rPr>
          <w:rFonts w:ascii="Times New Roman" w:hAnsi="Times New Roman" w:cs="Times New Roman"/>
          <w:bCs/>
          <w:sz w:val="18"/>
          <w:szCs w:val="18"/>
        </w:rPr>
        <w:t>the net additional demand units allowed via section 72 of the Act (</w:t>
      </w:r>
      <w:r w:rsidRPr="00EF6A35">
        <w:rPr>
          <w:rFonts w:ascii="Times New Roman" w:hAnsi="Times New Roman" w:cs="Times New Roman"/>
          <w:sz w:val="18"/>
          <w:szCs w:val="18"/>
        </w:rPr>
        <w:t>150 square metres of commercial demand units</w:t>
      </w:r>
      <w:r>
        <w:rPr>
          <w:rFonts w:ascii="Times New Roman" w:hAnsi="Times New Roman" w:cs="Times New Roman"/>
          <w:bCs/>
          <w:sz w:val="18"/>
          <w:szCs w:val="18"/>
        </w:rPr>
        <w:t>)</w:t>
      </w:r>
      <w:r w:rsidRPr="00EF6A35">
        <w:rPr>
          <w:rFonts w:ascii="Times New Roman" w:hAnsi="Times New Roman" w:cs="Times New Roman"/>
          <w:sz w:val="18"/>
          <w:szCs w:val="18"/>
        </w:rPr>
        <w:t>.</w:t>
      </w:r>
    </w:p>
    <w:p w14:paraId="7261E22E" w14:textId="77777777" w:rsidR="008D2843" w:rsidRDefault="008D2843" w:rsidP="008D2843">
      <w:pPr>
        <w:pStyle w:val="ListParagraph"/>
        <w:spacing w:after="120"/>
        <w:ind w:left="567"/>
        <w:rPr>
          <w:rFonts w:ascii="Times New Roman" w:hAnsi="Times New Roman" w:cs="Times New Roman"/>
          <w:sz w:val="18"/>
          <w:szCs w:val="18"/>
        </w:rPr>
      </w:pPr>
    </w:p>
    <w:p w14:paraId="302EEB6F" w14:textId="77777777" w:rsidR="008D2843" w:rsidRDefault="008D2843" w:rsidP="008D2843">
      <w:pPr>
        <w:pStyle w:val="ListParagraph"/>
        <w:spacing w:after="120"/>
        <w:ind w:left="567"/>
        <w:rPr>
          <w:rFonts w:ascii="Times New Roman" w:hAnsi="Times New Roman" w:cs="Times New Roman"/>
          <w:sz w:val="18"/>
          <w:szCs w:val="18"/>
        </w:rPr>
      </w:pPr>
      <w:r w:rsidRPr="00DA1FDC">
        <w:rPr>
          <w:rFonts w:ascii="Times New Roman" w:hAnsi="Times New Roman" w:cs="Times New Roman"/>
          <w:b/>
          <w:sz w:val="18"/>
          <w:szCs w:val="18"/>
        </w:rPr>
        <w:t xml:space="preserve">Example </w:t>
      </w:r>
      <w:r>
        <w:rPr>
          <w:rFonts w:ascii="Times New Roman" w:hAnsi="Times New Roman" w:cs="Times New Roman"/>
          <w:b/>
          <w:sz w:val="18"/>
          <w:szCs w:val="18"/>
        </w:rPr>
        <w:t>3</w:t>
      </w:r>
      <w:r w:rsidRPr="00EF6A35">
        <w:rPr>
          <w:rFonts w:ascii="Times New Roman" w:hAnsi="Times New Roman" w:cs="Times New Roman"/>
          <w:b/>
          <w:sz w:val="18"/>
          <w:szCs w:val="18"/>
        </w:rPr>
        <w:t xml:space="preserve">: </w:t>
      </w:r>
      <w:r w:rsidRPr="00EF6A35">
        <w:rPr>
          <w:rFonts w:ascii="Times New Roman" w:hAnsi="Times New Roman" w:cs="Times New Roman"/>
          <w:sz w:val="18"/>
          <w:szCs w:val="18"/>
        </w:rPr>
        <w:t>If a planning permit for</w:t>
      </w:r>
      <w:r>
        <w:rPr>
          <w:rFonts w:ascii="Times New Roman" w:hAnsi="Times New Roman" w:cs="Times New Roman"/>
          <w:sz w:val="18"/>
          <w:szCs w:val="18"/>
        </w:rPr>
        <w:t xml:space="preserve"> net additional</w:t>
      </w:r>
      <w:r w:rsidRPr="00EF6A35">
        <w:rPr>
          <w:rFonts w:ascii="Times New Roman" w:hAnsi="Times New Roman" w:cs="Times New Roman"/>
          <w:sz w:val="18"/>
          <w:szCs w:val="18"/>
        </w:rPr>
        <w:t xml:space="preserve"> 400 square metres of commercial leasable floor area was issued on 12 October 2025 and a section 72 application to amend the planning permit to allow an additional </w:t>
      </w:r>
      <w:r>
        <w:rPr>
          <w:rFonts w:ascii="Times New Roman" w:hAnsi="Times New Roman" w:cs="Times New Roman"/>
          <w:sz w:val="18"/>
          <w:szCs w:val="18"/>
        </w:rPr>
        <w:t>80</w:t>
      </w:r>
      <w:r w:rsidRPr="00EF6A35">
        <w:rPr>
          <w:rFonts w:ascii="Times New Roman" w:hAnsi="Times New Roman" w:cs="Times New Roman"/>
          <w:sz w:val="18"/>
          <w:szCs w:val="18"/>
        </w:rPr>
        <w:t xml:space="preserve"> square metres of commercial leasable floor area is lodged after the ICP commencement date, the responsible authority </w:t>
      </w:r>
      <w:r>
        <w:rPr>
          <w:rFonts w:ascii="Times New Roman" w:hAnsi="Times New Roman" w:cs="Times New Roman"/>
          <w:sz w:val="18"/>
          <w:szCs w:val="18"/>
        </w:rPr>
        <w:t xml:space="preserve">must not add a </w:t>
      </w:r>
      <w:r w:rsidRPr="00EF6A35">
        <w:rPr>
          <w:rFonts w:ascii="Times New Roman" w:hAnsi="Times New Roman" w:cs="Times New Roman"/>
          <w:sz w:val="18"/>
          <w:szCs w:val="18"/>
        </w:rPr>
        <w:t xml:space="preserve">condition on the amended planning permit for the payment of an ICP levy for </w:t>
      </w:r>
      <w:r>
        <w:rPr>
          <w:rFonts w:ascii="Times New Roman" w:hAnsi="Times New Roman" w:cs="Times New Roman"/>
          <w:bCs/>
          <w:sz w:val="18"/>
          <w:szCs w:val="18"/>
        </w:rPr>
        <w:t>the net additional demand units allowed via section 72 of the Act as the they are below the threshold in Table 1</w:t>
      </w:r>
      <w:r w:rsidRPr="00EF6A35">
        <w:rPr>
          <w:rFonts w:ascii="Times New Roman" w:hAnsi="Times New Roman" w:cs="Times New Roman"/>
          <w:sz w:val="18"/>
          <w:szCs w:val="18"/>
        </w:rPr>
        <w:t>.</w:t>
      </w:r>
    </w:p>
    <w:p w14:paraId="604956F3" w14:textId="77777777" w:rsidR="00620D3B" w:rsidRPr="00C203F5" w:rsidRDefault="00620D3B" w:rsidP="00C203F5">
      <w:pPr>
        <w:spacing w:after="120"/>
        <w:rPr>
          <w:rFonts w:ascii="Times New Roman" w:hAnsi="Times New Roman" w:cs="Times New Roman"/>
          <w:b/>
          <w:bCs/>
          <w:sz w:val="18"/>
          <w:szCs w:val="18"/>
        </w:rPr>
      </w:pPr>
    </w:p>
    <w:p w14:paraId="6DCE8C2C" w14:textId="36955A3A" w:rsidR="00A44B03" w:rsidRDefault="00A44B03"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 xml:space="preserve">In respect of an application to amend a </w:t>
      </w:r>
      <w:r w:rsidR="008711EE">
        <w:rPr>
          <w:rFonts w:ascii="Times New Roman" w:hAnsi="Times New Roman" w:cs="Times New Roman"/>
        </w:rPr>
        <w:t xml:space="preserve">planning </w:t>
      </w:r>
      <w:r>
        <w:rPr>
          <w:rFonts w:ascii="Times New Roman" w:hAnsi="Times New Roman" w:cs="Times New Roman"/>
        </w:rPr>
        <w:t xml:space="preserve">permit </w:t>
      </w:r>
      <w:r w:rsidR="008711EE">
        <w:rPr>
          <w:rFonts w:ascii="Times New Roman" w:hAnsi="Times New Roman" w:cs="Times New Roman"/>
        </w:rPr>
        <w:t>or building permit granted or</w:t>
      </w:r>
      <w:r>
        <w:rPr>
          <w:rFonts w:ascii="Times New Roman" w:hAnsi="Times New Roman" w:cs="Times New Roman"/>
        </w:rPr>
        <w:t xml:space="preserve"> issued </w:t>
      </w:r>
      <w:r w:rsidR="002E6FE4">
        <w:rPr>
          <w:rFonts w:ascii="Times New Roman" w:hAnsi="Times New Roman" w:cs="Times New Roman"/>
        </w:rPr>
        <w:t xml:space="preserve">in relation to an application made </w:t>
      </w:r>
      <w:r>
        <w:rPr>
          <w:rFonts w:ascii="Times New Roman" w:hAnsi="Times New Roman" w:cs="Times New Roman"/>
        </w:rPr>
        <w:t xml:space="preserve">on or after the date on which the imposition of a standard levy commenced under the </w:t>
      </w:r>
      <w:r w:rsidR="00B02B92">
        <w:rPr>
          <w:rFonts w:ascii="Times New Roman" w:hAnsi="Times New Roman" w:cs="Times New Roman"/>
        </w:rPr>
        <w:t>ICP</w:t>
      </w:r>
      <w:r>
        <w:rPr>
          <w:rFonts w:ascii="Times New Roman" w:hAnsi="Times New Roman" w:cs="Times New Roman"/>
        </w:rPr>
        <w:t xml:space="preserve">, which has the effect of increasing or decreasing the demand units generated by the development, the amount of standard levy payable is to be determined in accordance </w:t>
      </w:r>
      <w:r w:rsidRPr="00E84F1D">
        <w:rPr>
          <w:rFonts w:ascii="Times New Roman" w:hAnsi="Times New Roman" w:cs="Times New Roman"/>
        </w:rPr>
        <w:t>with clause 1</w:t>
      </w:r>
      <w:r w:rsidR="00BC245A">
        <w:rPr>
          <w:rFonts w:ascii="Times New Roman" w:hAnsi="Times New Roman" w:cs="Times New Roman"/>
        </w:rPr>
        <w:t>2</w:t>
      </w:r>
      <w:r>
        <w:rPr>
          <w:rFonts w:ascii="Times New Roman" w:hAnsi="Times New Roman" w:cs="Times New Roman"/>
        </w:rPr>
        <w:t xml:space="preserve"> with respect to the new number of additional demand units generated by the development as authorised by the amended permit.  </w:t>
      </w:r>
    </w:p>
    <w:p w14:paraId="27E4741D" w14:textId="6567BA8A" w:rsidR="00A44B03" w:rsidRDefault="00A44B03" w:rsidP="00A44B03">
      <w:pPr>
        <w:pStyle w:val="ListParagraph"/>
        <w:spacing w:after="120"/>
        <w:ind w:left="567"/>
        <w:rPr>
          <w:rFonts w:ascii="Times New Roman" w:hAnsi="Times New Roman" w:cs="Times New Roman"/>
          <w:sz w:val="18"/>
          <w:szCs w:val="18"/>
        </w:rPr>
      </w:pPr>
      <w:r w:rsidRPr="00EF6A35">
        <w:rPr>
          <w:rFonts w:ascii="Times New Roman" w:hAnsi="Times New Roman" w:cs="Times New Roman"/>
          <w:b/>
          <w:sz w:val="18"/>
          <w:szCs w:val="18"/>
        </w:rPr>
        <w:t>Example</w:t>
      </w:r>
      <w:r w:rsidR="008D2843">
        <w:rPr>
          <w:rFonts w:ascii="Times New Roman" w:hAnsi="Times New Roman" w:cs="Times New Roman"/>
          <w:b/>
          <w:sz w:val="18"/>
          <w:szCs w:val="18"/>
        </w:rPr>
        <w:t xml:space="preserve"> 1</w:t>
      </w:r>
      <w:r w:rsidRPr="00EF6A35">
        <w:rPr>
          <w:rFonts w:ascii="Times New Roman" w:hAnsi="Times New Roman" w:cs="Times New Roman"/>
          <w:b/>
          <w:sz w:val="18"/>
          <w:szCs w:val="18"/>
        </w:rPr>
        <w:t>:</w:t>
      </w:r>
      <w:r w:rsidR="008E2861" w:rsidRPr="00EF6A35">
        <w:rPr>
          <w:rFonts w:ascii="Times New Roman" w:hAnsi="Times New Roman" w:cs="Times New Roman"/>
          <w:sz w:val="18"/>
          <w:szCs w:val="18"/>
        </w:rPr>
        <w:t xml:space="preserve"> If a planning permit for </w:t>
      </w:r>
      <w:r w:rsidR="008D2843">
        <w:rPr>
          <w:rFonts w:ascii="Times New Roman" w:hAnsi="Times New Roman" w:cs="Times New Roman"/>
          <w:sz w:val="18"/>
          <w:szCs w:val="18"/>
        </w:rPr>
        <w:t>net additional</w:t>
      </w:r>
      <w:r w:rsidR="008E2861" w:rsidRPr="00EF6A35">
        <w:rPr>
          <w:rFonts w:ascii="Times New Roman" w:hAnsi="Times New Roman" w:cs="Times New Roman"/>
          <w:sz w:val="18"/>
          <w:szCs w:val="18"/>
        </w:rPr>
        <w:t xml:space="preserve"> 400 square metres of commercial leasable floor area is applied for after the ICP commencement date and a section 72 application to amend the planning permit to allow an additional 150 square metres of commercial leasable floor area is lodged prior to a building permit being issued for the development, the collecting agency must collect an ICP levy for 550 square metres of commercial demand units prior to a building permit being issued for the development.</w:t>
      </w:r>
    </w:p>
    <w:p w14:paraId="2F824608" w14:textId="77777777" w:rsidR="008D2843" w:rsidRDefault="008D2843" w:rsidP="00A44B03">
      <w:pPr>
        <w:pStyle w:val="ListParagraph"/>
        <w:spacing w:after="120"/>
        <w:ind w:left="567"/>
        <w:rPr>
          <w:rFonts w:ascii="Times New Roman" w:hAnsi="Times New Roman" w:cs="Times New Roman"/>
        </w:rPr>
      </w:pPr>
    </w:p>
    <w:p w14:paraId="2AAC9C07" w14:textId="77777777" w:rsidR="008D2843" w:rsidRDefault="008D2843" w:rsidP="008D2843">
      <w:pPr>
        <w:pStyle w:val="ListParagraph"/>
        <w:spacing w:after="120"/>
        <w:ind w:left="567"/>
        <w:rPr>
          <w:rFonts w:ascii="Times New Roman" w:hAnsi="Times New Roman" w:cs="Times New Roman"/>
          <w:sz w:val="18"/>
          <w:szCs w:val="18"/>
        </w:rPr>
      </w:pPr>
      <w:r w:rsidRPr="00EF6A35">
        <w:rPr>
          <w:rFonts w:ascii="Times New Roman" w:hAnsi="Times New Roman" w:cs="Times New Roman"/>
          <w:b/>
          <w:sz w:val="18"/>
          <w:szCs w:val="18"/>
        </w:rPr>
        <w:t>Example</w:t>
      </w:r>
      <w:r>
        <w:rPr>
          <w:rFonts w:ascii="Times New Roman" w:hAnsi="Times New Roman" w:cs="Times New Roman"/>
          <w:b/>
          <w:sz w:val="18"/>
          <w:szCs w:val="18"/>
        </w:rPr>
        <w:t xml:space="preserve"> 2</w:t>
      </w:r>
      <w:r w:rsidRPr="00EF6A35">
        <w:rPr>
          <w:rFonts w:ascii="Times New Roman" w:hAnsi="Times New Roman" w:cs="Times New Roman"/>
          <w:b/>
          <w:sz w:val="18"/>
          <w:szCs w:val="18"/>
        </w:rPr>
        <w:t>:</w:t>
      </w:r>
      <w:r w:rsidRPr="00EF6A35">
        <w:rPr>
          <w:rFonts w:ascii="Times New Roman" w:hAnsi="Times New Roman" w:cs="Times New Roman"/>
          <w:sz w:val="18"/>
          <w:szCs w:val="18"/>
        </w:rPr>
        <w:t xml:space="preserve"> If a planning permit for</w:t>
      </w:r>
      <w:r>
        <w:rPr>
          <w:rFonts w:ascii="Times New Roman" w:hAnsi="Times New Roman" w:cs="Times New Roman"/>
          <w:sz w:val="18"/>
          <w:szCs w:val="18"/>
        </w:rPr>
        <w:t xml:space="preserve"> net additional</w:t>
      </w:r>
      <w:r w:rsidRPr="00EF6A35">
        <w:rPr>
          <w:rFonts w:ascii="Times New Roman" w:hAnsi="Times New Roman" w:cs="Times New Roman"/>
          <w:sz w:val="18"/>
          <w:szCs w:val="18"/>
        </w:rPr>
        <w:t xml:space="preserve"> 400 square metres of </w:t>
      </w:r>
      <w:r>
        <w:rPr>
          <w:rFonts w:ascii="Times New Roman" w:hAnsi="Times New Roman" w:cs="Times New Roman"/>
          <w:sz w:val="18"/>
          <w:szCs w:val="18"/>
        </w:rPr>
        <w:t xml:space="preserve">industrial </w:t>
      </w:r>
      <w:r w:rsidRPr="00EF6A35">
        <w:rPr>
          <w:rFonts w:ascii="Times New Roman" w:hAnsi="Times New Roman" w:cs="Times New Roman"/>
          <w:sz w:val="18"/>
          <w:szCs w:val="18"/>
        </w:rPr>
        <w:t>leasable floor area is applied for after the ICP commencement date and a section 72 application to amend the planning permit to allow an additional 150 square metres of commercial leasable floor area is lodged prior to a building permit being issued for the development, the collecting agency must collect an ICP levy for</w:t>
      </w:r>
      <w:r>
        <w:rPr>
          <w:rFonts w:ascii="Times New Roman" w:hAnsi="Times New Roman" w:cs="Times New Roman"/>
          <w:sz w:val="18"/>
          <w:szCs w:val="18"/>
        </w:rPr>
        <w:t xml:space="preserve"> both</w:t>
      </w:r>
      <w:r w:rsidRPr="00EF6A35">
        <w:rPr>
          <w:rFonts w:ascii="Times New Roman" w:hAnsi="Times New Roman" w:cs="Times New Roman"/>
          <w:sz w:val="18"/>
          <w:szCs w:val="18"/>
        </w:rPr>
        <w:t xml:space="preserve"> </w:t>
      </w:r>
      <w:r>
        <w:rPr>
          <w:rFonts w:ascii="Times New Roman" w:hAnsi="Times New Roman" w:cs="Times New Roman"/>
          <w:sz w:val="18"/>
          <w:szCs w:val="18"/>
        </w:rPr>
        <w:t>400</w:t>
      </w:r>
      <w:r w:rsidRPr="00EF6A35">
        <w:rPr>
          <w:rFonts w:ascii="Times New Roman" w:hAnsi="Times New Roman" w:cs="Times New Roman"/>
          <w:sz w:val="18"/>
          <w:szCs w:val="18"/>
        </w:rPr>
        <w:t xml:space="preserve"> square metres of commercial demand units </w:t>
      </w:r>
      <w:r>
        <w:rPr>
          <w:rFonts w:ascii="Times New Roman" w:hAnsi="Times New Roman" w:cs="Times New Roman"/>
          <w:sz w:val="18"/>
          <w:szCs w:val="18"/>
        </w:rPr>
        <w:t xml:space="preserve">and 150 square metres of industrial demand units </w:t>
      </w:r>
      <w:r w:rsidRPr="00EF6A35">
        <w:rPr>
          <w:rFonts w:ascii="Times New Roman" w:hAnsi="Times New Roman" w:cs="Times New Roman"/>
          <w:sz w:val="18"/>
          <w:szCs w:val="18"/>
        </w:rPr>
        <w:t>prior to a building permit being issued for the development.</w:t>
      </w:r>
    </w:p>
    <w:p w14:paraId="3AEA8A5E" w14:textId="77777777" w:rsidR="008D2843" w:rsidRPr="00DA1FDC" w:rsidRDefault="008D2843" w:rsidP="008D2843">
      <w:pPr>
        <w:pStyle w:val="ListParagraph"/>
        <w:spacing w:after="120"/>
        <w:ind w:left="567"/>
        <w:rPr>
          <w:rFonts w:ascii="Times New Roman" w:hAnsi="Times New Roman" w:cs="Times New Roman"/>
          <w:sz w:val="18"/>
          <w:szCs w:val="18"/>
        </w:rPr>
      </w:pPr>
    </w:p>
    <w:p w14:paraId="52CAF91C" w14:textId="77777777" w:rsidR="008D2843" w:rsidRDefault="008D2843" w:rsidP="008D2843">
      <w:pPr>
        <w:pStyle w:val="ListParagraph"/>
        <w:spacing w:after="120"/>
        <w:ind w:left="567"/>
        <w:rPr>
          <w:rFonts w:ascii="Times New Roman" w:hAnsi="Times New Roman" w:cs="Times New Roman"/>
          <w:sz w:val="18"/>
          <w:szCs w:val="18"/>
        </w:rPr>
      </w:pPr>
      <w:r w:rsidRPr="00EF6A35">
        <w:rPr>
          <w:rFonts w:ascii="Times New Roman" w:hAnsi="Times New Roman" w:cs="Times New Roman"/>
          <w:b/>
          <w:sz w:val="18"/>
          <w:szCs w:val="18"/>
        </w:rPr>
        <w:t>Example</w:t>
      </w:r>
      <w:r>
        <w:rPr>
          <w:rFonts w:ascii="Times New Roman" w:hAnsi="Times New Roman" w:cs="Times New Roman"/>
          <w:b/>
          <w:sz w:val="18"/>
          <w:szCs w:val="18"/>
        </w:rPr>
        <w:t xml:space="preserve"> 3</w:t>
      </w:r>
      <w:r w:rsidRPr="00EF6A35">
        <w:rPr>
          <w:rFonts w:ascii="Times New Roman" w:hAnsi="Times New Roman" w:cs="Times New Roman"/>
          <w:b/>
          <w:sz w:val="18"/>
          <w:szCs w:val="18"/>
        </w:rPr>
        <w:t>:</w:t>
      </w:r>
      <w:r w:rsidRPr="00EF6A35">
        <w:rPr>
          <w:rFonts w:ascii="Times New Roman" w:hAnsi="Times New Roman" w:cs="Times New Roman"/>
          <w:sz w:val="18"/>
          <w:szCs w:val="18"/>
        </w:rPr>
        <w:t xml:space="preserve"> If a planning permit for </w:t>
      </w:r>
      <w:r>
        <w:rPr>
          <w:rFonts w:ascii="Times New Roman" w:hAnsi="Times New Roman" w:cs="Times New Roman"/>
          <w:sz w:val="18"/>
          <w:szCs w:val="18"/>
        </w:rPr>
        <w:t xml:space="preserve">net additional </w:t>
      </w:r>
      <w:r w:rsidRPr="00EF6A35">
        <w:rPr>
          <w:rFonts w:ascii="Times New Roman" w:hAnsi="Times New Roman" w:cs="Times New Roman"/>
          <w:sz w:val="18"/>
          <w:szCs w:val="18"/>
        </w:rPr>
        <w:t xml:space="preserve">400 square metres of commercial leasable floor area is applied for after the ICP commencement date and a section 72 application to amend the planning permit to allow an additional </w:t>
      </w:r>
      <w:r>
        <w:rPr>
          <w:rFonts w:ascii="Times New Roman" w:hAnsi="Times New Roman" w:cs="Times New Roman"/>
          <w:sz w:val="18"/>
          <w:szCs w:val="18"/>
        </w:rPr>
        <w:t>80</w:t>
      </w:r>
      <w:r w:rsidRPr="00EF6A35">
        <w:rPr>
          <w:rFonts w:ascii="Times New Roman" w:hAnsi="Times New Roman" w:cs="Times New Roman"/>
          <w:sz w:val="18"/>
          <w:szCs w:val="18"/>
        </w:rPr>
        <w:t xml:space="preserve"> square metres of commercial leasable floor area is lodged prior to a building permit being issued for the development, the collecting agency must collect an ICP levy for </w:t>
      </w:r>
      <w:r>
        <w:rPr>
          <w:rFonts w:ascii="Times New Roman" w:hAnsi="Times New Roman" w:cs="Times New Roman"/>
          <w:sz w:val="18"/>
          <w:szCs w:val="18"/>
        </w:rPr>
        <w:t>480</w:t>
      </w:r>
      <w:r w:rsidRPr="00EF6A35">
        <w:rPr>
          <w:rFonts w:ascii="Times New Roman" w:hAnsi="Times New Roman" w:cs="Times New Roman"/>
          <w:sz w:val="18"/>
          <w:szCs w:val="18"/>
        </w:rPr>
        <w:t xml:space="preserve"> square metres of commercial demand units prior to a building permit being issued for the development.</w:t>
      </w:r>
    </w:p>
    <w:p w14:paraId="0440D014" w14:textId="77777777" w:rsidR="008D2843" w:rsidRPr="007A27A8" w:rsidRDefault="008D2843" w:rsidP="00A44B03">
      <w:pPr>
        <w:pStyle w:val="ListParagraph"/>
        <w:spacing w:after="120"/>
        <w:ind w:left="567"/>
        <w:rPr>
          <w:rFonts w:ascii="Times New Roman" w:hAnsi="Times New Roman" w:cs="Times New Roman"/>
        </w:rPr>
      </w:pPr>
    </w:p>
    <w:p w14:paraId="3357D230" w14:textId="3CAC8609" w:rsidR="0044089B" w:rsidRDefault="0044089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 xml:space="preserve">Where an </w:t>
      </w:r>
      <w:r w:rsidR="00FF3AF7">
        <w:rPr>
          <w:rFonts w:ascii="Times New Roman" w:hAnsi="Times New Roman" w:cs="Times New Roman"/>
        </w:rPr>
        <w:t>ICP</w:t>
      </w:r>
      <w:r>
        <w:rPr>
          <w:rFonts w:ascii="Times New Roman" w:hAnsi="Times New Roman" w:cs="Times New Roman"/>
        </w:rPr>
        <w:t xml:space="preserve"> is applied to the same land as an existing </w:t>
      </w:r>
      <w:r w:rsidR="00FF3AF7">
        <w:rPr>
          <w:rFonts w:ascii="Times New Roman" w:hAnsi="Times New Roman" w:cs="Times New Roman"/>
        </w:rPr>
        <w:t>DCP</w:t>
      </w:r>
      <w:r>
        <w:rPr>
          <w:rFonts w:ascii="Times New Roman" w:hAnsi="Times New Roman" w:cs="Times New Roman"/>
        </w:rPr>
        <w:t xml:space="preserve">, the total amount of levies payable under the applicable </w:t>
      </w:r>
      <w:r w:rsidR="00F23D4C">
        <w:rPr>
          <w:rFonts w:ascii="Times New Roman" w:hAnsi="Times New Roman" w:cs="Times New Roman"/>
        </w:rPr>
        <w:t>DCP</w:t>
      </w:r>
      <w:r>
        <w:rPr>
          <w:rFonts w:ascii="Times New Roman" w:hAnsi="Times New Roman" w:cs="Times New Roman"/>
        </w:rPr>
        <w:t xml:space="preserve"> in relation to an application for a permit for development or a building </w:t>
      </w:r>
      <w:r>
        <w:rPr>
          <w:rFonts w:ascii="Times New Roman" w:hAnsi="Times New Roman" w:cs="Times New Roman"/>
        </w:rPr>
        <w:lastRenderedPageBreak/>
        <w:t xml:space="preserve">permit is to be deducted from the total amount of the local </w:t>
      </w:r>
      <w:r w:rsidR="004E6FE5">
        <w:rPr>
          <w:rFonts w:ascii="Times New Roman" w:hAnsi="Times New Roman" w:cs="Times New Roman"/>
        </w:rPr>
        <w:t xml:space="preserve">precinct </w:t>
      </w:r>
      <w:r>
        <w:rPr>
          <w:rFonts w:ascii="Times New Roman" w:hAnsi="Times New Roman" w:cs="Times New Roman"/>
        </w:rPr>
        <w:t xml:space="preserve">component of the </w:t>
      </w:r>
      <w:r w:rsidR="00492AA9">
        <w:rPr>
          <w:rFonts w:ascii="Times New Roman" w:hAnsi="Times New Roman" w:cs="Times New Roman"/>
        </w:rPr>
        <w:t xml:space="preserve">standard </w:t>
      </w:r>
      <w:r>
        <w:rPr>
          <w:rFonts w:ascii="Times New Roman" w:hAnsi="Times New Roman" w:cs="Times New Roman"/>
        </w:rPr>
        <w:t xml:space="preserve">levy payable under the </w:t>
      </w:r>
      <w:r w:rsidR="00FF3AF7">
        <w:rPr>
          <w:rFonts w:ascii="Times New Roman" w:hAnsi="Times New Roman" w:cs="Times New Roman"/>
        </w:rPr>
        <w:t>ICP</w:t>
      </w:r>
      <w:r w:rsidRPr="002F3505">
        <w:rPr>
          <w:rFonts w:ascii="Times New Roman" w:hAnsi="Times New Roman" w:cs="Times New Roman"/>
        </w:rPr>
        <w:t xml:space="preserve"> in relation to the same </w:t>
      </w:r>
      <w:r w:rsidRPr="003527AB">
        <w:rPr>
          <w:rFonts w:ascii="Times New Roman" w:hAnsi="Times New Roman" w:cs="Times New Roman"/>
        </w:rPr>
        <w:t>development</w:t>
      </w:r>
      <w:r w:rsidRPr="002F3505">
        <w:rPr>
          <w:rFonts w:ascii="Times New Roman" w:hAnsi="Times New Roman" w:cs="Times New Roman"/>
        </w:rPr>
        <w:t>. Should</w:t>
      </w:r>
      <w:r>
        <w:rPr>
          <w:rFonts w:ascii="Times New Roman" w:hAnsi="Times New Roman" w:cs="Times New Roman"/>
        </w:rPr>
        <w:t xml:space="preserve"> the total levies payable under an existing </w:t>
      </w:r>
      <w:r w:rsidR="00FF3AF7">
        <w:rPr>
          <w:rFonts w:ascii="Times New Roman" w:hAnsi="Times New Roman" w:cs="Times New Roman"/>
        </w:rPr>
        <w:t>DCP</w:t>
      </w:r>
      <w:r>
        <w:rPr>
          <w:rFonts w:ascii="Times New Roman" w:hAnsi="Times New Roman" w:cs="Times New Roman"/>
        </w:rPr>
        <w:t xml:space="preserve"> exceed the total amount of the local </w:t>
      </w:r>
      <w:r w:rsidR="004E6FE5">
        <w:rPr>
          <w:rFonts w:ascii="Times New Roman" w:hAnsi="Times New Roman" w:cs="Times New Roman"/>
        </w:rPr>
        <w:t xml:space="preserve">precinct </w:t>
      </w:r>
      <w:r>
        <w:rPr>
          <w:rFonts w:ascii="Times New Roman" w:hAnsi="Times New Roman" w:cs="Times New Roman"/>
        </w:rPr>
        <w:t xml:space="preserve">component of the levies payable under an </w:t>
      </w:r>
      <w:r w:rsidR="00FF3AF7">
        <w:rPr>
          <w:rFonts w:ascii="Times New Roman" w:hAnsi="Times New Roman" w:cs="Times New Roman"/>
        </w:rPr>
        <w:t>ICP</w:t>
      </w:r>
      <w:r>
        <w:rPr>
          <w:rFonts w:ascii="Times New Roman" w:hAnsi="Times New Roman" w:cs="Times New Roman"/>
        </w:rPr>
        <w:t xml:space="preserve">, then the total amount of the local </w:t>
      </w:r>
      <w:r w:rsidR="004E6FE5">
        <w:rPr>
          <w:rFonts w:ascii="Times New Roman" w:hAnsi="Times New Roman" w:cs="Times New Roman"/>
        </w:rPr>
        <w:t xml:space="preserve">precinct </w:t>
      </w:r>
      <w:r>
        <w:rPr>
          <w:rFonts w:ascii="Times New Roman" w:hAnsi="Times New Roman" w:cs="Times New Roman"/>
        </w:rPr>
        <w:t xml:space="preserve">component of the levies payable under the </w:t>
      </w:r>
      <w:r w:rsidR="00FF3AF7">
        <w:rPr>
          <w:rFonts w:ascii="Times New Roman" w:hAnsi="Times New Roman" w:cs="Times New Roman"/>
        </w:rPr>
        <w:t>ICP</w:t>
      </w:r>
      <w:r>
        <w:rPr>
          <w:rFonts w:ascii="Times New Roman" w:hAnsi="Times New Roman" w:cs="Times New Roman"/>
        </w:rPr>
        <w:t xml:space="preserve"> is reduced to nil for that permit application.</w:t>
      </w:r>
    </w:p>
    <w:p w14:paraId="7B58AC70" w14:textId="6EE8F365" w:rsidR="008D39C7" w:rsidRDefault="008D39C7" w:rsidP="008D39C7">
      <w:pPr>
        <w:spacing w:after="120"/>
        <w:rPr>
          <w:rFonts w:ascii="Times New Roman" w:hAnsi="Times New Roman" w:cs="Times New Roman"/>
        </w:rPr>
      </w:pPr>
      <w:r>
        <w:rPr>
          <w:rFonts w:ascii="Arial" w:hAnsi="Arial" w:cs="Arial"/>
          <w:b/>
        </w:rPr>
        <w:t>Definition</w:t>
      </w:r>
      <w:r w:rsidR="00DC7440">
        <w:rPr>
          <w:rFonts w:ascii="Arial" w:hAnsi="Arial" w:cs="Arial"/>
          <w:b/>
        </w:rPr>
        <w:t>s</w:t>
      </w:r>
      <w:r>
        <w:rPr>
          <w:rFonts w:ascii="Arial" w:hAnsi="Arial" w:cs="Arial"/>
          <w:b/>
        </w:rPr>
        <w:t xml:space="preserve"> of </w:t>
      </w:r>
      <w:r w:rsidR="00F72DC7">
        <w:rPr>
          <w:rFonts w:ascii="Arial" w:hAnsi="Arial" w:cs="Arial"/>
          <w:b/>
        </w:rPr>
        <w:t>classes of development</w:t>
      </w:r>
    </w:p>
    <w:p w14:paraId="13DC3BE7" w14:textId="49CB4050" w:rsidR="008D39C7" w:rsidRPr="00230234" w:rsidRDefault="008D39C7" w:rsidP="00D110C4">
      <w:pPr>
        <w:pStyle w:val="ListParagraph"/>
        <w:numPr>
          <w:ilvl w:val="0"/>
          <w:numId w:val="57"/>
        </w:numPr>
        <w:spacing w:after="120"/>
        <w:contextualSpacing w:val="0"/>
        <w:rPr>
          <w:rFonts w:ascii="Times New Roman" w:hAnsi="Times New Roman" w:cs="Times New Roman"/>
        </w:rPr>
      </w:pPr>
      <w:r w:rsidRPr="47B52372">
        <w:rPr>
          <w:rFonts w:ascii="Times New Roman" w:hAnsi="Times New Roman" w:cs="Times New Roman"/>
        </w:rPr>
        <w:t>For the purposes of Table 1</w:t>
      </w:r>
      <w:r w:rsidR="00AB2299">
        <w:rPr>
          <w:rFonts w:ascii="Times New Roman" w:hAnsi="Times New Roman" w:cs="Times New Roman"/>
        </w:rPr>
        <w:t xml:space="preserve"> of this </w:t>
      </w:r>
      <w:r w:rsidR="00A5510F">
        <w:rPr>
          <w:rFonts w:ascii="Times New Roman" w:hAnsi="Times New Roman" w:cs="Times New Roman"/>
        </w:rPr>
        <w:t>A</w:t>
      </w:r>
      <w:r w:rsidR="00AB2299">
        <w:rPr>
          <w:rFonts w:ascii="Times New Roman" w:hAnsi="Times New Roman" w:cs="Times New Roman"/>
        </w:rPr>
        <w:t>nnexure</w:t>
      </w:r>
      <w:r>
        <w:rPr>
          <w:rFonts w:ascii="Times New Roman" w:hAnsi="Times New Roman" w:cs="Times New Roman"/>
        </w:rPr>
        <w:t xml:space="preserve">, </w:t>
      </w:r>
      <w:r w:rsidRPr="00230234">
        <w:rPr>
          <w:rFonts w:ascii="Times New Roman" w:hAnsi="Times New Roman" w:cs="Times New Roman"/>
        </w:rPr>
        <w:t xml:space="preserve">residential development </w:t>
      </w:r>
      <w:r>
        <w:rPr>
          <w:rFonts w:ascii="Times New Roman" w:hAnsi="Times New Roman" w:cs="Times New Roman"/>
        </w:rPr>
        <w:t xml:space="preserve">includes development for </w:t>
      </w:r>
      <w:r w:rsidRPr="00230234">
        <w:rPr>
          <w:rFonts w:ascii="Times New Roman" w:hAnsi="Times New Roman" w:cs="Times New Roman"/>
        </w:rPr>
        <w:t xml:space="preserve">Dwelling uses </w:t>
      </w:r>
      <w:r w:rsidR="007C4A67">
        <w:rPr>
          <w:rFonts w:ascii="Times New Roman" w:hAnsi="Times New Roman" w:cs="Times New Roman"/>
        </w:rPr>
        <w:t>(</w:t>
      </w:r>
      <w:r w:rsidRPr="00230234">
        <w:rPr>
          <w:rFonts w:ascii="Times New Roman" w:hAnsi="Times New Roman" w:cs="Times New Roman"/>
        </w:rPr>
        <w:t xml:space="preserve">nested under the Accommodation group in </w:t>
      </w:r>
      <w:r w:rsidR="008555CD">
        <w:rPr>
          <w:rFonts w:ascii="Times New Roman" w:hAnsi="Times New Roman" w:cs="Times New Roman"/>
        </w:rPr>
        <w:t>c</w:t>
      </w:r>
      <w:r w:rsidRPr="00230234">
        <w:rPr>
          <w:rFonts w:ascii="Times New Roman" w:hAnsi="Times New Roman" w:cs="Times New Roman"/>
        </w:rPr>
        <w:t>lause 73.04-01 of the Victoria Planning Provisions</w:t>
      </w:r>
      <w:r w:rsidR="007C4A67">
        <w:rPr>
          <w:rFonts w:ascii="Times New Roman" w:hAnsi="Times New Roman" w:cs="Times New Roman"/>
        </w:rPr>
        <w:t>)</w:t>
      </w:r>
      <w:r>
        <w:rPr>
          <w:rFonts w:ascii="Times New Roman" w:hAnsi="Times New Roman" w:cs="Times New Roman"/>
        </w:rPr>
        <w:t>, as defined in clause 73.03 of the Victoria Planning Provisions,</w:t>
      </w:r>
      <w:r w:rsidRPr="00230234">
        <w:rPr>
          <w:rFonts w:ascii="Times New Roman" w:hAnsi="Times New Roman" w:cs="Times New Roman"/>
        </w:rPr>
        <w:t xml:space="preserve"> except for Caretaker’s house.</w:t>
      </w:r>
    </w:p>
    <w:p w14:paraId="02F2C019" w14:textId="77777777" w:rsidR="008D39C7" w:rsidRPr="00230234" w:rsidRDefault="008D39C7" w:rsidP="00D110C4">
      <w:pPr>
        <w:pStyle w:val="ListParagraph"/>
        <w:numPr>
          <w:ilvl w:val="0"/>
          <w:numId w:val="57"/>
        </w:numPr>
        <w:spacing w:after="120"/>
        <w:contextualSpacing w:val="0"/>
        <w:rPr>
          <w:rFonts w:ascii="Times New Roman" w:hAnsi="Times New Roman" w:cs="Times New Roman"/>
        </w:rPr>
      </w:pPr>
      <w:r>
        <w:rPr>
          <w:rFonts w:ascii="Times New Roman" w:hAnsi="Times New Roman"/>
        </w:rPr>
        <w:t>For the purposes of Table 1,</w:t>
      </w:r>
      <w:r>
        <w:rPr>
          <w:rFonts w:ascii="Times New Roman" w:hAnsi="Times New Roman" w:cs="Times New Roman"/>
        </w:rPr>
        <w:t xml:space="preserve"> </w:t>
      </w:r>
      <w:r>
        <w:rPr>
          <w:rFonts w:ascii="Times New Roman" w:hAnsi="Times New Roman"/>
        </w:rPr>
        <w:t>industrial development includes development for</w:t>
      </w:r>
      <w:r w:rsidRPr="00E82045">
        <w:rPr>
          <w:rFonts w:ascii="Times New Roman" w:hAnsi="Times New Roman"/>
        </w:rPr>
        <w:t>:</w:t>
      </w:r>
    </w:p>
    <w:p w14:paraId="35C034E2" w14:textId="74617131" w:rsidR="008D39C7" w:rsidRPr="00230234" w:rsidRDefault="008D39C7" w:rsidP="00D110C4">
      <w:pPr>
        <w:pStyle w:val="ListParagraph"/>
        <w:numPr>
          <w:ilvl w:val="0"/>
          <w:numId w:val="61"/>
        </w:numPr>
        <w:tabs>
          <w:tab w:val="left" w:pos="567"/>
        </w:tabs>
        <w:spacing w:after="120"/>
        <w:contextualSpacing w:val="0"/>
        <w:rPr>
          <w:rFonts w:ascii="Times New Roman" w:hAnsi="Times New Roman" w:cs="Times New Roman"/>
        </w:rPr>
      </w:pPr>
      <w:r w:rsidRPr="00230234">
        <w:rPr>
          <w:rFonts w:ascii="Times New Roman" w:hAnsi="Times New Roman" w:cs="Times New Roman"/>
        </w:rPr>
        <w:t xml:space="preserve">uses in the Industry group in </w:t>
      </w:r>
      <w:r w:rsidR="008555CD">
        <w:rPr>
          <w:rFonts w:ascii="Times New Roman" w:hAnsi="Times New Roman" w:cs="Times New Roman"/>
        </w:rPr>
        <w:t>c</w:t>
      </w:r>
      <w:r w:rsidRPr="00230234">
        <w:rPr>
          <w:rFonts w:ascii="Times New Roman" w:hAnsi="Times New Roman" w:cs="Times New Roman"/>
        </w:rPr>
        <w:t>lause 73.04-5 of the Victoria Planning Provisions</w:t>
      </w:r>
      <w:r>
        <w:rPr>
          <w:rFonts w:ascii="Times New Roman" w:hAnsi="Times New Roman" w:cs="Times New Roman"/>
        </w:rPr>
        <w:t>,</w:t>
      </w:r>
      <w:r w:rsidRPr="001B57C2">
        <w:rPr>
          <w:rFonts w:ascii="Times New Roman" w:hAnsi="Times New Roman" w:cs="Times New Roman"/>
        </w:rPr>
        <w:t xml:space="preserve"> </w:t>
      </w:r>
      <w:r>
        <w:rPr>
          <w:rFonts w:ascii="Times New Roman" w:hAnsi="Times New Roman" w:cs="Times New Roman"/>
        </w:rPr>
        <w:t>as defined in clause 73.03 of the Victoria Planning Provisions</w:t>
      </w:r>
      <w:r w:rsidRPr="00230234">
        <w:rPr>
          <w:rFonts w:ascii="Times New Roman" w:hAnsi="Times New Roman" w:cs="Times New Roman"/>
        </w:rPr>
        <w:t xml:space="preserve">; </w:t>
      </w:r>
    </w:p>
    <w:p w14:paraId="29B9859E" w14:textId="59406108" w:rsidR="008D39C7" w:rsidRPr="00230234" w:rsidRDefault="008D39C7" w:rsidP="00D110C4">
      <w:pPr>
        <w:pStyle w:val="ListParagraph"/>
        <w:numPr>
          <w:ilvl w:val="0"/>
          <w:numId w:val="61"/>
        </w:numPr>
        <w:tabs>
          <w:tab w:val="left" w:pos="567"/>
        </w:tabs>
        <w:spacing w:after="120"/>
        <w:contextualSpacing w:val="0"/>
        <w:rPr>
          <w:rFonts w:ascii="Times New Roman" w:hAnsi="Times New Roman" w:cs="Times New Roman"/>
        </w:rPr>
      </w:pPr>
      <w:r w:rsidRPr="00230234">
        <w:rPr>
          <w:rFonts w:ascii="Times New Roman" w:hAnsi="Times New Roman" w:cs="Times New Roman"/>
        </w:rPr>
        <w:t xml:space="preserve">uses in the Warehouse group in </w:t>
      </w:r>
      <w:r w:rsidR="008555CD">
        <w:rPr>
          <w:rFonts w:ascii="Times New Roman" w:hAnsi="Times New Roman" w:cs="Times New Roman"/>
        </w:rPr>
        <w:t>c</w:t>
      </w:r>
      <w:r w:rsidRPr="00230234">
        <w:rPr>
          <w:rFonts w:ascii="Times New Roman" w:hAnsi="Times New Roman" w:cs="Times New Roman"/>
        </w:rPr>
        <w:t>lause 73.04-15 of the Victoria Planning Provisions</w:t>
      </w:r>
      <w:r>
        <w:rPr>
          <w:rFonts w:ascii="Times New Roman" w:hAnsi="Times New Roman" w:cs="Times New Roman"/>
        </w:rPr>
        <w:t>,</w:t>
      </w:r>
      <w:r w:rsidRPr="001B57C2">
        <w:rPr>
          <w:rFonts w:ascii="Times New Roman" w:hAnsi="Times New Roman" w:cs="Times New Roman"/>
        </w:rPr>
        <w:t xml:space="preserve"> </w:t>
      </w:r>
      <w:r>
        <w:rPr>
          <w:rFonts w:ascii="Times New Roman" w:hAnsi="Times New Roman" w:cs="Times New Roman"/>
        </w:rPr>
        <w:t>as defined in clause 73.03 of the Victoria Planning Provisions</w:t>
      </w:r>
      <w:r w:rsidRPr="00230234">
        <w:rPr>
          <w:rFonts w:ascii="Times New Roman" w:hAnsi="Times New Roman" w:cs="Times New Roman"/>
        </w:rPr>
        <w:t xml:space="preserve">; </w:t>
      </w:r>
    </w:p>
    <w:p w14:paraId="4D47BBC4" w14:textId="19C2F1F4" w:rsidR="008D39C7" w:rsidRPr="00230234" w:rsidRDefault="008D39C7" w:rsidP="00D110C4">
      <w:pPr>
        <w:pStyle w:val="ListParagraph"/>
        <w:numPr>
          <w:ilvl w:val="0"/>
          <w:numId w:val="61"/>
        </w:numPr>
        <w:tabs>
          <w:tab w:val="left" w:pos="567"/>
        </w:tabs>
        <w:spacing w:after="120"/>
        <w:contextualSpacing w:val="0"/>
        <w:rPr>
          <w:rFonts w:ascii="Times New Roman" w:hAnsi="Times New Roman" w:cs="Times New Roman"/>
        </w:rPr>
      </w:pPr>
      <w:r w:rsidRPr="00E82045">
        <w:rPr>
          <w:rFonts w:ascii="Times New Roman" w:hAnsi="Times New Roman" w:cs="Times New Roman"/>
        </w:rPr>
        <w:t xml:space="preserve">Caretaker’s house use as defined in </w:t>
      </w:r>
      <w:r w:rsidR="00DE0E62">
        <w:rPr>
          <w:rFonts w:ascii="Times New Roman" w:hAnsi="Times New Roman" w:cs="Times New Roman"/>
        </w:rPr>
        <w:t>c</w:t>
      </w:r>
      <w:r w:rsidRPr="00E82045">
        <w:rPr>
          <w:rFonts w:ascii="Times New Roman" w:hAnsi="Times New Roman" w:cs="Times New Roman"/>
        </w:rPr>
        <w:t>lause 73.03 of the Victoria Planning Provisions that primarily serves</w:t>
      </w:r>
      <w:r w:rsidRPr="00230234">
        <w:rPr>
          <w:rFonts w:ascii="Times New Roman" w:hAnsi="Times New Roman" w:cs="Times New Roman"/>
        </w:rPr>
        <w:t xml:space="preserve"> development in clauses </w:t>
      </w:r>
      <w:r w:rsidRPr="501A79C1">
        <w:rPr>
          <w:rFonts w:ascii="Times New Roman" w:hAnsi="Times New Roman" w:cs="Times New Roman"/>
        </w:rPr>
        <w:t>1</w:t>
      </w:r>
      <w:r w:rsidR="00F7422D">
        <w:rPr>
          <w:rFonts w:ascii="Times New Roman" w:hAnsi="Times New Roman" w:cs="Times New Roman"/>
        </w:rPr>
        <w:t>8</w:t>
      </w:r>
      <w:r w:rsidRPr="00230234">
        <w:rPr>
          <w:rFonts w:ascii="Times New Roman" w:hAnsi="Times New Roman" w:cs="Times New Roman"/>
        </w:rPr>
        <w:t xml:space="preserve">(a) or </w:t>
      </w:r>
      <w:r w:rsidRPr="501A79C1">
        <w:rPr>
          <w:rFonts w:ascii="Times New Roman" w:hAnsi="Times New Roman" w:cs="Times New Roman"/>
        </w:rPr>
        <w:t>1</w:t>
      </w:r>
      <w:r w:rsidR="00F7422D">
        <w:rPr>
          <w:rFonts w:ascii="Times New Roman" w:hAnsi="Times New Roman" w:cs="Times New Roman"/>
        </w:rPr>
        <w:t>8</w:t>
      </w:r>
      <w:r w:rsidRPr="00230234">
        <w:rPr>
          <w:rFonts w:ascii="Times New Roman" w:hAnsi="Times New Roman" w:cs="Times New Roman"/>
        </w:rPr>
        <w:t>(b</w:t>
      </w:r>
      <w:r w:rsidRPr="501A79C1">
        <w:rPr>
          <w:rFonts w:ascii="Times New Roman" w:hAnsi="Times New Roman" w:cs="Times New Roman"/>
        </w:rPr>
        <w:t>) of this Annexure.</w:t>
      </w:r>
    </w:p>
    <w:p w14:paraId="53FB1EFA" w14:textId="77777777" w:rsidR="008D39C7" w:rsidRPr="00230234" w:rsidRDefault="008D39C7" w:rsidP="00D110C4">
      <w:pPr>
        <w:pStyle w:val="ListParagraph"/>
        <w:numPr>
          <w:ilvl w:val="0"/>
          <w:numId w:val="57"/>
        </w:numPr>
        <w:spacing w:after="120"/>
        <w:contextualSpacing w:val="0"/>
        <w:rPr>
          <w:rFonts w:ascii="Times New Roman" w:hAnsi="Times New Roman" w:cs="Times New Roman"/>
        </w:rPr>
      </w:pPr>
      <w:r>
        <w:rPr>
          <w:rFonts w:ascii="Times New Roman" w:hAnsi="Times New Roman"/>
        </w:rPr>
        <w:t>For the purposes of Table 1, commercial development includes development for</w:t>
      </w:r>
      <w:r w:rsidRPr="00230234">
        <w:rPr>
          <w:rFonts w:ascii="Times New Roman" w:hAnsi="Times New Roman" w:cs="Times New Roman"/>
        </w:rPr>
        <w:t>:</w:t>
      </w:r>
    </w:p>
    <w:p w14:paraId="63E02F51" w14:textId="66C4AFA4" w:rsidR="008D39C7" w:rsidRPr="00230234" w:rsidRDefault="008D39C7" w:rsidP="00D110C4">
      <w:pPr>
        <w:pStyle w:val="ListParagraph"/>
        <w:numPr>
          <w:ilvl w:val="0"/>
          <w:numId w:val="62"/>
        </w:numPr>
        <w:tabs>
          <w:tab w:val="left" w:pos="567"/>
        </w:tabs>
        <w:spacing w:after="120"/>
        <w:contextualSpacing w:val="0"/>
        <w:rPr>
          <w:rFonts w:ascii="Times New Roman" w:hAnsi="Times New Roman" w:cs="Times New Roman"/>
        </w:rPr>
      </w:pPr>
      <w:r w:rsidRPr="00230234">
        <w:rPr>
          <w:rFonts w:ascii="Times New Roman" w:hAnsi="Times New Roman" w:cs="Times New Roman"/>
        </w:rPr>
        <w:t xml:space="preserve">All other uses not contained in clause </w:t>
      </w:r>
      <w:r w:rsidRPr="501A79C1">
        <w:rPr>
          <w:rFonts w:ascii="Times New Roman" w:hAnsi="Times New Roman" w:cs="Times New Roman"/>
        </w:rPr>
        <w:t>1</w:t>
      </w:r>
      <w:r w:rsidR="00F7422D">
        <w:rPr>
          <w:rFonts w:ascii="Times New Roman" w:hAnsi="Times New Roman" w:cs="Times New Roman"/>
        </w:rPr>
        <w:t xml:space="preserve">7 </w:t>
      </w:r>
      <w:r w:rsidRPr="00230234">
        <w:rPr>
          <w:rFonts w:ascii="Times New Roman" w:hAnsi="Times New Roman" w:cs="Times New Roman"/>
        </w:rPr>
        <w:t xml:space="preserve">and </w:t>
      </w:r>
      <w:r w:rsidRPr="501A79C1">
        <w:rPr>
          <w:rFonts w:ascii="Times New Roman" w:hAnsi="Times New Roman" w:cs="Times New Roman"/>
        </w:rPr>
        <w:t>1</w:t>
      </w:r>
      <w:r w:rsidR="00F7422D">
        <w:rPr>
          <w:rFonts w:ascii="Times New Roman" w:hAnsi="Times New Roman" w:cs="Times New Roman"/>
        </w:rPr>
        <w:t>8</w:t>
      </w:r>
      <w:r w:rsidRPr="00230234">
        <w:rPr>
          <w:rFonts w:ascii="Times New Roman" w:hAnsi="Times New Roman" w:cs="Times New Roman"/>
        </w:rPr>
        <w:t xml:space="preserve"> of </w:t>
      </w:r>
      <w:r w:rsidRPr="501A79C1">
        <w:rPr>
          <w:rFonts w:ascii="Times New Roman" w:hAnsi="Times New Roman" w:cs="Times New Roman"/>
        </w:rPr>
        <w:t>this Annexure</w:t>
      </w:r>
      <w:r w:rsidRPr="00230234">
        <w:rPr>
          <w:rFonts w:ascii="Times New Roman" w:hAnsi="Times New Roman" w:cs="Times New Roman"/>
        </w:rPr>
        <w:t xml:space="preserve">; </w:t>
      </w:r>
    </w:p>
    <w:p w14:paraId="2A840FBE" w14:textId="77777777" w:rsidR="008D39C7" w:rsidRDefault="008D39C7" w:rsidP="00D110C4">
      <w:pPr>
        <w:pStyle w:val="ListParagraph"/>
        <w:numPr>
          <w:ilvl w:val="0"/>
          <w:numId w:val="62"/>
        </w:numPr>
        <w:tabs>
          <w:tab w:val="left" w:pos="567"/>
        </w:tabs>
        <w:spacing w:after="120"/>
        <w:contextualSpacing w:val="0"/>
        <w:rPr>
          <w:rFonts w:ascii="Times New Roman" w:hAnsi="Times New Roman" w:cs="Times New Roman"/>
        </w:rPr>
      </w:pPr>
      <w:r w:rsidRPr="00230234">
        <w:rPr>
          <w:rFonts w:ascii="Times New Roman" w:hAnsi="Times New Roman" w:cs="Times New Roman"/>
        </w:rPr>
        <w:t>An</w:t>
      </w:r>
      <w:r>
        <w:rPr>
          <w:rFonts w:ascii="Times New Roman" w:hAnsi="Times New Roman" w:cs="Times New Roman"/>
        </w:rPr>
        <w:t>y</w:t>
      </w:r>
      <w:r w:rsidRPr="00230234">
        <w:rPr>
          <w:rFonts w:ascii="Times New Roman" w:hAnsi="Times New Roman" w:cs="Times New Roman"/>
        </w:rPr>
        <w:t xml:space="preserve"> innominate uses; </w:t>
      </w:r>
    </w:p>
    <w:p w14:paraId="275CB348" w14:textId="49989D1A" w:rsidR="008D39C7" w:rsidRPr="00F22987" w:rsidRDefault="008D39C7" w:rsidP="00D110C4">
      <w:pPr>
        <w:pStyle w:val="ListParagraph"/>
        <w:numPr>
          <w:ilvl w:val="0"/>
          <w:numId w:val="62"/>
        </w:numPr>
        <w:tabs>
          <w:tab w:val="left" w:pos="567"/>
        </w:tabs>
        <w:spacing w:after="120"/>
        <w:contextualSpacing w:val="0"/>
        <w:rPr>
          <w:rFonts w:ascii="Times New Roman" w:hAnsi="Times New Roman" w:cs="Times New Roman"/>
        </w:rPr>
      </w:pPr>
      <w:r w:rsidRPr="00F22987">
        <w:rPr>
          <w:rFonts w:ascii="Times New Roman" w:hAnsi="Times New Roman" w:cs="Times New Roman"/>
        </w:rPr>
        <w:t xml:space="preserve">Caretaker’s house use as defined in </w:t>
      </w:r>
      <w:r w:rsidR="00DE0E62">
        <w:rPr>
          <w:rFonts w:ascii="Times New Roman" w:hAnsi="Times New Roman" w:cs="Times New Roman"/>
        </w:rPr>
        <w:t>c</w:t>
      </w:r>
      <w:r w:rsidRPr="00F22987">
        <w:rPr>
          <w:rFonts w:ascii="Times New Roman" w:hAnsi="Times New Roman" w:cs="Times New Roman"/>
        </w:rPr>
        <w:t>lause 73.03 of the Victoria Planning Provisions that primarily serves development in clauses 1</w:t>
      </w:r>
      <w:r w:rsidR="00F7422D">
        <w:rPr>
          <w:rFonts w:ascii="Times New Roman" w:hAnsi="Times New Roman" w:cs="Times New Roman"/>
        </w:rPr>
        <w:t>9</w:t>
      </w:r>
      <w:r w:rsidRPr="00F22987">
        <w:rPr>
          <w:rFonts w:ascii="Times New Roman" w:hAnsi="Times New Roman" w:cs="Times New Roman"/>
        </w:rPr>
        <w:t>(a) or 1</w:t>
      </w:r>
      <w:r w:rsidR="00F7422D">
        <w:rPr>
          <w:rFonts w:ascii="Times New Roman" w:hAnsi="Times New Roman" w:cs="Times New Roman"/>
        </w:rPr>
        <w:t>9</w:t>
      </w:r>
      <w:r w:rsidRPr="00F22987">
        <w:rPr>
          <w:rFonts w:ascii="Times New Roman" w:hAnsi="Times New Roman" w:cs="Times New Roman"/>
        </w:rPr>
        <w:t>(b)</w:t>
      </w:r>
      <w:r w:rsidRPr="3CEA5538">
        <w:rPr>
          <w:rFonts w:ascii="Times New Roman" w:hAnsi="Times New Roman" w:cs="Times New Roman"/>
        </w:rPr>
        <w:t xml:space="preserve"> of this Annexure</w:t>
      </w:r>
      <w:r w:rsidRPr="00F22987">
        <w:rPr>
          <w:rFonts w:ascii="Times New Roman" w:hAnsi="Times New Roman" w:cs="Times New Roman"/>
        </w:rPr>
        <w:t>.</w:t>
      </w:r>
    </w:p>
    <w:p w14:paraId="5AC61C66" w14:textId="3A706FF7" w:rsidR="0044089B" w:rsidRPr="002E6A87" w:rsidRDefault="0044089B" w:rsidP="0044089B">
      <w:pPr>
        <w:spacing w:before="240"/>
        <w:rPr>
          <w:rFonts w:ascii="Arial" w:hAnsi="Arial" w:cs="Arial"/>
          <w:b/>
          <w:bCs/>
        </w:rPr>
      </w:pPr>
      <w:r w:rsidRPr="002E6A87">
        <w:rPr>
          <w:rFonts w:ascii="Arial" w:hAnsi="Arial" w:cs="Arial"/>
          <w:b/>
          <w:bCs/>
        </w:rPr>
        <w:t>Supplementary levy</w:t>
      </w:r>
    </w:p>
    <w:p w14:paraId="7D3C6E5C" w14:textId="1BB1855E" w:rsidR="0044089B" w:rsidRDefault="0044089B" w:rsidP="00D110C4">
      <w:pPr>
        <w:pStyle w:val="ListParagraph"/>
        <w:numPr>
          <w:ilvl w:val="0"/>
          <w:numId w:val="57"/>
        </w:numPr>
        <w:rPr>
          <w:rFonts w:ascii="Times New Roman" w:hAnsi="Times New Roman" w:cs="Times New Roman"/>
        </w:rPr>
      </w:pPr>
      <w:r w:rsidRPr="00C361B9">
        <w:rPr>
          <w:rFonts w:ascii="Times New Roman" w:hAnsi="Times New Roman" w:cs="Times New Roman"/>
        </w:rPr>
        <w:t xml:space="preserve">An </w:t>
      </w:r>
      <w:r w:rsidR="00FF3AF7">
        <w:rPr>
          <w:rFonts w:ascii="Times New Roman" w:hAnsi="Times New Roman" w:cs="Times New Roman"/>
        </w:rPr>
        <w:t>ICP</w:t>
      </w:r>
      <w:r w:rsidRPr="00C361B9">
        <w:rPr>
          <w:rFonts w:ascii="Times New Roman" w:hAnsi="Times New Roman" w:cs="Times New Roman"/>
        </w:rPr>
        <w:t xml:space="preserve"> that applies to </w:t>
      </w:r>
      <w:r w:rsidR="0002699C">
        <w:rPr>
          <w:rFonts w:ascii="Times New Roman" w:hAnsi="Times New Roman" w:cs="Times New Roman"/>
        </w:rPr>
        <w:t>land in the</w:t>
      </w:r>
      <w:r w:rsidRPr="00C361B9">
        <w:rPr>
          <w:rFonts w:ascii="Times New Roman" w:hAnsi="Times New Roman" w:cs="Times New Roman"/>
        </w:rPr>
        <w:t xml:space="preserve"> </w:t>
      </w:r>
      <w:r w:rsidR="004E26FD">
        <w:rPr>
          <w:rFonts w:ascii="Times New Roman" w:hAnsi="Times New Roman" w:cs="Times New Roman"/>
        </w:rPr>
        <w:t xml:space="preserve">SRL East </w:t>
      </w:r>
      <w:r w:rsidR="00C42666">
        <w:rPr>
          <w:rFonts w:ascii="Times New Roman" w:hAnsi="Times New Roman" w:cs="Times New Roman"/>
        </w:rPr>
        <w:t>Plan</w:t>
      </w:r>
      <w:r w:rsidR="0002699C">
        <w:rPr>
          <w:rFonts w:ascii="Times New Roman" w:hAnsi="Times New Roman" w:cs="Times New Roman"/>
        </w:rPr>
        <w:t>ning</w:t>
      </w:r>
      <w:r w:rsidR="00C42666">
        <w:rPr>
          <w:rFonts w:ascii="Times New Roman" w:hAnsi="Times New Roman" w:cs="Times New Roman"/>
        </w:rPr>
        <w:t xml:space="preserve"> </w:t>
      </w:r>
      <w:r w:rsidR="004E26FD">
        <w:rPr>
          <w:rFonts w:ascii="Times New Roman" w:hAnsi="Times New Roman" w:cs="Times New Roman"/>
        </w:rPr>
        <w:t xml:space="preserve">Area </w:t>
      </w:r>
      <w:r>
        <w:rPr>
          <w:rFonts w:ascii="Times New Roman" w:hAnsi="Times New Roman" w:cs="Times New Roman"/>
        </w:rPr>
        <w:t>must not</w:t>
      </w:r>
      <w:r w:rsidRPr="00C361B9">
        <w:rPr>
          <w:rFonts w:ascii="Times New Roman" w:hAnsi="Times New Roman" w:cs="Times New Roman"/>
        </w:rPr>
        <w:t xml:space="preserve"> impose a supplementary levy.</w:t>
      </w:r>
    </w:p>
    <w:p w14:paraId="326E0B47" w14:textId="78E729EA" w:rsidR="001148DE" w:rsidRDefault="001148DE" w:rsidP="001148DE">
      <w:pPr>
        <w:spacing w:before="240"/>
        <w:rPr>
          <w:rFonts w:ascii="Arial" w:hAnsi="Arial" w:cs="Arial"/>
          <w:b/>
          <w:bCs/>
        </w:rPr>
      </w:pPr>
      <w:r w:rsidRPr="0004421A">
        <w:rPr>
          <w:rFonts w:ascii="Arial" w:hAnsi="Arial" w:cs="Arial"/>
          <w:b/>
          <w:bCs/>
        </w:rPr>
        <w:t>Indexation method and timing of standard levy rates</w:t>
      </w:r>
    </w:p>
    <w:p w14:paraId="42B371C4" w14:textId="47C56E09" w:rsidR="001148DE" w:rsidRDefault="001148DE" w:rsidP="00D110C4">
      <w:pPr>
        <w:pStyle w:val="ListParagraph"/>
        <w:numPr>
          <w:ilvl w:val="0"/>
          <w:numId w:val="57"/>
        </w:numPr>
        <w:spacing w:after="120"/>
        <w:contextualSpacing w:val="0"/>
        <w:rPr>
          <w:rFonts w:ascii="Times New Roman" w:hAnsi="Times New Roman" w:cs="Times New Roman"/>
        </w:rPr>
      </w:pPr>
      <w:r w:rsidRPr="0004421A">
        <w:rPr>
          <w:rFonts w:ascii="Times New Roman" w:hAnsi="Times New Roman" w:cs="Times New Roman"/>
        </w:rPr>
        <w:t xml:space="preserve">The standard levy rates for each class of development </w:t>
      </w:r>
      <w:r w:rsidR="00F35400">
        <w:rPr>
          <w:rFonts w:ascii="Times New Roman" w:hAnsi="Times New Roman" w:cs="Times New Roman"/>
        </w:rPr>
        <w:t xml:space="preserve">for each Stage </w:t>
      </w:r>
      <w:r w:rsidRPr="0004421A">
        <w:rPr>
          <w:rFonts w:ascii="Times New Roman" w:hAnsi="Times New Roman" w:cs="Times New Roman"/>
        </w:rPr>
        <w:t>specified in Table 1 must be indexed in accordance with clause</w:t>
      </w:r>
      <w:r>
        <w:rPr>
          <w:rFonts w:ascii="Times New Roman" w:hAnsi="Times New Roman" w:cs="Times New Roman"/>
        </w:rPr>
        <w:t>s</w:t>
      </w:r>
      <w:r w:rsidRPr="0004421A">
        <w:rPr>
          <w:rFonts w:ascii="Times New Roman" w:hAnsi="Times New Roman" w:cs="Times New Roman"/>
        </w:rPr>
        <w:t xml:space="preserve"> </w:t>
      </w:r>
      <w:r w:rsidR="00F11C31">
        <w:rPr>
          <w:rFonts w:ascii="Times New Roman" w:hAnsi="Times New Roman" w:cs="Times New Roman"/>
        </w:rPr>
        <w:t>22-29</w:t>
      </w:r>
      <w:r w:rsidRPr="0004421A">
        <w:rPr>
          <w:rFonts w:ascii="Times New Roman" w:hAnsi="Times New Roman" w:cs="Times New Roman"/>
        </w:rPr>
        <w:t xml:space="preserve"> on</w:t>
      </w:r>
      <w:r>
        <w:rPr>
          <w:rFonts w:ascii="Times New Roman" w:hAnsi="Times New Roman" w:cs="Times New Roman"/>
        </w:rPr>
        <w:t>:</w:t>
      </w:r>
    </w:p>
    <w:p w14:paraId="79205746" w14:textId="77777777" w:rsidR="00FA19AB" w:rsidRDefault="001148DE" w:rsidP="00D110C4">
      <w:pPr>
        <w:pStyle w:val="ListParagraph"/>
        <w:numPr>
          <w:ilvl w:val="0"/>
          <w:numId w:val="76"/>
        </w:numPr>
        <w:tabs>
          <w:tab w:val="left" w:pos="567"/>
        </w:tabs>
        <w:spacing w:after="120"/>
        <w:contextualSpacing w:val="0"/>
        <w:rPr>
          <w:rFonts w:ascii="Times New Roman" w:hAnsi="Times New Roman" w:cs="Times New Roman"/>
        </w:rPr>
      </w:pPr>
      <w:r w:rsidRPr="00E43DA2">
        <w:rPr>
          <w:rFonts w:ascii="Times New Roman" w:hAnsi="Times New Roman" w:cs="Times New Roman"/>
        </w:rPr>
        <w:t>1 July 2027 for the 2027/2028 financial year; and</w:t>
      </w:r>
    </w:p>
    <w:p w14:paraId="68C107EC" w14:textId="77777777" w:rsidR="0044089B" w:rsidRPr="00FA19AB" w:rsidRDefault="0044089B" w:rsidP="00D110C4">
      <w:pPr>
        <w:pStyle w:val="ListParagraph"/>
        <w:numPr>
          <w:ilvl w:val="0"/>
          <w:numId w:val="76"/>
        </w:numPr>
        <w:tabs>
          <w:tab w:val="left" w:pos="567"/>
        </w:tabs>
        <w:spacing w:after="120"/>
        <w:contextualSpacing w:val="0"/>
        <w:rPr>
          <w:rFonts w:ascii="Times New Roman" w:hAnsi="Times New Roman" w:cs="Times New Roman"/>
        </w:rPr>
      </w:pPr>
      <w:r w:rsidRPr="00FA19AB">
        <w:rPr>
          <w:rFonts w:ascii="Times New Roman" w:hAnsi="Times New Roman" w:cs="Times New Roman"/>
        </w:rPr>
        <w:t>1 July of each subsequent financial year.</w:t>
      </w:r>
    </w:p>
    <w:p w14:paraId="5059CD5D" w14:textId="28D07EBB" w:rsidR="001148DE" w:rsidRDefault="001148DE" w:rsidP="00D110C4">
      <w:pPr>
        <w:pStyle w:val="ListParagraph"/>
        <w:numPr>
          <w:ilvl w:val="0"/>
          <w:numId w:val="57"/>
        </w:numPr>
        <w:spacing w:after="120"/>
        <w:contextualSpacing w:val="0"/>
        <w:rPr>
          <w:rFonts w:ascii="Times New Roman" w:hAnsi="Times New Roman" w:cs="Times New Roman"/>
        </w:rPr>
      </w:pPr>
      <w:r w:rsidRPr="004D0606">
        <w:rPr>
          <w:rFonts w:ascii="Times New Roman" w:hAnsi="Times New Roman" w:cs="Times New Roman"/>
        </w:rPr>
        <w:t>The standard levy rate for the residential class of development specified in Table 1 must be indexed in accordance with the formula set out in Attachment 1 to this Annexure, using the combined averages of the following indices:</w:t>
      </w:r>
    </w:p>
    <w:p w14:paraId="20284074" w14:textId="77777777" w:rsidR="00FA19AB" w:rsidRDefault="0044089B" w:rsidP="00D110C4">
      <w:pPr>
        <w:pStyle w:val="ListParagraph"/>
        <w:numPr>
          <w:ilvl w:val="0"/>
          <w:numId w:val="77"/>
        </w:numPr>
        <w:tabs>
          <w:tab w:val="left" w:pos="567"/>
        </w:tabs>
        <w:spacing w:after="120"/>
        <w:contextualSpacing w:val="0"/>
        <w:rPr>
          <w:rFonts w:ascii="Times New Roman" w:hAnsi="Times New Roman" w:cs="Times New Roman"/>
        </w:rPr>
      </w:pPr>
      <w:r w:rsidRPr="00072BA2">
        <w:rPr>
          <w:rFonts w:ascii="Times New Roman" w:hAnsi="Times New Roman" w:cs="Times New Roman"/>
        </w:rPr>
        <w:t>the Australian Bureau of Statistics Producer Price Index for Non-Residential Building Construction – Victoria (Catalogue 6427.0, Table 17, Output of the Construction Industries, subdivision and class index numbers, Series ID A2333700L)</w:t>
      </w:r>
      <w:r>
        <w:rPr>
          <w:rFonts w:ascii="Times New Roman" w:hAnsi="Times New Roman" w:cs="Times New Roman"/>
        </w:rPr>
        <w:t>; and</w:t>
      </w:r>
    </w:p>
    <w:p w14:paraId="433D698C" w14:textId="77777777" w:rsidR="0044089B" w:rsidRPr="00FA19AB" w:rsidRDefault="0044089B" w:rsidP="00D110C4">
      <w:pPr>
        <w:pStyle w:val="ListParagraph"/>
        <w:numPr>
          <w:ilvl w:val="0"/>
          <w:numId w:val="77"/>
        </w:numPr>
        <w:tabs>
          <w:tab w:val="left" w:pos="567"/>
        </w:tabs>
        <w:spacing w:after="120"/>
        <w:contextualSpacing w:val="0"/>
        <w:rPr>
          <w:rFonts w:ascii="Times New Roman" w:hAnsi="Times New Roman" w:cs="Times New Roman"/>
        </w:rPr>
      </w:pPr>
      <w:r w:rsidRPr="00FA19AB">
        <w:rPr>
          <w:rFonts w:ascii="Times New Roman" w:hAnsi="Times New Roman" w:cs="Times New Roman"/>
        </w:rPr>
        <w:t>the Australian Bureau of Statistics Producer Price Index for Road and Bridge Construction – Victoria (Catalogue 6427.0, Table 17, Output of the Construction Industries, subdivision and class index numbers, Series ID A2333706A).</w:t>
      </w:r>
    </w:p>
    <w:p w14:paraId="2606FDAC" w14:textId="77777777" w:rsidR="001148DE" w:rsidRDefault="001148DE" w:rsidP="001148DE">
      <w:pPr>
        <w:spacing w:after="120"/>
        <w:ind w:firstLine="360"/>
        <w:rPr>
          <w:rFonts w:ascii="Times New Roman" w:hAnsi="Times New Roman" w:cs="Times New Roman"/>
          <w:sz w:val="18"/>
          <w:szCs w:val="18"/>
        </w:rPr>
      </w:pPr>
      <w:r w:rsidRPr="64453E2B">
        <w:rPr>
          <w:rFonts w:ascii="Times New Roman" w:hAnsi="Times New Roman" w:cs="Times New Roman"/>
          <w:b/>
          <w:bCs/>
          <w:sz w:val="18"/>
          <w:szCs w:val="18"/>
        </w:rPr>
        <w:lastRenderedPageBreak/>
        <w:t xml:space="preserve">Note: </w:t>
      </w:r>
      <w:r w:rsidRPr="64453E2B">
        <w:rPr>
          <w:rFonts w:ascii="Times New Roman" w:hAnsi="Times New Roman" w:cs="Times New Roman"/>
          <w:sz w:val="18"/>
          <w:szCs w:val="18"/>
        </w:rPr>
        <w:t>The amount of the total residential standard levy rate will be rounded to the nearest $50 after indexation.</w:t>
      </w:r>
    </w:p>
    <w:p w14:paraId="753E72D8" w14:textId="27FE94C9" w:rsidR="001148DE" w:rsidRDefault="001148DE" w:rsidP="00D110C4">
      <w:pPr>
        <w:pStyle w:val="ListParagraph"/>
        <w:numPr>
          <w:ilvl w:val="0"/>
          <w:numId w:val="57"/>
        </w:numPr>
        <w:spacing w:after="120"/>
        <w:contextualSpacing w:val="0"/>
        <w:rPr>
          <w:rFonts w:ascii="Times New Roman" w:hAnsi="Times New Roman" w:cs="Times New Roman"/>
        </w:rPr>
      </w:pPr>
      <w:r w:rsidRPr="0004421A">
        <w:rPr>
          <w:rFonts w:ascii="Times New Roman" w:hAnsi="Times New Roman" w:cs="Times New Roman"/>
        </w:rPr>
        <w:t xml:space="preserve">To determine the standard levy rate for the commercial class of development, the rounded indexed levy rate calculated using clause </w:t>
      </w:r>
      <w:r w:rsidR="00CE06A7">
        <w:rPr>
          <w:rFonts w:ascii="Times New Roman" w:hAnsi="Times New Roman" w:cs="Times New Roman"/>
        </w:rPr>
        <w:t>22</w:t>
      </w:r>
      <w:r w:rsidRPr="0004421A">
        <w:rPr>
          <w:rFonts w:ascii="Times New Roman" w:hAnsi="Times New Roman" w:cs="Times New Roman"/>
        </w:rPr>
        <w:t xml:space="preserve"> is divided by 100.</w:t>
      </w:r>
    </w:p>
    <w:p w14:paraId="77C8AD9E" w14:textId="77777777" w:rsidR="001148DE" w:rsidRDefault="001148DE" w:rsidP="001148DE">
      <w:pPr>
        <w:pStyle w:val="ListParagraph"/>
        <w:spacing w:after="120"/>
        <w:ind w:left="360"/>
        <w:contextualSpacing w:val="0"/>
        <w:rPr>
          <w:rFonts w:ascii="Times New Roman" w:hAnsi="Times New Roman" w:cs="Times New Roman"/>
          <w:sz w:val="18"/>
          <w:szCs w:val="18"/>
        </w:rPr>
      </w:pPr>
      <w:r w:rsidRPr="0004421A">
        <w:rPr>
          <w:rFonts w:ascii="Times New Roman" w:hAnsi="Times New Roman" w:cs="Times New Roman"/>
          <w:b/>
          <w:sz w:val="18"/>
          <w:szCs w:val="18"/>
        </w:rPr>
        <w:t>Note:</w:t>
      </w:r>
      <w:r w:rsidRPr="0004421A">
        <w:rPr>
          <w:rFonts w:ascii="Times New Roman" w:hAnsi="Times New Roman" w:cs="Times New Roman"/>
          <w:sz w:val="18"/>
          <w:szCs w:val="18"/>
        </w:rPr>
        <w:t xml:space="preserve"> The amount of the total commercial standard levy rate will be rounded to the nearest $1.</w:t>
      </w:r>
    </w:p>
    <w:p w14:paraId="68B98EFE" w14:textId="713CCD68" w:rsidR="001148DE" w:rsidRDefault="001148DE" w:rsidP="00D110C4">
      <w:pPr>
        <w:pStyle w:val="ListParagraph"/>
        <w:numPr>
          <w:ilvl w:val="0"/>
          <w:numId w:val="57"/>
        </w:numPr>
        <w:spacing w:after="120"/>
        <w:contextualSpacing w:val="0"/>
        <w:rPr>
          <w:rFonts w:ascii="Times New Roman" w:hAnsi="Times New Roman" w:cs="Times New Roman"/>
        </w:rPr>
      </w:pPr>
      <w:r w:rsidRPr="00405678">
        <w:rPr>
          <w:rFonts w:ascii="Times New Roman" w:hAnsi="Times New Roman" w:cs="Times New Roman"/>
        </w:rPr>
        <w:t xml:space="preserve">To determine the standard levy rate for the industrial class of development, the rounded indexed levy rate calculated using clause </w:t>
      </w:r>
      <w:r w:rsidR="00CE06A7">
        <w:rPr>
          <w:rFonts w:ascii="Times New Roman" w:hAnsi="Times New Roman" w:cs="Times New Roman"/>
        </w:rPr>
        <w:t>22</w:t>
      </w:r>
      <w:r w:rsidRPr="00405678">
        <w:rPr>
          <w:rFonts w:ascii="Times New Roman" w:hAnsi="Times New Roman" w:cs="Times New Roman"/>
        </w:rPr>
        <w:t xml:space="preserve"> is divided by 200.</w:t>
      </w:r>
    </w:p>
    <w:p w14:paraId="31AF8535" w14:textId="77777777" w:rsidR="001148DE" w:rsidRPr="0004421A" w:rsidRDefault="001148DE" w:rsidP="001148DE">
      <w:pPr>
        <w:pStyle w:val="ListParagraph"/>
        <w:spacing w:after="120"/>
        <w:ind w:left="360"/>
        <w:contextualSpacing w:val="0"/>
        <w:rPr>
          <w:rFonts w:ascii="Times New Roman" w:hAnsi="Times New Roman" w:cs="Times New Roman"/>
          <w:sz w:val="18"/>
          <w:szCs w:val="18"/>
        </w:rPr>
      </w:pPr>
      <w:r w:rsidRPr="0004421A">
        <w:rPr>
          <w:rFonts w:ascii="Times New Roman" w:hAnsi="Times New Roman" w:cs="Times New Roman"/>
          <w:b/>
          <w:sz w:val="18"/>
          <w:szCs w:val="18"/>
        </w:rPr>
        <w:t>Note:</w:t>
      </w:r>
      <w:r w:rsidRPr="0004421A">
        <w:rPr>
          <w:rFonts w:ascii="Times New Roman" w:hAnsi="Times New Roman" w:cs="Times New Roman"/>
          <w:sz w:val="18"/>
          <w:szCs w:val="18"/>
        </w:rPr>
        <w:t xml:space="preserve"> The amount of the total industrial standard levy rate will be rounded to the nearest $1.</w:t>
      </w:r>
    </w:p>
    <w:p w14:paraId="3596216A" w14:textId="63CC6A8C" w:rsidR="001148DE" w:rsidRDefault="001148DE" w:rsidP="00D110C4">
      <w:pPr>
        <w:pStyle w:val="ListParagraph"/>
        <w:numPr>
          <w:ilvl w:val="0"/>
          <w:numId w:val="57"/>
        </w:numPr>
        <w:spacing w:after="120"/>
        <w:contextualSpacing w:val="0"/>
        <w:rPr>
          <w:rFonts w:ascii="Times New Roman" w:hAnsi="Times New Roman" w:cs="Times New Roman"/>
        </w:rPr>
      </w:pPr>
      <w:r w:rsidRPr="0029734F">
        <w:rPr>
          <w:rFonts w:ascii="Times New Roman" w:hAnsi="Times New Roman" w:cs="Times New Roman"/>
        </w:rPr>
        <w:t>The local component is two thirds of the standard levy rates for each class of development specified in Stage 1 of Table 1</w:t>
      </w:r>
      <w:r w:rsidR="00837605">
        <w:rPr>
          <w:rFonts w:ascii="Times New Roman" w:hAnsi="Times New Roman" w:cs="Times New Roman"/>
        </w:rPr>
        <w:t xml:space="preserve"> </w:t>
      </w:r>
      <w:r w:rsidR="000155A3">
        <w:rPr>
          <w:rFonts w:ascii="Times New Roman" w:hAnsi="Times New Roman" w:cs="Times New Roman"/>
        </w:rPr>
        <w:t xml:space="preserve">for </w:t>
      </w:r>
      <w:r w:rsidR="00B32EC8">
        <w:rPr>
          <w:rFonts w:ascii="Times New Roman" w:hAnsi="Times New Roman" w:cs="Times New Roman"/>
        </w:rPr>
        <w:t>S</w:t>
      </w:r>
      <w:r w:rsidR="000155A3">
        <w:rPr>
          <w:rFonts w:ascii="Times New Roman" w:hAnsi="Times New Roman" w:cs="Times New Roman"/>
        </w:rPr>
        <w:t xml:space="preserve">tructure </w:t>
      </w:r>
      <w:r w:rsidR="00B32EC8">
        <w:rPr>
          <w:rFonts w:ascii="Times New Roman" w:hAnsi="Times New Roman" w:cs="Times New Roman"/>
        </w:rPr>
        <w:t>P</w:t>
      </w:r>
      <w:r w:rsidR="000155A3">
        <w:rPr>
          <w:rFonts w:ascii="Times New Roman" w:hAnsi="Times New Roman" w:cs="Times New Roman"/>
        </w:rPr>
        <w:t xml:space="preserve">lan </w:t>
      </w:r>
      <w:r w:rsidR="00B32EC8">
        <w:rPr>
          <w:rFonts w:ascii="Times New Roman" w:hAnsi="Times New Roman" w:cs="Times New Roman"/>
        </w:rPr>
        <w:t>A</w:t>
      </w:r>
      <w:r w:rsidR="000155A3">
        <w:rPr>
          <w:rFonts w:ascii="Times New Roman" w:hAnsi="Times New Roman" w:cs="Times New Roman"/>
        </w:rPr>
        <w:t xml:space="preserve">reas and Stage 2 of Table 1 for </w:t>
      </w:r>
      <w:r w:rsidR="00B32EC8">
        <w:rPr>
          <w:rFonts w:ascii="Times New Roman" w:hAnsi="Times New Roman" w:cs="Times New Roman"/>
        </w:rPr>
        <w:t>O</w:t>
      </w:r>
      <w:r w:rsidR="000155A3">
        <w:rPr>
          <w:rFonts w:ascii="Times New Roman" w:hAnsi="Times New Roman" w:cs="Times New Roman"/>
        </w:rPr>
        <w:t xml:space="preserve">uter </w:t>
      </w:r>
      <w:r w:rsidR="00B32EC8">
        <w:rPr>
          <w:rFonts w:ascii="Times New Roman" w:hAnsi="Times New Roman" w:cs="Times New Roman"/>
        </w:rPr>
        <w:t>R</w:t>
      </w:r>
      <w:r w:rsidR="000155A3">
        <w:rPr>
          <w:rFonts w:ascii="Times New Roman" w:hAnsi="Times New Roman" w:cs="Times New Roman"/>
        </w:rPr>
        <w:t xml:space="preserve">ing </w:t>
      </w:r>
      <w:r w:rsidR="00B32EC8">
        <w:rPr>
          <w:rFonts w:ascii="Times New Roman" w:hAnsi="Times New Roman" w:cs="Times New Roman"/>
        </w:rPr>
        <w:t>A</w:t>
      </w:r>
      <w:r w:rsidR="000155A3">
        <w:rPr>
          <w:rFonts w:ascii="Times New Roman" w:hAnsi="Times New Roman" w:cs="Times New Roman"/>
        </w:rPr>
        <w:t xml:space="preserve">reas </w:t>
      </w:r>
      <w:r w:rsidR="00837605">
        <w:rPr>
          <w:rFonts w:ascii="Times New Roman" w:hAnsi="Times New Roman" w:cs="Times New Roman"/>
        </w:rPr>
        <w:t>(except where zero)</w:t>
      </w:r>
      <w:r w:rsidR="00837605" w:rsidRPr="00F038BA">
        <w:rPr>
          <w:rFonts w:ascii="Times New Roman" w:hAnsi="Times New Roman" w:cs="Times New Roman"/>
        </w:rPr>
        <w:t>.</w:t>
      </w:r>
    </w:p>
    <w:p w14:paraId="5B8CAD35" w14:textId="77777777" w:rsidR="001148DE" w:rsidRPr="0004421A" w:rsidRDefault="001148DE" w:rsidP="001148DE">
      <w:pPr>
        <w:pStyle w:val="ListParagraph"/>
        <w:spacing w:after="120"/>
        <w:ind w:left="360"/>
        <w:contextualSpacing w:val="0"/>
        <w:rPr>
          <w:rFonts w:ascii="Times New Roman" w:hAnsi="Times New Roman" w:cs="Times New Roman"/>
          <w:sz w:val="18"/>
          <w:szCs w:val="18"/>
        </w:rPr>
      </w:pPr>
      <w:r w:rsidRPr="0004421A">
        <w:rPr>
          <w:rFonts w:ascii="Times New Roman" w:hAnsi="Times New Roman" w:cs="Times New Roman"/>
          <w:b/>
          <w:sz w:val="18"/>
          <w:szCs w:val="18"/>
        </w:rPr>
        <w:t>Note:</w:t>
      </w:r>
      <w:r w:rsidRPr="0004421A">
        <w:rPr>
          <w:rFonts w:ascii="Times New Roman" w:hAnsi="Times New Roman" w:cs="Times New Roman"/>
          <w:sz w:val="18"/>
          <w:szCs w:val="18"/>
        </w:rPr>
        <w:t xml:space="preserve"> The amount of the local component will be rounded to the nearest $1.</w:t>
      </w:r>
    </w:p>
    <w:p w14:paraId="3EDDB1F4" w14:textId="00A06B8A" w:rsidR="001148DE" w:rsidRDefault="001148DE" w:rsidP="00D110C4">
      <w:pPr>
        <w:pStyle w:val="ListParagraph"/>
        <w:numPr>
          <w:ilvl w:val="0"/>
          <w:numId w:val="57"/>
        </w:numPr>
        <w:spacing w:after="120"/>
        <w:contextualSpacing w:val="0"/>
        <w:rPr>
          <w:rFonts w:ascii="Times New Roman" w:hAnsi="Times New Roman" w:cs="Times New Roman"/>
        </w:rPr>
      </w:pPr>
      <w:r w:rsidRPr="00E0500C">
        <w:rPr>
          <w:rFonts w:ascii="Times New Roman" w:hAnsi="Times New Roman" w:cs="Times New Roman"/>
        </w:rPr>
        <w:t xml:space="preserve">The state component is one third of the standard levy rates for each class of development specified in Stage 1 </w:t>
      </w:r>
      <w:r w:rsidR="00C01C87">
        <w:rPr>
          <w:rFonts w:ascii="Times New Roman" w:hAnsi="Times New Roman" w:cs="Times New Roman"/>
        </w:rPr>
        <w:t xml:space="preserve">of </w:t>
      </w:r>
      <w:r w:rsidRPr="00E0500C">
        <w:rPr>
          <w:rFonts w:ascii="Times New Roman" w:hAnsi="Times New Roman" w:cs="Times New Roman"/>
        </w:rPr>
        <w:t>Table 1</w:t>
      </w:r>
      <w:r w:rsidR="00837605">
        <w:rPr>
          <w:rFonts w:ascii="Times New Roman" w:hAnsi="Times New Roman" w:cs="Times New Roman"/>
        </w:rPr>
        <w:t xml:space="preserve"> </w:t>
      </w:r>
      <w:r w:rsidR="001D53F9">
        <w:rPr>
          <w:rFonts w:ascii="Times New Roman" w:hAnsi="Times New Roman" w:cs="Times New Roman"/>
        </w:rPr>
        <w:t xml:space="preserve">for </w:t>
      </w:r>
      <w:r w:rsidR="00B32EC8">
        <w:rPr>
          <w:rFonts w:ascii="Times New Roman" w:hAnsi="Times New Roman" w:cs="Times New Roman"/>
        </w:rPr>
        <w:t>S</w:t>
      </w:r>
      <w:r w:rsidR="001D53F9">
        <w:rPr>
          <w:rFonts w:ascii="Times New Roman" w:hAnsi="Times New Roman" w:cs="Times New Roman"/>
        </w:rPr>
        <w:t xml:space="preserve">tructure </w:t>
      </w:r>
      <w:r w:rsidR="00B32EC8">
        <w:rPr>
          <w:rFonts w:ascii="Times New Roman" w:hAnsi="Times New Roman" w:cs="Times New Roman"/>
        </w:rPr>
        <w:t>P</w:t>
      </w:r>
      <w:r w:rsidR="001D53F9">
        <w:rPr>
          <w:rFonts w:ascii="Times New Roman" w:hAnsi="Times New Roman" w:cs="Times New Roman"/>
        </w:rPr>
        <w:t xml:space="preserve">lan </w:t>
      </w:r>
      <w:r w:rsidR="00B32EC8">
        <w:rPr>
          <w:rFonts w:ascii="Times New Roman" w:hAnsi="Times New Roman" w:cs="Times New Roman"/>
        </w:rPr>
        <w:t>A</w:t>
      </w:r>
      <w:r w:rsidR="001D53F9">
        <w:rPr>
          <w:rFonts w:ascii="Times New Roman" w:hAnsi="Times New Roman" w:cs="Times New Roman"/>
        </w:rPr>
        <w:t xml:space="preserve">reas </w:t>
      </w:r>
      <w:r w:rsidR="00F04B3E">
        <w:rPr>
          <w:rFonts w:ascii="Times New Roman" w:hAnsi="Times New Roman" w:cs="Times New Roman"/>
        </w:rPr>
        <w:t xml:space="preserve">and Stage 2 of Table 1 for </w:t>
      </w:r>
      <w:r w:rsidR="00B32EC8">
        <w:rPr>
          <w:rFonts w:ascii="Times New Roman" w:hAnsi="Times New Roman" w:cs="Times New Roman"/>
        </w:rPr>
        <w:t>O</w:t>
      </w:r>
      <w:r w:rsidR="00C73AAA">
        <w:rPr>
          <w:rFonts w:ascii="Times New Roman" w:hAnsi="Times New Roman" w:cs="Times New Roman"/>
        </w:rPr>
        <w:t xml:space="preserve">uter </w:t>
      </w:r>
      <w:r w:rsidR="00B32EC8">
        <w:rPr>
          <w:rFonts w:ascii="Times New Roman" w:hAnsi="Times New Roman" w:cs="Times New Roman"/>
        </w:rPr>
        <w:t>R</w:t>
      </w:r>
      <w:r w:rsidR="00C73AAA">
        <w:rPr>
          <w:rFonts w:ascii="Times New Roman" w:hAnsi="Times New Roman" w:cs="Times New Roman"/>
        </w:rPr>
        <w:t xml:space="preserve">ing </w:t>
      </w:r>
      <w:r w:rsidR="00B32EC8">
        <w:rPr>
          <w:rFonts w:ascii="Times New Roman" w:hAnsi="Times New Roman" w:cs="Times New Roman"/>
        </w:rPr>
        <w:t>A</w:t>
      </w:r>
      <w:r w:rsidR="00C73AAA">
        <w:rPr>
          <w:rFonts w:ascii="Times New Roman" w:hAnsi="Times New Roman" w:cs="Times New Roman"/>
        </w:rPr>
        <w:t xml:space="preserve">reas </w:t>
      </w:r>
      <w:r w:rsidR="00837605">
        <w:rPr>
          <w:rFonts w:ascii="Times New Roman" w:hAnsi="Times New Roman" w:cs="Times New Roman"/>
        </w:rPr>
        <w:t>(except where zero)</w:t>
      </w:r>
      <w:r w:rsidRPr="00E0500C">
        <w:rPr>
          <w:rFonts w:ascii="Times New Roman" w:hAnsi="Times New Roman" w:cs="Times New Roman"/>
        </w:rPr>
        <w:t>.</w:t>
      </w:r>
    </w:p>
    <w:p w14:paraId="5A00C677" w14:textId="77777777" w:rsidR="001148DE" w:rsidRDefault="001148DE" w:rsidP="001148DE">
      <w:pPr>
        <w:pStyle w:val="ListParagraph"/>
        <w:spacing w:after="120"/>
        <w:ind w:left="360"/>
        <w:contextualSpacing w:val="0"/>
        <w:rPr>
          <w:rFonts w:ascii="Times New Roman" w:hAnsi="Times New Roman" w:cs="Times New Roman"/>
          <w:sz w:val="18"/>
          <w:szCs w:val="18"/>
        </w:rPr>
      </w:pPr>
      <w:r w:rsidRPr="0004421A">
        <w:rPr>
          <w:rFonts w:ascii="Times New Roman" w:hAnsi="Times New Roman" w:cs="Times New Roman"/>
          <w:b/>
          <w:sz w:val="18"/>
          <w:szCs w:val="18"/>
        </w:rPr>
        <w:t>Note:</w:t>
      </w:r>
      <w:r w:rsidRPr="0004421A">
        <w:rPr>
          <w:rFonts w:ascii="Times New Roman" w:hAnsi="Times New Roman" w:cs="Times New Roman"/>
          <w:sz w:val="18"/>
          <w:szCs w:val="18"/>
        </w:rPr>
        <w:t xml:space="preserve"> The amount of the state component will be rounded to the nearest $1.</w:t>
      </w:r>
    </w:p>
    <w:p w14:paraId="2499CFFF" w14:textId="3B05C887" w:rsidR="00055263" w:rsidRPr="0004421A" w:rsidRDefault="00055263" w:rsidP="00D110C4">
      <w:pPr>
        <w:pStyle w:val="ListParagraph"/>
        <w:numPr>
          <w:ilvl w:val="0"/>
          <w:numId w:val="57"/>
        </w:numPr>
        <w:spacing w:after="120"/>
        <w:contextualSpacing w:val="0"/>
        <w:rPr>
          <w:rFonts w:ascii="Times New Roman" w:hAnsi="Times New Roman" w:cs="Times New Roman"/>
        </w:rPr>
      </w:pPr>
      <w:r w:rsidRPr="00F038BA">
        <w:rPr>
          <w:rFonts w:ascii="Times New Roman" w:hAnsi="Times New Roman" w:cs="Times New Roman"/>
        </w:rPr>
        <w:t>The local component is 26% of the standard levy rates for each class of development specified in Stage</w:t>
      </w:r>
      <w:r w:rsidR="00FB0148">
        <w:rPr>
          <w:rFonts w:ascii="Times New Roman" w:hAnsi="Times New Roman" w:cs="Times New Roman"/>
        </w:rPr>
        <w:t>s</w:t>
      </w:r>
      <w:r w:rsidRPr="00F038BA">
        <w:rPr>
          <w:rFonts w:ascii="Times New Roman" w:hAnsi="Times New Roman" w:cs="Times New Roman"/>
        </w:rPr>
        <w:t xml:space="preserve"> 2 and 3 of Table 1</w:t>
      </w:r>
      <w:r>
        <w:rPr>
          <w:rFonts w:ascii="Times New Roman" w:hAnsi="Times New Roman" w:cs="Times New Roman"/>
        </w:rPr>
        <w:t xml:space="preserve"> </w:t>
      </w:r>
      <w:r w:rsidR="000155A3">
        <w:rPr>
          <w:rFonts w:ascii="Times New Roman" w:hAnsi="Times New Roman" w:cs="Times New Roman"/>
        </w:rPr>
        <w:t xml:space="preserve">for </w:t>
      </w:r>
      <w:r w:rsidR="00B32EC8">
        <w:rPr>
          <w:rFonts w:ascii="Times New Roman" w:hAnsi="Times New Roman" w:cs="Times New Roman"/>
        </w:rPr>
        <w:t>S</w:t>
      </w:r>
      <w:r w:rsidR="000155A3">
        <w:rPr>
          <w:rFonts w:ascii="Times New Roman" w:hAnsi="Times New Roman" w:cs="Times New Roman"/>
        </w:rPr>
        <w:t xml:space="preserve">tructure </w:t>
      </w:r>
      <w:r w:rsidR="00B32EC8">
        <w:rPr>
          <w:rFonts w:ascii="Times New Roman" w:hAnsi="Times New Roman" w:cs="Times New Roman"/>
        </w:rPr>
        <w:t>P</w:t>
      </w:r>
      <w:r w:rsidR="000155A3">
        <w:rPr>
          <w:rFonts w:ascii="Times New Roman" w:hAnsi="Times New Roman" w:cs="Times New Roman"/>
        </w:rPr>
        <w:t xml:space="preserve">lan </w:t>
      </w:r>
      <w:r w:rsidR="00B32EC8">
        <w:rPr>
          <w:rFonts w:ascii="Times New Roman" w:hAnsi="Times New Roman" w:cs="Times New Roman"/>
        </w:rPr>
        <w:t>A</w:t>
      </w:r>
      <w:r w:rsidR="000155A3">
        <w:rPr>
          <w:rFonts w:ascii="Times New Roman" w:hAnsi="Times New Roman" w:cs="Times New Roman"/>
        </w:rPr>
        <w:t>reas and Stage</w:t>
      </w:r>
      <w:r>
        <w:rPr>
          <w:rFonts w:ascii="Times New Roman" w:hAnsi="Times New Roman" w:cs="Times New Roman"/>
        </w:rPr>
        <w:t xml:space="preserve"> </w:t>
      </w:r>
      <w:r w:rsidR="00FB0148">
        <w:rPr>
          <w:rFonts w:ascii="Times New Roman" w:hAnsi="Times New Roman" w:cs="Times New Roman"/>
        </w:rPr>
        <w:t xml:space="preserve">3 </w:t>
      </w:r>
      <w:r w:rsidR="007D25B1">
        <w:rPr>
          <w:rFonts w:ascii="Times New Roman" w:hAnsi="Times New Roman" w:cs="Times New Roman"/>
        </w:rPr>
        <w:t xml:space="preserve">of Table 1 for </w:t>
      </w:r>
      <w:r w:rsidR="00B32EC8">
        <w:rPr>
          <w:rFonts w:ascii="Times New Roman" w:hAnsi="Times New Roman" w:cs="Times New Roman"/>
        </w:rPr>
        <w:t>O</w:t>
      </w:r>
      <w:r w:rsidR="007D25B1">
        <w:rPr>
          <w:rFonts w:ascii="Times New Roman" w:hAnsi="Times New Roman" w:cs="Times New Roman"/>
        </w:rPr>
        <w:t xml:space="preserve">uter </w:t>
      </w:r>
      <w:r w:rsidR="00B32EC8">
        <w:rPr>
          <w:rFonts w:ascii="Times New Roman" w:hAnsi="Times New Roman" w:cs="Times New Roman"/>
        </w:rPr>
        <w:t>R</w:t>
      </w:r>
      <w:r w:rsidR="007D25B1">
        <w:rPr>
          <w:rFonts w:ascii="Times New Roman" w:hAnsi="Times New Roman" w:cs="Times New Roman"/>
        </w:rPr>
        <w:t xml:space="preserve">ing </w:t>
      </w:r>
      <w:r w:rsidR="00B32EC8">
        <w:rPr>
          <w:rFonts w:ascii="Times New Roman" w:hAnsi="Times New Roman" w:cs="Times New Roman"/>
        </w:rPr>
        <w:t>A</w:t>
      </w:r>
      <w:r w:rsidR="007D25B1">
        <w:rPr>
          <w:rFonts w:ascii="Times New Roman" w:hAnsi="Times New Roman" w:cs="Times New Roman"/>
        </w:rPr>
        <w:t>reas</w:t>
      </w:r>
      <w:r>
        <w:rPr>
          <w:rFonts w:ascii="Times New Roman" w:hAnsi="Times New Roman" w:cs="Times New Roman"/>
        </w:rPr>
        <w:t xml:space="preserve"> (except where zero)</w:t>
      </w:r>
      <w:r w:rsidRPr="00F038BA">
        <w:rPr>
          <w:rFonts w:ascii="Times New Roman" w:hAnsi="Times New Roman" w:cs="Times New Roman"/>
        </w:rPr>
        <w:t>.</w:t>
      </w:r>
    </w:p>
    <w:p w14:paraId="3BCD2056" w14:textId="77777777" w:rsidR="00055263" w:rsidRPr="0004421A" w:rsidRDefault="00055263" w:rsidP="00055263">
      <w:pPr>
        <w:pStyle w:val="ListParagraph"/>
        <w:spacing w:after="120"/>
        <w:ind w:left="360"/>
        <w:contextualSpacing w:val="0"/>
        <w:rPr>
          <w:rFonts w:ascii="Times New Roman" w:hAnsi="Times New Roman" w:cs="Times New Roman"/>
          <w:sz w:val="18"/>
          <w:szCs w:val="18"/>
        </w:rPr>
      </w:pPr>
      <w:r w:rsidRPr="0004421A">
        <w:rPr>
          <w:rFonts w:ascii="Times New Roman" w:hAnsi="Times New Roman" w:cs="Times New Roman"/>
          <w:b/>
          <w:sz w:val="18"/>
          <w:szCs w:val="18"/>
        </w:rPr>
        <w:t>Note:</w:t>
      </w:r>
      <w:r w:rsidRPr="0004421A">
        <w:rPr>
          <w:rFonts w:ascii="Times New Roman" w:hAnsi="Times New Roman" w:cs="Times New Roman"/>
          <w:sz w:val="18"/>
          <w:szCs w:val="18"/>
        </w:rPr>
        <w:t xml:space="preserve"> The amount of the local component will be rounded to the nearest $1.</w:t>
      </w:r>
    </w:p>
    <w:p w14:paraId="475E4DA5" w14:textId="71483C3D" w:rsidR="00055263" w:rsidRPr="0004421A" w:rsidRDefault="00055263" w:rsidP="00D110C4">
      <w:pPr>
        <w:pStyle w:val="ListParagraph"/>
        <w:numPr>
          <w:ilvl w:val="0"/>
          <w:numId w:val="57"/>
        </w:numPr>
        <w:spacing w:after="120"/>
        <w:contextualSpacing w:val="0"/>
        <w:rPr>
          <w:rFonts w:ascii="Times New Roman" w:hAnsi="Times New Roman" w:cs="Times New Roman"/>
        </w:rPr>
      </w:pPr>
      <w:r w:rsidRPr="00F038BA">
        <w:rPr>
          <w:rFonts w:ascii="Times New Roman" w:hAnsi="Times New Roman" w:cs="Times New Roman"/>
        </w:rPr>
        <w:t xml:space="preserve">The state component is 13% of the standard levy rates for each class of development specified in </w:t>
      </w:r>
      <w:r w:rsidR="007D25B1" w:rsidRPr="00F038BA">
        <w:rPr>
          <w:rFonts w:ascii="Times New Roman" w:hAnsi="Times New Roman" w:cs="Times New Roman"/>
        </w:rPr>
        <w:t>Stage</w:t>
      </w:r>
      <w:r w:rsidR="007D25B1">
        <w:rPr>
          <w:rFonts w:ascii="Times New Roman" w:hAnsi="Times New Roman" w:cs="Times New Roman"/>
        </w:rPr>
        <w:t>s</w:t>
      </w:r>
      <w:r w:rsidRPr="00F038BA">
        <w:rPr>
          <w:rFonts w:ascii="Times New Roman" w:hAnsi="Times New Roman" w:cs="Times New Roman"/>
        </w:rPr>
        <w:t xml:space="preserve"> 2 and 3 </w:t>
      </w:r>
      <w:r w:rsidR="007D25B1" w:rsidRPr="00F038BA">
        <w:rPr>
          <w:rFonts w:ascii="Times New Roman" w:hAnsi="Times New Roman" w:cs="Times New Roman"/>
        </w:rPr>
        <w:t xml:space="preserve">of </w:t>
      </w:r>
      <w:r w:rsidRPr="00F038BA">
        <w:rPr>
          <w:rFonts w:ascii="Times New Roman" w:hAnsi="Times New Roman" w:cs="Times New Roman"/>
        </w:rPr>
        <w:t>Table 1</w:t>
      </w:r>
      <w:r>
        <w:rPr>
          <w:rFonts w:ascii="Times New Roman" w:hAnsi="Times New Roman" w:cs="Times New Roman"/>
        </w:rPr>
        <w:t xml:space="preserve"> </w:t>
      </w:r>
      <w:r w:rsidR="007D25B1">
        <w:rPr>
          <w:rFonts w:ascii="Times New Roman" w:hAnsi="Times New Roman" w:cs="Times New Roman"/>
        </w:rPr>
        <w:t xml:space="preserve">for </w:t>
      </w:r>
      <w:r w:rsidR="00B32EC8">
        <w:rPr>
          <w:rFonts w:ascii="Times New Roman" w:hAnsi="Times New Roman" w:cs="Times New Roman"/>
        </w:rPr>
        <w:t>S</w:t>
      </w:r>
      <w:r w:rsidR="007D25B1">
        <w:rPr>
          <w:rFonts w:ascii="Times New Roman" w:hAnsi="Times New Roman" w:cs="Times New Roman"/>
        </w:rPr>
        <w:t xml:space="preserve">tructure </w:t>
      </w:r>
      <w:r w:rsidR="00B32EC8">
        <w:rPr>
          <w:rFonts w:ascii="Times New Roman" w:hAnsi="Times New Roman" w:cs="Times New Roman"/>
        </w:rPr>
        <w:t>P</w:t>
      </w:r>
      <w:r w:rsidR="007D25B1">
        <w:rPr>
          <w:rFonts w:ascii="Times New Roman" w:hAnsi="Times New Roman" w:cs="Times New Roman"/>
        </w:rPr>
        <w:t xml:space="preserve">lan </w:t>
      </w:r>
      <w:r w:rsidR="00B32EC8">
        <w:rPr>
          <w:rFonts w:ascii="Times New Roman" w:hAnsi="Times New Roman" w:cs="Times New Roman"/>
        </w:rPr>
        <w:t>A</w:t>
      </w:r>
      <w:r w:rsidR="007D25B1">
        <w:rPr>
          <w:rFonts w:ascii="Times New Roman" w:hAnsi="Times New Roman" w:cs="Times New Roman"/>
        </w:rPr>
        <w:t xml:space="preserve">reas and Stage 3 of Table 1 for </w:t>
      </w:r>
      <w:r w:rsidR="00B32EC8">
        <w:rPr>
          <w:rFonts w:ascii="Times New Roman" w:hAnsi="Times New Roman" w:cs="Times New Roman"/>
        </w:rPr>
        <w:t>O</w:t>
      </w:r>
      <w:r w:rsidR="007D25B1">
        <w:rPr>
          <w:rFonts w:ascii="Times New Roman" w:hAnsi="Times New Roman" w:cs="Times New Roman"/>
        </w:rPr>
        <w:t xml:space="preserve">uter </w:t>
      </w:r>
      <w:r w:rsidR="00B32EC8">
        <w:rPr>
          <w:rFonts w:ascii="Times New Roman" w:hAnsi="Times New Roman" w:cs="Times New Roman"/>
        </w:rPr>
        <w:t>R</w:t>
      </w:r>
      <w:r w:rsidR="007D25B1">
        <w:rPr>
          <w:rFonts w:ascii="Times New Roman" w:hAnsi="Times New Roman" w:cs="Times New Roman"/>
        </w:rPr>
        <w:t xml:space="preserve">ing </w:t>
      </w:r>
      <w:r w:rsidR="00B32EC8">
        <w:rPr>
          <w:rFonts w:ascii="Times New Roman" w:hAnsi="Times New Roman" w:cs="Times New Roman"/>
        </w:rPr>
        <w:t>A</w:t>
      </w:r>
      <w:r w:rsidR="007D25B1">
        <w:rPr>
          <w:rFonts w:ascii="Times New Roman" w:hAnsi="Times New Roman" w:cs="Times New Roman"/>
        </w:rPr>
        <w:t xml:space="preserve">reas </w:t>
      </w:r>
      <w:r>
        <w:rPr>
          <w:rFonts w:ascii="Times New Roman" w:hAnsi="Times New Roman" w:cs="Times New Roman"/>
        </w:rPr>
        <w:t>(except where zero)</w:t>
      </w:r>
      <w:r w:rsidRPr="00F038BA">
        <w:rPr>
          <w:rFonts w:ascii="Times New Roman" w:hAnsi="Times New Roman" w:cs="Times New Roman"/>
        </w:rPr>
        <w:t>.</w:t>
      </w:r>
    </w:p>
    <w:p w14:paraId="07D59AF2" w14:textId="77777777" w:rsidR="00055263" w:rsidRPr="0004421A" w:rsidRDefault="00055263" w:rsidP="00055263">
      <w:pPr>
        <w:pStyle w:val="ListParagraph"/>
        <w:spacing w:after="120"/>
        <w:ind w:left="360"/>
        <w:contextualSpacing w:val="0"/>
        <w:rPr>
          <w:rFonts w:ascii="Times New Roman" w:hAnsi="Times New Roman" w:cs="Times New Roman"/>
          <w:sz w:val="18"/>
          <w:szCs w:val="18"/>
        </w:rPr>
      </w:pPr>
      <w:r w:rsidRPr="0004421A">
        <w:rPr>
          <w:rFonts w:ascii="Times New Roman" w:hAnsi="Times New Roman" w:cs="Times New Roman"/>
          <w:b/>
          <w:sz w:val="18"/>
          <w:szCs w:val="18"/>
        </w:rPr>
        <w:t>Note:</w:t>
      </w:r>
      <w:r w:rsidRPr="0004421A">
        <w:rPr>
          <w:rFonts w:ascii="Times New Roman" w:hAnsi="Times New Roman" w:cs="Times New Roman"/>
          <w:sz w:val="18"/>
          <w:szCs w:val="18"/>
        </w:rPr>
        <w:t xml:space="preserve"> The amount of the state component will be rounded to the nearest $1.</w:t>
      </w:r>
    </w:p>
    <w:p w14:paraId="7D8221A8" w14:textId="011483A6" w:rsidR="00055263" w:rsidRPr="0013149A" w:rsidRDefault="00055263" w:rsidP="00D110C4">
      <w:pPr>
        <w:pStyle w:val="ListParagraph"/>
        <w:numPr>
          <w:ilvl w:val="0"/>
          <w:numId w:val="57"/>
        </w:numPr>
        <w:spacing w:after="120"/>
        <w:contextualSpacing w:val="0"/>
        <w:rPr>
          <w:rFonts w:ascii="Times New Roman" w:hAnsi="Times New Roman" w:cs="Times New Roman"/>
        </w:rPr>
      </w:pPr>
      <w:r w:rsidRPr="00F038BA">
        <w:rPr>
          <w:rFonts w:ascii="Times New Roman" w:hAnsi="Times New Roman" w:cs="Times New Roman"/>
        </w:rPr>
        <w:t xml:space="preserve">The SRL Infrastructure component is 61% of the standard levy rates for each class of </w:t>
      </w:r>
      <w:r>
        <w:rPr>
          <w:rFonts w:ascii="Times New Roman" w:hAnsi="Times New Roman" w:cs="Times New Roman"/>
        </w:rPr>
        <w:t>d</w:t>
      </w:r>
      <w:r w:rsidRPr="00F038BA">
        <w:rPr>
          <w:rFonts w:ascii="Times New Roman" w:hAnsi="Times New Roman" w:cs="Times New Roman"/>
        </w:rPr>
        <w:t xml:space="preserve">evelopment specified in </w:t>
      </w:r>
      <w:r w:rsidR="007D25B1" w:rsidRPr="00F038BA">
        <w:rPr>
          <w:rFonts w:ascii="Times New Roman" w:hAnsi="Times New Roman" w:cs="Times New Roman"/>
        </w:rPr>
        <w:t>Stage</w:t>
      </w:r>
      <w:r w:rsidR="007D25B1">
        <w:rPr>
          <w:rFonts w:ascii="Times New Roman" w:hAnsi="Times New Roman" w:cs="Times New Roman"/>
        </w:rPr>
        <w:t>s</w:t>
      </w:r>
      <w:r w:rsidRPr="00F038BA">
        <w:rPr>
          <w:rFonts w:ascii="Times New Roman" w:hAnsi="Times New Roman" w:cs="Times New Roman"/>
        </w:rPr>
        <w:t xml:space="preserve"> 2 and 3 </w:t>
      </w:r>
      <w:r w:rsidR="007D25B1" w:rsidRPr="00F038BA">
        <w:rPr>
          <w:rFonts w:ascii="Times New Roman" w:hAnsi="Times New Roman" w:cs="Times New Roman"/>
        </w:rPr>
        <w:t xml:space="preserve">of </w:t>
      </w:r>
      <w:r w:rsidRPr="00F038BA">
        <w:rPr>
          <w:rFonts w:ascii="Times New Roman" w:hAnsi="Times New Roman" w:cs="Times New Roman"/>
        </w:rPr>
        <w:t>Table 1</w:t>
      </w:r>
      <w:r>
        <w:rPr>
          <w:rFonts w:ascii="Times New Roman" w:hAnsi="Times New Roman" w:cs="Times New Roman"/>
        </w:rPr>
        <w:t xml:space="preserve"> </w:t>
      </w:r>
      <w:r w:rsidR="007D25B1">
        <w:rPr>
          <w:rFonts w:ascii="Times New Roman" w:hAnsi="Times New Roman" w:cs="Times New Roman"/>
        </w:rPr>
        <w:t xml:space="preserve">for </w:t>
      </w:r>
      <w:r w:rsidR="00B32EC8">
        <w:rPr>
          <w:rFonts w:ascii="Times New Roman" w:hAnsi="Times New Roman" w:cs="Times New Roman"/>
        </w:rPr>
        <w:t>S</w:t>
      </w:r>
      <w:r w:rsidR="007D25B1">
        <w:rPr>
          <w:rFonts w:ascii="Times New Roman" w:hAnsi="Times New Roman" w:cs="Times New Roman"/>
        </w:rPr>
        <w:t xml:space="preserve">tructure </w:t>
      </w:r>
      <w:r w:rsidR="00B32EC8">
        <w:rPr>
          <w:rFonts w:ascii="Times New Roman" w:hAnsi="Times New Roman" w:cs="Times New Roman"/>
        </w:rPr>
        <w:t>P</w:t>
      </w:r>
      <w:r w:rsidR="007D25B1">
        <w:rPr>
          <w:rFonts w:ascii="Times New Roman" w:hAnsi="Times New Roman" w:cs="Times New Roman"/>
        </w:rPr>
        <w:t xml:space="preserve">lan </w:t>
      </w:r>
      <w:r w:rsidR="00B32EC8">
        <w:rPr>
          <w:rFonts w:ascii="Times New Roman" w:hAnsi="Times New Roman" w:cs="Times New Roman"/>
        </w:rPr>
        <w:t>A</w:t>
      </w:r>
      <w:r w:rsidR="007D25B1">
        <w:rPr>
          <w:rFonts w:ascii="Times New Roman" w:hAnsi="Times New Roman" w:cs="Times New Roman"/>
        </w:rPr>
        <w:t xml:space="preserve">reas and Stage 3 of Table 1 for </w:t>
      </w:r>
      <w:r w:rsidR="00B32EC8">
        <w:rPr>
          <w:rFonts w:ascii="Times New Roman" w:hAnsi="Times New Roman" w:cs="Times New Roman"/>
        </w:rPr>
        <w:t>O</w:t>
      </w:r>
      <w:r w:rsidR="007D25B1">
        <w:rPr>
          <w:rFonts w:ascii="Times New Roman" w:hAnsi="Times New Roman" w:cs="Times New Roman"/>
        </w:rPr>
        <w:t xml:space="preserve">uter </w:t>
      </w:r>
      <w:r w:rsidR="00B32EC8">
        <w:rPr>
          <w:rFonts w:ascii="Times New Roman" w:hAnsi="Times New Roman" w:cs="Times New Roman"/>
        </w:rPr>
        <w:t>R</w:t>
      </w:r>
      <w:r w:rsidR="007D25B1">
        <w:rPr>
          <w:rFonts w:ascii="Times New Roman" w:hAnsi="Times New Roman" w:cs="Times New Roman"/>
        </w:rPr>
        <w:t xml:space="preserve">ing </w:t>
      </w:r>
      <w:r w:rsidR="00B32EC8">
        <w:rPr>
          <w:rFonts w:ascii="Times New Roman" w:hAnsi="Times New Roman" w:cs="Times New Roman"/>
        </w:rPr>
        <w:t>A</w:t>
      </w:r>
      <w:r w:rsidR="007D25B1">
        <w:rPr>
          <w:rFonts w:ascii="Times New Roman" w:hAnsi="Times New Roman" w:cs="Times New Roman"/>
        </w:rPr>
        <w:t xml:space="preserve">reas </w:t>
      </w:r>
      <w:r>
        <w:rPr>
          <w:rFonts w:ascii="Times New Roman" w:hAnsi="Times New Roman" w:cs="Times New Roman"/>
        </w:rPr>
        <w:t>(except where zero)</w:t>
      </w:r>
      <w:r w:rsidRPr="00F038BA">
        <w:rPr>
          <w:rFonts w:ascii="Times New Roman" w:hAnsi="Times New Roman" w:cs="Times New Roman"/>
        </w:rPr>
        <w:t>.</w:t>
      </w:r>
    </w:p>
    <w:p w14:paraId="6ACAA17D" w14:textId="77777777" w:rsidR="001148DE" w:rsidRDefault="001148DE" w:rsidP="00D110C4">
      <w:pPr>
        <w:pStyle w:val="ListParagraph"/>
        <w:numPr>
          <w:ilvl w:val="0"/>
          <w:numId w:val="57"/>
        </w:numPr>
        <w:rPr>
          <w:rFonts w:ascii="Times New Roman" w:hAnsi="Times New Roman" w:cs="Times New Roman"/>
        </w:rPr>
      </w:pPr>
      <w:r w:rsidRPr="00322B11">
        <w:rPr>
          <w:rFonts w:ascii="Times New Roman" w:hAnsi="Times New Roman" w:cs="Times New Roman"/>
        </w:rPr>
        <w:t>The indexed rates will be published on the Department’s website each year.</w:t>
      </w:r>
    </w:p>
    <w:p w14:paraId="5E8B446E" w14:textId="77777777" w:rsidR="0044089B" w:rsidRDefault="0044089B" w:rsidP="0044089B">
      <w:pPr>
        <w:spacing w:before="240"/>
        <w:rPr>
          <w:rFonts w:ascii="Arial" w:hAnsi="Arial" w:cs="Arial"/>
          <w:b/>
        </w:rPr>
      </w:pPr>
      <w:r>
        <w:rPr>
          <w:rFonts w:ascii="Arial" w:hAnsi="Arial" w:cs="Arial"/>
          <w:b/>
        </w:rPr>
        <w:t>Indexation of a standard levy</w:t>
      </w:r>
    </w:p>
    <w:p w14:paraId="1FCD08FA" w14:textId="6B6A8FC1" w:rsidR="001148DE" w:rsidRPr="0004421A" w:rsidRDefault="001148DE" w:rsidP="00D110C4">
      <w:pPr>
        <w:pStyle w:val="ListParagraph"/>
        <w:numPr>
          <w:ilvl w:val="0"/>
          <w:numId w:val="57"/>
        </w:numPr>
        <w:rPr>
          <w:rFonts w:ascii="Times New Roman" w:hAnsi="Times New Roman" w:cs="Times New Roman"/>
        </w:rPr>
      </w:pPr>
      <w:r w:rsidRPr="00AE2450">
        <w:rPr>
          <w:rFonts w:ascii="Times New Roman" w:hAnsi="Times New Roman" w:cs="Times New Roman"/>
        </w:rPr>
        <w:t xml:space="preserve">An </w:t>
      </w:r>
      <w:r w:rsidR="00C47B5D">
        <w:rPr>
          <w:rFonts w:ascii="Times New Roman" w:hAnsi="Times New Roman" w:cs="Times New Roman"/>
        </w:rPr>
        <w:t>ICP</w:t>
      </w:r>
      <w:r w:rsidRPr="00AE2450">
        <w:rPr>
          <w:rFonts w:ascii="Times New Roman" w:hAnsi="Times New Roman" w:cs="Times New Roman"/>
        </w:rPr>
        <w:t xml:space="preserve"> which applies to </w:t>
      </w:r>
      <w:r w:rsidR="00DB6FD7">
        <w:rPr>
          <w:rFonts w:ascii="Times New Roman" w:hAnsi="Times New Roman" w:cs="Times New Roman"/>
        </w:rPr>
        <w:t>land in the</w:t>
      </w:r>
      <w:r w:rsidRPr="00AE2450">
        <w:rPr>
          <w:rFonts w:ascii="Times New Roman" w:hAnsi="Times New Roman" w:cs="Times New Roman"/>
        </w:rPr>
        <w:t xml:space="preserve"> SRL East Planning Area that </w:t>
      </w:r>
      <w:r w:rsidRPr="00CE06A7">
        <w:rPr>
          <w:rFonts w:ascii="Times New Roman" w:hAnsi="Times New Roman" w:cs="Times New Roman"/>
        </w:rPr>
        <w:t>imposes a standard levy must include an indexation mechanism for the levy that reflects the operation of clauses</w:t>
      </w:r>
      <w:r w:rsidR="00CE06A7" w:rsidRPr="00CE06A7">
        <w:rPr>
          <w:rFonts w:ascii="Times New Roman" w:hAnsi="Times New Roman" w:cs="Times New Roman"/>
        </w:rPr>
        <w:t xml:space="preserve"> 21-30</w:t>
      </w:r>
      <w:r w:rsidRPr="00CE06A7">
        <w:rPr>
          <w:rFonts w:ascii="Times New Roman" w:hAnsi="Times New Roman" w:cs="Times New Roman"/>
        </w:rPr>
        <w:t>.</w:t>
      </w:r>
    </w:p>
    <w:p w14:paraId="780190DD" w14:textId="20E5EBB3" w:rsidR="0044089B" w:rsidRPr="000E6CA0" w:rsidRDefault="0044089B" w:rsidP="0044089B">
      <w:pPr>
        <w:spacing w:before="240"/>
        <w:rPr>
          <w:rFonts w:ascii="Arial" w:hAnsi="Arial" w:cs="Arial"/>
          <w:b/>
        </w:rPr>
      </w:pPr>
      <w:r w:rsidRPr="000E6CA0">
        <w:rPr>
          <w:rFonts w:ascii="Arial" w:hAnsi="Arial" w:cs="Arial"/>
          <w:b/>
        </w:rPr>
        <w:t>Allowable items</w:t>
      </w:r>
      <w:r w:rsidR="007F6129">
        <w:rPr>
          <w:rFonts w:ascii="Arial" w:hAnsi="Arial" w:cs="Arial"/>
          <w:b/>
        </w:rPr>
        <w:t xml:space="preserve"> and prioritisation of infrastructure</w:t>
      </w:r>
      <w:r>
        <w:rPr>
          <w:rFonts w:ascii="Arial" w:hAnsi="Arial" w:cs="Arial"/>
          <w:b/>
        </w:rPr>
        <w:t xml:space="preserve"> </w:t>
      </w:r>
    </w:p>
    <w:p w14:paraId="6F1F70E2" w14:textId="4B91C0E3" w:rsidR="0044089B" w:rsidRDefault="0044089B" w:rsidP="00D110C4">
      <w:pPr>
        <w:pStyle w:val="ListParagraph"/>
        <w:numPr>
          <w:ilvl w:val="0"/>
          <w:numId w:val="57"/>
        </w:numPr>
        <w:spacing w:after="120"/>
        <w:contextualSpacing w:val="0"/>
        <w:rPr>
          <w:rFonts w:ascii="Times New Roman" w:hAnsi="Times New Roman" w:cs="Times New Roman"/>
        </w:rPr>
      </w:pPr>
      <w:r w:rsidRPr="005891FD">
        <w:rPr>
          <w:rFonts w:ascii="Times New Roman" w:hAnsi="Times New Roman" w:cs="Times New Roman"/>
        </w:rPr>
        <w:t xml:space="preserve">An </w:t>
      </w:r>
      <w:r w:rsidR="00C47B5D">
        <w:rPr>
          <w:rFonts w:ascii="Times New Roman" w:hAnsi="Times New Roman" w:cs="Times New Roman"/>
        </w:rPr>
        <w:t>ICP</w:t>
      </w:r>
      <w:r w:rsidRPr="005891FD">
        <w:rPr>
          <w:rFonts w:ascii="Times New Roman" w:hAnsi="Times New Roman" w:cs="Times New Roman"/>
        </w:rPr>
        <w:t xml:space="preserve"> </w:t>
      </w:r>
      <w:r>
        <w:rPr>
          <w:rFonts w:ascii="Times New Roman" w:hAnsi="Times New Roman" w:cs="Times New Roman"/>
        </w:rPr>
        <w:t xml:space="preserve">which applies to </w:t>
      </w:r>
      <w:r w:rsidR="00F24621">
        <w:rPr>
          <w:rFonts w:ascii="Times New Roman" w:hAnsi="Times New Roman" w:cs="Times New Roman"/>
        </w:rPr>
        <w:t>land in the</w:t>
      </w:r>
      <w:r>
        <w:rPr>
          <w:rFonts w:ascii="Times New Roman" w:hAnsi="Times New Roman" w:cs="Times New Roman"/>
        </w:rPr>
        <w:t xml:space="preserve"> </w:t>
      </w:r>
      <w:r w:rsidR="004E26FD">
        <w:rPr>
          <w:rFonts w:ascii="Times New Roman" w:hAnsi="Times New Roman" w:cs="Times New Roman"/>
        </w:rPr>
        <w:t xml:space="preserve">SRL East </w:t>
      </w:r>
      <w:r w:rsidR="0081681F">
        <w:rPr>
          <w:rFonts w:ascii="Times New Roman" w:hAnsi="Times New Roman" w:cs="Times New Roman"/>
        </w:rPr>
        <w:t>Pla</w:t>
      </w:r>
      <w:r w:rsidR="00C47B5D">
        <w:rPr>
          <w:rFonts w:ascii="Times New Roman" w:hAnsi="Times New Roman" w:cs="Times New Roman"/>
        </w:rPr>
        <w:t>n</w:t>
      </w:r>
      <w:r w:rsidR="0081681F">
        <w:rPr>
          <w:rFonts w:ascii="Times New Roman" w:hAnsi="Times New Roman" w:cs="Times New Roman"/>
        </w:rPr>
        <w:t>n</w:t>
      </w:r>
      <w:r w:rsidR="00F24621">
        <w:rPr>
          <w:rFonts w:ascii="Times New Roman" w:hAnsi="Times New Roman" w:cs="Times New Roman"/>
        </w:rPr>
        <w:t>ing</w:t>
      </w:r>
      <w:r w:rsidR="004E26FD">
        <w:rPr>
          <w:rFonts w:ascii="Times New Roman" w:hAnsi="Times New Roman" w:cs="Times New Roman"/>
        </w:rPr>
        <w:t xml:space="preserve"> Area</w:t>
      </w:r>
      <w:r w:rsidR="004E26FD" w:rsidRPr="005891FD">
        <w:rPr>
          <w:rFonts w:ascii="Times New Roman" w:hAnsi="Times New Roman" w:cs="Times New Roman"/>
        </w:rPr>
        <w:t xml:space="preserve"> </w:t>
      </w:r>
      <w:r w:rsidRPr="005891FD">
        <w:rPr>
          <w:rFonts w:ascii="Times New Roman" w:hAnsi="Times New Roman" w:cs="Times New Roman"/>
        </w:rPr>
        <w:t xml:space="preserve">must only fund </w:t>
      </w:r>
      <w:r>
        <w:rPr>
          <w:rFonts w:ascii="Times New Roman" w:hAnsi="Times New Roman" w:cs="Times New Roman"/>
        </w:rPr>
        <w:t xml:space="preserve">the </w:t>
      </w:r>
      <w:r w:rsidRPr="005891FD">
        <w:rPr>
          <w:rFonts w:ascii="Times New Roman" w:hAnsi="Times New Roman" w:cs="Times New Roman"/>
        </w:rPr>
        <w:t xml:space="preserve">allowable items specified in </w:t>
      </w:r>
      <w:r>
        <w:rPr>
          <w:rFonts w:ascii="Times New Roman" w:hAnsi="Times New Roman" w:cs="Times New Roman"/>
        </w:rPr>
        <w:t xml:space="preserve">Table </w:t>
      </w:r>
      <w:r w:rsidR="007E34F6">
        <w:rPr>
          <w:rFonts w:ascii="Times New Roman" w:hAnsi="Times New Roman" w:cs="Times New Roman"/>
        </w:rPr>
        <w:t>2</w:t>
      </w:r>
      <w:r>
        <w:rPr>
          <w:rFonts w:ascii="Times New Roman" w:hAnsi="Times New Roman" w:cs="Times New Roman"/>
        </w:rPr>
        <w:t xml:space="preserve"> of </w:t>
      </w:r>
      <w:r w:rsidRPr="005891FD">
        <w:rPr>
          <w:rFonts w:ascii="Times New Roman" w:hAnsi="Times New Roman" w:cs="Times New Roman"/>
        </w:rPr>
        <w:t>this Annexure.</w:t>
      </w:r>
    </w:p>
    <w:p w14:paraId="243A7F05" w14:textId="0AC07572" w:rsidR="0044089B" w:rsidRDefault="0044089B" w:rsidP="0044089B">
      <w:pPr>
        <w:pStyle w:val="ListParagraph"/>
        <w:spacing w:after="120"/>
        <w:ind w:left="567"/>
        <w:contextualSpacing w:val="0"/>
        <w:rPr>
          <w:rFonts w:ascii="Times New Roman" w:hAnsi="Times New Roman" w:cs="Times New Roman"/>
          <w:sz w:val="18"/>
          <w:szCs w:val="18"/>
        </w:rPr>
      </w:pPr>
      <w:r w:rsidRPr="003527AB">
        <w:rPr>
          <w:rFonts w:ascii="Times New Roman" w:hAnsi="Times New Roman" w:cs="Times New Roman"/>
          <w:b/>
          <w:sz w:val="18"/>
          <w:szCs w:val="18"/>
        </w:rPr>
        <w:t>Note:</w:t>
      </w:r>
      <w:r w:rsidRPr="003527AB">
        <w:rPr>
          <w:rFonts w:ascii="Times New Roman" w:hAnsi="Times New Roman" w:cs="Times New Roman"/>
          <w:sz w:val="18"/>
          <w:szCs w:val="18"/>
        </w:rPr>
        <w:t xml:space="preserve"> Division 7 of Part 3AB</w:t>
      </w:r>
      <w:r w:rsidR="00E573AE">
        <w:rPr>
          <w:rFonts w:ascii="Times New Roman" w:hAnsi="Times New Roman" w:cs="Times New Roman"/>
          <w:sz w:val="18"/>
          <w:szCs w:val="18"/>
        </w:rPr>
        <w:t xml:space="preserve"> of the Act</w:t>
      </w:r>
      <w:r w:rsidRPr="003527AB">
        <w:rPr>
          <w:rFonts w:ascii="Times New Roman" w:hAnsi="Times New Roman" w:cs="Times New Roman"/>
          <w:sz w:val="18"/>
          <w:szCs w:val="18"/>
        </w:rPr>
        <w:t xml:space="preserve"> sets out the procedure for dealing with any infrastructure contribution that has not been expended at the date on which an approved infrastructure contributions plan expires.</w:t>
      </w:r>
    </w:p>
    <w:p w14:paraId="5CB88746" w14:textId="4B58A1EC" w:rsidR="00AD039A" w:rsidRDefault="00244401" w:rsidP="00D110C4">
      <w:pPr>
        <w:pStyle w:val="ListParagraph"/>
        <w:numPr>
          <w:ilvl w:val="0"/>
          <w:numId w:val="57"/>
        </w:numPr>
        <w:spacing w:after="120"/>
        <w:contextualSpacing w:val="0"/>
        <w:rPr>
          <w:rFonts w:ascii="Times New Roman" w:hAnsi="Times New Roman" w:cs="Times New Roman"/>
        </w:rPr>
      </w:pPr>
      <w:r w:rsidRPr="0021547A">
        <w:rPr>
          <w:rFonts w:ascii="Times New Roman" w:hAnsi="Times New Roman" w:cs="Times New Roman"/>
        </w:rPr>
        <w:t>The specific</w:t>
      </w:r>
      <w:r w:rsidR="002F5F31">
        <w:rPr>
          <w:rFonts w:ascii="Times New Roman" w:hAnsi="Times New Roman" w:cs="Times New Roman"/>
        </w:rPr>
        <w:t xml:space="preserve"> works, services or facilities</w:t>
      </w:r>
      <w:r w:rsidR="007C5DD0">
        <w:rPr>
          <w:rFonts w:ascii="Times New Roman" w:hAnsi="Times New Roman" w:cs="Times New Roman"/>
        </w:rPr>
        <w:t xml:space="preserve"> </w:t>
      </w:r>
      <w:r w:rsidR="005E45FB">
        <w:rPr>
          <w:rFonts w:ascii="Times New Roman" w:hAnsi="Times New Roman" w:cs="Times New Roman"/>
        </w:rPr>
        <w:t>should be</w:t>
      </w:r>
      <w:r w:rsidR="007C5DD0">
        <w:rPr>
          <w:rFonts w:ascii="Times New Roman" w:hAnsi="Times New Roman" w:cs="Times New Roman"/>
        </w:rPr>
        <w:t xml:space="preserve"> </w:t>
      </w:r>
      <w:r w:rsidR="00BA438D">
        <w:rPr>
          <w:rFonts w:ascii="Times New Roman" w:hAnsi="Times New Roman" w:cs="Times New Roman"/>
        </w:rPr>
        <w:t xml:space="preserve">generally </w:t>
      </w:r>
      <w:r w:rsidR="00FA35DC">
        <w:rPr>
          <w:rFonts w:ascii="Times New Roman" w:hAnsi="Times New Roman" w:cs="Times New Roman"/>
        </w:rPr>
        <w:t xml:space="preserve">in accordance </w:t>
      </w:r>
      <w:r w:rsidR="00F64B9E">
        <w:rPr>
          <w:rFonts w:ascii="Times New Roman" w:hAnsi="Times New Roman" w:cs="Times New Roman"/>
        </w:rPr>
        <w:t xml:space="preserve">with </w:t>
      </w:r>
      <w:r w:rsidR="00250288">
        <w:rPr>
          <w:rFonts w:ascii="Times New Roman" w:hAnsi="Times New Roman" w:cs="Times New Roman"/>
        </w:rPr>
        <w:t>the</w:t>
      </w:r>
      <w:r w:rsidR="002C3BED">
        <w:rPr>
          <w:rFonts w:ascii="Times New Roman" w:hAnsi="Times New Roman" w:cs="Times New Roman"/>
        </w:rPr>
        <w:t xml:space="preserve"> current</w:t>
      </w:r>
      <w:r w:rsidR="00250288">
        <w:rPr>
          <w:rFonts w:ascii="Times New Roman" w:hAnsi="Times New Roman" w:cs="Times New Roman"/>
        </w:rPr>
        <w:t xml:space="preserve"> </w:t>
      </w:r>
      <w:r w:rsidR="00F44487">
        <w:rPr>
          <w:rFonts w:ascii="Times New Roman" w:hAnsi="Times New Roman" w:cs="Times New Roman"/>
        </w:rPr>
        <w:t xml:space="preserve">publicly-available </w:t>
      </w:r>
      <w:r w:rsidR="00FD52C1">
        <w:rPr>
          <w:rFonts w:ascii="Times New Roman" w:hAnsi="Times New Roman" w:cs="Times New Roman"/>
        </w:rPr>
        <w:t xml:space="preserve">implementation plans for each </w:t>
      </w:r>
      <w:r w:rsidR="00911D35">
        <w:rPr>
          <w:rFonts w:ascii="Times New Roman" w:hAnsi="Times New Roman" w:cs="Times New Roman"/>
        </w:rPr>
        <w:t xml:space="preserve">ICP </w:t>
      </w:r>
      <w:r w:rsidR="00311A97">
        <w:rPr>
          <w:rFonts w:ascii="Times New Roman" w:hAnsi="Times New Roman" w:cs="Times New Roman"/>
        </w:rPr>
        <w:t>p</w:t>
      </w:r>
      <w:r w:rsidR="00911D35">
        <w:rPr>
          <w:rFonts w:ascii="Times New Roman" w:hAnsi="Times New Roman" w:cs="Times New Roman"/>
        </w:rPr>
        <w:t>lan</w:t>
      </w:r>
      <w:r w:rsidR="009167D7">
        <w:rPr>
          <w:rFonts w:ascii="Times New Roman" w:hAnsi="Times New Roman" w:cs="Times New Roman"/>
        </w:rPr>
        <w:t xml:space="preserve"> </w:t>
      </w:r>
      <w:r w:rsidR="00311A97">
        <w:rPr>
          <w:rFonts w:ascii="Times New Roman" w:hAnsi="Times New Roman" w:cs="Times New Roman"/>
        </w:rPr>
        <w:t>a</w:t>
      </w:r>
      <w:r w:rsidR="009167D7">
        <w:rPr>
          <w:rFonts w:ascii="Times New Roman" w:hAnsi="Times New Roman" w:cs="Times New Roman"/>
        </w:rPr>
        <w:t>rea</w:t>
      </w:r>
      <w:r w:rsidR="007642D8">
        <w:rPr>
          <w:rFonts w:ascii="Times New Roman" w:hAnsi="Times New Roman" w:cs="Times New Roman"/>
        </w:rPr>
        <w:t>, unless specified in the respective ICP</w:t>
      </w:r>
      <w:r w:rsidR="009167D7">
        <w:rPr>
          <w:rFonts w:ascii="Times New Roman" w:hAnsi="Times New Roman" w:cs="Times New Roman"/>
        </w:rPr>
        <w:t>.</w:t>
      </w:r>
      <w:r w:rsidR="008B7B06">
        <w:rPr>
          <w:rFonts w:ascii="Times New Roman" w:hAnsi="Times New Roman" w:cs="Times New Roman"/>
        </w:rPr>
        <w:t xml:space="preserve"> Works, services or facilities that are not generally in accordance with the current publicly-available implementation plan may be funded by an ICP if the development agency has determined the need for those works, services or facilities is generated by land in the ICP plan </w:t>
      </w:r>
      <w:r w:rsidR="008B7B06">
        <w:rPr>
          <w:rFonts w:ascii="Times New Roman" w:hAnsi="Times New Roman" w:cs="Times New Roman"/>
        </w:rPr>
        <w:lastRenderedPageBreak/>
        <w:t>area and the works, services or facilities will contribute towards achieving the vision, objectives and strategies for the IPC plan area, as detailed within the publicly-available SRL East structure plans.</w:t>
      </w:r>
    </w:p>
    <w:p w14:paraId="7327B276" w14:textId="44428917" w:rsidR="0044089B" w:rsidRPr="00B43548" w:rsidRDefault="0044089B" w:rsidP="00D110C4">
      <w:pPr>
        <w:pStyle w:val="ListParagraph"/>
        <w:numPr>
          <w:ilvl w:val="0"/>
          <w:numId w:val="57"/>
        </w:numPr>
        <w:spacing w:after="120"/>
        <w:contextualSpacing w:val="0"/>
        <w:rPr>
          <w:rFonts w:ascii="Times New Roman" w:hAnsi="Times New Roman" w:cs="Times New Roman"/>
        </w:rPr>
      </w:pPr>
      <w:r w:rsidRPr="00B43548">
        <w:rPr>
          <w:rFonts w:ascii="Times New Roman" w:hAnsi="Times New Roman" w:cs="Times New Roman"/>
        </w:rPr>
        <w:t xml:space="preserve">Where an </w:t>
      </w:r>
      <w:r w:rsidR="00C47B5D">
        <w:rPr>
          <w:rFonts w:ascii="Times New Roman" w:hAnsi="Times New Roman" w:cs="Times New Roman"/>
        </w:rPr>
        <w:t>ICP</w:t>
      </w:r>
      <w:r w:rsidRPr="00B43548">
        <w:rPr>
          <w:rFonts w:ascii="Times New Roman" w:hAnsi="Times New Roman" w:cs="Times New Roman"/>
        </w:rPr>
        <w:t xml:space="preserve"> is applied to the same land as an existing </w:t>
      </w:r>
      <w:r w:rsidR="003754F5">
        <w:rPr>
          <w:rFonts w:ascii="Times New Roman" w:hAnsi="Times New Roman" w:cs="Times New Roman"/>
        </w:rPr>
        <w:t>DCP</w:t>
      </w:r>
      <w:r w:rsidRPr="00B43548">
        <w:rPr>
          <w:rFonts w:ascii="Times New Roman" w:hAnsi="Times New Roman" w:cs="Times New Roman"/>
        </w:rPr>
        <w:t xml:space="preserve">, the </w:t>
      </w:r>
      <w:r w:rsidR="00C47B5D">
        <w:rPr>
          <w:rFonts w:ascii="Times New Roman" w:hAnsi="Times New Roman" w:cs="Times New Roman"/>
        </w:rPr>
        <w:t>ICP</w:t>
      </w:r>
      <w:r w:rsidRPr="003527AB">
        <w:rPr>
          <w:rFonts w:ascii="Times New Roman" w:hAnsi="Times New Roman" w:cs="Times New Roman"/>
        </w:rPr>
        <w:t xml:space="preserve"> </w:t>
      </w:r>
      <w:r w:rsidRPr="00B43548">
        <w:rPr>
          <w:rFonts w:ascii="Times New Roman" w:hAnsi="Times New Roman" w:cs="Times New Roman"/>
        </w:rPr>
        <w:t xml:space="preserve">must not </w:t>
      </w:r>
      <w:r w:rsidRPr="003527AB">
        <w:rPr>
          <w:rFonts w:ascii="Times New Roman" w:hAnsi="Times New Roman" w:cs="Times New Roman"/>
        </w:rPr>
        <w:t xml:space="preserve">fund </w:t>
      </w:r>
      <w:r w:rsidRPr="00B43548">
        <w:rPr>
          <w:rFonts w:ascii="Times New Roman" w:hAnsi="Times New Roman" w:cs="Times New Roman"/>
        </w:rPr>
        <w:t xml:space="preserve">the provision of infrastructure that services the same need as an item </w:t>
      </w:r>
      <w:r w:rsidRPr="003527AB">
        <w:rPr>
          <w:rFonts w:ascii="Times New Roman" w:hAnsi="Times New Roman" w:cs="Times New Roman"/>
        </w:rPr>
        <w:t>funded by</w:t>
      </w:r>
      <w:r w:rsidRPr="00B43548">
        <w:rPr>
          <w:rFonts w:ascii="Times New Roman" w:hAnsi="Times New Roman" w:cs="Times New Roman"/>
        </w:rPr>
        <w:t xml:space="preserve"> the </w:t>
      </w:r>
      <w:r w:rsidR="003754F5">
        <w:rPr>
          <w:rFonts w:ascii="Times New Roman" w:hAnsi="Times New Roman" w:cs="Times New Roman"/>
        </w:rPr>
        <w:t>DCP</w:t>
      </w:r>
      <w:r w:rsidRPr="00B43548">
        <w:rPr>
          <w:rFonts w:ascii="Times New Roman" w:hAnsi="Times New Roman" w:cs="Times New Roman"/>
        </w:rPr>
        <w:t>.</w:t>
      </w:r>
      <w:r w:rsidR="008C2F37">
        <w:rPr>
          <w:rFonts w:ascii="Times New Roman" w:hAnsi="Times New Roman" w:cs="Times New Roman"/>
        </w:rPr>
        <w:t xml:space="preserve"> This does not apply where the existing infrastructure</w:t>
      </w:r>
      <w:r w:rsidR="00575516">
        <w:rPr>
          <w:rFonts w:ascii="Times New Roman" w:hAnsi="Times New Roman" w:cs="Times New Roman"/>
        </w:rPr>
        <w:t xml:space="preserve"> contributions </w:t>
      </w:r>
      <w:r w:rsidR="000A046A">
        <w:rPr>
          <w:rFonts w:ascii="Times New Roman" w:hAnsi="Times New Roman" w:cs="Times New Roman"/>
        </w:rPr>
        <w:t>plan specifies priority categories of works, services or facilities to be funded through a standard levy and determined at a future date.</w:t>
      </w:r>
    </w:p>
    <w:p w14:paraId="54F65C4A" w14:textId="77777777" w:rsidR="0044089B" w:rsidRPr="003527AB" w:rsidRDefault="0044089B" w:rsidP="0044089B">
      <w:pPr>
        <w:spacing w:after="120"/>
        <w:ind w:left="567"/>
        <w:rPr>
          <w:rFonts w:ascii="Times New Roman" w:hAnsi="Times New Roman" w:cs="Times New Roman"/>
          <w:sz w:val="18"/>
          <w:szCs w:val="18"/>
        </w:rPr>
      </w:pPr>
      <w:r w:rsidRPr="00236AAD">
        <w:rPr>
          <w:rFonts w:ascii="Times New Roman" w:hAnsi="Times New Roman" w:cs="Times New Roman"/>
          <w:b/>
          <w:sz w:val="18"/>
          <w:szCs w:val="18"/>
        </w:rPr>
        <w:t>Note:</w:t>
      </w:r>
      <w:r w:rsidRPr="00236AAD">
        <w:rPr>
          <w:rFonts w:ascii="Times New Roman" w:hAnsi="Times New Roman" w:cs="Times New Roman"/>
          <w:sz w:val="18"/>
          <w:szCs w:val="18"/>
        </w:rPr>
        <w:t xml:space="preserve"> Nothing in this clause prevents an ICP funding the augmentation of an item funded by a DCP in order to respond to additional need not funded by the DCP. For example, an ICP may include funding for an additional room for a maternal health centre otherwise funded by a DCP, provided the additional room is responding to an additional need. </w:t>
      </w:r>
    </w:p>
    <w:p w14:paraId="0A3F73CE" w14:textId="0FCA2D0A" w:rsidR="0044089B" w:rsidRDefault="0044089B" w:rsidP="0044089B">
      <w:pPr>
        <w:spacing w:before="200" w:after="60"/>
        <w:rPr>
          <w:rFonts w:ascii="Arial" w:hAnsi="Arial" w:cs="Arial"/>
          <w:b/>
          <w:sz w:val="20"/>
          <w:szCs w:val="20"/>
        </w:rPr>
      </w:pPr>
      <w:r w:rsidRPr="000E6CA0">
        <w:rPr>
          <w:rFonts w:ascii="Arial" w:hAnsi="Arial" w:cs="Arial"/>
          <w:b/>
          <w:sz w:val="20"/>
          <w:szCs w:val="20"/>
        </w:rPr>
        <w:t xml:space="preserve">Table </w:t>
      </w:r>
      <w:r w:rsidR="007E34F6">
        <w:rPr>
          <w:rFonts w:ascii="Arial" w:hAnsi="Arial" w:cs="Arial"/>
          <w:b/>
          <w:sz w:val="20"/>
          <w:szCs w:val="20"/>
        </w:rPr>
        <w:t>2</w:t>
      </w:r>
      <w:r w:rsidRPr="000E6CA0">
        <w:rPr>
          <w:rFonts w:ascii="Arial" w:hAnsi="Arial" w:cs="Arial"/>
          <w:b/>
          <w:sz w:val="20"/>
          <w:szCs w:val="20"/>
        </w:rPr>
        <w:t xml:space="preserve">: </w:t>
      </w:r>
      <w:r>
        <w:rPr>
          <w:rFonts w:ascii="Arial" w:hAnsi="Arial" w:cs="Arial"/>
          <w:b/>
          <w:sz w:val="20"/>
          <w:szCs w:val="20"/>
        </w:rPr>
        <w:t>S</w:t>
      </w:r>
      <w:r w:rsidRPr="000E6CA0">
        <w:rPr>
          <w:rFonts w:ascii="Arial" w:hAnsi="Arial" w:cs="Arial"/>
          <w:b/>
          <w:sz w:val="20"/>
          <w:szCs w:val="20"/>
        </w:rPr>
        <w:t>tandard levy allowable items</w:t>
      </w:r>
    </w:p>
    <w:tbl>
      <w:tblPr>
        <w:tblStyle w:val="TableGrid"/>
        <w:tblW w:w="4748" w:type="pct"/>
        <w:tblInd w:w="85" w:type="dxa"/>
        <w:tblBorders>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67"/>
        <w:gridCol w:w="6104"/>
      </w:tblGrid>
      <w:tr w:rsidR="0044089B" w:rsidRPr="000E6CA0" w14:paraId="1A2611AB" w14:textId="77777777" w:rsidTr="0A3D8B1D">
        <w:trPr>
          <w:tblHeader/>
        </w:trPr>
        <w:tc>
          <w:tcPr>
            <w:tcW w:w="1439" w:type="pct"/>
            <w:tcBorders>
              <w:top w:val="single" w:sz="4" w:space="0" w:color="7F7F7F" w:themeColor="text1" w:themeTint="80"/>
              <w:bottom w:val="single" w:sz="4" w:space="0" w:color="auto"/>
              <w:right w:val="single" w:sz="4" w:space="0" w:color="auto"/>
            </w:tcBorders>
            <w:shd w:val="clear" w:color="auto" w:fill="000000" w:themeFill="text1"/>
            <w:tcMar>
              <w:top w:w="85" w:type="dxa"/>
              <w:left w:w="85" w:type="dxa"/>
              <w:bottom w:w="85" w:type="dxa"/>
              <w:right w:w="85" w:type="dxa"/>
            </w:tcMar>
            <w:hideMark/>
          </w:tcPr>
          <w:p w14:paraId="3F4A4F0C" w14:textId="77777777" w:rsidR="0044089B" w:rsidRPr="000E6CA0" w:rsidRDefault="0044089B">
            <w:pPr>
              <w:pStyle w:val="Cellheading"/>
              <w:rPr>
                <w:rFonts w:ascii="Arial" w:hAnsi="Arial" w:cs="Arial"/>
                <w:color w:val="auto"/>
                <w:sz w:val="18"/>
                <w:szCs w:val="18"/>
              </w:rPr>
            </w:pPr>
          </w:p>
        </w:tc>
        <w:tc>
          <w:tcPr>
            <w:tcW w:w="3561" w:type="pct"/>
            <w:tcBorders>
              <w:top w:val="single" w:sz="4" w:space="0" w:color="7F7F7F" w:themeColor="text1" w:themeTint="80"/>
              <w:left w:val="single" w:sz="4" w:space="0" w:color="auto"/>
              <w:bottom w:val="single" w:sz="4" w:space="0" w:color="auto"/>
            </w:tcBorders>
            <w:shd w:val="clear" w:color="auto" w:fill="000000" w:themeFill="text1"/>
          </w:tcPr>
          <w:p w14:paraId="20C75574" w14:textId="77777777" w:rsidR="0044089B" w:rsidRPr="000E6CA0" w:rsidRDefault="0044089B">
            <w:pPr>
              <w:pStyle w:val="Cellheading"/>
              <w:rPr>
                <w:rFonts w:ascii="Arial" w:hAnsi="Arial" w:cs="Arial"/>
                <w:color w:val="auto"/>
                <w:sz w:val="18"/>
                <w:szCs w:val="18"/>
              </w:rPr>
            </w:pPr>
            <w:r w:rsidRPr="000E6CA0">
              <w:rPr>
                <w:rFonts w:ascii="Arial" w:hAnsi="Arial" w:cs="Arial"/>
                <w:color w:val="auto"/>
                <w:sz w:val="18"/>
                <w:szCs w:val="18"/>
              </w:rPr>
              <w:t>Standard levy allowable item</w:t>
            </w:r>
          </w:p>
        </w:tc>
      </w:tr>
      <w:tr w:rsidR="0044089B" w:rsidRPr="000E6CA0" w14:paraId="308E8CA4" w14:textId="77777777" w:rsidTr="0A3D8B1D">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41808E62" w14:textId="57924AAD" w:rsidR="0044089B" w:rsidRPr="000E6CA0" w:rsidRDefault="0044089B" w:rsidP="0A3D8B1D">
            <w:pPr>
              <w:pStyle w:val="Celltext"/>
              <w:spacing w:before="60" w:after="60"/>
              <w:rPr>
                <w:rFonts w:ascii="Arial" w:hAnsi="Arial" w:cs="Arial"/>
                <w:b/>
                <w:bCs/>
                <w:sz w:val="18"/>
                <w:szCs w:val="18"/>
              </w:rPr>
            </w:pPr>
            <w:r w:rsidRPr="0A3D8B1D">
              <w:rPr>
                <w:rFonts w:ascii="Arial" w:hAnsi="Arial" w:cs="Arial"/>
                <w:b/>
                <w:bCs/>
                <w:sz w:val="18"/>
                <w:szCs w:val="18"/>
              </w:rPr>
              <w:t>Works, services or facilities provided by or on behalf of a Minister or public authority (state</w:t>
            </w:r>
            <w:r w:rsidR="000D5F88">
              <w:rPr>
                <w:rFonts w:ascii="Arial" w:hAnsi="Arial" w:cs="Arial"/>
                <w:b/>
                <w:bCs/>
                <w:sz w:val="18"/>
                <w:szCs w:val="18"/>
              </w:rPr>
              <w:t xml:space="preserve"> precinct</w:t>
            </w:r>
            <w:r w:rsidRPr="0A3D8B1D">
              <w:rPr>
                <w:rFonts w:ascii="Arial" w:hAnsi="Arial" w:cs="Arial"/>
                <w:b/>
                <w:bCs/>
                <w:sz w:val="18"/>
                <w:szCs w:val="18"/>
              </w:rPr>
              <w:t xml:space="preserve"> component)</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7BE32774" w14:textId="77777777" w:rsidR="00423C80" w:rsidRPr="00036686"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R</w:t>
            </w:r>
            <w:r w:rsidRPr="691481DF">
              <w:rPr>
                <w:rFonts w:ascii="Arial" w:eastAsia="Times New Roman" w:hAnsi="Arial" w:cs="Arial"/>
                <w:sz w:val="18"/>
                <w:szCs w:val="18"/>
                <w:lang w:eastAsia="en-AU"/>
              </w:rPr>
              <w:t>oads, including the construction of bicycle and foot paths, and traffic management and control devices</w:t>
            </w:r>
          </w:p>
          <w:p w14:paraId="546D95E2" w14:textId="77777777" w:rsidR="00423C80" w:rsidRPr="00036686" w:rsidRDefault="00423C80" w:rsidP="004A3515">
            <w:pPr>
              <w:numPr>
                <w:ilvl w:val="0"/>
                <w:numId w:val="7"/>
              </w:numPr>
              <w:spacing w:before="60" w:after="60"/>
              <w:rPr>
                <w:rFonts w:ascii="Arial" w:eastAsia="Times New Roman" w:hAnsi="Arial" w:cs="Arial"/>
                <w:sz w:val="18"/>
                <w:szCs w:val="18"/>
                <w:lang w:eastAsia="en-AU"/>
              </w:rPr>
            </w:pPr>
            <w:r w:rsidRPr="38802743">
              <w:rPr>
                <w:rFonts w:ascii="Arial" w:eastAsia="Times New Roman" w:hAnsi="Arial" w:cs="Arial"/>
                <w:sz w:val="18"/>
                <w:szCs w:val="18"/>
                <w:lang w:eastAsia="en-AU"/>
              </w:rPr>
              <w:t>Public transport infrastructure, including fixed rail infrastructure, railway stations, bus stops and tram stops</w:t>
            </w:r>
          </w:p>
          <w:p w14:paraId="51BDADCE" w14:textId="77777777" w:rsidR="00423C80"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B</w:t>
            </w:r>
            <w:r>
              <w:rPr>
                <w:rFonts w:ascii="Arial" w:eastAsia="Times New Roman" w:hAnsi="Arial" w:cs="Arial"/>
                <w:sz w:val="18"/>
                <w:szCs w:val="18"/>
              </w:rPr>
              <w:t xml:space="preserve">ridges, including underpasses, overpasses or similar </w:t>
            </w:r>
          </w:p>
          <w:p w14:paraId="74C18BE7" w14:textId="77777777" w:rsidR="00423C80"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Pedestrian or cyclist bridges, crossings and accessways</w:t>
            </w:r>
          </w:p>
          <w:p w14:paraId="4021157A" w14:textId="77777777" w:rsidR="00423C80"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Intersections </w:t>
            </w:r>
          </w:p>
          <w:p w14:paraId="5041CD33" w14:textId="494196F8" w:rsidR="00423C80" w:rsidRPr="00AE763E" w:rsidRDefault="00423C80" w:rsidP="004A3515">
            <w:pPr>
              <w:numPr>
                <w:ilvl w:val="0"/>
                <w:numId w:val="7"/>
              </w:numPr>
              <w:spacing w:before="60" w:after="60"/>
              <w:rPr>
                <w:rFonts w:ascii="Arial" w:eastAsia="Times New Roman" w:hAnsi="Arial" w:cs="Arial"/>
                <w:sz w:val="18"/>
                <w:szCs w:val="18"/>
                <w:lang w:eastAsia="en-AU"/>
              </w:rPr>
            </w:pPr>
            <w:r w:rsidRPr="00AE763E">
              <w:rPr>
                <w:rFonts w:ascii="Arial" w:eastAsia="Times New Roman" w:hAnsi="Arial" w:cs="Arial"/>
                <w:sz w:val="18"/>
                <w:szCs w:val="18"/>
                <w:lang w:eastAsia="en-AU"/>
              </w:rPr>
              <w:t xml:space="preserve">Drainage </w:t>
            </w:r>
            <w:r w:rsidRPr="00AE763E">
              <w:rPr>
                <w:rFonts w:ascii="Arial" w:hAnsi="Arial" w:cs="Arial"/>
                <w:sz w:val="18"/>
                <w:szCs w:val="18"/>
              </w:rPr>
              <w:t xml:space="preserve">and integrated water management </w:t>
            </w:r>
            <w:r w:rsidR="00931B10">
              <w:rPr>
                <w:rFonts w:ascii="Arial" w:hAnsi="Arial" w:cs="Arial"/>
                <w:sz w:val="18"/>
                <w:szCs w:val="18"/>
              </w:rPr>
              <w:t>works</w:t>
            </w:r>
          </w:p>
          <w:p w14:paraId="49388660" w14:textId="57C7BED5" w:rsidR="00423C80" w:rsidRPr="00036686"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S</w:t>
            </w:r>
            <w:r w:rsidRPr="00036686">
              <w:rPr>
                <w:rFonts w:ascii="Arial" w:eastAsia="Times New Roman" w:hAnsi="Arial" w:cs="Arial"/>
                <w:sz w:val="18"/>
                <w:szCs w:val="18"/>
                <w:lang w:eastAsia="en-AU"/>
              </w:rPr>
              <w:t>chools</w:t>
            </w:r>
            <w:r w:rsidR="00BA438D">
              <w:rPr>
                <w:rFonts w:ascii="Arial" w:eastAsia="Times New Roman" w:hAnsi="Arial" w:cs="Arial"/>
                <w:sz w:val="18"/>
                <w:szCs w:val="18"/>
                <w:lang w:eastAsia="en-AU"/>
              </w:rPr>
              <w:t xml:space="preserve"> and kindergartens</w:t>
            </w:r>
          </w:p>
          <w:p w14:paraId="1887DF54" w14:textId="4C7A926E" w:rsidR="00423C80" w:rsidRPr="00036686"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H</w:t>
            </w:r>
            <w:r w:rsidRPr="00036686">
              <w:rPr>
                <w:rFonts w:ascii="Arial" w:eastAsia="Times New Roman" w:hAnsi="Arial" w:cs="Arial"/>
                <w:sz w:val="18"/>
                <w:szCs w:val="18"/>
                <w:lang w:eastAsia="en-AU"/>
              </w:rPr>
              <w:t>igher education</w:t>
            </w:r>
            <w:r w:rsidR="00BE163A">
              <w:rPr>
                <w:rFonts w:ascii="Arial" w:eastAsia="Times New Roman" w:hAnsi="Arial" w:cs="Arial"/>
                <w:sz w:val="18"/>
                <w:szCs w:val="18"/>
                <w:lang w:eastAsia="en-AU"/>
              </w:rPr>
              <w:t xml:space="preserve"> facilities</w:t>
            </w:r>
          </w:p>
          <w:p w14:paraId="2F8F53D0" w14:textId="77777777" w:rsidR="00423C80" w:rsidRPr="00036686"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H</w:t>
            </w:r>
            <w:r w:rsidRPr="00036686">
              <w:rPr>
                <w:rFonts w:ascii="Arial" w:eastAsia="Times New Roman" w:hAnsi="Arial" w:cs="Arial"/>
                <w:sz w:val="18"/>
                <w:szCs w:val="18"/>
                <w:lang w:eastAsia="en-AU"/>
              </w:rPr>
              <w:t>ealth facilities</w:t>
            </w:r>
          </w:p>
          <w:p w14:paraId="288F122E" w14:textId="77777777" w:rsidR="00423C80" w:rsidRPr="00036686"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E</w:t>
            </w:r>
            <w:r w:rsidRPr="00036686">
              <w:rPr>
                <w:rFonts w:ascii="Arial" w:eastAsia="Times New Roman" w:hAnsi="Arial" w:cs="Arial"/>
                <w:sz w:val="18"/>
                <w:szCs w:val="18"/>
                <w:lang w:eastAsia="en-AU"/>
              </w:rPr>
              <w:t>mergency services</w:t>
            </w:r>
          </w:p>
          <w:p w14:paraId="13B92A5B" w14:textId="77777777" w:rsidR="00423C80"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J</w:t>
            </w:r>
            <w:r w:rsidRPr="00036686">
              <w:rPr>
                <w:rFonts w:ascii="Arial" w:eastAsia="Times New Roman" w:hAnsi="Arial" w:cs="Arial"/>
                <w:sz w:val="18"/>
                <w:szCs w:val="18"/>
                <w:lang w:eastAsia="en-AU"/>
              </w:rPr>
              <w:t>ustice and police services</w:t>
            </w:r>
          </w:p>
          <w:p w14:paraId="419AAF03" w14:textId="24FD40A7" w:rsidR="00423C80"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Public realm improvements and street tree plan</w:t>
            </w:r>
            <w:r w:rsidR="00BE163A">
              <w:rPr>
                <w:rFonts w:ascii="Arial" w:eastAsia="Times New Roman" w:hAnsi="Arial" w:cs="Arial"/>
                <w:sz w:val="18"/>
                <w:szCs w:val="18"/>
                <w:lang w:eastAsia="en-AU"/>
              </w:rPr>
              <w:t>t</w:t>
            </w:r>
            <w:r>
              <w:rPr>
                <w:rFonts w:ascii="Arial" w:eastAsia="Times New Roman" w:hAnsi="Arial" w:cs="Arial"/>
                <w:sz w:val="18"/>
                <w:szCs w:val="18"/>
                <w:lang w:eastAsia="en-AU"/>
              </w:rPr>
              <w:t xml:space="preserve">ing </w:t>
            </w:r>
          </w:p>
          <w:p w14:paraId="6638EAA4" w14:textId="77777777" w:rsidR="0044089B" w:rsidRPr="007614F4" w:rsidRDefault="00423C80"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Parks, including playgrounds, shelters, toilets, landscaping, earthworks, pathways, fencing and seating</w:t>
            </w:r>
          </w:p>
        </w:tc>
      </w:tr>
      <w:tr w:rsidR="0044089B" w:rsidRPr="000E6CA0" w14:paraId="1FF96A1A" w14:textId="77777777" w:rsidTr="0A3D8B1D">
        <w:tc>
          <w:tcPr>
            <w:tcW w:w="1439" w:type="pct"/>
            <w:tcBorders>
              <w:top w:val="single" w:sz="4" w:space="0" w:color="auto"/>
              <w:bottom w:val="single" w:sz="4" w:space="0" w:color="auto"/>
              <w:right w:val="single" w:sz="4" w:space="0" w:color="auto"/>
            </w:tcBorders>
            <w:tcMar>
              <w:top w:w="85" w:type="dxa"/>
              <w:left w:w="85" w:type="dxa"/>
              <w:bottom w:w="85" w:type="dxa"/>
              <w:right w:w="85" w:type="dxa"/>
            </w:tcMar>
            <w:hideMark/>
          </w:tcPr>
          <w:p w14:paraId="67B63B1B" w14:textId="2247BB7F" w:rsidR="0044089B" w:rsidRPr="000E6CA0" w:rsidRDefault="0044089B">
            <w:pPr>
              <w:pStyle w:val="Celltext"/>
              <w:spacing w:before="60" w:after="60"/>
              <w:rPr>
                <w:rFonts w:ascii="Arial" w:hAnsi="Arial" w:cs="Arial"/>
                <w:b/>
                <w:sz w:val="18"/>
                <w:szCs w:val="18"/>
              </w:rPr>
            </w:pPr>
            <w:r>
              <w:rPr>
                <w:rFonts w:ascii="Arial" w:hAnsi="Arial" w:cs="Arial"/>
                <w:b/>
                <w:sz w:val="18"/>
                <w:szCs w:val="18"/>
              </w:rPr>
              <w:t>W</w:t>
            </w:r>
            <w:r w:rsidRPr="00B75680">
              <w:rPr>
                <w:rFonts w:ascii="Arial" w:hAnsi="Arial" w:cs="Arial"/>
                <w:b/>
                <w:sz w:val="18"/>
                <w:szCs w:val="18"/>
              </w:rPr>
              <w:t>orks, services or facilities</w:t>
            </w:r>
            <w:r>
              <w:rPr>
                <w:rFonts w:ascii="Arial" w:hAnsi="Arial" w:cs="Arial"/>
                <w:b/>
                <w:sz w:val="18"/>
                <w:szCs w:val="18"/>
              </w:rPr>
              <w:t xml:space="preserve"> </w:t>
            </w:r>
            <w:r w:rsidRPr="00B75680">
              <w:rPr>
                <w:rFonts w:ascii="Arial" w:hAnsi="Arial" w:cs="Arial"/>
                <w:b/>
                <w:sz w:val="18"/>
                <w:szCs w:val="18"/>
              </w:rPr>
              <w:t>provided by or on behalf of a municipal council</w:t>
            </w:r>
            <w:r>
              <w:rPr>
                <w:rFonts w:ascii="Arial" w:hAnsi="Arial" w:cs="Arial"/>
                <w:b/>
                <w:sz w:val="18"/>
                <w:szCs w:val="18"/>
              </w:rPr>
              <w:t xml:space="preserve"> (local </w:t>
            </w:r>
            <w:r w:rsidR="000D5F88">
              <w:rPr>
                <w:rFonts w:ascii="Arial" w:hAnsi="Arial" w:cs="Arial"/>
                <w:b/>
                <w:sz w:val="18"/>
                <w:szCs w:val="18"/>
              </w:rPr>
              <w:t xml:space="preserve">precinct </w:t>
            </w:r>
            <w:r>
              <w:rPr>
                <w:rFonts w:ascii="Arial" w:hAnsi="Arial" w:cs="Arial"/>
                <w:b/>
                <w:sz w:val="18"/>
                <w:szCs w:val="18"/>
              </w:rPr>
              <w:t>component)</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hideMark/>
          </w:tcPr>
          <w:p w14:paraId="1D66F52A" w14:textId="5026FFF9" w:rsidR="003E0618" w:rsidRDefault="003E0618"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R</w:t>
            </w:r>
            <w:r w:rsidRPr="004943E5">
              <w:rPr>
                <w:rFonts w:ascii="Arial" w:eastAsia="Times New Roman" w:hAnsi="Arial" w:cs="Arial"/>
                <w:sz w:val="18"/>
                <w:szCs w:val="18"/>
                <w:lang w:eastAsia="en-AU"/>
              </w:rPr>
              <w:t>oads</w:t>
            </w:r>
            <w:r w:rsidR="003E2EE7">
              <w:rPr>
                <w:rFonts w:ascii="Arial" w:eastAsia="Times New Roman" w:hAnsi="Arial" w:cs="Arial"/>
                <w:sz w:val="18"/>
                <w:szCs w:val="18"/>
                <w:lang w:eastAsia="en-AU"/>
              </w:rPr>
              <w:t xml:space="preserve"> including the construction of bicycle and foot</w:t>
            </w:r>
            <w:r w:rsidR="00FE55DA">
              <w:rPr>
                <w:rFonts w:ascii="Arial" w:eastAsia="Times New Roman" w:hAnsi="Arial" w:cs="Arial"/>
                <w:sz w:val="18"/>
                <w:szCs w:val="18"/>
                <w:lang w:eastAsia="en-AU"/>
              </w:rPr>
              <w:t xml:space="preserve"> paths and minor traffic management control devices</w:t>
            </w:r>
          </w:p>
          <w:p w14:paraId="11D80DC0" w14:textId="0D5A6D24" w:rsidR="003E0618" w:rsidRDefault="003E0618"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Intersections</w:t>
            </w:r>
            <w:r w:rsidR="00AF2EDF">
              <w:rPr>
                <w:rFonts w:ascii="Arial" w:eastAsia="Times New Roman" w:hAnsi="Arial" w:cs="Arial"/>
                <w:sz w:val="18"/>
                <w:szCs w:val="18"/>
                <w:lang w:eastAsia="en-AU"/>
              </w:rPr>
              <w:t xml:space="preserve"> and minor traffic management control devices</w:t>
            </w:r>
          </w:p>
          <w:p w14:paraId="289428C9" w14:textId="77777777" w:rsidR="003E0618" w:rsidRDefault="003E0618" w:rsidP="004A3515">
            <w:pPr>
              <w:numPr>
                <w:ilvl w:val="0"/>
                <w:numId w:val="8"/>
              </w:numPr>
              <w:spacing w:before="60" w:after="60"/>
              <w:rPr>
                <w:rFonts w:ascii="Arial" w:eastAsia="Times New Roman" w:hAnsi="Arial" w:cs="Arial"/>
                <w:sz w:val="18"/>
                <w:szCs w:val="18"/>
                <w:lang w:eastAsia="en-AU"/>
              </w:rPr>
            </w:pPr>
            <w:r w:rsidRPr="4A8B0E4C">
              <w:rPr>
                <w:rFonts w:ascii="Arial" w:eastAsia="Times New Roman" w:hAnsi="Arial" w:cs="Arial"/>
                <w:sz w:val="18"/>
                <w:szCs w:val="18"/>
                <w:lang w:eastAsia="en-AU"/>
              </w:rPr>
              <w:t>Footpaths and public realm upgrades</w:t>
            </w:r>
          </w:p>
          <w:p w14:paraId="56ED7D09" w14:textId="77777777" w:rsidR="003E0618" w:rsidRPr="000E6CA0" w:rsidRDefault="003E0618"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Active transport such as cycle paths and walking trails</w:t>
            </w:r>
          </w:p>
          <w:p w14:paraId="6FE2B030" w14:textId="5C57E237" w:rsidR="003E0618" w:rsidRPr="001B6859" w:rsidRDefault="003E0618" w:rsidP="004A3515">
            <w:pPr>
              <w:numPr>
                <w:ilvl w:val="0"/>
                <w:numId w:val="8"/>
              </w:numPr>
              <w:spacing w:before="60" w:after="60"/>
              <w:rPr>
                <w:rFonts w:ascii="Arial" w:eastAsia="Times New Roman" w:hAnsi="Arial" w:cs="Arial"/>
                <w:sz w:val="18"/>
                <w:szCs w:val="18"/>
                <w:lang w:eastAsia="en-AU"/>
              </w:rPr>
            </w:pPr>
            <w:r w:rsidRPr="001B6859">
              <w:rPr>
                <w:rFonts w:ascii="Arial" w:eastAsia="Times New Roman" w:hAnsi="Arial" w:cs="Arial"/>
                <w:sz w:val="18"/>
                <w:szCs w:val="18"/>
                <w:lang w:eastAsia="en-AU"/>
              </w:rPr>
              <w:t xml:space="preserve">Drainage </w:t>
            </w:r>
            <w:r w:rsidRPr="001B6859">
              <w:rPr>
                <w:rFonts w:ascii="Arial" w:hAnsi="Arial" w:cs="Arial"/>
                <w:sz w:val="18"/>
                <w:szCs w:val="18"/>
              </w:rPr>
              <w:t xml:space="preserve">and integrated water management </w:t>
            </w:r>
            <w:r w:rsidR="00931B10">
              <w:rPr>
                <w:rFonts w:ascii="Arial" w:hAnsi="Arial" w:cs="Arial"/>
                <w:sz w:val="18"/>
                <w:szCs w:val="18"/>
              </w:rPr>
              <w:t>works</w:t>
            </w:r>
          </w:p>
          <w:p w14:paraId="67AC17BB" w14:textId="77777777" w:rsidR="0057186D" w:rsidRDefault="0057186D"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Sports and recreation facilities</w:t>
            </w:r>
          </w:p>
          <w:p w14:paraId="668E0D2F" w14:textId="6ACE75B5" w:rsidR="003E0618" w:rsidRDefault="0035128F"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C</w:t>
            </w:r>
            <w:r w:rsidR="003E0618">
              <w:rPr>
                <w:rFonts w:ascii="Arial" w:eastAsia="Times New Roman" w:hAnsi="Arial" w:cs="Arial"/>
                <w:sz w:val="18"/>
                <w:szCs w:val="18"/>
                <w:lang w:eastAsia="en-AU"/>
              </w:rPr>
              <w:t xml:space="preserve">ommunity </w:t>
            </w:r>
            <w:r w:rsidR="006B698D">
              <w:rPr>
                <w:rFonts w:ascii="Arial" w:eastAsia="Times New Roman" w:hAnsi="Arial" w:cs="Arial"/>
                <w:sz w:val="18"/>
                <w:szCs w:val="18"/>
                <w:lang w:eastAsia="en-AU"/>
              </w:rPr>
              <w:t>facilities</w:t>
            </w:r>
            <w:r w:rsidR="003E0618">
              <w:rPr>
                <w:rFonts w:ascii="Arial" w:eastAsia="Times New Roman" w:hAnsi="Arial" w:cs="Arial"/>
                <w:sz w:val="18"/>
                <w:szCs w:val="18"/>
                <w:lang w:eastAsia="en-AU"/>
              </w:rPr>
              <w:t xml:space="preserve">, including </w:t>
            </w:r>
            <w:r>
              <w:rPr>
                <w:rFonts w:ascii="Arial" w:eastAsia="Times New Roman" w:hAnsi="Arial" w:cs="Arial"/>
                <w:sz w:val="18"/>
                <w:szCs w:val="18"/>
                <w:lang w:eastAsia="en-AU"/>
              </w:rPr>
              <w:t xml:space="preserve">libraries, </w:t>
            </w:r>
            <w:r w:rsidR="003E0618">
              <w:rPr>
                <w:rFonts w:ascii="Arial" w:eastAsia="Times New Roman" w:hAnsi="Arial" w:cs="Arial"/>
                <w:sz w:val="18"/>
                <w:szCs w:val="18"/>
                <w:lang w:eastAsia="en-AU"/>
              </w:rPr>
              <w:t>early childhood education, maternal and child health facilities</w:t>
            </w:r>
            <w:r>
              <w:rPr>
                <w:rFonts w:ascii="Arial" w:eastAsia="Times New Roman" w:hAnsi="Arial" w:cs="Arial"/>
                <w:sz w:val="18"/>
                <w:szCs w:val="18"/>
                <w:lang w:eastAsia="en-AU"/>
              </w:rPr>
              <w:t xml:space="preserve"> and </w:t>
            </w:r>
            <w:r w:rsidR="003E0618">
              <w:rPr>
                <w:rFonts w:ascii="Arial" w:eastAsia="Times New Roman" w:hAnsi="Arial" w:cs="Arial"/>
                <w:sz w:val="18"/>
                <w:szCs w:val="18"/>
                <w:lang w:eastAsia="en-AU"/>
              </w:rPr>
              <w:t>community centres</w:t>
            </w:r>
          </w:p>
          <w:p w14:paraId="729CA5B4" w14:textId="05B50B8D" w:rsidR="003E0618" w:rsidRDefault="003E0618"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Street tree plan</w:t>
            </w:r>
            <w:r w:rsidR="00F54A93">
              <w:rPr>
                <w:rFonts w:ascii="Arial" w:eastAsia="Times New Roman" w:hAnsi="Arial" w:cs="Arial"/>
                <w:sz w:val="18"/>
                <w:szCs w:val="18"/>
                <w:lang w:eastAsia="en-AU"/>
              </w:rPr>
              <w:t>t</w:t>
            </w:r>
            <w:r>
              <w:rPr>
                <w:rFonts w:ascii="Arial" w:eastAsia="Times New Roman" w:hAnsi="Arial" w:cs="Arial"/>
                <w:sz w:val="18"/>
                <w:szCs w:val="18"/>
                <w:lang w:eastAsia="en-AU"/>
              </w:rPr>
              <w:t xml:space="preserve">ing </w:t>
            </w:r>
          </w:p>
          <w:p w14:paraId="4A259CB3" w14:textId="7E8DDE3A" w:rsidR="0044089B" w:rsidRPr="007614F4" w:rsidRDefault="003E0618"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Parks, including playgrounds, shelters, toilets, landscaping, earthworks, pathways, fencing and seating</w:t>
            </w:r>
          </w:p>
        </w:tc>
      </w:tr>
      <w:tr w:rsidR="00837599" w:rsidRPr="000E6CA0" w14:paraId="764B9FCD" w14:textId="77777777" w:rsidTr="0A3D8B1D">
        <w:tc>
          <w:tcPr>
            <w:tcW w:w="1439" w:type="pct"/>
            <w:tcBorders>
              <w:top w:val="single" w:sz="4" w:space="0" w:color="auto"/>
              <w:bottom w:val="single" w:sz="4" w:space="0" w:color="auto"/>
              <w:right w:val="single" w:sz="4" w:space="0" w:color="auto"/>
            </w:tcBorders>
            <w:tcMar>
              <w:top w:w="85" w:type="dxa"/>
              <w:left w:w="85" w:type="dxa"/>
              <w:bottom w:w="85" w:type="dxa"/>
              <w:right w:w="85" w:type="dxa"/>
            </w:tcMar>
          </w:tcPr>
          <w:p w14:paraId="6592ADF5" w14:textId="1642142B" w:rsidR="00837599" w:rsidRDefault="00837599">
            <w:pPr>
              <w:pStyle w:val="Celltext"/>
              <w:spacing w:before="60" w:after="60"/>
              <w:rPr>
                <w:rFonts w:ascii="Arial" w:hAnsi="Arial" w:cs="Arial"/>
                <w:b/>
                <w:sz w:val="18"/>
                <w:szCs w:val="18"/>
              </w:rPr>
            </w:pPr>
            <w:r>
              <w:rPr>
                <w:rFonts w:ascii="Arial" w:hAnsi="Arial" w:cs="Arial"/>
                <w:b/>
                <w:sz w:val="18"/>
                <w:szCs w:val="18"/>
              </w:rPr>
              <w:t>Works, services</w:t>
            </w:r>
            <w:r w:rsidR="00F43F70">
              <w:rPr>
                <w:rFonts w:ascii="Arial" w:hAnsi="Arial" w:cs="Arial"/>
                <w:b/>
                <w:sz w:val="18"/>
                <w:szCs w:val="18"/>
              </w:rPr>
              <w:t xml:space="preserve"> or</w:t>
            </w:r>
            <w:r>
              <w:rPr>
                <w:rFonts w:ascii="Arial" w:hAnsi="Arial" w:cs="Arial"/>
                <w:b/>
                <w:sz w:val="18"/>
                <w:szCs w:val="18"/>
              </w:rPr>
              <w:t xml:space="preserve"> facilities provided </w:t>
            </w:r>
            <w:r w:rsidR="00BE3E1F">
              <w:rPr>
                <w:rFonts w:ascii="Arial" w:hAnsi="Arial" w:cs="Arial"/>
                <w:b/>
                <w:sz w:val="18"/>
                <w:szCs w:val="18"/>
              </w:rPr>
              <w:t>by or on behalf of a Minister or public authority (</w:t>
            </w:r>
            <w:r w:rsidR="000D5F88">
              <w:rPr>
                <w:rFonts w:ascii="Arial" w:hAnsi="Arial" w:cs="Arial"/>
                <w:b/>
                <w:sz w:val="18"/>
                <w:szCs w:val="18"/>
              </w:rPr>
              <w:t xml:space="preserve">SRL </w:t>
            </w:r>
            <w:r w:rsidR="006325ED">
              <w:rPr>
                <w:rFonts w:ascii="Arial" w:hAnsi="Arial" w:cs="Arial"/>
                <w:b/>
                <w:sz w:val="18"/>
                <w:szCs w:val="18"/>
              </w:rPr>
              <w:t>I</w:t>
            </w:r>
            <w:r w:rsidR="000D5F88">
              <w:rPr>
                <w:rFonts w:ascii="Arial" w:hAnsi="Arial" w:cs="Arial"/>
                <w:b/>
                <w:sz w:val="18"/>
                <w:szCs w:val="18"/>
              </w:rPr>
              <w:t>nfrastructure component)</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tcPr>
          <w:p w14:paraId="0F093D28" w14:textId="77777777" w:rsidR="00837599" w:rsidRDefault="00572B04" w:rsidP="004A3515">
            <w:pPr>
              <w:numPr>
                <w:ilvl w:val="0"/>
                <w:numId w:val="7"/>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 xml:space="preserve">Underground stations at Cheltenham, Clayton, Monash, Glen Waverley, Burwood and Box Hill as part of the Suburban Rail Loop program </w:t>
            </w:r>
            <w:r w:rsidR="008D3165">
              <w:rPr>
                <w:rFonts w:ascii="Arial" w:eastAsia="Times New Roman" w:hAnsi="Arial" w:cs="Arial"/>
                <w:sz w:val="18"/>
                <w:szCs w:val="18"/>
                <w:lang w:eastAsia="en-AU"/>
              </w:rPr>
              <w:t>and associated station infrastructure including:</w:t>
            </w:r>
          </w:p>
          <w:p w14:paraId="022FA583" w14:textId="2E5F62D2" w:rsidR="0037103C" w:rsidRPr="0037103C" w:rsidRDefault="0037103C" w:rsidP="004A3515">
            <w:pPr>
              <w:numPr>
                <w:ilvl w:val="1"/>
                <w:numId w:val="7"/>
              </w:numPr>
              <w:spacing w:before="60" w:after="60"/>
              <w:rPr>
                <w:rFonts w:ascii="Arial" w:eastAsia="Times New Roman" w:hAnsi="Arial" w:cs="Arial"/>
                <w:sz w:val="18"/>
                <w:szCs w:val="18"/>
                <w:lang w:eastAsia="en-AU"/>
              </w:rPr>
            </w:pPr>
            <w:r w:rsidRPr="0037103C">
              <w:rPr>
                <w:rFonts w:ascii="Arial" w:eastAsia="Times New Roman" w:hAnsi="Arial" w:cs="Arial"/>
                <w:sz w:val="18"/>
                <w:szCs w:val="18"/>
                <w:lang w:eastAsia="en-AU"/>
              </w:rPr>
              <w:t>roads and intersections that support access to SRL East stations</w:t>
            </w:r>
          </w:p>
          <w:p w14:paraId="78ED3102" w14:textId="498CD5EF" w:rsidR="0037103C" w:rsidRPr="0037103C" w:rsidRDefault="0037103C" w:rsidP="004A3515">
            <w:pPr>
              <w:numPr>
                <w:ilvl w:val="1"/>
                <w:numId w:val="7"/>
              </w:numPr>
              <w:spacing w:before="60" w:after="60"/>
              <w:rPr>
                <w:rFonts w:ascii="Arial" w:eastAsia="Times New Roman" w:hAnsi="Arial" w:cs="Arial"/>
                <w:sz w:val="18"/>
                <w:szCs w:val="18"/>
                <w:lang w:eastAsia="en-AU"/>
              </w:rPr>
            </w:pPr>
            <w:r w:rsidRPr="0037103C">
              <w:rPr>
                <w:rFonts w:ascii="Arial" w:eastAsia="Times New Roman" w:hAnsi="Arial" w:cs="Arial"/>
                <w:sz w:val="18"/>
                <w:szCs w:val="18"/>
                <w:lang w:eastAsia="en-AU"/>
              </w:rPr>
              <w:t>footpaths, shared paths and public realm</w:t>
            </w:r>
          </w:p>
          <w:p w14:paraId="3E7E1031" w14:textId="320E78F1" w:rsidR="0037103C" w:rsidRPr="0037103C" w:rsidRDefault="0037103C" w:rsidP="004A3515">
            <w:pPr>
              <w:numPr>
                <w:ilvl w:val="1"/>
                <w:numId w:val="7"/>
              </w:numPr>
              <w:spacing w:before="60" w:after="60"/>
              <w:rPr>
                <w:rFonts w:ascii="Arial" w:eastAsia="Times New Roman" w:hAnsi="Arial" w:cs="Arial"/>
                <w:sz w:val="18"/>
                <w:szCs w:val="18"/>
                <w:lang w:eastAsia="en-AU"/>
              </w:rPr>
            </w:pPr>
            <w:r w:rsidRPr="0037103C">
              <w:rPr>
                <w:rFonts w:ascii="Arial" w:eastAsia="Times New Roman" w:hAnsi="Arial" w:cs="Arial"/>
                <w:sz w:val="18"/>
                <w:szCs w:val="18"/>
                <w:lang w:eastAsia="en-AU"/>
              </w:rPr>
              <w:lastRenderedPageBreak/>
              <w:t>active transport infrastructure such as cycle paths and walking trails</w:t>
            </w:r>
          </w:p>
          <w:p w14:paraId="053FF8F4" w14:textId="52EEE22A" w:rsidR="0037103C" w:rsidRPr="0037103C" w:rsidRDefault="0037103C" w:rsidP="004A3515">
            <w:pPr>
              <w:numPr>
                <w:ilvl w:val="1"/>
                <w:numId w:val="7"/>
              </w:numPr>
              <w:spacing w:before="60" w:after="60"/>
              <w:rPr>
                <w:rFonts w:ascii="Arial" w:eastAsia="Times New Roman" w:hAnsi="Arial" w:cs="Arial"/>
                <w:sz w:val="18"/>
                <w:szCs w:val="18"/>
                <w:lang w:eastAsia="en-AU"/>
              </w:rPr>
            </w:pPr>
            <w:r w:rsidRPr="0037103C">
              <w:rPr>
                <w:rFonts w:ascii="Arial" w:eastAsia="Times New Roman" w:hAnsi="Arial" w:cs="Arial"/>
                <w:sz w:val="18"/>
                <w:szCs w:val="18"/>
                <w:lang w:eastAsia="en-AU"/>
              </w:rPr>
              <w:t>utilities relocation, substations and network upgrades</w:t>
            </w:r>
          </w:p>
          <w:p w14:paraId="023E5142" w14:textId="3F8C69EE" w:rsidR="0037103C" w:rsidRPr="0037103C" w:rsidRDefault="0037103C" w:rsidP="004A3515">
            <w:pPr>
              <w:numPr>
                <w:ilvl w:val="1"/>
                <w:numId w:val="7"/>
              </w:numPr>
              <w:spacing w:before="60" w:after="60"/>
              <w:rPr>
                <w:rFonts w:ascii="Arial" w:eastAsia="Times New Roman" w:hAnsi="Arial" w:cs="Arial"/>
                <w:sz w:val="18"/>
                <w:szCs w:val="18"/>
                <w:lang w:eastAsia="en-AU"/>
              </w:rPr>
            </w:pPr>
            <w:r w:rsidRPr="0037103C">
              <w:rPr>
                <w:rFonts w:ascii="Arial" w:eastAsia="Times New Roman" w:hAnsi="Arial" w:cs="Arial"/>
                <w:sz w:val="18"/>
                <w:szCs w:val="18"/>
                <w:lang w:eastAsia="en-AU"/>
              </w:rPr>
              <w:t>drainage and integrated water management works</w:t>
            </w:r>
          </w:p>
          <w:p w14:paraId="47287635" w14:textId="77B68B7A" w:rsidR="008D3165" w:rsidRPr="00473708" w:rsidRDefault="0037103C" w:rsidP="004A3515">
            <w:pPr>
              <w:numPr>
                <w:ilvl w:val="1"/>
                <w:numId w:val="7"/>
              </w:numPr>
              <w:spacing w:before="60" w:after="60"/>
              <w:rPr>
                <w:rFonts w:ascii="Arial" w:eastAsia="Times New Roman" w:hAnsi="Arial" w:cs="Arial"/>
                <w:sz w:val="18"/>
                <w:szCs w:val="18"/>
                <w:lang w:eastAsia="en-AU"/>
              </w:rPr>
            </w:pPr>
            <w:r w:rsidRPr="0037103C">
              <w:rPr>
                <w:rFonts w:ascii="Arial" w:eastAsia="Times New Roman" w:hAnsi="Arial" w:cs="Arial"/>
                <w:sz w:val="18"/>
                <w:szCs w:val="18"/>
                <w:lang w:eastAsia="en-AU"/>
              </w:rPr>
              <w:t>street tree planting and associated landscaping</w:t>
            </w:r>
          </w:p>
        </w:tc>
      </w:tr>
      <w:tr w:rsidR="00FF4DE5" w:rsidRPr="000E6CA0" w14:paraId="5A8AEFD8" w14:textId="77777777" w:rsidTr="0A3D8B1D">
        <w:tc>
          <w:tcPr>
            <w:tcW w:w="1439" w:type="pct"/>
            <w:tcBorders>
              <w:top w:val="single" w:sz="4" w:space="0" w:color="auto"/>
              <w:bottom w:val="single" w:sz="4" w:space="0" w:color="auto"/>
              <w:right w:val="single" w:sz="4" w:space="0" w:color="auto"/>
            </w:tcBorders>
            <w:tcMar>
              <w:top w:w="85" w:type="dxa"/>
              <w:left w:w="85" w:type="dxa"/>
              <w:bottom w:w="85" w:type="dxa"/>
              <w:right w:w="85" w:type="dxa"/>
            </w:tcMar>
          </w:tcPr>
          <w:p w14:paraId="0ABCCEDF" w14:textId="4BA825FD" w:rsidR="00FF4DE5" w:rsidRDefault="00FF4DE5" w:rsidP="00FF4DE5">
            <w:pPr>
              <w:pStyle w:val="Celltext"/>
              <w:spacing w:before="60" w:after="60"/>
              <w:rPr>
                <w:rFonts w:ascii="Arial" w:hAnsi="Arial" w:cs="Arial"/>
                <w:b/>
                <w:sz w:val="18"/>
                <w:szCs w:val="18"/>
              </w:rPr>
            </w:pPr>
            <w:r>
              <w:rPr>
                <w:rFonts w:ascii="Arial" w:hAnsi="Arial" w:cs="Arial"/>
                <w:b/>
                <w:sz w:val="18"/>
                <w:szCs w:val="18"/>
              </w:rPr>
              <w:t>Financing costs associated with the early delivery of works, services</w:t>
            </w:r>
            <w:r w:rsidR="007170F9">
              <w:rPr>
                <w:rFonts w:ascii="Arial" w:hAnsi="Arial" w:cs="Arial"/>
                <w:b/>
                <w:sz w:val="18"/>
                <w:szCs w:val="18"/>
              </w:rPr>
              <w:t xml:space="preserve"> or</w:t>
            </w:r>
            <w:r>
              <w:rPr>
                <w:rFonts w:ascii="Arial" w:hAnsi="Arial" w:cs="Arial"/>
                <w:b/>
                <w:sz w:val="18"/>
                <w:szCs w:val="18"/>
              </w:rPr>
              <w:t xml:space="preserve"> facilities </w:t>
            </w:r>
            <w:r w:rsidR="00566272">
              <w:rPr>
                <w:rFonts w:ascii="Arial" w:hAnsi="Arial" w:cs="Arial"/>
                <w:b/>
                <w:sz w:val="18"/>
                <w:szCs w:val="18"/>
              </w:rPr>
              <w:t>for other allowable items</w:t>
            </w:r>
          </w:p>
        </w:tc>
        <w:tc>
          <w:tcPr>
            <w:tcW w:w="3561" w:type="pct"/>
            <w:tcBorders>
              <w:top w:val="single" w:sz="4" w:space="0" w:color="auto"/>
              <w:left w:val="single" w:sz="4" w:space="0" w:color="auto"/>
              <w:bottom w:val="single" w:sz="4" w:space="0" w:color="auto"/>
            </w:tcBorders>
            <w:tcMar>
              <w:top w:w="85" w:type="dxa"/>
              <w:left w:w="85" w:type="dxa"/>
              <w:bottom w:w="85" w:type="dxa"/>
              <w:right w:w="85" w:type="dxa"/>
            </w:tcMar>
          </w:tcPr>
          <w:p w14:paraId="32B9684E" w14:textId="674B2A4C" w:rsidR="00FF4DE5" w:rsidRDefault="00FF4DE5" w:rsidP="00FF4DE5">
            <w:p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The early delivery of the works, services</w:t>
            </w:r>
            <w:r w:rsidR="007170F9">
              <w:rPr>
                <w:rFonts w:ascii="Arial" w:eastAsia="Times New Roman" w:hAnsi="Arial" w:cs="Arial"/>
                <w:sz w:val="18"/>
                <w:szCs w:val="18"/>
                <w:lang w:eastAsia="en-AU"/>
              </w:rPr>
              <w:t xml:space="preserve"> or</w:t>
            </w:r>
            <w:r>
              <w:rPr>
                <w:rFonts w:ascii="Arial" w:eastAsia="Times New Roman" w:hAnsi="Arial" w:cs="Arial"/>
                <w:sz w:val="18"/>
                <w:szCs w:val="18"/>
                <w:lang w:eastAsia="en-AU"/>
              </w:rPr>
              <w:t xml:space="preserve"> facilities must be essential to the orderly development of the ICP </w:t>
            </w:r>
            <w:r w:rsidR="002925D0">
              <w:rPr>
                <w:rFonts w:ascii="Arial" w:eastAsia="Times New Roman" w:hAnsi="Arial" w:cs="Arial"/>
                <w:sz w:val="18"/>
                <w:szCs w:val="18"/>
                <w:lang w:eastAsia="en-AU"/>
              </w:rPr>
              <w:t>p</w:t>
            </w:r>
            <w:r>
              <w:rPr>
                <w:rFonts w:ascii="Arial" w:eastAsia="Times New Roman" w:hAnsi="Arial" w:cs="Arial"/>
                <w:sz w:val="18"/>
                <w:szCs w:val="18"/>
                <w:lang w:eastAsia="en-AU"/>
              </w:rPr>
              <w:t xml:space="preserve">lan </w:t>
            </w:r>
            <w:r w:rsidR="002925D0">
              <w:rPr>
                <w:rFonts w:ascii="Arial" w:eastAsia="Times New Roman" w:hAnsi="Arial" w:cs="Arial"/>
                <w:sz w:val="18"/>
                <w:szCs w:val="18"/>
                <w:lang w:eastAsia="en-AU"/>
              </w:rPr>
              <w:t>a</w:t>
            </w:r>
            <w:r>
              <w:rPr>
                <w:rFonts w:ascii="Arial" w:eastAsia="Times New Roman" w:hAnsi="Arial" w:cs="Arial"/>
                <w:sz w:val="18"/>
                <w:szCs w:val="18"/>
                <w:lang w:eastAsia="en-AU"/>
              </w:rPr>
              <w:t>rea.</w:t>
            </w:r>
          </w:p>
          <w:p w14:paraId="0DE359F9" w14:textId="77777777" w:rsidR="00FF4DE5" w:rsidRDefault="00FF4DE5" w:rsidP="00FF4DE5">
            <w:p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The financing costs must be:</w:t>
            </w:r>
          </w:p>
          <w:p w14:paraId="65FF4C91" w14:textId="77777777" w:rsidR="00FF4DE5" w:rsidRDefault="00FF4DE5" w:rsidP="00D110C4">
            <w:pPr>
              <w:pStyle w:val="ListParagraph"/>
              <w:numPr>
                <w:ilvl w:val="0"/>
                <w:numId w:val="56"/>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Incurred by the development agency responsible for providing the item; and</w:t>
            </w:r>
          </w:p>
          <w:p w14:paraId="085907BF" w14:textId="0E294FD7" w:rsidR="00FF4DE5" w:rsidRDefault="00FF4DE5" w:rsidP="004A3515">
            <w:pPr>
              <w:numPr>
                <w:ilvl w:val="0"/>
                <w:numId w:val="8"/>
              </w:numPr>
              <w:spacing w:before="60" w:after="60"/>
              <w:rPr>
                <w:rFonts w:ascii="Arial" w:eastAsia="Times New Roman" w:hAnsi="Arial" w:cs="Arial"/>
                <w:sz w:val="18"/>
                <w:szCs w:val="18"/>
                <w:lang w:eastAsia="en-AU"/>
              </w:rPr>
            </w:pPr>
            <w:r>
              <w:rPr>
                <w:rFonts w:ascii="Arial" w:eastAsia="Times New Roman" w:hAnsi="Arial" w:cs="Arial"/>
                <w:sz w:val="18"/>
                <w:szCs w:val="18"/>
                <w:lang w:eastAsia="en-AU"/>
              </w:rPr>
              <w:t>Associated with t</w:t>
            </w:r>
            <w:r w:rsidRPr="00E714C8">
              <w:rPr>
                <w:rFonts w:ascii="Arial" w:eastAsia="Times New Roman" w:hAnsi="Arial" w:cs="Arial"/>
                <w:sz w:val="18"/>
                <w:szCs w:val="18"/>
                <w:lang w:eastAsia="en-AU"/>
              </w:rPr>
              <w:t>he early delivery of an allowable item</w:t>
            </w:r>
            <w:r>
              <w:rPr>
                <w:rFonts w:ascii="Arial" w:eastAsia="Times New Roman" w:hAnsi="Arial" w:cs="Arial"/>
                <w:sz w:val="18"/>
                <w:szCs w:val="18"/>
                <w:lang w:eastAsia="en-AU"/>
              </w:rPr>
              <w:t>.</w:t>
            </w:r>
          </w:p>
        </w:tc>
      </w:tr>
    </w:tbl>
    <w:p w14:paraId="3E683093" w14:textId="77777777" w:rsidR="0044089B" w:rsidRPr="001F31E6" w:rsidRDefault="0044089B" w:rsidP="0044089B">
      <w:pPr>
        <w:spacing w:after="120"/>
        <w:rPr>
          <w:rFonts w:ascii="Times New Roman" w:hAnsi="Times New Roman" w:cs="Times New Roman"/>
        </w:rPr>
      </w:pPr>
    </w:p>
    <w:p w14:paraId="3E1C5C08" w14:textId="762D8E43" w:rsidR="0044089B" w:rsidRPr="000E6CA0" w:rsidRDefault="0044089B" w:rsidP="00D110C4">
      <w:pPr>
        <w:pStyle w:val="ListParagraph"/>
        <w:numPr>
          <w:ilvl w:val="0"/>
          <w:numId w:val="57"/>
        </w:numPr>
        <w:spacing w:after="120"/>
        <w:contextualSpacing w:val="0"/>
        <w:rPr>
          <w:rFonts w:ascii="Times New Roman" w:hAnsi="Times New Roman" w:cs="Times New Roman"/>
        </w:rPr>
      </w:pPr>
      <w:r w:rsidRPr="005891FD">
        <w:rPr>
          <w:rFonts w:ascii="Times New Roman" w:hAnsi="Times New Roman" w:cs="Times New Roman"/>
        </w:rPr>
        <w:t xml:space="preserve">An allowable item listed in Table </w:t>
      </w:r>
      <w:r w:rsidR="003E0618">
        <w:rPr>
          <w:rFonts w:ascii="Times New Roman" w:hAnsi="Times New Roman" w:cs="Times New Roman"/>
        </w:rPr>
        <w:t>2</w:t>
      </w:r>
      <w:r w:rsidRPr="005891FD">
        <w:rPr>
          <w:rFonts w:ascii="Times New Roman" w:hAnsi="Times New Roman" w:cs="Times New Roman"/>
        </w:rPr>
        <w:t xml:space="preserve"> includes any </w:t>
      </w:r>
      <w:r w:rsidR="62259855" w:rsidRPr="6888CDC3">
        <w:rPr>
          <w:rFonts w:ascii="Times New Roman" w:hAnsi="Times New Roman" w:cs="Times New Roman"/>
        </w:rPr>
        <w:t xml:space="preserve">associated </w:t>
      </w:r>
      <w:r w:rsidR="269A0685" w:rsidRPr="6888CDC3">
        <w:rPr>
          <w:rFonts w:ascii="Times New Roman" w:hAnsi="Times New Roman" w:cs="Times New Roman"/>
        </w:rPr>
        <w:t xml:space="preserve">elements </w:t>
      </w:r>
      <w:r w:rsidR="00DD4F9A">
        <w:rPr>
          <w:rFonts w:ascii="Times New Roman" w:hAnsi="Times New Roman" w:cs="Times New Roman"/>
        </w:rPr>
        <w:t>and costs</w:t>
      </w:r>
      <w:r>
        <w:rPr>
          <w:rFonts w:ascii="Times New Roman" w:hAnsi="Times New Roman" w:cs="Times New Roman"/>
        </w:rPr>
        <w:t xml:space="preserve"> </w:t>
      </w:r>
      <w:r w:rsidRPr="005891FD">
        <w:rPr>
          <w:rFonts w:ascii="Times New Roman" w:hAnsi="Times New Roman" w:cs="Times New Roman"/>
        </w:rPr>
        <w:t>that are reasonably required to provide that item, including:</w:t>
      </w:r>
    </w:p>
    <w:p w14:paraId="61037692" w14:textId="4CB7A3C3" w:rsidR="0044089B"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the design, preparation, supervision and inspection of works</w:t>
      </w:r>
      <w:r>
        <w:rPr>
          <w:rFonts w:ascii="Times New Roman" w:hAnsi="Times New Roman" w:cs="Times New Roman"/>
        </w:rPr>
        <w:t xml:space="preserve">, services, </w:t>
      </w:r>
      <w:r w:rsidR="127562A6" w:rsidRPr="58F50A12">
        <w:rPr>
          <w:rFonts w:ascii="Times New Roman" w:hAnsi="Times New Roman" w:cs="Times New Roman"/>
        </w:rPr>
        <w:t>or</w:t>
      </w:r>
      <w:r w:rsidR="79DB01DF" w:rsidRPr="58F50A12">
        <w:rPr>
          <w:rFonts w:ascii="Times New Roman" w:hAnsi="Times New Roman" w:cs="Times New Roman"/>
        </w:rPr>
        <w:t xml:space="preserve"> </w:t>
      </w:r>
      <w:r>
        <w:rPr>
          <w:rFonts w:ascii="Times New Roman" w:hAnsi="Times New Roman" w:cs="Times New Roman"/>
        </w:rPr>
        <w:t>facilities</w:t>
      </w:r>
      <w:r w:rsidRPr="000E6CA0">
        <w:rPr>
          <w:rFonts w:ascii="Times New Roman" w:hAnsi="Times New Roman" w:cs="Times New Roman"/>
        </w:rPr>
        <w:t>, including relevant fees;</w:t>
      </w:r>
    </w:p>
    <w:p w14:paraId="02897C1B" w14:textId="68497D40" w:rsidR="00DD4F9A" w:rsidRDefault="00DD4F9A" w:rsidP="00D110C4">
      <w:pPr>
        <w:pStyle w:val="ListParagraph"/>
        <w:numPr>
          <w:ilvl w:val="0"/>
          <w:numId w:val="78"/>
        </w:numPr>
        <w:tabs>
          <w:tab w:val="left" w:pos="567"/>
        </w:tabs>
        <w:spacing w:after="120"/>
        <w:contextualSpacing w:val="0"/>
        <w:rPr>
          <w:rFonts w:ascii="Times New Roman" w:hAnsi="Times New Roman" w:cs="Times New Roman"/>
        </w:rPr>
      </w:pPr>
      <w:r>
        <w:rPr>
          <w:rFonts w:ascii="Times New Roman" w:hAnsi="Times New Roman" w:cs="Times New Roman"/>
        </w:rPr>
        <w:t>relevant land acquisitions;</w:t>
      </w:r>
    </w:p>
    <w:p w14:paraId="1F2B32B8" w14:textId="63DB54CD" w:rsidR="00DD4F9A" w:rsidRDefault="00DD4F9A" w:rsidP="00D110C4">
      <w:pPr>
        <w:pStyle w:val="ListParagraph"/>
        <w:numPr>
          <w:ilvl w:val="0"/>
          <w:numId w:val="78"/>
        </w:numPr>
        <w:tabs>
          <w:tab w:val="left" w:pos="567"/>
        </w:tabs>
        <w:spacing w:after="120"/>
        <w:contextualSpacing w:val="0"/>
        <w:rPr>
          <w:rFonts w:ascii="Times New Roman" w:hAnsi="Times New Roman" w:cs="Times New Roman"/>
        </w:rPr>
      </w:pPr>
      <w:r>
        <w:rPr>
          <w:rFonts w:ascii="Times New Roman" w:hAnsi="Times New Roman" w:cs="Times New Roman"/>
        </w:rPr>
        <w:t>financing costs associated with the early delivery of an item (subject to the conditions in Table 2);</w:t>
      </w:r>
    </w:p>
    <w:p w14:paraId="522853D2" w14:textId="0C1F42D2" w:rsidR="007443E2" w:rsidRPr="000E6CA0" w:rsidRDefault="00110E34" w:rsidP="00D110C4">
      <w:pPr>
        <w:pStyle w:val="ListParagraph"/>
        <w:numPr>
          <w:ilvl w:val="0"/>
          <w:numId w:val="78"/>
        </w:numPr>
        <w:tabs>
          <w:tab w:val="left" w:pos="567"/>
        </w:tabs>
        <w:spacing w:after="120"/>
        <w:contextualSpacing w:val="0"/>
        <w:rPr>
          <w:rFonts w:ascii="Times New Roman" w:hAnsi="Times New Roman" w:cs="Times New Roman"/>
        </w:rPr>
      </w:pPr>
      <w:r>
        <w:rPr>
          <w:rFonts w:ascii="Times New Roman" w:hAnsi="Times New Roman" w:cs="Times New Roman"/>
        </w:rPr>
        <w:t xml:space="preserve">For local precinct </w:t>
      </w:r>
      <w:r w:rsidR="00A87873">
        <w:rPr>
          <w:rFonts w:ascii="Times New Roman" w:hAnsi="Times New Roman" w:cs="Times New Roman"/>
        </w:rPr>
        <w:t>works, services or facilities</w:t>
      </w:r>
      <w:r>
        <w:rPr>
          <w:rFonts w:ascii="Times New Roman" w:hAnsi="Times New Roman" w:cs="Times New Roman"/>
        </w:rPr>
        <w:t xml:space="preserve"> delivered by</w:t>
      </w:r>
      <w:r w:rsidR="00747C49">
        <w:rPr>
          <w:rFonts w:ascii="Times New Roman" w:hAnsi="Times New Roman" w:cs="Times New Roman"/>
        </w:rPr>
        <w:t xml:space="preserve"> or on behalf of a municipal council, p</w:t>
      </w:r>
      <w:r w:rsidR="00613E40">
        <w:rPr>
          <w:rFonts w:ascii="Times New Roman" w:hAnsi="Times New Roman" w:cs="Times New Roman"/>
        </w:rPr>
        <w:t>lanning, investigation and preliminary design work that is necessary to ensure key projects</w:t>
      </w:r>
      <w:r w:rsidR="00EC32C7">
        <w:rPr>
          <w:rFonts w:ascii="Times New Roman" w:hAnsi="Times New Roman" w:cs="Times New Roman"/>
        </w:rPr>
        <w:t xml:space="preserve"> described in the respective </w:t>
      </w:r>
      <w:r w:rsidR="00373B06">
        <w:rPr>
          <w:rFonts w:ascii="Times New Roman" w:hAnsi="Times New Roman" w:cs="Times New Roman"/>
        </w:rPr>
        <w:t>i</w:t>
      </w:r>
      <w:r w:rsidR="00EC32C7">
        <w:rPr>
          <w:rFonts w:ascii="Times New Roman" w:hAnsi="Times New Roman" w:cs="Times New Roman"/>
        </w:rPr>
        <w:t xml:space="preserve">mplementation </w:t>
      </w:r>
      <w:r w:rsidR="00373B06">
        <w:rPr>
          <w:rFonts w:ascii="Times New Roman" w:hAnsi="Times New Roman" w:cs="Times New Roman"/>
        </w:rPr>
        <w:t>p</w:t>
      </w:r>
      <w:r w:rsidR="00EC32C7">
        <w:rPr>
          <w:rFonts w:ascii="Times New Roman" w:hAnsi="Times New Roman" w:cs="Times New Roman"/>
        </w:rPr>
        <w:t xml:space="preserve">lan </w:t>
      </w:r>
      <w:r w:rsidR="00DD4F9A">
        <w:rPr>
          <w:rFonts w:ascii="Times New Roman" w:hAnsi="Times New Roman" w:cs="Times New Roman"/>
        </w:rPr>
        <w:t xml:space="preserve">for the ICP plan area </w:t>
      </w:r>
      <w:r w:rsidR="00EC32C7">
        <w:rPr>
          <w:rFonts w:ascii="Times New Roman" w:hAnsi="Times New Roman" w:cs="Times New Roman"/>
        </w:rPr>
        <w:t>can be translated into costed and deliverable projects;</w:t>
      </w:r>
    </w:p>
    <w:p w14:paraId="5CE8ACCF" w14:textId="77777777" w:rsidR="0044089B" w:rsidRPr="000E6CA0"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site preparation;</w:t>
      </w:r>
    </w:p>
    <w:p w14:paraId="653A5F02" w14:textId="77777777" w:rsidR="0044089B" w:rsidRPr="000E6CA0"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services relocations, installations and adjustments;</w:t>
      </w:r>
    </w:p>
    <w:p w14:paraId="0B5BB974" w14:textId="77777777" w:rsidR="0044089B" w:rsidRPr="000E6CA0"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construction of pavement and kerb and channel;</w:t>
      </w:r>
    </w:p>
    <w:p w14:paraId="58E655EE" w14:textId="4EFB3932" w:rsidR="0044089B" w:rsidRPr="000E6CA0"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drainage</w:t>
      </w:r>
      <w:r w:rsidR="00112F6C">
        <w:rPr>
          <w:rFonts w:ascii="Times New Roman" w:hAnsi="Times New Roman" w:cs="Times New Roman"/>
        </w:rPr>
        <w:t xml:space="preserve"> and integrated water management treatments</w:t>
      </w:r>
      <w:r w:rsidRPr="000E6CA0">
        <w:rPr>
          <w:rFonts w:ascii="Times New Roman" w:hAnsi="Times New Roman" w:cs="Times New Roman"/>
        </w:rPr>
        <w:t>;</w:t>
      </w:r>
    </w:p>
    <w:p w14:paraId="177B6D8B" w14:textId="77777777" w:rsidR="0044089B" w:rsidRPr="000E6CA0"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foundations, abutments and structures;</w:t>
      </w:r>
    </w:p>
    <w:p w14:paraId="75263E6A" w14:textId="4DE83B1E" w:rsidR="0044089B"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landscaping</w:t>
      </w:r>
      <w:r w:rsidR="00A87873">
        <w:rPr>
          <w:rFonts w:ascii="Times New Roman" w:hAnsi="Times New Roman" w:cs="Times New Roman"/>
        </w:rPr>
        <w:t>, irrigation</w:t>
      </w:r>
      <w:r w:rsidR="005C3F33">
        <w:rPr>
          <w:rFonts w:ascii="Times New Roman" w:hAnsi="Times New Roman" w:cs="Times New Roman"/>
        </w:rPr>
        <w:t xml:space="preserve"> and street furniture</w:t>
      </w:r>
      <w:r w:rsidRPr="000E6CA0">
        <w:rPr>
          <w:rFonts w:ascii="Times New Roman" w:hAnsi="Times New Roman" w:cs="Times New Roman"/>
        </w:rPr>
        <w:t>;</w:t>
      </w:r>
    </w:p>
    <w:p w14:paraId="57356F4D" w14:textId="736C674F" w:rsidR="0044089B" w:rsidRPr="000E6CA0"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bus</w:t>
      </w:r>
      <w:r w:rsidR="00A87873">
        <w:rPr>
          <w:rFonts w:ascii="Times New Roman" w:hAnsi="Times New Roman" w:cs="Times New Roman"/>
        </w:rPr>
        <w:t xml:space="preserve"> and tram</w:t>
      </w:r>
      <w:r w:rsidRPr="000E6CA0">
        <w:rPr>
          <w:rFonts w:ascii="Times New Roman" w:hAnsi="Times New Roman" w:cs="Times New Roman"/>
        </w:rPr>
        <w:t xml:space="preserve"> priority measures;</w:t>
      </w:r>
    </w:p>
    <w:p w14:paraId="37FBD47C" w14:textId="77777777" w:rsidR="0044089B" w:rsidRPr="000E6CA0"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fencing, including guard fencing;</w:t>
      </w:r>
    </w:p>
    <w:p w14:paraId="53136805" w14:textId="77777777" w:rsidR="0044089B"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traffic control signs, line marking and street lighting;</w:t>
      </w:r>
    </w:p>
    <w:p w14:paraId="46806EA9" w14:textId="107E3699" w:rsidR="00C574FC" w:rsidRPr="00EF6A35" w:rsidRDefault="00C574FC" w:rsidP="00D110C4">
      <w:pPr>
        <w:pStyle w:val="ListParagraph"/>
        <w:numPr>
          <w:ilvl w:val="0"/>
          <w:numId w:val="78"/>
        </w:numPr>
        <w:tabs>
          <w:tab w:val="left" w:pos="567"/>
        </w:tabs>
        <w:spacing w:after="120"/>
        <w:contextualSpacing w:val="0"/>
        <w:rPr>
          <w:rFonts w:ascii="Times New Roman" w:hAnsi="Times New Roman" w:cs="Times New Roman"/>
        </w:rPr>
      </w:pPr>
      <w:r>
        <w:rPr>
          <w:rFonts w:ascii="Times New Roman" w:hAnsi="Times New Roman" w:cs="Times New Roman"/>
        </w:rPr>
        <w:t>wayfinding and signage;</w:t>
      </w:r>
    </w:p>
    <w:p w14:paraId="2A8A72E4" w14:textId="77777777" w:rsidR="0044089B"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0E6CA0">
        <w:rPr>
          <w:rFonts w:ascii="Times New Roman" w:hAnsi="Times New Roman" w:cs="Times New Roman"/>
        </w:rPr>
        <w:t>temporary works, access restoration and ‘making good’ works;</w:t>
      </w:r>
    </w:p>
    <w:p w14:paraId="1C665DF6" w14:textId="77777777" w:rsidR="00FA19AB" w:rsidRDefault="0044089B" w:rsidP="00D110C4">
      <w:pPr>
        <w:pStyle w:val="ListParagraph"/>
        <w:numPr>
          <w:ilvl w:val="0"/>
          <w:numId w:val="78"/>
        </w:numPr>
        <w:tabs>
          <w:tab w:val="left" w:pos="567"/>
        </w:tabs>
        <w:spacing w:after="120"/>
        <w:contextualSpacing w:val="0"/>
        <w:rPr>
          <w:rFonts w:ascii="Times New Roman" w:hAnsi="Times New Roman" w:cs="Times New Roman"/>
        </w:rPr>
      </w:pPr>
      <w:r>
        <w:rPr>
          <w:rFonts w:ascii="Times New Roman" w:hAnsi="Times New Roman" w:cs="Times New Roman"/>
        </w:rPr>
        <w:t xml:space="preserve">the costs of securing native vegetation offsets or </w:t>
      </w:r>
      <w:r w:rsidRPr="004A3C55">
        <w:rPr>
          <w:rFonts w:ascii="Times New Roman" w:hAnsi="Times New Roman" w:cs="Times New Roman"/>
        </w:rPr>
        <w:t>habitat compensation fee</w:t>
      </w:r>
      <w:r>
        <w:rPr>
          <w:rFonts w:ascii="Times New Roman" w:hAnsi="Times New Roman" w:cs="Times New Roman"/>
        </w:rPr>
        <w:t>s related to the provision of the item on land that is in public ownership at the time the infrastructure contributions plan is prepared; and</w:t>
      </w:r>
    </w:p>
    <w:p w14:paraId="1E2F64A3" w14:textId="77777777" w:rsidR="0044089B" w:rsidRPr="00FA19AB" w:rsidRDefault="0044089B" w:rsidP="00D110C4">
      <w:pPr>
        <w:pStyle w:val="ListParagraph"/>
        <w:numPr>
          <w:ilvl w:val="0"/>
          <w:numId w:val="78"/>
        </w:numPr>
        <w:tabs>
          <w:tab w:val="left" w:pos="567"/>
        </w:tabs>
        <w:spacing w:after="120"/>
        <w:contextualSpacing w:val="0"/>
        <w:rPr>
          <w:rFonts w:ascii="Times New Roman" w:hAnsi="Times New Roman" w:cs="Times New Roman"/>
        </w:rPr>
      </w:pPr>
      <w:r w:rsidRPr="00FA19AB">
        <w:rPr>
          <w:rFonts w:ascii="Times New Roman" w:hAnsi="Times New Roman" w:cs="Times New Roman"/>
        </w:rPr>
        <w:t>maintenance of:</w:t>
      </w:r>
    </w:p>
    <w:p w14:paraId="1B347285" w14:textId="77777777" w:rsidR="0044089B" w:rsidRPr="000E6CA0" w:rsidRDefault="0044089B" w:rsidP="004A3515">
      <w:pPr>
        <w:pStyle w:val="ListParagraph"/>
        <w:numPr>
          <w:ilvl w:val="1"/>
          <w:numId w:val="10"/>
        </w:numPr>
        <w:spacing w:after="120"/>
        <w:ind w:left="1418" w:hanging="425"/>
        <w:contextualSpacing w:val="0"/>
        <w:rPr>
          <w:rFonts w:ascii="Times New Roman" w:hAnsi="Times New Roman" w:cs="Times New Roman"/>
        </w:rPr>
      </w:pPr>
      <w:r w:rsidRPr="000E6CA0">
        <w:rPr>
          <w:rFonts w:ascii="Times New Roman" w:hAnsi="Times New Roman" w:cs="Times New Roman"/>
        </w:rPr>
        <w:lastRenderedPageBreak/>
        <w:t xml:space="preserve">landscaping for two </w:t>
      </w:r>
      <w:r>
        <w:rPr>
          <w:rFonts w:ascii="Times New Roman" w:hAnsi="Times New Roman" w:cs="Times New Roman"/>
        </w:rPr>
        <w:t>years</w:t>
      </w:r>
      <w:r w:rsidRPr="000E6CA0">
        <w:rPr>
          <w:rFonts w:ascii="Times New Roman" w:hAnsi="Times New Roman" w:cs="Times New Roman"/>
        </w:rPr>
        <w:t>;</w:t>
      </w:r>
    </w:p>
    <w:p w14:paraId="461A1FB9" w14:textId="77777777" w:rsidR="0044089B" w:rsidRPr="000E6CA0" w:rsidRDefault="0044089B" w:rsidP="004A3515">
      <w:pPr>
        <w:pStyle w:val="ListParagraph"/>
        <w:numPr>
          <w:ilvl w:val="1"/>
          <w:numId w:val="10"/>
        </w:numPr>
        <w:spacing w:after="120"/>
        <w:ind w:left="1418" w:hanging="425"/>
        <w:contextualSpacing w:val="0"/>
        <w:rPr>
          <w:rFonts w:ascii="Times New Roman" w:hAnsi="Times New Roman" w:cs="Times New Roman"/>
        </w:rPr>
      </w:pPr>
      <w:r w:rsidRPr="000E6CA0">
        <w:rPr>
          <w:rFonts w:ascii="Times New Roman" w:hAnsi="Times New Roman" w:cs="Times New Roman"/>
        </w:rPr>
        <w:t>traffic signals on arterial roads for up to ten years; and</w:t>
      </w:r>
    </w:p>
    <w:p w14:paraId="01A385E4" w14:textId="45B27246" w:rsidR="00B151C0" w:rsidRPr="00EF6A35" w:rsidRDefault="0044089B" w:rsidP="004A3515">
      <w:pPr>
        <w:pStyle w:val="ListParagraph"/>
        <w:numPr>
          <w:ilvl w:val="1"/>
          <w:numId w:val="10"/>
        </w:numPr>
        <w:spacing w:after="120"/>
        <w:ind w:left="1418" w:hanging="425"/>
        <w:contextualSpacing w:val="0"/>
        <w:rPr>
          <w:rFonts w:ascii="Times New Roman" w:hAnsi="Times New Roman" w:cs="Times New Roman"/>
        </w:rPr>
      </w:pPr>
      <w:r w:rsidRPr="000E6CA0">
        <w:rPr>
          <w:rFonts w:ascii="Times New Roman" w:hAnsi="Times New Roman" w:cs="Times New Roman"/>
        </w:rPr>
        <w:t>all other works for one year.</w:t>
      </w:r>
    </w:p>
    <w:p w14:paraId="1B95DAB8" w14:textId="75C4A381" w:rsidR="6923D8CE" w:rsidRDefault="00DA7213" w:rsidP="002433E3">
      <w:pPr>
        <w:pStyle w:val="ListParagraph"/>
        <w:numPr>
          <w:ilvl w:val="0"/>
          <w:numId w:val="78"/>
        </w:numPr>
        <w:spacing w:after="120"/>
        <w:rPr>
          <w:rFonts w:ascii="Times New Roman" w:hAnsi="Times New Roman" w:cs="Times New Roman"/>
        </w:rPr>
      </w:pPr>
      <w:r>
        <w:rPr>
          <w:rFonts w:ascii="Times New Roman" w:hAnsi="Times New Roman" w:cs="Times New Roman"/>
        </w:rPr>
        <w:t xml:space="preserve">Other than the work specified in (d) above, </w:t>
      </w:r>
      <w:r w:rsidR="00A8337F">
        <w:rPr>
          <w:rFonts w:ascii="Times New Roman" w:hAnsi="Times New Roman" w:cs="Times New Roman"/>
        </w:rPr>
        <w:t>the associated elements and costs do not include any conceptual designs or feasibility studies required for that item.</w:t>
      </w:r>
    </w:p>
    <w:p w14:paraId="5A7EA794" w14:textId="732B4761" w:rsidR="00254932" w:rsidRDefault="00254932" w:rsidP="00254932">
      <w:pPr>
        <w:spacing w:before="240"/>
        <w:rPr>
          <w:rFonts w:ascii="Arial" w:hAnsi="Arial" w:cs="Arial"/>
          <w:b/>
          <w:bCs/>
        </w:rPr>
      </w:pPr>
      <w:r>
        <w:rPr>
          <w:rFonts w:ascii="Arial" w:hAnsi="Arial" w:cs="Arial"/>
          <w:b/>
          <w:bCs/>
        </w:rPr>
        <w:t>Priority categories of works, services</w:t>
      </w:r>
      <w:r w:rsidR="007170F9">
        <w:rPr>
          <w:rFonts w:ascii="Arial" w:hAnsi="Arial" w:cs="Arial"/>
          <w:b/>
          <w:bCs/>
        </w:rPr>
        <w:t xml:space="preserve"> or</w:t>
      </w:r>
      <w:r>
        <w:rPr>
          <w:rFonts w:ascii="Arial" w:hAnsi="Arial" w:cs="Arial"/>
          <w:b/>
          <w:bCs/>
        </w:rPr>
        <w:t xml:space="preserve"> facilities</w:t>
      </w:r>
    </w:p>
    <w:p w14:paraId="0397A038" w14:textId="7EDD3BFC" w:rsidR="00CC1054" w:rsidRDefault="00CC1054"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In accordance with section 46GJ(2A) of the Act, a</w:t>
      </w:r>
      <w:r w:rsidRPr="00C650D2">
        <w:rPr>
          <w:rFonts w:ascii="Times New Roman" w:hAnsi="Times New Roman" w:cs="Times New Roman"/>
        </w:rPr>
        <w:t xml:space="preserve"> planning authority </w:t>
      </w:r>
      <w:r>
        <w:rPr>
          <w:rFonts w:ascii="Times New Roman" w:hAnsi="Times New Roman" w:cs="Times New Roman"/>
        </w:rPr>
        <w:t>may</w:t>
      </w:r>
      <w:r w:rsidRPr="00C650D2">
        <w:rPr>
          <w:rFonts w:ascii="Times New Roman" w:hAnsi="Times New Roman" w:cs="Times New Roman"/>
        </w:rPr>
        <w:t xml:space="preserve"> prepare an </w:t>
      </w:r>
      <w:r w:rsidR="001C0907">
        <w:rPr>
          <w:rFonts w:ascii="Times New Roman" w:hAnsi="Times New Roman" w:cs="Times New Roman"/>
        </w:rPr>
        <w:t>ICP</w:t>
      </w:r>
      <w:r w:rsidRPr="00C650D2">
        <w:rPr>
          <w:rFonts w:ascii="Times New Roman" w:hAnsi="Times New Roman" w:cs="Times New Roman"/>
        </w:rPr>
        <w:t xml:space="preserve"> that</w:t>
      </w:r>
      <w:r>
        <w:rPr>
          <w:rFonts w:ascii="Times New Roman" w:hAnsi="Times New Roman" w:cs="Times New Roman"/>
        </w:rPr>
        <w:t xml:space="preserve"> contains priority categories o</w:t>
      </w:r>
      <w:r w:rsidR="00991E73">
        <w:rPr>
          <w:rFonts w:ascii="Times New Roman" w:hAnsi="Times New Roman" w:cs="Times New Roman"/>
        </w:rPr>
        <w:t>f</w:t>
      </w:r>
      <w:r>
        <w:rPr>
          <w:rFonts w:ascii="Times New Roman" w:hAnsi="Times New Roman" w:cs="Times New Roman"/>
        </w:rPr>
        <w:t xml:space="preserve"> works, services</w:t>
      </w:r>
      <w:r w:rsidR="007170F9">
        <w:rPr>
          <w:rFonts w:ascii="Times New Roman" w:hAnsi="Times New Roman" w:cs="Times New Roman"/>
        </w:rPr>
        <w:t xml:space="preserve"> or</w:t>
      </w:r>
      <w:r>
        <w:rPr>
          <w:rFonts w:ascii="Times New Roman" w:hAnsi="Times New Roman" w:cs="Times New Roman"/>
        </w:rPr>
        <w:t xml:space="preserve"> facilities to be funded through a standard levy.</w:t>
      </w:r>
    </w:p>
    <w:p w14:paraId="140AF54C" w14:textId="5741148E" w:rsidR="00254932" w:rsidRDefault="00FD0A38" w:rsidP="00D110C4">
      <w:pPr>
        <w:pStyle w:val="ListParagraph"/>
        <w:numPr>
          <w:ilvl w:val="0"/>
          <w:numId w:val="57"/>
        </w:numPr>
        <w:spacing w:after="120"/>
        <w:contextualSpacing w:val="0"/>
        <w:rPr>
          <w:rFonts w:ascii="Times New Roman" w:hAnsi="Times New Roman" w:cs="Times New Roman"/>
        </w:rPr>
      </w:pPr>
      <w:r w:rsidDel="00CC1054">
        <w:rPr>
          <w:rFonts w:ascii="Times New Roman" w:hAnsi="Times New Roman" w:cs="Times New Roman"/>
        </w:rPr>
        <w:t>Priority categories of works, services</w:t>
      </w:r>
      <w:r w:rsidR="007170F9">
        <w:rPr>
          <w:rFonts w:ascii="Times New Roman" w:hAnsi="Times New Roman" w:cs="Times New Roman"/>
        </w:rPr>
        <w:t xml:space="preserve"> or</w:t>
      </w:r>
      <w:r w:rsidDel="00CC1054">
        <w:rPr>
          <w:rFonts w:ascii="Times New Roman" w:hAnsi="Times New Roman" w:cs="Times New Roman"/>
        </w:rPr>
        <w:t xml:space="preserve"> facilities</w:t>
      </w:r>
      <w:r w:rsidR="00CC1054">
        <w:rPr>
          <w:rFonts w:ascii="Times New Roman" w:hAnsi="Times New Roman" w:cs="Times New Roman"/>
        </w:rPr>
        <w:t xml:space="preserve"> must only be comprised of the state precinct component, local precinct component and financing costs allowable items specified in Table 2 of this Annexure.</w:t>
      </w:r>
    </w:p>
    <w:p w14:paraId="615F2BB8" w14:textId="4A08B4B9" w:rsidR="002D5B4B" w:rsidRPr="006E4DA1" w:rsidRDefault="002D5B4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A</w:t>
      </w:r>
      <w:r w:rsidRPr="006E4DA1">
        <w:rPr>
          <w:rFonts w:ascii="Times New Roman" w:hAnsi="Times New Roman" w:cs="Times New Roman"/>
        </w:rPr>
        <w:t xml:space="preserve"> planning authority m</w:t>
      </w:r>
      <w:r>
        <w:rPr>
          <w:rFonts w:ascii="Times New Roman" w:hAnsi="Times New Roman" w:cs="Times New Roman"/>
        </w:rPr>
        <w:t>ay</w:t>
      </w:r>
      <w:r w:rsidRPr="006E4DA1">
        <w:rPr>
          <w:rFonts w:ascii="Times New Roman" w:hAnsi="Times New Roman" w:cs="Times New Roman"/>
        </w:rPr>
        <w:t xml:space="preserve"> prepare an </w:t>
      </w:r>
      <w:r w:rsidR="00956B26">
        <w:rPr>
          <w:rFonts w:ascii="Times New Roman" w:hAnsi="Times New Roman" w:cs="Times New Roman"/>
        </w:rPr>
        <w:t>ICP</w:t>
      </w:r>
      <w:r w:rsidRPr="006E4DA1">
        <w:rPr>
          <w:rFonts w:ascii="Times New Roman" w:hAnsi="Times New Roman" w:cs="Times New Roman"/>
        </w:rPr>
        <w:t xml:space="preserve"> </w:t>
      </w:r>
      <w:r>
        <w:rPr>
          <w:rFonts w:ascii="Times New Roman" w:hAnsi="Times New Roman" w:cs="Times New Roman"/>
        </w:rPr>
        <w:t>that, i</w:t>
      </w:r>
      <w:r w:rsidRPr="006E4DA1">
        <w:rPr>
          <w:rFonts w:ascii="Times New Roman" w:hAnsi="Times New Roman" w:cs="Times New Roman"/>
        </w:rPr>
        <w:t xml:space="preserve">n addition to the inclusion of priority categories, </w:t>
      </w:r>
      <w:r>
        <w:rPr>
          <w:rFonts w:ascii="Times New Roman" w:hAnsi="Times New Roman" w:cs="Times New Roman"/>
        </w:rPr>
        <w:t xml:space="preserve">also </w:t>
      </w:r>
      <w:r w:rsidRPr="006E4DA1">
        <w:rPr>
          <w:rFonts w:ascii="Times New Roman" w:hAnsi="Times New Roman" w:cs="Times New Roman"/>
        </w:rPr>
        <w:t>include</w:t>
      </w:r>
      <w:r>
        <w:rPr>
          <w:rFonts w:ascii="Times New Roman" w:hAnsi="Times New Roman" w:cs="Times New Roman"/>
        </w:rPr>
        <w:t>s</w:t>
      </w:r>
      <w:r w:rsidRPr="006E4DA1">
        <w:rPr>
          <w:rFonts w:ascii="Times New Roman" w:hAnsi="Times New Roman" w:cs="Times New Roman"/>
        </w:rPr>
        <w:t xml:space="preserve"> </w:t>
      </w:r>
      <w:r>
        <w:rPr>
          <w:rFonts w:ascii="Times New Roman" w:hAnsi="Times New Roman" w:cs="Times New Roman"/>
        </w:rPr>
        <w:t xml:space="preserve">and specifies SRL </w:t>
      </w:r>
      <w:r w:rsidR="006325ED">
        <w:rPr>
          <w:rFonts w:ascii="Times New Roman" w:hAnsi="Times New Roman" w:cs="Times New Roman"/>
        </w:rPr>
        <w:t>I</w:t>
      </w:r>
      <w:r>
        <w:rPr>
          <w:rFonts w:ascii="Times New Roman" w:hAnsi="Times New Roman" w:cs="Times New Roman"/>
        </w:rPr>
        <w:t xml:space="preserve">nfrastructure in accordance with section 46GI(1)(ka)(i) of the Act.  SRL </w:t>
      </w:r>
      <w:r w:rsidR="006325ED">
        <w:rPr>
          <w:rFonts w:ascii="Times New Roman" w:hAnsi="Times New Roman" w:cs="Times New Roman"/>
        </w:rPr>
        <w:t>I</w:t>
      </w:r>
      <w:r>
        <w:rPr>
          <w:rFonts w:ascii="Times New Roman" w:hAnsi="Times New Roman" w:cs="Times New Roman"/>
        </w:rPr>
        <w:t xml:space="preserve">nfrastructure may only be funded from the SRL </w:t>
      </w:r>
      <w:r w:rsidR="006325ED">
        <w:rPr>
          <w:rFonts w:ascii="Times New Roman" w:hAnsi="Times New Roman" w:cs="Times New Roman"/>
        </w:rPr>
        <w:t>I</w:t>
      </w:r>
      <w:r>
        <w:rPr>
          <w:rFonts w:ascii="Times New Roman" w:hAnsi="Times New Roman" w:cs="Times New Roman"/>
        </w:rPr>
        <w:t xml:space="preserve">nfrastructure component of the standard levy. </w:t>
      </w:r>
    </w:p>
    <w:p w14:paraId="3D2495D6" w14:textId="2C870AEA" w:rsidR="002D5B4B" w:rsidRPr="00EF6A35" w:rsidRDefault="002D5B4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A</w:t>
      </w:r>
      <w:r w:rsidRPr="00F22987">
        <w:rPr>
          <w:rFonts w:ascii="Times New Roman" w:hAnsi="Times New Roman" w:cs="Times New Roman"/>
        </w:rPr>
        <w:t xml:space="preserve"> development agency specified in the </w:t>
      </w:r>
      <w:r w:rsidR="005F5B0E">
        <w:rPr>
          <w:rFonts w:ascii="Times New Roman" w:hAnsi="Times New Roman" w:cs="Times New Roman"/>
        </w:rPr>
        <w:t>ICP</w:t>
      </w:r>
      <w:r w:rsidRPr="00F22987">
        <w:rPr>
          <w:rFonts w:ascii="Times New Roman" w:hAnsi="Times New Roman" w:cs="Times New Roman"/>
        </w:rPr>
        <w:t xml:space="preserve"> </w:t>
      </w:r>
      <w:r>
        <w:rPr>
          <w:rFonts w:ascii="Times New Roman" w:hAnsi="Times New Roman" w:cs="Times New Roman"/>
        </w:rPr>
        <w:t xml:space="preserve">as responsible for a priority category of </w:t>
      </w:r>
      <w:r w:rsidRPr="00F22987">
        <w:rPr>
          <w:rFonts w:ascii="Times New Roman" w:hAnsi="Times New Roman" w:cs="Times New Roman"/>
        </w:rPr>
        <w:t xml:space="preserve">works, services or facilities </w:t>
      </w:r>
      <w:r>
        <w:rPr>
          <w:rFonts w:ascii="Times New Roman" w:hAnsi="Times New Roman" w:cs="Times New Roman"/>
        </w:rPr>
        <w:t xml:space="preserve">must, in determining the specific </w:t>
      </w:r>
      <w:r w:rsidRPr="00F22987">
        <w:rPr>
          <w:rFonts w:ascii="Times New Roman" w:hAnsi="Times New Roman" w:cs="Times New Roman"/>
        </w:rPr>
        <w:t xml:space="preserve">works, services or facilities </w:t>
      </w:r>
      <w:r>
        <w:rPr>
          <w:rFonts w:ascii="Times New Roman" w:hAnsi="Times New Roman" w:cs="Times New Roman"/>
        </w:rPr>
        <w:t xml:space="preserve">to be funded, comply </w:t>
      </w:r>
      <w:r w:rsidRPr="008466A1">
        <w:rPr>
          <w:rFonts w:ascii="Times New Roman" w:hAnsi="Times New Roman" w:cs="Times New Roman"/>
        </w:rPr>
        <w:t>with clauses</w:t>
      </w:r>
      <w:r w:rsidR="00077E12" w:rsidRPr="008466A1">
        <w:rPr>
          <w:rFonts w:ascii="Times New Roman" w:hAnsi="Times New Roman" w:cs="Times New Roman"/>
        </w:rPr>
        <w:t xml:space="preserve"> 40-</w:t>
      </w:r>
      <w:r w:rsidR="008466A1" w:rsidRPr="008466A1">
        <w:rPr>
          <w:rFonts w:ascii="Times New Roman" w:hAnsi="Times New Roman" w:cs="Times New Roman"/>
        </w:rPr>
        <w:t>41</w:t>
      </w:r>
      <w:r w:rsidRPr="008466A1">
        <w:rPr>
          <w:rFonts w:ascii="Times New Roman" w:hAnsi="Times New Roman" w:cs="Times New Roman"/>
        </w:rPr>
        <w:t>.</w:t>
      </w:r>
    </w:p>
    <w:p w14:paraId="690A0903" w14:textId="098238F1" w:rsidR="00254932" w:rsidRPr="00BD73BF" w:rsidRDefault="00DC23A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For a development agency responsible for a priority category comprised of state</w:t>
      </w:r>
      <w:r w:rsidR="00C6540F">
        <w:rPr>
          <w:rFonts w:ascii="Times New Roman" w:hAnsi="Times New Roman" w:cs="Times New Roman"/>
        </w:rPr>
        <w:t xml:space="preserve"> precinct component allowable items, </w:t>
      </w:r>
      <w:r w:rsidR="00254932" w:rsidRPr="00BD73BF">
        <w:rPr>
          <w:rFonts w:ascii="Times New Roman" w:hAnsi="Times New Roman" w:cs="Times New Roman"/>
        </w:rPr>
        <w:t>the funding of specific works, services</w:t>
      </w:r>
      <w:r w:rsidR="007170F9">
        <w:rPr>
          <w:rFonts w:ascii="Times New Roman" w:hAnsi="Times New Roman" w:cs="Times New Roman"/>
        </w:rPr>
        <w:t xml:space="preserve"> or</w:t>
      </w:r>
      <w:r w:rsidR="00254932" w:rsidRPr="00BD73BF">
        <w:rPr>
          <w:rFonts w:ascii="Times New Roman" w:hAnsi="Times New Roman" w:cs="Times New Roman"/>
        </w:rPr>
        <w:t xml:space="preserve"> facilities </w:t>
      </w:r>
      <w:r w:rsidR="00597E55">
        <w:rPr>
          <w:rFonts w:ascii="Times New Roman" w:hAnsi="Times New Roman" w:cs="Times New Roman"/>
        </w:rPr>
        <w:t>must</w:t>
      </w:r>
      <w:r w:rsidR="00254932" w:rsidRPr="00BD73BF">
        <w:rPr>
          <w:rFonts w:ascii="Times New Roman" w:hAnsi="Times New Roman" w:cs="Times New Roman"/>
        </w:rPr>
        <w:t xml:space="preserve"> be determined via:</w:t>
      </w:r>
    </w:p>
    <w:p w14:paraId="41089CCB" w14:textId="606F2C8C" w:rsidR="00254932" w:rsidRDefault="00254932" w:rsidP="00D110C4">
      <w:pPr>
        <w:pStyle w:val="ListParagraph"/>
        <w:numPr>
          <w:ilvl w:val="0"/>
          <w:numId w:val="58"/>
        </w:numPr>
        <w:spacing w:after="120"/>
        <w:contextualSpacing w:val="0"/>
        <w:rPr>
          <w:rFonts w:ascii="Times New Roman" w:hAnsi="Times New Roman" w:cs="Times New Roman"/>
        </w:rPr>
      </w:pPr>
      <w:r>
        <w:rPr>
          <w:rFonts w:ascii="Times New Roman" w:hAnsi="Times New Roman" w:cs="Times New Roman"/>
        </w:rPr>
        <w:t xml:space="preserve">a review of </w:t>
      </w:r>
      <w:r w:rsidR="00947EBE">
        <w:rPr>
          <w:rFonts w:ascii="Times New Roman" w:hAnsi="Times New Roman" w:cs="Times New Roman"/>
        </w:rPr>
        <w:t>monies collected</w:t>
      </w:r>
      <w:r>
        <w:rPr>
          <w:rFonts w:ascii="Times New Roman" w:hAnsi="Times New Roman" w:cs="Times New Roman"/>
        </w:rPr>
        <w:t xml:space="preserve"> for the relevant area,</w:t>
      </w:r>
      <w:r w:rsidRPr="00F703E6">
        <w:rPr>
          <w:rFonts w:ascii="Times New Roman" w:hAnsi="Times New Roman" w:cs="Times New Roman"/>
        </w:rPr>
        <w:t xml:space="preserve"> </w:t>
      </w:r>
      <w:r>
        <w:rPr>
          <w:rFonts w:ascii="Times New Roman" w:hAnsi="Times New Roman" w:cs="Times New Roman"/>
        </w:rPr>
        <w:t>commencing</w:t>
      </w:r>
      <w:r w:rsidR="00440355">
        <w:rPr>
          <w:rFonts w:ascii="Times New Roman" w:hAnsi="Times New Roman" w:cs="Times New Roman"/>
        </w:rPr>
        <w:t>,</w:t>
      </w:r>
      <w:r>
        <w:rPr>
          <w:rFonts w:ascii="Times New Roman" w:hAnsi="Times New Roman" w:cs="Times New Roman"/>
        </w:rPr>
        <w:t xml:space="preserve"> </w:t>
      </w:r>
      <w:r w:rsidR="00440355">
        <w:rPr>
          <w:rFonts w:ascii="Times New Roman" w:hAnsi="Times New Roman" w:cs="Times New Roman"/>
        </w:rPr>
        <w:t xml:space="preserve">at the latest, </w:t>
      </w:r>
      <w:r>
        <w:rPr>
          <w:rFonts w:ascii="Times New Roman" w:hAnsi="Times New Roman" w:cs="Times New Roman"/>
        </w:rPr>
        <w:t xml:space="preserve">annually </w:t>
      </w:r>
      <w:r w:rsidRPr="00F703E6">
        <w:rPr>
          <w:rFonts w:ascii="Times New Roman" w:hAnsi="Times New Roman" w:cs="Times New Roman"/>
        </w:rPr>
        <w:t xml:space="preserve">prior to the end of the </w:t>
      </w:r>
      <w:r w:rsidR="00440355">
        <w:rPr>
          <w:rFonts w:ascii="Times New Roman" w:hAnsi="Times New Roman" w:cs="Times New Roman"/>
        </w:rPr>
        <w:t>third</w:t>
      </w:r>
      <w:r w:rsidRPr="00F703E6">
        <w:rPr>
          <w:rFonts w:ascii="Times New Roman" w:hAnsi="Times New Roman" w:cs="Times New Roman"/>
        </w:rPr>
        <w:t xml:space="preserve"> financial year following the gazettal of the </w:t>
      </w:r>
      <w:r w:rsidR="00BF6815">
        <w:rPr>
          <w:rFonts w:ascii="Times New Roman" w:hAnsi="Times New Roman" w:cs="Times New Roman"/>
        </w:rPr>
        <w:t>ICP</w:t>
      </w:r>
      <w:r w:rsidRPr="00F703E6">
        <w:rPr>
          <w:rFonts w:ascii="Times New Roman" w:hAnsi="Times New Roman" w:cs="Times New Roman"/>
        </w:rPr>
        <w:t xml:space="preserve">; </w:t>
      </w:r>
    </w:p>
    <w:p w14:paraId="0273F662" w14:textId="230AE0E7" w:rsidR="00254932" w:rsidRPr="00614252" w:rsidRDefault="00EF649A" w:rsidP="00D110C4">
      <w:pPr>
        <w:pStyle w:val="ListParagraph"/>
        <w:numPr>
          <w:ilvl w:val="0"/>
          <w:numId w:val="58"/>
        </w:numPr>
        <w:spacing w:after="120"/>
        <w:contextualSpacing w:val="0"/>
        <w:rPr>
          <w:rFonts w:ascii="Times New Roman" w:hAnsi="Times New Roman" w:cs="Times New Roman"/>
        </w:rPr>
      </w:pPr>
      <w:r>
        <w:rPr>
          <w:rFonts w:ascii="Times New Roman" w:hAnsi="Times New Roman" w:cs="Times New Roman"/>
        </w:rPr>
        <w:t>consideration</w:t>
      </w:r>
      <w:r w:rsidR="001B410D">
        <w:rPr>
          <w:rFonts w:ascii="Times New Roman" w:hAnsi="Times New Roman" w:cs="Times New Roman"/>
        </w:rPr>
        <w:t xml:space="preserve"> and prioritisation of the key projects in the </w:t>
      </w:r>
      <w:r w:rsidR="00254932">
        <w:rPr>
          <w:rFonts w:ascii="Times New Roman" w:hAnsi="Times New Roman" w:cs="Times New Roman"/>
        </w:rPr>
        <w:t xml:space="preserve">published </w:t>
      </w:r>
      <w:r w:rsidR="00440355">
        <w:rPr>
          <w:rFonts w:ascii="Times New Roman" w:hAnsi="Times New Roman" w:cs="Times New Roman"/>
        </w:rPr>
        <w:t xml:space="preserve">implementation plans for each </w:t>
      </w:r>
      <w:r w:rsidR="00A01CCC">
        <w:rPr>
          <w:rFonts w:ascii="Times New Roman" w:hAnsi="Times New Roman" w:cs="Times New Roman"/>
        </w:rPr>
        <w:t xml:space="preserve">ICP </w:t>
      </w:r>
      <w:r w:rsidR="00A96C04">
        <w:rPr>
          <w:rFonts w:ascii="Times New Roman" w:hAnsi="Times New Roman" w:cs="Times New Roman"/>
        </w:rPr>
        <w:t>plan area</w:t>
      </w:r>
      <w:r w:rsidR="00B151C0">
        <w:rPr>
          <w:rFonts w:ascii="Times New Roman" w:hAnsi="Times New Roman" w:cs="Times New Roman"/>
        </w:rPr>
        <w:t xml:space="preserve">, </w:t>
      </w:r>
      <w:r w:rsidR="008B7B06">
        <w:rPr>
          <w:rFonts w:ascii="Times New Roman" w:hAnsi="Times New Roman" w:cs="Times New Roman"/>
        </w:rPr>
        <w:t xml:space="preserve">or alternate projects as described in Clause 33 of this Annexure, </w:t>
      </w:r>
      <w:r w:rsidR="00B151C0">
        <w:rPr>
          <w:rFonts w:ascii="Times New Roman" w:hAnsi="Times New Roman" w:cs="Times New Roman"/>
        </w:rPr>
        <w:t>including any criteria in the ICP</w:t>
      </w:r>
      <w:r w:rsidR="00254932">
        <w:rPr>
          <w:rFonts w:ascii="Times New Roman" w:hAnsi="Times New Roman" w:cs="Times New Roman"/>
        </w:rPr>
        <w:t xml:space="preserve">; </w:t>
      </w:r>
      <w:r w:rsidR="00254932" w:rsidRPr="00614252">
        <w:rPr>
          <w:rFonts w:ascii="Times New Roman" w:hAnsi="Times New Roman" w:cs="Times New Roman"/>
        </w:rPr>
        <w:t>and</w:t>
      </w:r>
    </w:p>
    <w:p w14:paraId="35BFD0E3" w14:textId="5FCFC22B" w:rsidR="00254932" w:rsidRDefault="000E043E" w:rsidP="00D110C4">
      <w:pPr>
        <w:pStyle w:val="ListParagraph"/>
        <w:numPr>
          <w:ilvl w:val="0"/>
          <w:numId w:val="58"/>
        </w:numPr>
        <w:spacing w:after="120"/>
        <w:contextualSpacing w:val="0"/>
        <w:rPr>
          <w:rFonts w:ascii="Times New Roman" w:hAnsi="Times New Roman" w:cs="Times New Roman"/>
        </w:rPr>
      </w:pPr>
      <w:r>
        <w:rPr>
          <w:rFonts w:ascii="Times New Roman" w:hAnsi="Times New Roman" w:cs="Times New Roman"/>
        </w:rPr>
        <w:t xml:space="preserve">a </w:t>
      </w:r>
      <w:r w:rsidR="00E85DC1">
        <w:rPr>
          <w:rFonts w:ascii="Times New Roman" w:hAnsi="Times New Roman" w:cs="Times New Roman"/>
        </w:rPr>
        <w:t>funding decision</w:t>
      </w:r>
      <w:r>
        <w:rPr>
          <w:rFonts w:ascii="Times New Roman" w:hAnsi="Times New Roman" w:cs="Times New Roman"/>
        </w:rPr>
        <w:t xml:space="preserve"> </w:t>
      </w:r>
      <w:r w:rsidR="00E85DC1">
        <w:rPr>
          <w:rFonts w:ascii="Times New Roman" w:hAnsi="Times New Roman" w:cs="Times New Roman"/>
        </w:rPr>
        <w:t>supported by evidence to</w:t>
      </w:r>
      <w:r w:rsidR="00254932">
        <w:rPr>
          <w:rFonts w:ascii="Times New Roman" w:hAnsi="Times New Roman" w:cs="Times New Roman"/>
        </w:rPr>
        <w:t xml:space="preserve"> </w:t>
      </w:r>
      <w:r w:rsidR="00254932" w:rsidRPr="00441D7E">
        <w:rPr>
          <w:rFonts w:ascii="Times New Roman" w:hAnsi="Times New Roman" w:cs="Times New Roman"/>
        </w:rPr>
        <w:t>demonstrate how the proposed works, services</w:t>
      </w:r>
      <w:r w:rsidR="007170F9">
        <w:rPr>
          <w:rFonts w:ascii="Times New Roman" w:hAnsi="Times New Roman" w:cs="Times New Roman"/>
        </w:rPr>
        <w:t xml:space="preserve"> or</w:t>
      </w:r>
      <w:r w:rsidR="00254932" w:rsidRPr="00441D7E">
        <w:rPr>
          <w:rFonts w:ascii="Times New Roman" w:hAnsi="Times New Roman" w:cs="Times New Roman"/>
        </w:rPr>
        <w:t xml:space="preserve"> facilities</w:t>
      </w:r>
      <w:r w:rsidR="00254932">
        <w:rPr>
          <w:rFonts w:ascii="Times New Roman" w:hAnsi="Times New Roman" w:cs="Times New Roman"/>
        </w:rPr>
        <w:t xml:space="preserve"> </w:t>
      </w:r>
      <w:r w:rsidR="00254932" w:rsidRPr="00441D7E">
        <w:rPr>
          <w:rFonts w:ascii="Times New Roman" w:hAnsi="Times New Roman" w:cs="Times New Roman"/>
        </w:rPr>
        <w:t>will service the needs of the development in the ICP plan area</w:t>
      </w:r>
      <w:r w:rsidR="00592369">
        <w:rPr>
          <w:rFonts w:ascii="Times New Roman" w:hAnsi="Times New Roman" w:cs="Times New Roman"/>
        </w:rPr>
        <w:t>.</w:t>
      </w:r>
    </w:p>
    <w:p w14:paraId="521EA587" w14:textId="16525EAB" w:rsidR="00E60F01" w:rsidRPr="00BD73BF" w:rsidRDefault="00870E92" w:rsidP="00D110C4">
      <w:pPr>
        <w:pStyle w:val="ListParagraph"/>
        <w:numPr>
          <w:ilvl w:val="0"/>
          <w:numId w:val="57"/>
        </w:numPr>
        <w:spacing w:after="120"/>
        <w:contextualSpacing w:val="0"/>
        <w:rPr>
          <w:rFonts w:ascii="Times New Roman" w:hAnsi="Times New Roman" w:cs="Times New Roman"/>
        </w:rPr>
      </w:pPr>
      <w:r w:rsidRPr="00434AB1">
        <w:rPr>
          <w:rFonts w:ascii="Times New Roman" w:hAnsi="Times New Roman" w:cs="Times New Roman"/>
        </w:rPr>
        <w:t xml:space="preserve">If a development agency in an </w:t>
      </w:r>
      <w:r w:rsidR="00BF6815">
        <w:rPr>
          <w:rFonts w:ascii="Times New Roman" w:hAnsi="Times New Roman" w:cs="Times New Roman"/>
        </w:rPr>
        <w:t>ICP</w:t>
      </w:r>
      <w:r w:rsidRPr="00434AB1">
        <w:rPr>
          <w:rFonts w:ascii="Times New Roman" w:hAnsi="Times New Roman" w:cs="Times New Roman"/>
        </w:rPr>
        <w:t xml:space="preserve"> containing priority categories is a municipal council, the funding of specific works, services</w:t>
      </w:r>
      <w:r w:rsidR="007170F9">
        <w:rPr>
          <w:rFonts w:ascii="Times New Roman" w:hAnsi="Times New Roman" w:cs="Times New Roman"/>
        </w:rPr>
        <w:t xml:space="preserve"> or</w:t>
      </w:r>
      <w:r w:rsidRPr="00434AB1">
        <w:rPr>
          <w:rFonts w:ascii="Times New Roman" w:hAnsi="Times New Roman" w:cs="Times New Roman"/>
        </w:rPr>
        <w:t xml:space="preserve"> facilities must be determined via:</w:t>
      </w:r>
      <w:r>
        <w:rPr>
          <w:rFonts w:ascii="Times New Roman" w:hAnsi="Times New Roman" w:cs="Times New Roman"/>
        </w:rPr>
        <w:t xml:space="preserve"> </w:t>
      </w:r>
    </w:p>
    <w:p w14:paraId="178854A9" w14:textId="67B0F31A" w:rsidR="00B83814" w:rsidRDefault="000C34BA" w:rsidP="00D110C4">
      <w:pPr>
        <w:pStyle w:val="ListParagraph"/>
        <w:numPr>
          <w:ilvl w:val="0"/>
          <w:numId w:val="63"/>
        </w:numPr>
        <w:spacing w:after="120"/>
        <w:contextualSpacing w:val="0"/>
        <w:rPr>
          <w:rFonts w:ascii="Times New Roman" w:hAnsi="Times New Roman" w:cs="Times New Roman"/>
        </w:rPr>
      </w:pPr>
      <w:r>
        <w:rPr>
          <w:rFonts w:ascii="Times New Roman" w:hAnsi="Times New Roman" w:cs="Times New Roman"/>
        </w:rPr>
        <w:t>t</w:t>
      </w:r>
      <w:r w:rsidR="00B97DE9">
        <w:rPr>
          <w:rFonts w:ascii="Times New Roman" w:hAnsi="Times New Roman" w:cs="Times New Roman"/>
        </w:rPr>
        <w:t>he preparation of a capital works program by</w:t>
      </w:r>
      <w:r w:rsidR="007338B4">
        <w:rPr>
          <w:rFonts w:ascii="Times New Roman" w:hAnsi="Times New Roman" w:cs="Times New Roman"/>
        </w:rPr>
        <w:t xml:space="preserve"> the municipal council</w:t>
      </w:r>
      <w:r w:rsidR="00B83814">
        <w:rPr>
          <w:rFonts w:ascii="Times New Roman" w:hAnsi="Times New Roman" w:cs="Times New Roman"/>
        </w:rPr>
        <w:t>,</w:t>
      </w:r>
      <w:r w:rsidR="00B83814" w:rsidRPr="00F703E6">
        <w:rPr>
          <w:rFonts w:ascii="Times New Roman" w:hAnsi="Times New Roman" w:cs="Times New Roman"/>
        </w:rPr>
        <w:t xml:space="preserve"> </w:t>
      </w:r>
      <w:r w:rsidR="00B83814">
        <w:rPr>
          <w:rFonts w:ascii="Times New Roman" w:hAnsi="Times New Roman" w:cs="Times New Roman"/>
        </w:rPr>
        <w:t xml:space="preserve">commencing, at the latest, annually </w:t>
      </w:r>
      <w:r w:rsidR="00B83814" w:rsidRPr="00F703E6">
        <w:rPr>
          <w:rFonts w:ascii="Times New Roman" w:hAnsi="Times New Roman" w:cs="Times New Roman"/>
        </w:rPr>
        <w:t xml:space="preserve">prior to the end of the </w:t>
      </w:r>
      <w:r w:rsidR="00B83814">
        <w:rPr>
          <w:rFonts w:ascii="Times New Roman" w:hAnsi="Times New Roman" w:cs="Times New Roman"/>
        </w:rPr>
        <w:t>third</w:t>
      </w:r>
      <w:r w:rsidR="00B83814" w:rsidRPr="00F703E6">
        <w:rPr>
          <w:rFonts w:ascii="Times New Roman" w:hAnsi="Times New Roman" w:cs="Times New Roman"/>
        </w:rPr>
        <w:t xml:space="preserve"> financial year following the gazettal of the </w:t>
      </w:r>
      <w:r w:rsidR="00592369">
        <w:rPr>
          <w:rFonts w:ascii="Times New Roman" w:hAnsi="Times New Roman" w:cs="Times New Roman"/>
        </w:rPr>
        <w:t>ICP</w:t>
      </w:r>
      <w:r w:rsidR="00B83814" w:rsidRPr="00F703E6">
        <w:rPr>
          <w:rFonts w:ascii="Times New Roman" w:hAnsi="Times New Roman" w:cs="Times New Roman"/>
        </w:rPr>
        <w:t xml:space="preserve">; </w:t>
      </w:r>
    </w:p>
    <w:p w14:paraId="548CF431" w14:textId="20EDFB3B" w:rsidR="00964E04" w:rsidRDefault="00964E04" w:rsidP="00D110C4">
      <w:pPr>
        <w:pStyle w:val="ListParagraph"/>
        <w:numPr>
          <w:ilvl w:val="0"/>
          <w:numId w:val="63"/>
        </w:numPr>
        <w:spacing w:after="120"/>
        <w:contextualSpacing w:val="0"/>
        <w:rPr>
          <w:rFonts w:ascii="Times New Roman" w:hAnsi="Times New Roman" w:cs="Times New Roman"/>
        </w:rPr>
      </w:pPr>
      <w:r>
        <w:rPr>
          <w:rFonts w:ascii="Times New Roman" w:hAnsi="Times New Roman" w:cs="Times New Roman"/>
        </w:rPr>
        <w:t>consideration of alternat</w:t>
      </w:r>
      <w:r w:rsidR="000C34BA">
        <w:rPr>
          <w:rFonts w:ascii="Times New Roman" w:hAnsi="Times New Roman" w:cs="Times New Roman"/>
        </w:rPr>
        <w:t>e</w:t>
      </w:r>
      <w:r>
        <w:rPr>
          <w:rFonts w:ascii="Times New Roman" w:hAnsi="Times New Roman" w:cs="Times New Roman"/>
        </w:rPr>
        <w:t xml:space="preserve"> sources</w:t>
      </w:r>
      <w:r w:rsidR="00064406">
        <w:rPr>
          <w:rFonts w:ascii="Times New Roman" w:hAnsi="Times New Roman" w:cs="Times New Roman"/>
        </w:rPr>
        <w:t xml:space="preserve"> of </w:t>
      </w:r>
      <w:r w:rsidR="000A48EE">
        <w:rPr>
          <w:rFonts w:ascii="Times New Roman" w:hAnsi="Times New Roman" w:cs="Times New Roman"/>
        </w:rPr>
        <w:t>contributions</w:t>
      </w:r>
      <w:r>
        <w:rPr>
          <w:rFonts w:ascii="Times New Roman" w:hAnsi="Times New Roman" w:cs="Times New Roman"/>
        </w:rPr>
        <w:t xml:space="preserve"> in prioritising works, services </w:t>
      </w:r>
      <w:r w:rsidR="00EB2B8F">
        <w:rPr>
          <w:rFonts w:ascii="Times New Roman" w:hAnsi="Times New Roman" w:cs="Times New Roman"/>
        </w:rPr>
        <w:t>or</w:t>
      </w:r>
      <w:r>
        <w:rPr>
          <w:rFonts w:ascii="Times New Roman" w:hAnsi="Times New Roman" w:cs="Times New Roman"/>
        </w:rPr>
        <w:t xml:space="preserve"> facilities for funding to avoid multiple sources collecting for the same purpose</w:t>
      </w:r>
      <w:r w:rsidR="00051CBD">
        <w:rPr>
          <w:rFonts w:ascii="Times New Roman" w:hAnsi="Times New Roman" w:cs="Times New Roman"/>
        </w:rPr>
        <w:t>;</w:t>
      </w:r>
    </w:p>
    <w:p w14:paraId="2D5209A9" w14:textId="4B5E32D5" w:rsidR="00D133CD" w:rsidRPr="0094451F" w:rsidRDefault="00B83814" w:rsidP="00D110C4">
      <w:pPr>
        <w:pStyle w:val="ListParagraph"/>
        <w:numPr>
          <w:ilvl w:val="0"/>
          <w:numId w:val="63"/>
        </w:numPr>
        <w:spacing w:after="120"/>
        <w:contextualSpacing w:val="0"/>
        <w:rPr>
          <w:rFonts w:ascii="Times New Roman" w:hAnsi="Times New Roman" w:cs="Times New Roman"/>
        </w:rPr>
      </w:pPr>
      <w:r>
        <w:rPr>
          <w:rFonts w:ascii="Times New Roman" w:hAnsi="Times New Roman" w:cs="Times New Roman"/>
        </w:rPr>
        <w:t xml:space="preserve">consideration and prioritisation of the key projects in the published implementation plans for each </w:t>
      </w:r>
      <w:r w:rsidR="00F46EC1">
        <w:rPr>
          <w:rFonts w:ascii="Times New Roman" w:hAnsi="Times New Roman" w:cs="Times New Roman"/>
        </w:rPr>
        <w:t>ICP plan area</w:t>
      </w:r>
      <w:r w:rsidR="00B151C0">
        <w:rPr>
          <w:rFonts w:ascii="Times New Roman" w:hAnsi="Times New Roman" w:cs="Times New Roman"/>
        </w:rPr>
        <w:t xml:space="preserve">, </w:t>
      </w:r>
      <w:r w:rsidR="008B7B06">
        <w:rPr>
          <w:rFonts w:ascii="Times New Roman" w:hAnsi="Times New Roman" w:cs="Times New Roman"/>
        </w:rPr>
        <w:t xml:space="preserve">or alternate projects as described in Clause 33 of this Annexure, </w:t>
      </w:r>
      <w:r w:rsidR="00B151C0">
        <w:rPr>
          <w:rFonts w:ascii="Times New Roman" w:hAnsi="Times New Roman" w:cs="Times New Roman"/>
        </w:rPr>
        <w:t>including any criteria in the ICP</w:t>
      </w:r>
      <w:r>
        <w:rPr>
          <w:rFonts w:ascii="Times New Roman" w:hAnsi="Times New Roman" w:cs="Times New Roman"/>
        </w:rPr>
        <w:t xml:space="preserve">; </w:t>
      </w:r>
      <w:r w:rsidRPr="00614252">
        <w:rPr>
          <w:rFonts w:ascii="Times New Roman" w:hAnsi="Times New Roman" w:cs="Times New Roman"/>
        </w:rPr>
        <w:t>and</w:t>
      </w:r>
    </w:p>
    <w:p w14:paraId="11DD0A39" w14:textId="443324C0" w:rsidR="00051CBD" w:rsidRPr="00DB7935" w:rsidRDefault="00EB2B8F" w:rsidP="00D110C4">
      <w:pPr>
        <w:pStyle w:val="ListParagraph"/>
        <w:numPr>
          <w:ilvl w:val="0"/>
          <w:numId w:val="63"/>
        </w:numPr>
        <w:spacing w:after="120"/>
        <w:contextualSpacing w:val="0"/>
        <w:rPr>
          <w:rFonts w:ascii="Times New Roman" w:hAnsi="Times New Roman" w:cs="Times New Roman"/>
        </w:rPr>
      </w:pPr>
      <w:r>
        <w:rPr>
          <w:rFonts w:ascii="Times New Roman" w:hAnsi="Times New Roman" w:cs="Times New Roman"/>
        </w:rPr>
        <w:t xml:space="preserve">a </w:t>
      </w:r>
      <w:r w:rsidR="00B83814" w:rsidRPr="00DB7935">
        <w:rPr>
          <w:rFonts w:ascii="Times New Roman" w:hAnsi="Times New Roman" w:cs="Times New Roman"/>
        </w:rPr>
        <w:t>funding decision</w:t>
      </w:r>
      <w:r>
        <w:rPr>
          <w:rFonts w:ascii="Times New Roman" w:hAnsi="Times New Roman" w:cs="Times New Roman"/>
        </w:rPr>
        <w:t xml:space="preserve"> supported by evidence to</w:t>
      </w:r>
      <w:r w:rsidR="00B83814" w:rsidRPr="00DB7935">
        <w:rPr>
          <w:rFonts w:ascii="Times New Roman" w:hAnsi="Times New Roman" w:cs="Times New Roman"/>
        </w:rPr>
        <w:t xml:space="preserve"> demonstrate how the proposed works, services</w:t>
      </w:r>
      <w:r w:rsidR="006C73A5">
        <w:rPr>
          <w:rFonts w:ascii="Times New Roman" w:hAnsi="Times New Roman" w:cs="Times New Roman"/>
        </w:rPr>
        <w:t xml:space="preserve"> and </w:t>
      </w:r>
      <w:r w:rsidR="00B83814" w:rsidRPr="00DB7935">
        <w:rPr>
          <w:rFonts w:ascii="Times New Roman" w:hAnsi="Times New Roman" w:cs="Times New Roman"/>
        </w:rPr>
        <w:t>facilities will service the needs of the development in the ICP plan area.</w:t>
      </w:r>
      <w:r w:rsidR="00983086" w:rsidRPr="00DB7935">
        <w:rPr>
          <w:rFonts w:ascii="Times New Roman" w:hAnsi="Times New Roman" w:cs="Times New Roman"/>
        </w:rPr>
        <w:t xml:space="preserve"> </w:t>
      </w:r>
    </w:p>
    <w:p w14:paraId="6A127B77" w14:textId="41959542" w:rsidR="00254932" w:rsidRPr="008F24F4" w:rsidRDefault="00BB5433"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lastRenderedPageBreak/>
        <w:t>The</w:t>
      </w:r>
      <w:r w:rsidR="00254932" w:rsidRPr="00E80C27">
        <w:rPr>
          <w:rFonts w:ascii="Times New Roman" w:hAnsi="Times New Roman" w:cs="Times New Roman"/>
        </w:rPr>
        <w:t xml:space="preserve"> development agenc</w:t>
      </w:r>
      <w:r>
        <w:rPr>
          <w:rFonts w:ascii="Times New Roman" w:hAnsi="Times New Roman" w:cs="Times New Roman"/>
        </w:rPr>
        <w:t>ies for the local precinct component and state precinct component</w:t>
      </w:r>
      <w:r w:rsidR="00254932" w:rsidRPr="00E80C27">
        <w:rPr>
          <w:rFonts w:ascii="Times New Roman" w:hAnsi="Times New Roman" w:cs="Times New Roman"/>
        </w:rPr>
        <w:t xml:space="preserve"> must make </w:t>
      </w:r>
      <w:r w:rsidR="004007A8">
        <w:rPr>
          <w:rFonts w:ascii="Times New Roman" w:hAnsi="Times New Roman" w:cs="Times New Roman"/>
        </w:rPr>
        <w:t xml:space="preserve">the following documentation </w:t>
      </w:r>
      <w:r w:rsidR="00254932" w:rsidRPr="00E80C27">
        <w:rPr>
          <w:rFonts w:ascii="Times New Roman" w:hAnsi="Times New Roman" w:cs="Times New Roman"/>
        </w:rPr>
        <w:t>available in accordance with the public availability requirements of the Act</w:t>
      </w:r>
      <w:r w:rsidR="00254932" w:rsidRPr="008F24F4">
        <w:rPr>
          <w:rFonts w:ascii="Times New Roman" w:hAnsi="Times New Roman" w:cs="Times New Roman"/>
        </w:rPr>
        <w:t>:</w:t>
      </w:r>
    </w:p>
    <w:p w14:paraId="621777C5" w14:textId="4E737829" w:rsidR="00254932" w:rsidRPr="008F24F4" w:rsidRDefault="00254932" w:rsidP="00D110C4">
      <w:pPr>
        <w:pStyle w:val="ListParagraph"/>
        <w:numPr>
          <w:ilvl w:val="0"/>
          <w:numId w:val="53"/>
        </w:numPr>
        <w:spacing w:after="120"/>
        <w:contextualSpacing w:val="0"/>
        <w:rPr>
          <w:rFonts w:ascii="Times New Roman" w:hAnsi="Times New Roman" w:cs="Times New Roman"/>
        </w:rPr>
      </w:pPr>
      <w:r w:rsidRPr="0021547A">
        <w:rPr>
          <w:rFonts w:ascii="Times New Roman" w:hAnsi="Times New Roman" w:cs="Times New Roman"/>
        </w:rPr>
        <w:t>any document</w:t>
      </w:r>
      <w:r w:rsidR="005F64E1">
        <w:rPr>
          <w:rFonts w:ascii="Times New Roman" w:hAnsi="Times New Roman" w:cs="Times New Roman"/>
        </w:rPr>
        <w:t>,</w:t>
      </w:r>
      <w:r w:rsidR="005F64E1" w:rsidRPr="0021547A">
        <w:rPr>
          <w:rFonts w:ascii="Times New Roman" w:hAnsi="Times New Roman" w:cs="Times New Roman"/>
        </w:rPr>
        <w:t xml:space="preserve"> </w:t>
      </w:r>
      <w:r w:rsidR="005F64E1">
        <w:rPr>
          <w:rFonts w:ascii="Times New Roman" w:hAnsi="Times New Roman" w:cs="Times New Roman"/>
        </w:rPr>
        <w:t>such as those referred to in clauses</w:t>
      </w:r>
      <w:r w:rsidR="00C31276">
        <w:rPr>
          <w:rFonts w:ascii="Times New Roman" w:hAnsi="Times New Roman" w:cs="Times New Roman"/>
        </w:rPr>
        <w:t xml:space="preserve"> 40-41</w:t>
      </w:r>
      <w:r w:rsidR="005F64E1">
        <w:rPr>
          <w:rFonts w:ascii="Times New Roman" w:hAnsi="Times New Roman" w:cs="Times New Roman"/>
        </w:rPr>
        <w:t>,</w:t>
      </w:r>
      <w:r w:rsidRPr="0021547A">
        <w:rPr>
          <w:rFonts w:ascii="Times New Roman" w:hAnsi="Times New Roman" w:cs="Times New Roman"/>
        </w:rPr>
        <w:t xml:space="preserve"> relied on for the determination of specific works, services</w:t>
      </w:r>
      <w:r w:rsidR="007170F9">
        <w:rPr>
          <w:rFonts w:ascii="Times New Roman" w:hAnsi="Times New Roman" w:cs="Times New Roman"/>
        </w:rPr>
        <w:t xml:space="preserve"> or</w:t>
      </w:r>
      <w:r>
        <w:rPr>
          <w:rFonts w:ascii="Times New Roman" w:hAnsi="Times New Roman" w:cs="Times New Roman"/>
        </w:rPr>
        <w:t xml:space="preserve"> </w:t>
      </w:r>
      <w:r w:rsidRPr="0021547A">
        <w:rPr>
          <w:rFonts w:ascii="Times New Roman" w:hAnsi="Times New Roman" w:cs="Times New Roman"/>
        </w:rPr>
        <w:t>facilities to be funded; and</w:t>
      </w:r>
      <w:r w:rsidRPr="00E80C27">
        <w:rPr>
          <w:rFonts w:ascii="Times New Roman" w:hAnsi="Times New Roman" w:cs="Times New Roman"/>
        </w:rPr>
        <w:t xml:space="preserve"> </w:t>
      </w:r>
    </w:p>
    <w:p w14:paraId="6B9EF187" w14:textId="1A7962E9" w:rsidR="00254932" w:rsidRPr="00BD73BF" w:rsidRDefault="00254932" w:rsidP="00D110C4">
      <w:pPr>
        <w:pStyle w:val="ListParagraph"/>
        <w:numPr>
          <w:ilvl w:val="0"/>
          <w:numId w:val="53"/>
        </w:numPr>
        <w:spacing w:after="120"/>
        <w:contextualSpacing w:val="0"/>
        <w:rPr>
          <w:rFonts w:ascii="Times New Roman" w:hAnsi="Times New Roman" w:cs="Times New Roman"/>
        </w:rPr>
      </w:pPr>
      <w:r w:rsidRPr="0021547A">
        <w:rPr>
          <w:rFonts w:ascii="Times New Roman" w:hAnsi="Times New Roman" w:cs="Times New Roman"/>
        </w:rPr>
        <w:t>written notice of any determination of specific works, services</w:t>
      </w:r>
      <w:r w:rsidR="007170F9">
        <w:rPr>
          <w:rFonts w:ascii="Times New Roman" w:hAnsi="Times New Roman" w:cs="Times New Roman"/>
        </w:rPr>
        <w:t xml:space="preserve"> or</w:t>
      </w:r>
      <w:r w:rsidRPr="0021547A">
        <w:rPr>
          <w:rFonts w:ascii="Times New Roman" w:hAnsi="Times New Roman" w:cs="Times New Roman"/>
        </w:rPr>
        <w:t xml:space="preserve"> facilities to be funded.</w:t>
      </w:r>
    </w:p>
    <w:p w14:paraId="4A605364" w14:textId="77777777" w:rsidR="008042EC" w:rsidRPr="0021547A" w:rsidRDefault="008042EC" w:rsidP="008042EC">
      <w:pPr>
        <w:spacing w:before="240" w:after="120"/>
        <w:rPr>
          <w:rFonts w:ascii="Times New Roman" w:hAnsi="Times New Roman" w:cs="Times New Roman"/>
        </w:rPr>
      </w:pPr>
      <w:r>
        <w:rPr>
          <w:rFonts w:ascii="Arial" w:hAnsi="Arial" w:cs="Arial"/>
          <w:b/>
          <w:bCs/>
        </w:rPr>
        <w:t>Plan preparation costs and plan administration costs</w:t>
      </w:r>
    </w:p>
    <w:p w14:paraId="6C6C00D6" w14:textId="17069C5B" w:rsidR="008042EC" w:rsidRDefault="008042EC" w:rsidP="00D110C4">
      <w:pPr>
        <w:pStyle w:val="ListParagraph"/>
        <w:numPr>
          <w:ilvl w:val="0"/>
          <w:numId w:val="57"/>
        </w:numPr>
        <w:spacing w:after="120"/>
        <w:contextualSpacing w:val="0"/>
        <w:rPr>
          <w:rFonts w:ascii="Times New Roman" w:hAnsi="Times New Roman" w:cs="Times New Roman"/>
        </w:rPr>
      </w:pPr>
      <w:r w:rsidRPr="00386431">
        <w:rPr>
          <w:rFonts w:ascii="Times New Roman" w:hAnsi="Times New Roman" w:cs="Times New Roman"/>
        </w:rPr>
        <w:t xml:space="preserve">An </w:t>
      </w:r>
      <w:r w:rsidR="00D533FC">
        <w:rPr>
          <w:rFonts w:ascii="Times New Roman" w:hAnsi="Times New Roman" w:cs="Times New Roman"/>
        </w:rPr>
        <w:t>ICP</w:t>
      </w:r>
      <w:r w:rsidRPr="00386431">
        <w:rPr>
          <w:rFonts w:ascii="Times New Roman" w:hAnsi="Times New Roman" w:cs="Times New Roman"/>
        </w:rPr>
        <w:t xml:space="preserve"> that applies to </w:t>
      </w:r>
      <w:r w:rsidR="008B1ABC">
        <w:rPr>
          <w:rFonts w:ascii="Times New Roman" w:hAnsi="Times New Roman" w:cs="Times New Roman"/>
        </w:rPr>
        <w:t xml:space="preserve">land in the SRL East Planning </w:t>
      </w:r>
      <w:r w:rsidR="00827058">
        <w:rPr>
          <w:rFonts w:ascii="Times New Roman" w:hAnsi="Times New Roman" w:cs="Times New Roman"/>
        </w:rPr>
        <w:t xml:space="preserve">Area </w:t>
      </w:r>
      <w:r w:rsidRPr="00386431">
        <w:rPr>
          <w:rFonts w:ascii="Times New Roman" w:hAnsi="Times New Roman" w:cs="Times New Roman"/>
        </w:rPr>
        <w:t xml:space="preserve">must not impose plan </w:t>
      </w:r>
      <w:r>
        <w:rPr>
          <w:rFonts w:ascii="Times New Roman" w:hAnsi="Times New Roman" w:cs="Times New Roman"/>
        </w:rPr>
        <w:t xml:space="preserve">preparation </w:t>
      </w:r>
      <w:r w:rsidRPr="00386431">
        <w:rPr>
          <w:rFonts w:ascii="Times New Roman" w:hAnsi="Times New Roman" w:cs="Times New Roman"/>
        </w:rPr>
        <w:t>costs.</w:t>
      </w:r>
    </w:p>
    <w:p w14:paraId="066905F6" w14:textId="3B292B74" w:rsidR="008042EC" w:rsidRPr="00FC63BE" w:rsidRDefault="008042EC"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 xml:space="preserve">An </w:t>
      </w:r>
      <w:r w:rsidR="00D533FC">
        <w:rPr>
          <w:rFonts w:ascii="Times New Roman" w:hAnsi="Times New Roman" w:cs="Times New Roman"/>
        </w:rPr>
        <w:t>ICP</w:t>
      </w:r>
      <w:r>
        <w:rPr>
          <w:rFonts w:ascii="Times New Roman" w:hAnsi="Times New Roman" w:cs="Times New Roman"/>
        </w:rPr>
        <w:t xml:space="preserve"> that applies to </w:t>
      </w:r>
      <w:r w:rsidR="00C65EAC">
        <w:rPr>
          <w:rFonts w:ascii="Times New Roman" w:hAnsi="Times New Roman" w:cs="Times New Roman"/>
        </w:rPr>
        <w:t>land in the SRL East Planning Area</w:t>
      </w:r>
      <w:r w:rsidR="00925592">
        <w:rPr>
          <w:rFonts w:ascii="Times New Roman" w:hAnsi="Times New Roman" w:cs="Times New Roman"/>
        </w:rPr>
        <w:t xml:space="preserve"> </w:t>
      </w:r>
      <w:r w:rsidR="005D2434">
        <w:rPr>
          <w:rFonts w:ascii="Times New Roman" w:hAnsi="Times New Roman" w:cs="Times New Roman"/>
        </w:rPr>
        <w:t>may</w:t>
      </w:r>
      <w:r>
        <w:rPr>
          <w:rFonts w:ascii="Times New Roman" w:hAnsi="Times New Roman" w:cs="Times New Roman"/>
        </w:rPr>
        <w:t xml:space="preserve"> </w:t>
      </w:r>
      <w:r w:rsidR="005D2434">
        <w:rPr>
          <w:rFonts w:ascii="Times New Roman" w:hAnsi="Times New Roman" w:cs="Times New Roman"/>
        </w:rPr>
        <w:t>fund</w:t>
      </w:r>
      <w:r w:rsidDel="005D2434">
        <w:rPr>
          <w:rFonts w:ascii="Times New Roman" w:hAnsi="Times New Roman" w:cs="Times New Roman"/>
        </w:rPr>
        <w:t xml:space="preserve"> </w:t>
      </w:r>
      <w:r>
        <w:rPr>
          <w:rFonts w:ascii="Times New Roman" w:hAnsi="Times New Roman" w:cs="Times New Roman"/>
        </w:rPr>
        <w:t xml:space="preserve">plan administration costs </w:t>
      </w:r>
      <w:r w:rsidRPr="00FC63BE">
        <w:rPr>
          <w:rFonts w:ascii="Times New Roman" w:hAnsi="Times New Roman" w:cs="Times New Roman"/>
        </w:rPr>
        <w:t xml:space="preserve">capped at the following proportions of annual revenue from </w:t>
      </w:r>
      <w:r w:rsidRPr="00FC63BE" w:rsidDel="005726AA">
        <w:rPr>
          <w:rFonts w:ascii="Times New Roman" w:hAnsi="Times New Roman" w:cs="Times New Roman"/>
        </w:rPr>
        <w:t xml:space="preserve">the </w:t>
      </w:r>
      <w:r w:rsidRPr="00FC63BE">
        <w:rPr>
          <w:rFonts w:ascii="Times New Roman" w:hAnsi="Times New Roman" w:cs="Times New Roman"/>
        </w:rPr>
        <w:t>standard levy:</w:t>
      </w:r>
    </w:p>
    <w:p w14:paraId="2221FF40" w14:textId="2504B51E" w:rsidR="008042EC" w:rsidRDefault="00320779" w:rsidP="00D110C4">
      <w:pPr>
        <w:pStyle w:val="ListParagraph"/>
        <w:numPr>
          <w:ilvl w:val="0"/>
          <w:numId w:val="54"/>
        </w:numPr>
        <w:spacing w:after="120"/>
        <w:ind w:left="709"/>
        <w:contextualSpacing w:val="0"/>
        <w:rPr>
          <w:rFonts w:ascii="Times New Roman" w:hAnsi="Times New Roman" w:cs="Times New Roman"/>
        </w:rPr>
      </w:pPr>
      <w:r>
        <w:rPr>
          <w:rFonts w:ascii="Times New Roman" w:hAnsi="Times New Roman" w:cs="Times New Roman"/>
        </w:rPr>
        <w:t>A</w:t>
      </w:r>
      <w:r w:rsidR="008042EC" w:rsidRPr="00AA56AA">
        <w:rPr>
          <w:rFonts w:ascii="Times New Roman" w:hAnsi="Times New Roman" w:cs="Times New Roman"/>
        </w:rPr>
        <w:t xml:space="preserve"> maximum of 2.5% of annual revenue received by </w:t>
      </w:r>
      <w:r w:rsidR="005726AA">
        <w:rPr>
          <w:rFonts w:ascii="Times New Roman" w:hAnsi="Times New Roman" w:cs="Times New Roman"/>
        </w:rPr>
        <w:t>a</w:t>
      </w:r>
      <w:r w:rsidR="00CB7A37">
        <w:rPr>
          <w:rFonts w:ascii="Times New Roman" w:hAnsi="Times New Roman" w:cs="Times New Roman"/>
        </w:rPr>
        <w:t xml:space="preserve"> </w:t>
      </w:r>
      <w:r w:rsidR="008042EC" w:rsidRPr="00AA56AA">
        <w:rPr>
          <w:rFonts w:ascii="Times New Roman" w:hAnsi="Times New Roman" w:cs="Times New Roman"/>
        </w:rPr>
        <w:t xml:space="preserve">development agency </w:t>
      </w:r>
      <w:r w:rsidR="005726AA">
        <w:rPr>
          <w:rFonts w:ascii="Times New Roman" w:hAnsi="Times New Roman" w:cs="Times New Roman"/>
        </w:rPr>
        <w:t xml:space="preserve">from the </w:t>
      </w:r>
      <w:r w:rsidR="00BF7A8C">
        <w:rPr>
          <w:rFonts w:ascii="Times New Roman" w:hAnsi="Times New Roman" w:cs="Times New Roman"/>
        </w:rPr>
        <w:t xml:space="preserve">local and state components of the </w:t>
      </w:r>
      <w:r w:rsidR="005726AA">
        <w:rPr>
          <w:rFonts w:ascii="Times New Roman" w:hAnsi="Times New Roman" w:cs="Times New Roman"/>
        </w:rPr>
        <w:t xml:space="preserve">standard levy </w:t>
      </w:r>
      <w:r w:rsidR="008042EC" w:rsidRPr="00AA56AA">
        <w:rPr>
          <w:rFonts w:ascii="Times New Roman" w:hAnsi="Times New Roman" w:cs="Times New Roman"/>
        </w:rPr>
        <w:t xml:space="preserve">may be used </w:t>
      </w:r>
      <w:r w:rsidR="005726AA">
        <w:rPr>
          <w:rFonts w:ascii="Times New Roman" w:hAnsi="Times New Roman" w:cs="Times New Roman"/>
        </w:rPr>
        <w:t>to fund</w:t>
      </w:r>
      <w:r w:rsidR="008042EC" w:rsidRPr="00AA56AA">
        <w:rPr>
          <w:rFonts w:ascii="Times New Roman" w:hAnsi="Times New Roman" w:cs="Times New Roman"/>
        </w:rPr>
        <w:t xml:space="preserve"> plan administration </w:t>
      </w:r>
      <w:r w:rsidR="005726AA">
        <w:rPr>
          <w:rFonts w:ascii="Times New Roman" w:hAnsi="Times New Roman" w:cs="Times New Roman"/>
        </w:rPr>
        <w:t xml:space="preserve">costs </w:t>
      </w:r>
      <w:r w:rsidR="005149D5">
        <w:rPr>
          <w:rFonts w:ascii="Times New Roman" w:hAnsi="Times New Roman" w:cs="Times New Roman"/>
        </w:rPr>
        <w:t>incurred in its capacity as a</w:t>
      </w:r>
      <w:r w:rsidR="005726AA">
        <w:rPr>
          <w:rFonts w:ascii="Times New Roman" w:hAnsi="Times New Roman" w:cs="Times New Roman"/>
        </w:rPr>
        <w:t xml:space="preserve"> development agency</w:t>
      </w:r>
      <w:r w:rsidR="0050050A">
        <w:rPr>
          <w:rFonts w:ascii="Times New Roman" w:hAnsi="Times New Roman" w:cs="Times New Roman"/>
        </w:rPr>
        <w:t>.</w:t>
      </w:r>
    </w:p>
    <w:p w14:paraId="0D49EEC7" w14:textId="4F68277B" w:rsidR="008042EC" w:rsidRPr="00AA56AA" w:rsidRDefault="0050050A" w:rsidP="008042EC">
      <w:pPr>
        <w:pStyle w:val="ListParagraph"/>
        <w:spacing w:after="120"/>
        <w:ind w:left="1080"/>
        <w:contextualSpacing w:val="0"/>
        <w:rPr>
          <w:rFonts w:ascii="Times New Roman" w:hAnsi="Times New Roman" w:cs="Times New Roman"/>
          <w:sz w:val="18"/>
          <w:szCs w:val="18"/>
        </w:rPr>
      </w:pPr>
      <w:r>
        <w:rPr>
          <w:rFonts w:ascii="Times New Roman" w:hAnsi="Times New Roman"/>
          <w:b/>
          <w:sz w:val="18"/>
        </w:rPr>
        <w:t>Example</w:t>
      </w:r>
      <w:r w:rsidR="008042EC" w:rsidRPr="00AA56AA">
        <w:rPr>
          <w:rFonts w:ascii="Times New Roman" w:hAnsi="Times New Roman"/>
          <w:b/>
          <w:sz w:val="18"/>
        </w:rPr>
        <w:t>:</w:t>
      </w:r>
      <w:r w:rsidR="008042EC" w:rsidRPr="00AA56AA">
        <w:rPr>
          <w:rFonts w:ascii="Times New Roman" w:hAnsi="Times New Roman"/>
          <w:sz w:val="18"/>
        </w:rPr>
        <w:t xml:space="preserve"> </w:t>
      </w:r>
      <w:r w:rsidR="008042EC" w:rsidRPr="00AA56AA">
        <w:rPr>
          <w:rFonts w:ascii="Times New Roman" w:hAnsi="Times New Roman" w:cs="Times New Roman"/>
          <w:sz w:val="18"/>
          <w:szCs w:val="18"/>
        </w:rPr>
        <w:t xml:space="preserve">In </w:t>
      </w:r>
      <w:r w:rsidR="008042EC">
        <w:rPr>
          <w:rFonts w:ascii="Times New Roman" w:hAnsi="Times New Roman" w:cs="Times New Roman"/>
          <w:sz w:val="18"/>
          <w:szCs w:val="18"/>
        </w:rPr>
        <w:t>FY</w:t>
      </w:r>
      <w:r w:rsidR="008042EC" w:rsidRPr="00AA56AA">
        <w:rPr>
          <w:rFonts w:ascii="Times New Roman" w:hAnsi="Times New Roman" w:cs="Times New Roman"/>
          <w:sz w:val="18"/>
          <w:szCs w:val="18"/>
        </w:rPr>
        <w:t xml:space="preserve">2026-2027 a municipal </w:t>
      </w:r>
      <w:r>
        <w:rPr>
          <w:rFonts w:ascii="Times New Roman" w:hAnsi="Times New Roman" w:cs="Times New Roman"/>
          <w:sz w:val="18"/>
          <w:szCs w:val="18"/>
        </w:rPr>
        <w:t>council</w:t>
      </w:r>
      <w:r w:rsidR="008042EC" w:rsidRPr="00AA56AA">
        <w:rPr>
          <w:rFonts w:ascii="Times New Roman" w:hAnsi="Times New Roman" w:cs="Times New Roman"/>
          <w:sz w:val="18"/>
          <w:szCs w:val="18"/>
        </w:rPr>
        <w:t xml:space="preserve"> may utilise up to </w:t>
      </w:r>
      <w:r w:rsidR="003B44B1">
        <w:rPr>
          <w:rFonts w:ascii="Times New Roman" w:hAnsi="Times New Roman" w:cs="Times New Roman"/>
          <w:sz w:val="18"/>
          <w:szCs w:val="18"/>
        </w:rPr>
        <w:t>2</w:t>
      </w:r>
      <w:r w:rsidR="008042EC" w:rsidRPr="00AA56AA">
        <w:rPr>
          <w:rFonts w:ascii="Times New Roman" w:hAnsi="Times New Roman" w:cs="Times New Roman"/>
          <w:sz w:val="18"/>
          <w:szCs w:val="18"/>
        </w:rPr>
        <w:t xml:space="preserve">.5% of the revenue apportioned to the municipal </w:t>
      </w:r>
      <w:r>
        <w:rPr>
          <w:rFonts w:ascii="Times New Roman" w:hAnsi="Times New Roman" w:cs="Times New Roman"/>
          <w:sz w:val="18"/>
          <w:szCs w:val="18"/>
        </w:rPr>
        <w:t>council</w:t>
      </w:r>
      <w:r w:rsidR="008042EC" w:rsidRPr="00AA56AA">
        <w:rPr>
          <w:rFonts w:ascii="Times New Roman" w:hAnsi="Times New Roman" w:cs="Times New Roman"/>
          <w:sz w:val="18"/>
          <w:szCs w:val="18"/>
        </w:rPr>
        <w:t xml:space="preserve"> as development agency within the ICP, being</w:t>
      </w:r>
      <w:r>
        <w:rPr>
          <w:rFonts w:ascii="Times New Roman" w:hAnsi="Times New Roman" w:cs="Times New Roman"/>
          <w:sz w:val="18"/>
          <w:szCs w:val="18"/>
        </w:rPr>
        <w:t xml:space="preserve"> the local component of the standard levy, which is</w:t>
      </w:r>
      <w:r w:rsidR="008042EC" w:rsidRPr="00AA56AA">
        <w:rPr>
          <w:rFonts w:ascii="Times New Roman" w:hAnsi="Times New Roman" w:cs="Times New Roman"/>
          <w:sz w:val="18"/>
          <w:szCs w:val="18"/>
        </w:rPr>
        <w:t xml:space="preserve"> two thirds of the standard levy amount specified in this Annexure</w:t>
      </w:r>
      <w:r w:rsidR="00C27DDB">
        <w:rPr>
          <w:rFonts w:ascii="Times New Roman" w:hAnsi="Times New Roman" w:cs="Times New Roman"/>
          <w:sz w:val="18"/>
          <w:szCs w:val="18"/>
        </w:rPr>
        <w:t xml:space="preserve"> for that financial year</w:t>
      </w:r>
      <w:r w:rsidR="008042EC" w:rsidRPr="00AA56AA">
        <w:rPr>
          <w:rFonts w:ascii="Times New Roman" w:hAnsi="Times New Roman" w:cs="Times New Roman"/>
          <w:sz w:val="18"/>
          <w:szCs w:val="18"/>
        </w:rPr>
        <w:t xml:space="preserve">. </w:t>
      </w:r>
    </w:p>
    <w:p w14:paraId="70731C8E" w14:textId="25F01FE9" w:rsidR="00C27DDB" w:rsidRDefault="00C27DD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 xml:space="preserve">If a development agency is also a collecting agency, the agency may apply the whole or part of that revenue specified in </w:t>
      </w:r>
      <w:r w:rsidR="000609CE" w:rsidRPr="00FA306B">
        <w:rPr>
          <w:rFonts w:ascii="Times New Roman" w:hAnsi="Times New Roman" w:cs="Times New Roman"/>
        </w:rPr>
        <w:t>c</w:t>
      </w:r>
      <w:r w:rsidRPr="00FA306B">
        <w:rPr>
          <w:rFonts w:ascii="Times New Roman" w:hAnsi="Times New Roman" w:cs="Times New Roman"/>
        </w:rPr>
        <w:t>lause</w:t>
      </w:r>
      <w:r w:rsidR="00B61733" w:rsidRPr="00FA306B">
        <w:rPr>
          <w:rFonts w:ascii="Times New Roman" w:hAnsi="Times New Roman" w:cs="Times New Roman"/>
        </w:rPr>
        <w:t xml:space="preserve"> </w:t>
      </w:r>
      <w:r w:rsidR="00C31276">
        <w:rPr>
          <w:rFonts w:ascii="Times New Roman" w:hAnsi="Times New Roman" w:cs="Times New Roman"/>
        </w:rPr>
        <w:t>44</w:t>
      </w:r>
      <w:r w:rsidR="00B61733">
        <w:rPr>
          <w:rFonts w:ascii="Times New Roman" w:hAnsi="Times New Roman" w:cs="Times New Roman"/>
        </w:rPr>
        <w:t xml:space="preserve"> to its plan administration costs </w:t>
      </w:r>
      <w:r w:rsidR="005149D5">
        <w:rPr>
          <w:rFonts w:ascii="Times New Roman" w:hAnsi="Times New Roman" w:cs="Times New Roman"/>
        </w:rPr>
        <w:t xml:space="preserve">incurred in its capacity as a </w:t>
      </w:r>
      <w:r w:rsidR="00B61733">
        <w:rPr>
          <w:rFonts w:ascii="Times New Roman" w:hAnsi="Times New Roman" w:cs="Times New Roman"/>
        </w:rPr>
        <w:t>collecting agency.</w:t>
      </w:r>
    </w:p>
    <w:p w14:paraId="5A6C7A0D" w14:textId="64BE53EF" w:rsidR="008042EC" w:rsidRPr="008047FD" w:rsidRDefault="008042EC" w:rsidP="00D110C4">
      <w:pPr>
        <w:pStyle w:val="ListParagraph"/>
        <w:numPr>
          <w:ilvl w:val="0"/>
          <w:numId w:val="57"/>
        </w:numPr>
        <w:spacing w:after="120"/>
        <w:contextualSpacing w:val="0"/>
        <w:rPr>
          <w:rFonts w:ascii="Times New Roman" w:hAnsi="Times New Roman" w:cs="Times New Roman"/>
        </w:rPr>
      </w:pPr>
      <w:r w:rsidRPr="00A17D9B">
        <w:rPr>
          <w:rFonts w:ascii="Times New Roman" w:hAnsi="Times New Roman" w:cs="Times New Roman"/>
        </w:rPr>
        <w:t xml:space="preserve">Plan administration costs </w:t>
      </w:r>
      <w:r w:rsidRPr="0021547A">
        <w:rPr>
          <w:rFonts w:ascii="Times New Roman" w:hAnsi="Times New Roman" w:cs="Times New Roman"/>
        </w:rPr>
        <w:t xml:space="preserve">cannot be used for </w:t>
      </w:r>
      <w:r w:rsidRPr="00A17D9B">
        <w:rPr>
          <w:rFonts w:ascii="Times New Roman" w:hAnsi="Times New Roman" w:cs="Times New Roman"/>
        </w:rPr>
        <w:t xml:space="preserve">development agencies’ feasibility studies </w:t>
      </w:r>
      <w:r>
        <w:rPr>
          <w:rFonts w:ascii="Times New Roman" w:hAnsi="Times New Roman" w:cs="Times New Roman"/>
        </w:rPr>
        <w:t xml:space="preserve">or </w:t>
      </w:r>
      <w:r w:rsidRPr="00A17D9B">
        <w:rPr>
          <w:rFonts w:ascii="Times New Roman" w:hAnsi="Times New Roman" w:cs="Times New Roman"/>
        </w:rPr>
        <w:t>concept designs of works, services</w:t>
      </w:r>
      <w:r w:rsidR="007170F9">
        <w:rPr>
          <w:rFonts w:ascii="Times New Roman" w:hAnsi="Times New Roman" w:cs="Times New Roman"/>
        </w:rPr>
        <w:t xml:space="preserve"> or</w:t>
      </w:r>
      <w:r w:rsidRPr="00A17D9B">
        <w:rPr>
          <w:rFonts w:ascii="Times New Roman" w:hAnsi="Times New Roman" w:cs="Times New Roman"/>
        </w:rPr>
        <w:t xml:space="preserve"> facilities</w:t>
      </w:r>
      <w:r>
        <w:rPr>
          <w:rFonts w:ascii="Times New Roman" w:hAnsi="Times New Roman" w:cs="Times New Roman"/>
        </w:rPr>
        <w:t>.</w:t>
      </w:r>
    </w:p>
    <w:p w14:paraId="739BB52D" w14:textId="2987D112" w:rsidR="0044089B" w:rsidRPr="006356BF" w:rsidRDefault="0044089B" w:rsidP="0044089B">
      <w:pPr>
        <w:spacing w:before="240"/>
        <w:rPr>
          <w:rFonts w:ascii="Arial" w:hAnsi="Arial" w:cs="Arial"/>
          <w:b/>
        </w:rPr>
      </w:pPr>
      <w:r>
        <w:rPr>
          <w:rFonts w:ascii="Arial" w:hAnsi="Arial" w:cs="Arial"/>
          <w:b/>
        </w:rPr>
        <w:t xml:space="preserve">LAND </w:t>
      </w:r>
      <w:r w:rsidRPr="006356BF">
        <w:rPr>
          <w:rFonts w:ascii="Arial" w:hAnsi="Arial" w:cs="Arial"/>
          <w:b/>
        </w:rPr>
        <w:t xml:space="preserve">COMPONENT </w:t>
      </w:r>
    </w:p>
    <w:p w14:paraId="37826494" w14:textId="33DCB32F" w:rsidR="0044089B" w:rsidRPr="006575A3" w:rsidRDefault="0044089B" w:rsidP="00D110C4">
      <w:pPr>
        <w:pStyle w:val="ListParagraph"/>
        <w:numPr>
          <w:ilvl w:val="0"/>
          <w:numId w:val="57"/>
        </w:numPr>
        <w:spacing w:after="120"/>
        <w:contextualSpacing w:val="0"/>
        <w:rPr>
          <w:rFonts w:ascii="Times New Roman" w:hAnsi="Times New Roman" w:cs="Times New Roman"/>
        </w:rPr>
      </w:pPr>
      <w:r>
        <w:rPr>
          <w:rFonts w:ascii="Times New Roman" w:hAnsi="Times New Roman" w:cs="Times New Roman"/>
        </w:rPr>
        <w:t xml:space="preserve"> </w:t>
      </w:r>
      <w:r w:rsidRPr="006575A3">
        <w:rPr>
          <w:rFonts w:ascii="Times New Roman" w:hAnsi="Times New Roman" w:cs="Times New Roman"/>
        </w:rPr>
        <w:t>A</w:t>
      </w:r>
      <w:r>
        <w:rPr>
          <w:rFonts w:ascii="Times New Roman" w:hAnsi="Times New Roman" w:cs="Times New Roman"/>
        </w:rPr>
        <w:t>n</w:t>
      </w:r>
      <w:r w:rsidRPr="006575A3">
        <w:rPr>
          <w:rFonts w:ascii="Times New Roman" w:hAnsi="Times New Roman" w:cs="Times New Roman"/>
        </w:rPr>
        <w:t xml:space="preserve"> </w:t>
      </w:r>
      <w:r w:rsidR="00C1686E">
        <w:rPr>
          <w:rFonts w:ascii="Times New Roman" w:hAnsi="Times New Roman" w:cs="Times New Roman"/>
        </w:rPr>
        <w:t>ICP</w:t>
      </w:r>
      <w:r w:rsidRPr="006575A3">
        <w:rPr>
          <w:rFonts w:ascii="Times New Roman" w:hAnsi="Times New Roman" w:cs="Times New Roman"/>
        </w:rPr>
        <w:t xml:space="preserve"> that applies to </w:t>
      </w:r>
      <w:r w:rsidR="00C24FC0">
        <w:rPr>
          <w:rFonts w:ascii="Times New Roman" w:hAnsi="Times New Roman" w:cs="Times New Roman"/>
        </w:rPr>
        <w:t xml:space="preserve">land in the SRL East Planning Area </w:t>
      </w:r>
      <w:r w:rsidRPr="006575A3">
        <w:rPr>
          <w:rFonts w:ascii="Times New Roman" w:hAnsi="Times New Roman" w:cs="Times New Roman"/>
        </w:rPr>
        <w:t>must not impose a contribution that includes a</w:t>
      </w:r>
      <w:r>
        <w:rPr>
          <w:rFonts w:ascii="Times New Roman" w:hAnsi="Times New Roman" w:cs="Times New Roman"/>
        </w:rPr>
        <w:t xml:space="preserve"> </w:t>
      </w:r>
      <w:r w:rsidRPr="006575A3">
        <w:rPr>
          <w:rFonts w:ascii="Times New Roman" w:hAnsi="Times New Roman" w:cs="Times New Roman"/>
        </w:rPr>
        <w:t xml:space="preserve">land component.  </w:t>
      </w:r>
    </w:p>
    <w:p w14:paraId="20594487" w14:textId="77777777" w:rsidR="0044089B" w:rsidRDefault="0044089B" w:rsidP="0044089B">
      <w:pPr>
        <w:rPr>
          <w:rFonts w:ascii="Times New Roman" w:hAnsi="Times New Roman" w:cs="Times New Roman"/>
          <w:sz w:val="20"/>
          <w:szCs w:val="20"/>
        </w:rPr>
      </w:pPr>
      <w:r>
        <w:rPr>
          <w:rFonts w:ascii="Times New Roman" w:hAnsi="Times New Roman" w:cs="Times New Roman"/>
          <w:sz w:val="20"/>
          <w:szCs w:val="20"/>
        </w:rPr>
        <w:br w:type="page"/>
      </w:r>
    </w:p>
    <w:p w14:paraId="1BA6C2D1" w14:textId="77777777" w:rsidR="0044089B" w:rsidRDefault="0044089B" w:rsidP="0044089B">
      <w:pPr>
        <w:rPr>
          <w:rFonts w:ascii="Arial" w:hAnsi="Arial" w:cs="Arial"/>
          <w:b/>
        </w:rPr>
      </w:pPr>
    </w:p>
    <w:p w14:paraId="678C823F" w14:textId="79DDB18D" w:rsidR="0044089B" w:rsidRPr="003B73C6" w:rsidRDefault="0044089B" w:rsidP="0044089B">
      <w:pPr>
        <w:rPr>
          <w:rFonts w:ascii="Arial" w:hAnsi="Arial" w:cs="Arial"/>
          <w:b/>
          <w:bCs/>
        </w:rPr>
      </w:pPr>
      <w:r w:rsidRPr="4E3BAF43">
        <w:rPr>
          <w:rFonts w:ascii="Arial" w:hAnsi="Arial" w:cs="Arial"/>
          <w:b/>
          <w:bCs/>
        </w:rPr>
        <w:t xml:space="preserve">Annexure </w:t>
      </w:r>
      <w:r w:rsidR="00534FE3">
        <w:rPr>
          <w:rFonts w:ascii="Arial" w:hAnsi="Arial" w:cs="Arial"/>
          <w:b/>
          <w:bCs/>
        </w:rPr>
        <w:t>3</w:t>
      </w:r>
      <w:r w:rsidRPr="4E3BAF43">
        <w:rPr>
          <w:rFonts w:ascii="Arial" w:hAnsi="Arial" w:cs="Arial"/>
          <w:b/>
          <w:bCs/>
        </w:rPr>
        <w:t xml:space="preserve"> - Attachment </w:t>
      </w:r>
      <w:r w:rsidR="00525506">
        <w:rPr>
          <w:rFonts w:ascii="Arial" w:hAnsi="Arial" w:cs="Arial"/>
          <w:b/>
          <w:bCs/>
        </w:rPr>
        <w:t>1</w:t>
      </w:r>
    </w:p>
    <w:p w14:paraId="5921E6AE" w14:textId="77777777" w:rsidR="00FE4ED1" w:rsidRPr="003B73C6" w:rsidRDefault="00FE4ED1" w:rsidP="00FE4ED1">
      <w:pPr>
        <w:rPr>
          <w:rFonts w:ascii="Arial" w:hAnsi="Arial" w:cs="Arial"/>
          <w:b/>
          <w:bCs/>
        </w:rPr>
      </w:pPr>
      <w:r w:rsidRPr="64453E2B">
        <w:rPr>
          <w:rFonts w:ascii="Arial" w:hAnsi="Arial" w:cs="Arial"/>
          <w:b/>
          <w:bCs/>
        </w:rPr>
        <w:t>Formula for indexing the total residential standard levy rate</w:t>
      </w:r>
      <w:r>
        <w:rPr>
          <w:rFonts w:ascii="Arial" w:hAnsi="Arial" w:cs="Arial"/>
          <w:b/>
          <w:bCs/>
        </w:rPr>
        <w:t>s in Stage 1 or Stage 2 and 3 of Table 1</w:t>
      </w:r>
    </w:p>
    <w:p w14:paraId="049B92CE" w14:textId="38E1429D" w:rsidR="00FE4ED1" w:rsidRPr="003B73C6" w:rsidRDefault="00FE4ED1" w:rsidP="00FE4ED1">
      <w:pPr>
        <w:pStyle w:val="ListParagraph"/>
        <w:overflowPunct w:val="0"/>
        <w:autoSpaceDE w:val="0"/>
        <w:autoSpaceDN w:val="0"/>
        <w:adjustRightInd w:val="0"/>
        <w:spacing w:before="120" w:after="0" w:line="240" w:lineRule="auto"/>
        <w:ind w:left="0" w:right="-306"/>
        <w:textAlignment w:val="baseline"/>
        <w:rPr>
          <w:rFonts w:ascii="Times New Roman" w:eastAsia="Times New Roman" w:hAnsi="Times New Roman" w:cs="Times New Roman"/>
          <w:sz w:val="20"/>
          <w:szCs w:val="20"/>
        </w:rPr>
      </w:pPr>
      <w:r w:rsidRPr="003B73C6">
        <w:rPr>
          <w:rFonts w:ascii="Times New Roman" w:eastAsia="Times New Roman" w:hAnsi="Times New Roman" w:cs="Times New Roman"/>
          <w:sz w:val="20"/>
          <w:szCs w:val="20"/>
        </w:rPr>
        <w:t xml:space="preserve">For the purposes of clause </w:t>
      </w:r>
      <w:r w:rsidR="00C31276">
        <w:rPr>
          <w:rFonts w:ascii="Times New Roman" w:eastAsia="Times New Roman" w:hAnsi="Times New Roman" w:cs="Times New Roman"/>
          <w:sz w:val="20"/>
          <w:szCs w:val="20"/>
        </w:rPr>
        <w:t>22</w:t>
      </w:r>
      <w:r w:rsidRPr="003B73C6">
        <w:rPr>
          <w:rFonts w:ascii="Times New Roman" w:eastAsia="Times New Roman" w:hAnsi="Times New Roman" w:cs="Times New Roman"/>
          <w:sz w:val="20"/>
          <w:szCs w:val="20"/>
        </w:rPr>
        <w:t>, the formula is:</w:t>
      </w:r>
    </w:p>
    <w:p w14:paraId="5F5BAA66" w14:textId="77777777" w:rsidR="0044089B" w:rsidRPr="00396D7B" w:rsidRDefault="0044089B" w:rsidP="0044089B">
      <w:pPr>
        <w:overflowPunct w:val="0"/>
        <w:autoSpaceDE w:val="0"/>
        <w:autoSpaceDN w:val="0"/>
        <w:adjustRightInd w:val="0"/>
        <w:spacing w:before="120" w:after="0" w:line="240" w:lineRule="auto"/>
        <w:ind w:left="108" w:right="-306"/>
        <w:textAlignment w:val="baseline"/>
        <w:rPr>
          <w:rFonts w:eastAsia="Times New Roman" w:cs="Times New Roman"/>
          <w:b/>
          <w:sz w:val="20"/>
          <w:szCs w:val="20"/>
        </w:rPr>
      </w:pPr>
      <w:r w:rsidRPr="00396D7B">
        <w:rPr>
          <w:rFonts w:eastAsia="Times New Roman" w:cs="Times New Roman"/>
          <w:b/>
          <w:sz w:val="20"/>
          <w:szCs w:val="20"/>
        </w:rPr>
        <w:t>AIC = PIC x A</w:t>
      </w:r>
      <w:r>
        <w:rPr>
          <w:rFonts w:eastAsia="Times New Roman" w:cs="Times New Roman"/>
          <w:b/>
          <w:sz w:val="20"/>
          <w:szCs w:val="20"/>
        </w:rPr>
        <w:t>/B</w:t>
      </w:r>
    </w:p>
    <w:p w14:paraId="5AA4E26B" w14:textId="77777777" w:rsidR="0044089B" w:rsidRPr="00396D7B" w:rsidRDefault="0044089B" w:rsidP="0044089B">
      <w:pPr>
        <w:overflowPunct w:val="0"/>
        <w:autoSpaceDE w:val="0"/>
        <w:autoSpaceDN w:val="0"/>
        <w:adjustRightInd w:val="0"/>
        <w:spacing w:before="120" w:after="0" w:line="240" w:lineRule="auto"/>
        <w:ind w:right="-306"/>
        <w:textAlignment w:val="baseline"/>
        <w:rPr>
          <w:rFonts w:ascii="Times New Roman" w:eastAsia="Times New Roman" w:hAnsi="Times New Roman" w:cs="Times New Roman"/>
          <w:sz w:val="20"/>
          <w:szCs w:val="20"/>
        </w:rPr>
      </w:pPr>
      <w:r w:rsidRPr="00396D7B">
        <w:rPr>
          <w:rFonts w:ascii="Times New Roman" w:eastAsia="Times New Roman" w:hAnsi="Times New Roman" w:cs="Times New Roman"/>
          <w:sz w:val="20"/>
          <w:szCs w:val="20"/>
        </w:rPr>
        <w:t>Where:</w:t>
      </w:r>
    </w:p>
    <w:tbl>
      <w:tblPr>
        <w:tblStyle w:val="TableGrid"/>
        <w:tblW w:w="4970" w:type="pct"/>
        <w:tblInd w:w="10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1199"/>
        <w:gridCol w:w="7773"/>
      </w:tblGrid>
      <w:tr w:rsidR="00FE4ED1" w:rsidRPr="00396D7B" w14:paraId="256FA47C" w14:textId="77777777">
        <w:trPr>
          <w:trHeight w:val="300"/>
        </w:trPr>
        <w:tc>
          <w:tcPr>
            <w:tcW w:w="668" w:type="pct"/>
          </w:tcPr>
          <w:p w14:paraId="028F1B23" w14:textId="77777777" w:rsidR="00FE4ED1" w:rsidRPr="00396D7B" w:rsidRDefault="00FE4ED1">
            <w:pPr>
              <w:tabs>
                <w:tab w:val="right" w:pos="2268"/>
              </w:tabs>
              <w:overflowPunct w:val="0"/>
              <w:autoSpaceDE w:val="0"/>
              <w:autoSpaceDN w:val="0"/>
              <w:adjustRightInd w:val="0"/>
              <w:spacing w:before="120"/>
              <w:ind w:right="-306"/>
              <w:textAlignment w:val="baseline"/>
              <w:rPr>
                <w:rFonts w:eastAsia="Times New Roman" w:cs="Times New Roman"/>
                <w:sz w:val="20"/>
                <w:szCs w:val="20"/>
              </w:rPr>
            </w:pPr>
            <w:r>
              <w:rPr>
                <w:rStyle w:val="normaltextrun"/>
                <w:rFonts w:ascii="Calibri" w:hAnsi="Calibri" w:cs="Calibri"/>
                <w:sz w:val="20"/>
                <w:szCs w:val="20"/>
              </w:rPr>
              <w:t>AIC</w:t>
            </w:r>
            <w:r>
              <w:rPr>
                <w:rStyle w:val="eop"/>
                <w:rFonts w:ascii="Calibri" w:hAnsi="Calibri" w:cs="Calibri"/>
                <w:sz w:val="20"/>
                <w:szCs w:val="20"/>
              </w:rPr>
              <w:t> </w:t>
            </w:r>
          </w:p>
        </w:tc>
        <w:tc>
          <w:tcPr>
            <w:tcW w:w="4332" w:type="pct"/>
          </w:tcPr>
          <w:p w14:paraId="4710AF48" w14:textId="77777777" w:rsidR="00FE4ED1" w:rsidRDefault="00FE4ED1">
            <w:pPr>
              <w:tabs>
                <w:tab w:val="right" w:pos="2268"/>
              </w:tabs>
              <w:overflowPunct w:val="0"/>
              <w:autoSpaceDE w:val="0"/>
              <w:autoSpaceDN w:val="0"/>
              <w:adjustRightInd w:val="0"/>
              <w:spacing w:before="120"/>
              <w:ind w:right="-306"/>
              <w:textAlignment w:val="baseline"/>
              <w:rPr>
                <w:rStyle w:val="scxw162808755"/>
              </w:rPr>
            </w:pPr>
            <w:r w:rsidRPr="64453E2B">
              <w:rPr>
                <w:rStyle w:val="normaltextrun"/>
                <w:sz w:val="20"/>
                <w:szCs w:val="20"/>
              </w:rPr>
              <w:t>is the indexed total residential standard levy rate being determined.</w:t>
            </w:r>
            <w:r w:rsidRPr="64453E2B">
              <w:rPr>
                <w:rStyle w:val="scxw162808755"/>
              </w:rPr>
              <w:t> </w:t>
            </w:r>
          </w:p>
          <w:p w14:paraId="66214562" w14:textId="77777777" w:rsidR="00FE4ED1" w:rsidRPr="00396D7B" w:rsidRDefault="00FE4ED1">
            <w:pPr>
              <w:tabs>
                <w:tab w:val="right" w:pos="2268"/>
              </w:tabs>
              <w:overflowPunct w:val="0"/>
              <w:autoSpaceDE w:val="0"/>
              <w:autoSpaceDN w:val="0"/>
              <w:adjustRightInd w:val="0"/>
              <w:spacing w:before="120"/>
              <w:ind w:right="-306"/>
              <w:textAlignment w:val="baseline"/>
              <w:rPr>
                <w:rFonts w:ascii="Times New Roman" w:hAnsi="Times New Roman" w:cs="Times New Roman"/>
                <w:sz w:val="18"/>
                <w:szCs w:val="18"/>
              </w:rPr>
            </w:pPr>
            <w:r w:rsidRPr="64453E2B">
              <w:rPr>
                <w:rFonts w:ascii="Times New Roman" w:hAnsi="Times New Roman" w:cs="Times New Roman"/>
                <w:b/>
                <w:bCs/>
                <w:sz w:val="18"/>
                <w:szCs w:val="18"/>
              </w:rPr>
              <w:t>Note:</w:t>
            </w:r>
            <w:r w:rsidRPr="64453E2B">
              <w:rPr>
                <w:rFonts w:ascii="Times New Roman" w:hAnsi="Times New Roman" w:cs="Times New Roman"/>
                <w:sz w:val="18"/>
                <w:szCs w:val="18"/>
              </w:rPr>
              <w:t xml:space="preserve"> The amount of the total residential standard levy rate will be rounded to the nearest $50 after indexation</w:t>
            </w:r>
            <w:r>
              <w:rPr>
                <w:rFonts w:ascii="Times New Roman" w:hAnsi="Times New Roman" w:cs="Times New Roman"/>
                <w:sz w:val="18"/>
                <w:szCs w:val="18"/>
              </w:rPr>
              <w:t xml:space="preserve"> for Stage 1 of Table 1 or the nearest $1 for Stage 2 and 3 of Table 1</w:t>
            </w:r>
            <w:r w:rsidRPr="64453E2B">
              <w:rPr>
                <w:rFonts w:ascii="Times New Roman" w:hAnsi="Times New Roman" w:cs="Times New Roman"/>
                <w:sz w:val="18"/>
                <w:szCs w:val="18"/>
              </w:rPr>
              <w:t xml:space="preserve">. </w:t>
            </w:r>
            <w:r>
              <w:br/>
            </w:r>
            <w:r w:rsidRPr="64453E2B">
              <w:rPr>
                <w:rStyle w:val="eop"/>
                <w:sz w:val="20"/>
                <w:szCs w:val="20"/>
              </w:rPr>
              <w:t> </w:t>
            </w:r>
          </w:p>
        </w:tc>
      </w:tr>
      <w:tr w:rsidR="00FE4ED1" w:rsidRPr="00AE01F3" w14:paraId="25FE5CE1" w14:textId="77777777">
        <w:trPr>
          <w:trHeight w:val="300"/>
        </w:trPr>
        <w:tc>
          <w:tcPr>
            <w:tcW w:w="668" w:type="pct"/>
          </w:tcPr>
          <w:p w14:paraId="4705E165" w14:textId="77777777" w:rsidR="00FE4ED1" w:rsidRPr="00396D7B" w:rsidRDefault="00FE4ED1">
            <w:pPr>
              <w:tabs>
                <w:tab w:val="right" w:pos="2268"/>
              </w:tabs>
              <w:overflowPunct w:val="0"/>
              <w:autoSpaceDE w:val="0"/>
              <w:autoSpaceDN w:val="0"/>
              <w:adjustRightInd w:val="0"/>
              <w:spacing w:before="120"/>
              <w:textAlignment w:val="baseline"/>
              <w:rPr>
                <w:rFonts w:eastAsia="Times New Roman" w:cs="Times New Roman"/>
                <w:sz w:val="20"/>
                <w:szCs w:val="20"/>
              </w:rPr>
            </w:pPr>
            <w:r w:rsidRPr="186C001B">
              <w:rPr>
                <w:rStyle w:val="normaltextrun"/>
                <w:rFonts w:ascii="Calibri" w:hAnsi="Calibri" w:cs="Calibri"/>
                <w:sz w:val="20"/>
                <w:szCs w:val="20"/>
              </w:rPr>
              <w:t>PIC</w:t>
            </w:r>
            <w:r w:rsidRPr="186C001B">
              <w:rPr>
                <w:rStyle w:val="eop"/>
                <w:rFonts w:ascii="Calibri" w:hAnsi="Calibri" w:cs="Calibri"/>
                <w:sz w:val="20"/>
                <w:szCs w:val="20"/>
              </w:rPr>
              <w:t> </w:t>
            </w:r>
          </w:p>
        </w:tc>
        <w:tc>
          <w:tcPr>
            <w:tcW w:w="4332" w:type="pct"/>
          </w:tcPr>
          <w:p w14:paraId="47A4A9F2" w14:textId="77777777" w:rsidR="00FE4ED1" w:rsidRPr="0021547A" w:rsidRDefault="00FE4ED1">
            <w:pPr>
              <w:pStyle w:val="paragraph"/>
              <w:spacing w:before="0" w:beforeAutospacing="0" w:after="0" w:afterAutospacing="0"/>
              <w:rPr>
                <w:rStyle w:val="normaltextrun"/>
                <w:sz w:val="16"/>
                <w:szCs w:val="16"/>
              </w:rPr>
            </w:pPr>
          </w:p>
          <w:p w14:paraId="131882FB" w14:textId="77777777" w:rsidR="00FE4ED1" w:rsidRDefault="00FE4ED1">
            <w:pPr>
              <w:pStyle w:val="paragraph"/>
              <w:spacing w:before="0" w:beforeAutospacing="0" w:after="0" w:afterAutospacing="0"/>
              <w:textAlignment w:val="baseline"/>
              <w:rPr>
                <w:rFonts w:ascii="Segoe UI" w:hAnsi="Segoe UI" w:cs="Segoe UI"/>
                <w:sz w:val="18"/>
                <w:szCs w:val="18"/>
              </w:rPr>
            </w:pPr>
            <w:r w:rsidRPr="64453E2B">
              <w:rPr>
                <w:rStyle w:val="normaltextrun"/>
                <w:sz w:val="20"/>
                <w:szCs w:val="20"/>
              </w:rPr>
              <w:t>is the total residential standard levy rate for the previous financial year.</w:t>
            </w:r>
            <w:r w:rsidRPr="64453E2B">
              <w:rPr>
                <w:rStyle w:val="eop"/>
                <w:color w:val="D13438"/>
                <w:sz w:val="20"/>
                <w:szCs w:val="20"/>
              </w:rPr>
              <w:t> </w:t>
            </w:r>
          </w:p>
          <w:p w14:paraId="2E659766" w14:textId="77777777" w:rsidR="00FE4ED1" w:rsidRDefault="00FE4ED1">
            <w:pPr>
              <w:pStyle w:val="paragraph"/>
              <w:spacing w:before="0" w:beforeAutospacing="0" w:after="0" w:afterAutospacing="0"/>
              <w:ind w:left="300" w:hanging="300"/>
              <w:textAlignment w:val="baseline"/>
              <w:rPr>
                <w:rStyle w:val="normaltextrun"/>
                <w:rFonts w:ascii="Calibri" w:hAnsi="Calibri" w:cs="Calibri"/>
                <w:b/>
                <w:bCs/>
                <w:sz w:val="18"/>
                <w:szCs w:val="18"/>
              </w:rPr>
            </w:pPr>
          </w:p>
          <w:p w14:paraId="0A6DF116" w14:textId="77777777" w:rsidR="00FE4ED1" w:rsidRDefault="00FE4ED1">
            <w:pPr>
              <w:pStyle w:val="paragraph"/>
              <w:spacing w:before="0" w:beforeAutospacing="0" w:after="0" w:afterAutospacing="0"/>
              <w:ind w:left="300" w:hanging="300"/>
              <w:textAlignment w:val="baseline"/>
              <w:rPr>
                <w:rFonts w:ascii="Segoe UI" w:hAnsi="Segoe UI" w:cs="Segoe UI"/>
                <w:sz w:val="18"/>
                <w:szCs w:val="18"/>
              </w:rPr>
            </w:pPr>
            <w:r w:rsidRPr="0233B5E5">
              <w:rPr>
                <w:rStyle w:val="normaltextrun"/>
                <w:rFonts w:ascii="Calibri" w:hAnsi="Calibri" w:cs="Calibri"/>
                <w:b/>
                <w:bCs/>
                <w:sz w:val="18"/>
                <w:szCs w:val="18"/>
              </w:rPr>
              <w:t>Example</w:t>
            </w:r>
            <w:r w:rsidRPr="0233B5E5">
              <w:rPr>
                <w:rStyle w:val="eop"/>
                <w:rFonts w:ascii="Calibri" w:hAnsi="Calibri" w:cs="Calibri"/>
                <w:sz w:val="18"/>
                <w:szCs w:val="18"/>
              </w:rPr>
              <w:t> </w:t>
            </w:r>
          </w:p>
          <w:p w14:paraId="36C681FB" w14:textId="77777777" w:rsidR="00FE4ED1" w:rsidRDefault="00FE4ED1">
            <w:pPr>
              <w:pStyle w:val="paragraph"/>
              <w:spacing w:before="0" w:beforeAutospacing="0" w:after="0" w:afterAutospacing="0"/>
              <w:textAlignment w:val="baseline"/>
              <w:rPr>
                <w:rFonts w:ascii="Segoe UI" w:hAnsi="Segoe UI" w:cs="Segoe UI"/>
                <w:sz w:val="18"/>
                <w:szCs w:val="18"/>
              </w:rPr>
            </w:pPr>
            <w:r>
              <w:rPr>
                <w:rStyle w:val="normaltextrun"/>
                <w:sz w:val="18"/>
                <w:szCs w:val="18"/>
              </w:rPr>
              <w:t>For indexing the standard levy rate:</w:t>
            </w:r>
            <w:r>
              <w:rPr>
                <w:rStyle w:val="eop"/>
                <w:sz w:val="18"/>
                <w:szCs w:val="18"/>
              </w:rPr>
              <w:t> </w:t>
            </w:r>
          </w:p>
          <w:p w14:paraId="78753B5E" w14:textId="77777777" w:rsidR="00FE4ED1" w:rsidRDefault="00FE4ED1">
            <w:pPr>
              <w:pStyle w:val="paragraph"/>
              <w:spacing w:before="0" w:beforeAutospacing="0" w:after="0" w:afterAutospacing="0"/>
              <w:ind w:left="300" w:hanging="300"/>
              <w:textAlignment w:val="baseline"/>
              <w:rPr>
                <w:rFonts w:ascii="Segoe UI" w:hAnsi="Segoe UI" w:cs="Segoe UI"/>
                <w:sz w:val="18"/>
                <w:szCs w:val="18"/>
              </w:rPr>
            </w:pPr>
            <w:r w:rsidRPr="64453E2B">
              <w:rPr>
                <w:rStyle w:val="normaltextrun"/>
                <w:rFonts w:ascii="Symbol" w:hAnsi="Symbol" w:cs="Segoe UI"/>
                <w:sz w:val="18"/>
                <w:szCs w:val="18"/>
              </w:rPr>
              <w:t>·</w:t>
            </w:r>
            <w:r>
              <w:tab/>
            </w:r>
            <w:r w:rsidRPr="64453E2B">
              <w:rPr>
                <w:rStyle w:val="normaltextrun"/>
                <w:sz w:val="18"/>
                <w:szCs w:val="18"/>
              </w:rPr>
              <w:t>for the financial year beginning on 1 July 2027, "PIC" is the standard levy rate for the financial year beginning on 1 July 2026; and</w:t>
            </w:r>
            <w:r w:rsidRPr="64453E2B">
              <w:rPr>
                <w:rStyle w:val="eop"/>
                <w:sz w:val="18"/>
                <w:szCs w:val="18"/>
              </w:rPr>
              <w:t> </w:t>
            </w:r>
          </w:p>
          <w:p w14:paraId="44738666" w14:textId="77777777" w:rsidR="00FE4ED1" w:rsidRDefault="00FE4ED1">
            <w:pPr>
              <w:pStyle w:val="paragraph"/>
              <w:spacing w:before="0" w:beforeAutospacing="0" w:after="0" w:afterAutospacing="0"/>
              <w:ind w:left="300" w:hanging="300"/>
              <w:textAlignment w:val="baseline"/>
              <w:rPr>
                <w:rFonts w:ascii="Segoe UI" w:hAnsi="Segoe UI" w:cs="Segoe UI"/>
                <w:sz w:val="18"/>
                <w:szCs w:val="18"/>
              </w:rPr>
            </w:pPr>
            <w:r w:rsidRPr="64453E2B">
              <w:rPr>
                <w:rStyle w:val="normaltextrun"/>
                <w:rFonts w:ascii="Symbol" w:hAnsi="Symbol" w:cs="Segoe UI"/>
                <w:sz w:val="18"/>
                <w:szCs w:val="18"/>
              </w:rPr>
              <w:t>·</w:t>
            </w:r>
            <w:r>
              <w:tab/>
            </w:r>
            <w:r w:rsidRPr="64453E2B">
              <w:rPr>
                <w:rStyle w:val="normaltextrun"/>
                <w:sz w:val="18"/>
                <w:szCs w:val="18"/>
              </w:rPr>
              <w:t>for the financial year beginning on 1 July 2028, "PIC" is the standard levy rate for the financial year beginning on 1 July 2027, which is the indexed standard levy rate determined in accordance with this formula for that financial year.</w:t>
            </w:r>
            <w:r w:rsidRPr="64453E2B">
              <w:rPr>
                <w:rStyle w:val="eop"/>
                <w:sz w:val="18"/>
                <w:szCs w:val="18"/>
              </w:rPr>
              <w:t> </w:t>
            </w:r>
          </w:p>
          <w:p w14:paraId="1EF7DDA2" w14:textId="77777777" w:rsidR="00FE4ED1" w:rsidRPr="00AE01F3" w:rsidRDefault="00FE4ED1">
            <w:pPr>
              <w:overflowPunct w:val="0"/>
              <w:autoSpaceDE w:val="0"/>
              <w:autoSpaceDN w:val="0"/>
              <w:adjustRightInd w:val="0"/>
              <w:spacing w:before="120"/>
              <w:ind w:left="455" w:hanging="455"/>
              <w:textAlignment w:val="baseline"/>
              <w:rPr>
                <w:rFonts w:ascii="Times New Roman" w:eastAsia="Times New Roman" w:hAnsi="Times New Roman" w:cs="Times New Roman"/>
                <w:sz w:val="20"/>
                <w:szCs w:val="20"/>
              </w:rPr>
            </w:pPr>
            <w:r>
              <w:rPr>
                <w:rStyle w:val="eop"/>
                <w:sz w:val="20"/>
                <w:szCs w:val="20"/>
              </w:rPr>
              <w:t> </w:t>
            </w:r>
          </w:p>
        </w:tc>
      </w:tr>
    </w:tbl>
    <w:tbl>
      <w:tblPr>
        <w:tblW w:w="8955" w:type="dxa"/>
        <w:tblInd w:w="105" w:type="dxa"/>
        <w:tblCellMar>
          <w:left w:w="0" w:type="dxa"/>
          <w:right w:w="0" w:type="dxa"/>
        </w:tblCellMar>
        <w:tblLook w:val="04A0" w:firstRow="1" w:lastRow="0" w:firstColumn="1" w:lastColumn="0" w:noHBand="0" w:noVBand="1"/>
      </w:tblPr>
      <w:tblGrid>
        <w:gridCol w:w="883"/>
        <w:gridCol w:w="8072"/>
      </w:tblGrid>
      <w:tr w:rsidR="00FE4ED1" w14:paraId="4A8118DE" w14:textId="77777777">
        <w:trPr>
          <w:trHeight w:val="300"/>
        </w:trPr>
        <w:tc>
          <w:tcPr>
            <w:tcW w:w="883" w:type="dxa"/>
            <w:hideMark/>
          </w:tcPr>
          <w:p w14:paraId="2A3DF317" w14:textId="77777777" w:rsidR="00FE4ED1" w:rsidRDefault="00FE4ED1">
            <w:pPr>
              <w:pStyle w:val="paragraph"/>
              <w:spacing w:before="0" w:beforeAutospacing="0" w:after="0" w:afterAutospacing="0"/>
              <w:textAlignment w:val="baseline"/>
              <w:rPr>
                <w:rStyle w:val="eop"/>
                <w:rFonts w:ascii="Calibri" w:hAnsi="Calibri" w:cs="Calibri"/>
                <w:sz w:val="20"/>
                <w:szCs w:val="20"/>
              </w:rPr>
            </w:pPr>
            <w:r w:rsidRPr="64453E2B">
              <w:rPr>
                <w:rStyle w:val="normaltextrun"/>
                <w:rFonts w:ascii="Calibri" w:hAnsi="Calibri" w:cs="Calibri"/>
                <w:sz w:val="20"/>
                <w:szCs w:val="20"/>
              </w:rPr>
              <w:t>A</w:t>
            </w:r>
          </w:p>
        </w:tc>
        <w:tc>
          <w:tcPr>
            <w:tcW w:w="8072" w:type="dxa"/>
            <w:hideMark/>
          </w:tcPr>
          <w:p w14:paraId="25A37A8C" w14:textId="77777777" w:rsidR="00FE4ED1" w:rsidRDefault="00FE4ED1">
            <w:pPr>
              <w:pStyle w:val="paragraph"/>
              <w:spacing w:before="0" w:beforeAutospacing="0" w:after="0" w:afterAutospacing="0"/>
              <w:ind w:left="450"/>
              <w:textAlignment w:val="baseline"/>
              <w:rPr>
                <w:rStyle w:val="eop"/>
                <w:sz w:val="20"/>
                <w:szCs w:val="20"/>
              </w:rPr>
            </w:pPr>
            <w:r w:rsidRPr="64453E2B">
              <w:rPr>
                <w:rStyle w:val="eop"/>
                <w:sz w:val="20"/>
                <w:szCs w:val="20"/>
              </w:rPr>
              <w:t>is the combined average of the two applicable producer price index numbers for the latest full year available:</w:t>
            </w:r>
          </w:p>
          <w:p w14:paraId="0BA10163" w14:textId="77777777" w:rsidR="00FE4ED1" w:rsidRDefault="00FE4ED1" w:rsidP="00D110C4">
            <w:pPr>
              <w:pStyle w:val="ListParagraph"/>
              <w:numPr>
                <w:ilvl w:val="0"/>
                <w:numId w:val="79"/>
              </w:numPr>
              <w:overflowPunct w:val="0"/>
              <w:autoSpaceDE w:val="0"/>
              <w:autoSpaceDN w:val="0"/>
              <w:adjustRightInd w:val="0"/>
              <w:spacing w:before="120"/>
              <w:textAlignment w:val="baseline"/>
              <w:rPr>
                <w:rFonts w:ascii="Times New Roman" w:eastAsia="Times New Roman" w:hAnsi="Times New Roman" w:cs="Times New Roman"/>
                <w:sz w:val="20"/>
                <w:szCs w:val="20"/>
              </w:rPr>
            </w:pPr>
            <w:r w:rsidRPr="64453E2B">
              <w:rPr>
                <w:rFonts w:ascii="Times New Roman" w:eastAsia="Times New Roman" w:hAnsi="Times New Roman" w:cs="Times New Roman"/>
                <w:sz w:val="20"/>
                <w:szCs w:val="20"/>
              </w:rPr>
              <w:t xml:space="preserve">each of the </w:t>
            </w:r>
            <w:r w:rsidRPr="64453E2B">
              <w:rPr>
                <w:rFonts w:ascii="Times New Roman" w:hAnsi="Times New Roman" w:cs="Times New Roman"/>
                <w:sz w:val="20"/>
                <w:szCs w:val="20"/>
              </w:rPr>
              <w:t>September, December and March quarters</w:t>
            </w:r>
            <w:r w:rsidRPr="64453E2B">
              <w:rPr>
                <w:rFonts w:ascii="Times New Roman" w:eastAsia="Times New Roman" w:hAnsi="Times New Roman" w:cs="Times New Roman"/>
                <w:sz w:val="20"/>
                <w:szCs w:val="20"/>
              </w:rPr>
              <w:t xml:space="preserve"> occurring immediately before the beginning of the financial year in respect of which the rate is being indexed; and</w:t>
            </w:r>
          </w:p>
          <w:p w14:paraId="3ABEF31B" w14:textId="77777777" w:rsidR="00FE4ED1" w:rsidRPr="0021547A" w:rsidRDefault="00FE4ED1" w:rsidP="00D110C4">
            <w:pPr>
              <w:pStyle w:val="ListParagraph"/>
              <w:numPr>
                <w:ilvl w:val="0"/>
                <w:numId w:val="79"/>
              </w:numPr>
              <w:overflowPunct w:val="0"/>
              <w:autoSpaceDE w:val="0"/>
              <w:autoSpaceDN w:val="0"/>
              <w:adjustRightInd w:val="0"/>
              <w:spacing w:before="120"/>
              <w:textAlignment w:val="baseline"/>
              <w:rPr>
                <w:sz w:val="20"/>
                <w:szCs w:val="20"/>
              </w:rPr>
            </w:pPr>
            <w:r w:rsidRPr="64453E2B">
              <w:rPr>
                <w:rFonts w:ascii="Times New Roman" w:eastAsia="Times New Roman" w:hAnsi="Times New Roman" w:cs="Times New Roman"/>
                <w:sz w:val="20"/>
                <w:szCs w:val="20"/>
              </w:rPr>
              <w:t>the last June quarter in the financial year one year earlier than the financial year in respect of which the standard levy rate is being indexed.</w:t>
            </w:r>
          </w:p>
        </w:tc>
      </w:tr>
      <w:tr w:rsidR="00FE4ED1" w14:paraId="24AAD439" w14:textId="77777777">
        <w:trPr>
          <w:trHeight w:val="300"/>
        </w:trPr>
        <w:tc>
          <w:tcPr>
            <w:tcW w:w="883" w:type="dxa"/>
          </w:tcPr>
          <w:p w14:paraId="55A3D01E" w14:textId="77777777" w:rsidR="00FE4ED1" w:rsidRDefault="00FE4ED1">
            <w:pPr>
              <w:pStyle w:val="paragraph"/>
              <w:spacing w:before="0" w:beforeAutospacing="0" w:after="0" w:afterAutospacing="0"/>
              <w:textAlignment w:val="baseline"/>
              <w:rPr>
                <w:rStyle w:val="normaltextrun"/>
                <w:rFonts w:ascii="Calibri" w:hAnsi="Calibri" w:cs="Calibri"/>
                <w:sz w:val="20"/>
                <w:szCs w:val="20"/>
              </w:rPr>
            </w:pPr>
            <w:r w:rsidRPr="64453E2B">
              <w:rPr>
                <w:rStyle w:val="normaltextrun"/>
                <w:rFonts w:ascii="Calibri" w:hAnsi="Calibri" w:cs="Calibri"/>
                <w:sz w:val="20"/>
                <w:szCs w:val="20"/>
              </w:rPr>
              <w:t>B</w:t>
            </w:r>
          </w:p>
        </w:tc>
        <w:tc>
          <w:tcPr>
            <w:tcW w:w="8072" w:type="dxa"/>
          </w:tcPr>
          <w:p w14:paraId="0873F614" w14:textId="77777777" w:rsidR="00FE4ED1" w:rsidRDefault="00FE4ED1">
            <w:pPr>
              <w:pStyle w:val="paragraph"/>
              <w:spacing w:before="0" w:beforeAutospacing="0" w:after="0" w:afterAutospacing="0"/>
              <w:ind w:left="450"/>
              <w:textAlignment w:val="baseline"/>
              <w:rPr>
                <w:rStyle w:val="normaltextrun"/>
                <w:sz w:val="20"/>
                <w:szCs w:val="20"/>
              </w:rPr>
            </w:pPr>
            <w:r w:rsidRPr="64453E2B">
              <w:rPr>
                <w:rStyle w:val="normaltextrun"/>
                <w:sz w:val="20"/>
                <w:szCs w:val="20"/>
              </w:rPr>
              <w:t>is the combined average of the two applicable producer price index numbers for the previous year available:</w:t>
            </w:r>
          </w:p>
          <w:p w14:paraId="63B4154F" w14:textId="77777777" w:rsidR="00FE4ED1" w:rsidRPr="000C1B3E" w:rsidRDefault="00FE4ED1" w:rsidP="00D110C4">
            <w:pPr>
              <w:pStyle w:val="ListParagraph"/>
              <w:numPr>
                <w:ilvl w:val="0"/>
                <w:numId w:val="80"/>
              </w:numPr>
              <w:overflowPunct w:val="0"/>
              <w:autoSpaceDE w:val="0"/>
              <w:autoSpaceDN w:val="0"/>
              <w:adjustRightInd w:val="0"/>
              <w:spacing w:before="120"/>
              <w:textAlignment w:val="baseline"/>
              <w:rPr>
                <w:rFonts w:ascii="Times New Roman" w:eastAsia="Times New Roman" w:hAnsi="Times New Roman" w:cs="Times New Roman"/>
                <w:sz w:val="20"/>
                <w:szCs w:val="20"/>
              </w:rPr>
            </w:pPr>
            <w:r w:rsidRPr="64453E2B">
              <w:rPr>
                <w:rFonts w:ascii="Times New Roman" w:eastAsia="Times New Roman" w:hAnsi="Times New Roman" w:cs="Times New Roman"/>
                <w:sz w:val="20"/>
                <w:szCs w:val="20"/>
              </w:rPr>
              <w:t>each of the September, December and March quarters occurring in the financial year one year earlier than the financial year in respect of which the standard levy rate is being indexed; and</w:t>
            </w:r>
          </w:p>
          <w:p w14:paraId="0EA272CF" w14:textId="77777777" w:rsidR="00FE4ED1" w:rsidRPr="0021547A" w:rsidRDefault="00FE4ED1" w:rsidP="00D110C4">
            <w:pPr>
              <w:pStyle w:val="ListParagraph"/>
              <w:numPr>
                <w:ilvl w:val="0"/>
                <w:numId w:val="80"/>
              </w:numPr>
              <w:overflowPunct w:val="0"/>
              <w:autoSpaceDE w:val="0"/>
              <w:autoSpaceDN w:val="0"/>
              <w:adjustRightInd w:val="0"/>
              <w:spacing w:before="120"/>
              <w:textAlignment w:val="baseline"/>
              <w:rPr>
                <w:rStyle w:val="normaltextrun"/>
                <w:rFonts w:ascii="Times New Roman" w:eastAsia="Times New Roman" w:hAnsi="Times New Roman" w:cs="Times New Roman"/>
                <w:sz w:val="20"/>
                <w:szCs w:val="20"/>
              </w:rPr>
            </w:pPr>
            <w:r w:rsidRPr="64453E2B">
              <w:rPr>
                <w:rFonts w:ascii="Times New Roman" w:eastAsia="Times New Roman" w:hAnsi="Times New Roman" w:cs="Times New Roman"/>
                <w:sz w:val="20"/>
                <w:szCs w:val="20"/>
              </w:rPr>
              <w:t>the last June quarter in the financial year two years earlier than the financial year in respect of which the standard levy rate is being indexed.</w:t>
            </w:r>
          </w:p>
          <w:p w14:paraId="091B3363" w14:textId="77777777" w:rsidR="00FE4ED1" w:rsidRPr="000C1B3E" w:rsidRDefault="00FE4ED1">
            <w:pPr>
              <w:pStyle w:val="paragraph"/>
              <w:spacing w:before="0" w:beforeAutospacing="0" w:after="0" w:afterAutospacing="0"/>
              <w:ind w:left="450"/>
              <w:textAlignment w:val="baseline"/>
              <w:rPr>
                <w:rFonts w:ascii="Calibri" w:hAnsi="Calibri"/>
                <w:b/>
                <w:bCs/>
                <w:sz w:val="18"/>
                <w:szCs w:val="18"/>
              </w:rPr>
            </w:pPr>
            <w:r w:rsidRPr="64453E2B">
              <w:rPr>
                <w:rFonts w:ascii="Calibri" w:hAnsi="Calibri"/>
                <w:b/>
                <w:bCs/>
                <w:sz w:val="18"/>
                <w:szCs w:val="18"/>
              </w:rPr>
              <w:t>Example</w:t>
            </w:r>
          </w:p>
          <w:p w14:paraId="738F1BAD" w14:textId="77777777" w:rsidR="00FE4ED1" w:rsidRPr="000C1B3E" w:rsidRDefault="00FE4ED1">
            <w:pPr>
              <w:pStyle w:val="paragraph"/>
              <w:spacing w:before="0" w:beforeAutospacing="0" w:after="0" w:afterAutospacing="0"/>
              <w:ind w:left="450"/>
              <w:textAlignment w:val="baseline"/>
              <w:rPr>
                <w:sz w:val="18"/>
                <w:szCs w:val="18"/>
              </w:rPr>
            </w:pPr>
            <w:r w:rsidRPr="64453E2B">
              <w:rPr>
                <w:sz w:val="18"/>
                <w:szCs w:val="18"/>
              </w:rPr>
              <w:t>For indexing a standard levy rate for the financial year beginning on 1 July 2027:</w:t>
            </w:r>
          </w:p>
          <w:p w14:paraId="5425BD53" w14:textId="77777777" w:rsidR="00FE4ED1" w:rsidRDefault="00FE4ED1" w:rsidP="00D110C4">
            <w:pPr>
              <w:pStyle w:val="paragraph"/>
              <w:numPr>
                <w:ilvl w:val="0"/>
                <w:numId w:val="42"/>
              </w:numPr>
              <w:spacing w:before="0" w:beforeAutospacing="0" w:after="0" w:afterAutospacing="0"/>
              <w:textAlignment w:val="baseline"/>
              <w:rPr>
                <w:sz w:val="18"/>
                <w:szCs w:val="18"/>
              </w:rPr>
            </w:pPr>
            <w:r w:rsidRPr="64453E2B">
              <w:rPr>
                <w:sz w:val="18"/>
                <w:szCs w:val="18"/>
              </w:rPr>
              <w:t>"</w:t>
            </w:r>
            <w:r w:rsidRPr="64453E2B">
              <w:rPr>
                <w:rFonts w:ascii="Calibri" w:hAnsi="Calibri"/>
                <w:sz w:val="18"/>
                <w:szCs w:val="18"/>
              </w:rPr>
              <w:t>A</w:t>
            </w:r>
            <w:r w:rsidRPr="64453E2B">
              <w:rPr>
                <w:sz w:val="18"/>
                <w:szCs w:val="18"/>
              </w:rPr>
              <w:t xml:space="preserve">" is the average of the applicable producer price index numbers for the June quarter in the financial year beginning on 1 July 2025 and the September, December and March quarters in the financial year beginning on 1 July 2026; </w:t>
            </w:r>
          </w:p>
          <w:p w14:paraId="46DCEE32" w14:textId="77777777" w:rsidR="00FE4ED1" w:rsidRPr="0021547A" w:rsidRDefault="00FE4ED1" w:rsidP="00D110C4">
            <w:pPr>
              <w:pStyle w:val="paragraph"/>
              <w:numPr>
                <w:ilvl w:val="0"/>
                <w:numId w:val="42"/>
              </w:numPr>
              <w:spacing w:before="0" w:beforeAutospacing="0" w:after="0" w:afterAutospacing="0"/>
              <w:textAlignment w:val="baseline"/>
              <w:rPr>
                <w:rStyle w:val="normaltextrun"/>
                <w:sz w:val="18"/>
                <w:szCs w:val="18"/>
              </w:rPr>
            </w:pPr>
            <w:r w:rsidRPr="64453E2B">
              <w:rPr>
                <w:sz w:val="18"/>
                <w:szCs w:val="18"/>
              </w:rPr>
              <w:t>"</w:t>
            </w:r>
            <w:r w:rsidRPr="64453E2B">
              <w:rPr>
                <w:rFonts w:ascii="Calibri" w:hAnsi="Calibri"/>
                <w:sz w:val="18"/>
                <w:szCs w:val="18"/>
              </w:rPr>
              <w:t>B</w:t>
            </w:r>
            <w:r w:rsidRPr="64453E2B">
              <w:rPr>
                <w:sz w:val="18"/>
                <w:szCs w:val="18"/>
              </w:rPr>
              <w:t>" is the average of the relevant index numbers for the June quarter in the financial year beginning on 1 July 2024 and the September, December and March quarters in the financial year beginning on 1 July 2025.</w:t>
            </w:r>
          </w:p>
        </w:tc>
      </w:tr>
    </w:tbl>
    <w:tbl>
      <w:tblPr>
        <w:tblStyle w:val="TableGrid"/>
        <w:tblW w:w="4970" w:type="pct"/>
        <w:tblInd w:w="108" w:type="dxa"/>
        <w:tblLook w:val="04A0" w:firstRow="1" w:lastRow="0" w:firstColumn="1" w:lastColumn="0" w:noHBand="0" w:noVBand="1"/>
      </w:tblPr>
      <w:tblGrid>
        <w:gridCol w:w="913"/>
        <w:gridCol w:w="8059"/>
      </w:tblGrid>
      <w:tr w:rsidR="00FE4ED1" w:rsidRPr="00AE01F3" w14:paraId="67050A72" w14:textId="77777777">
        <w:tc>
          <w:tcPr>
            <w:tcW w:w="509" w:type="pct"/>
          </w:tcPr>
          <w:p w14:paraId="489C634D" w14:textId="77777777" w:rsidR="00FE4ED1" w:rsidRPr="00AE01F3" w:rsidRDefault="00FE4ED1">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c>
          <w:tcPr>
            <w:tcW w:w="4491" w:type="pct"/>
          </w:tcPr>
          <w:p w14:paraId="329A5D96" w14:textId="77777777" w:rsidR="00FE4ED1" w:rsidRPr="00AE01F3" w:rsidRDefault="00FE4ED1">
            <w:pPr>
              <w:tabs>
                <w:tab w:val="right" w:pos="2268"/>
              </w:tabs>
              <w:overflowPunct w:val="0"/>
              <w:autoSpaceDE w:val="0"/>
              <w:autoSpaceDN w:val="0"/>
              <w:adjustRightInd w:val="0"/>
              <w:spacing w:before="120"/>
              <w:textAlignment w:val="baseline"/>
              <w:rPr>
                <w:rFonts w:ascii="Times New Roman" w:eastAsia="Times New Roman" w:hAnsi="Times New Roman" w:cs="Times New Roman"/>
                <w:sz w:val="20"/>
                <w:szCs w:val="20"/>
              </w:rPr>
            </w:pPr>
          </w:p>
        </w:tc>
      </w:tr>
    </w:tbl>
    <w:p w14:paraId="2C45E54C" w14:textId="77777777" w:rsidR="00FE4ED1" w:rsidRPr="003B73C6" w:rsidRDefault="00FE4ED1" w:rsidP="0044089B">
      <w:pPr>
        <w:rPr>
          <w:rFonts w:ascii="Arial" w:hAnsi="Arial" w:cs="Arial"/>
          <w:b/>
          <w:bCs/>
        </w:rPr>
      </w:pPr>
    </w:p>
    <w:p w14:paraId="2888DD07" w14:textId="77777777" w:rsidR="0044089B" w:rsidRDefault="0044089B" w:rsidP="0044089B">
      <w:pPr>
        <w:rPr>
          <w:rFonts w:ascii="Times New Roman" w:hAnsi="Times New Roman" w:cs="Times New Roman"/>
          <w:sz w:val="20"/>
          <w:szCs w:val="20"/>
        </w:rPr>
      </w:pPr>
      <w:r w:rsidRPr="000E6CA0">
        <w:rPr>
          <w:rFonts w:ascii="Times New Roman" w:hAnsi="Times New Roman" w:cs="Times New Roman"/>
          <w:sz w:val="20"/>
          <w:szCs w:val="20"/>
        </w:rPr>
        <w:br w:type="page"/>
      </w:r>
    </w:p>
    <w:p w14:paraId="63D54865" w14:textId="259414B6" w:rsidR="00D96B1D" w:rsidRDefault="00D96B1D">
      <w:pPr>
        <w:rPr>
          <w:rFonts w:ascii="Times New Roman" w:hAnsi="Times New Roman" w:cs="Times New Roman"/>
          <w:sz w:val="20"/>
          <w:szCs w:val="20"/>
        </w:rPr>
      </w:pPr>
    </w:p>
    <w:p w14:paraId="084725CF" w14:textId="77777777" w:rsidR="00D96B1D" w:rsidRPr="000E6CA0" w:rsidRDefault="00D96B1D" w:rsidP="00F015F6">
      <w:pPr>
        <w:pBdr>
          <w:bottom w:val="single" w:sz="4" w:space="1" w:color="auto"/>
        </w:pBdr>
        <w:rPr>
          <w:rFonts w:ascii="Times New Roman" w:hAnsi="Times New Roman" w:cs="Times New Roman"/>
          <w:b/>
          <w:sz w:val="28"/>
          <w:szCs w:val="28"/>
        </w:rPr>
      </w:pPr>
      <w:r w:rsidRPr="000E6CA0">
        <w:rPr>
          <w:rFonts w:ascii="Times New Roman" w:hAnsi="Times New Roman" w:cs="Times New Roman"/>
          <w:b/>
          <w:sz w:val="28"/>
          <w:szCs w:val="28"/>
        </w:rPr>
        <w:t>PART B: MINISTERIAL REPORTING REQUIREMENTS FOR INFRASTRUCTURE CONTRIBUTIONS PLANS</w:t>
      </w:r>
    </w:p>
    <w:p w14:paraId="2C8224E2" w14:textId="77777777" w:rsidR="00D96B1D" w:rsidRPr="000E6CA0" w:rsidRDefault="00D96B1D" w:rsidP="00A97DDA">
      <w:pPr>
        <w:rPr>
          <w:rFonts w:ascii="Arial" w:hAnsi="Arial" w:cs="Arial"/>
          <w:b/>
        </w:rPr>
      </w:pPr>
      <w:r w:rsidRPr="000E6CA0">
        <w:rPr>
          <w:rFonts w:ascii="Arial" w:hAnsi="Arial" w:cs="Arial"/>
          <w:b/>
        </w:rPr>
        <w:t>Purpose</w:t>
      </w:r>
    </w:p>
    <w:p w14:paraId="17CDABCD" w14:textId="77777777" w:rsidR="00D96B1D" w:rsidRPr="000E6CA0" w:rsidRDefault="00D96B1D" w:rsidP="004A3515">
      <w:pPr>
        <w:pStyle w:val="ListParagraph"/>
        <w:numPr>
          <w:ilvl w:val="0"/>
          <w:numId w:val="13"/>
        </w:numPr>
        <w:spacing w:after="120"/>
        <w:ind w:left="567" w:hanging="567"/>
        <w:contextualSpacing w:val="0"/>
        <w:rPr>
          <w:rFonts w:ascii="Times New Roman" w:hAnsi="Times New Roman" w:cs="Times New Roman"/>
          <w:sz w:val="20"/>
          <w:szCs w:val="20"/>
        </w:rPr>
      </w:pPr>
      <w:r w:rsidRPr="000E6CA0">
        <w:rPr>
          <w:rFonts w:ascii="Times New Roman" w:hAnsi="Times New Roman" w:cs="Times New Roman"/>
        </w:rPr>
        <w:t>The purpose of this document is to set out the requirements of the Minister in relation to reports prepared by collecting agencies and development agencies in respect of infrastructure contributions plans.</w:t>
      </w:r>
    </w:p>
    <w:p w14:paraId="484485B4" w14:textId="77777777" w:rsidR="00D96B1D" w:rsidRPr="000E6CA0" w:rsidRDefault="00D96B1D" w:rsidP="00A97DDA">
      <w:pPr>
        <w:spacing w:before="240"/>
        <w:rPr>
          <w:rFonts w:ascii="Arial" w:hAnsi="Arial" w:cs="Arial"/>
          <w:b/>
        </w:rPr>
      </w:pPr>
      <w:r w:rsidRPr="000E6CA0">
        <w:rPr>
          <w:rFonts w:ascii="Arial" w:hAnsi="Arial" w:cs="Arial"/>
          <w:b/>
        </w:rPr>
        <w:t>Application</w:t>
      </w:r>
    </w:p>
    <w:p w14:paraId="07CA2701" w14:textId="77777777" w:rsidR="00D96B1D" w:rsidRPr="000E6CA0" w:rsidRDefault="00D96B1D" w:rsidP="004A3515">
      <w:pPr>
        <w:pStyle w:val="ListParagraph"/>
        <w:numPr>
          <w:ilvl w:val="0"/>
          <w:numId w:val="13"/>
        </w:numPr>
        <w:spacing w:after="120"/>
        <w:ind w:left="567" w:hanging="567"/>
        <w:contextualSpacing w:val="0"/>
        <w:rPr>
          <w:rFonts w:ascii="Times New Roman" w:hAnsi="Times New Roman" w:cs="Times New Roman"/>
          <w:sz w:val="20"/>
          <w:szCs w:val="20"/>
        </w:rPr>
      </w:pPr>
      <w:r w:rsidRPr="000E6CA0">
        <w:rPr>
          <w:rFonts w:ascii="Times New Roman" w:hAnsi="Times New Roman" w:cs="Times New Roman"/>
        </w:rPr>
        <w:t xml:space="preserve">These requirements apply to the preparation of a report by a collecting agency or development agency under section </w:t>
      </w:r>
      <w:r>
        <w:rPr>
          <w:rFonts w:ascii="Times New Roman" w:hAnsi="Times New Roman" w:cs="Times New Roman"/>
        </w:rPr>
        <w:t>46GZI</w:t>
      </w:r>
      <w:r w:rsidRPr="000E6CA0">
        <w:rPr>
          <w:rFonts w:ascii="Times New Roman" w:hAnsi="Times New Roman" w:cs="Times New Roman"/>
        </w:rPr>
        <w:t xml:space="preserve"> of the </w:t>
      </w:r>
      <w:r w:rsidRPr="000E6CA0">
        <w:rPr>
          <w:rFonts w:ascii="Times New Roman" w:hAnsi="Times New Roman" w:cs="Times New Roman"/>
          <w:i/>
        </w:rPr>
        <w:t xml:space="preserve">Planning and Environment Act 1987 </w:t>
      </w:r>
      <w:r w:rsidRPr="000E6CA0">
        <w:rPr>
          <w:rFonts w:ascii="Times New Roman" w:hAnsi="Times New Roman" w:cs="Times New Roman"/>
        </w:rPr>
        <w:t>(the Act).</w:t>
      </w:r>
    </w:p>
    <w:p w14:paraId="71471851" w14:textId="77777777" w:rsidR="00D96B1D" w:rsidRPr="000E6CA0" w:rsidRDefault="00D96B1D" w:rsidP="00A97DDA">
      <w:pPr>
        <w:spacing w:before="240"/>
        <w:rPr>
          <w:rFonts w:ascii="Arial" w:hAnsi="Arial" w:cs="Arial"/>
          <w:b/>
        </w:rPr>
      </w:pPr>
      <w:r w:rsidRPr="000E6CA0">
        <w:rPr>
          <w:rFonts w:ascii="Arial" w:hAnsi="Arial" w:cs="Arial"/>
          <w:b/>
        </w:rPr>
        <w:t>Requirements</w:t>
      </w:r>
    </w:p>
    <w:p w14:paraId="4F7CDC27" w14:textId="0D70B2B6" w:rsidR="00D96B1D" w:rsidRPr="000E6CA0" w:rsidRDefault="00D96B1D" w:rsidP="004A3515">
      <w:pPr>
        <w:pStyle w:val="ListParagraph"/>
        <w:numPr>
          <w:ilvl w:val="0"/>
          <w:numId w:val="13"/>
        </w:numPr>
        <w:spacing w:after="120"/>
        <w:ind w:left="567" w:hanging="567"/>
        <w:contextualSpacing w:val="0"/>
        <w:rPr>
          <w:rFonts w:ascii="Times New Roman" w:hAnsi="Times New Roman" w:cs="Times New Roman"/>
        </w:rPr>
      </w:pPr>
      <w:r w:rsidRPr="000E6CA0">
        <w:rPr>
          <w:rFonts w:ascii="Times New Roman" w:hAnsi="Times New Roman" w:cs="Times New Roman"/>
        </w:rPr>
        <w:t>A report must be prepared and given to the Minister for Planning.</w:t>
      </w:r>
      <w:r w:rsidR="00EC707D" w:rsidRPr="00EC707D">
        <w:t xml:space="preserve"> </w:t>
      </w:r>
      <w:r w:rsidR="00EC707D" w:rsidRPr="00EC707D">
        <w:rPr>
          <w:rFonts w:ascii="Times New Roman" w:hAnsi="Times New Roman" w:cs="Times New Roman"/>
        </w:rPr>
        <w:t xml:space="preserve">using the Victorian Government’s digital platform prior to </w:t>
      </w:r>
      <w:r w:rsidR="00536645">
        <w:rPr>
          <w:rFonts w:ascii="Times New Roman" w:hAnsi="Times New Roman" w:cs="Times New Roman"/>
        </w:rPr>
        <w:t>3</w:t>
      </w:r>
      <w:r w:rsidR="005666C3">
        <w:rPr>
          <w:rFonts w:ascii="Times New Roman" w:hAnsi="Times New Roman" w:cs="Times New Roman"/>
        </w:rPr>
        <w:t xml:space="preserve">1 </w:t>
      </w:r>
      <w:r w:rsidR="00981C6F">
        <w:rPr>
          <w:rFonts w:ascii="Times New Roman" w:hAnsi="Times New Roman" w:cs="Times New Roman"/>
        </w:rPr>
        <w:t>October</w:t>
      </w:r>
      <w:r w:rsidR="005666C3">
        <w:rPr>
          <w:rFonts w:ascii="Times New Roman" w:hAnsi="Times New Roman" w:cs="Times New Roman"/>
        </w:rPr>
        <w:t xml:space="preserve"> each year</w:t>
      </w:r>
      <w:r w:rsidR="00B97375">
        <w:rPr>
          <w:rFonts w:ascii="Times New Roman" w:hAnsi="Times New Roman" w:cs="Times New Roman"/>
        </w:rPr>
        <w:t>.</w:t>
      </w:r>
    </w:p>
    <w:p w14:paraId="0C039861" w14:textId="553DF2D9" w:rsidR="001F1951" w:rsidRPr="000E6CA0" w:rsidRDefault="00D96B1D" w:rsidP="004A3515">
      <w:pPr>
        <w:pStyle w:val="ListParagraph"/>
        <w:numPr>
          <w:ilvl w:val="0"/>
          <w:numId w:val="13"/>
        </w:numPr>
        <w:spacing w:after="120"/>
        <w:ind w:left="567" w:hanging="567"/>
        <w:contextualSpacing w:val="0"/>
        <w:rPr>
          <w:rFonts w:ascii="Times New Roman" w:hAnsi="Times New Roman" w:cs="Times New Roman"/>
        </w:rPr>
      </w:pPr>
      <w:r w:rsidRPr="000E6CA0">
        <w:rPr>
          <w:rFonts w:ascii="Times New Roman" w:hAnsi="Times New Roman" w:cs="Times New Roman"/>
        </w:rPr>
        <w:t xml:space="preserve">If the collecting agency or development agency is a municipal council, the report must be included in the report of operations contained in the council’s annual report prepared under the </w:t>
      </w:r>
      <w:r w:rsidRPr="000E6CA0">
        <w:rPr>
          <w:rFonts w:ascii="Times New Roman" w:hAnsi="Times New Roman" w:cs="Times New Roman"/>
          <w:i/>
        </w:rPr>
        <w:t>Local Government Act 1989</w:t>
      </w:r>
      <w:r w:rsidRPr="000E6CA0">
        <w:rPr>
          <w:rFonts w:ascii="Times New Roman" w:hAnsi="Times New Roman" w:cs="Times New Roman"/>
        </w:rPr>
        <w:t>.</w:t>
      </w:r>
    </w:p>
    <w:p w14:paraId="490E7122" w14:textId="77777777" w:rsidR="00FA062B" w:rsidRPr="0064357D" w:rsidRDefault="00FA062B" w:rsidP="00FA062B">
      <w:pPr>
        <w:jc w:val="both"/>
        <w:rPr>
          <w:rFonts w:ascii="Arial" w:hAnsi="Arial" w:cs="Arial"/>
          <w:b/>
          <w:sz w:val="20"/>
          <w:szCs w:val="20"/>
        </w:rPr>
      </w:pPr>
      <w:r>
        <w:rPr>
          <w:rFonts w:ascii="Arial" w:hAnsi="Arial" w:cs="Arial"/>
          <w:b/>
          <w:sz w:val="20"/>
          <w:szCs w:val="20"/>
        </w:rPr>
        <w:t>Reporting via Victorian Government’s digital platform</w:t>
      </w:r>
    </w:p>
    <w:p w14:paraId="4A170F3A" w14:textId="66FD5082" w:rsidR="002F5354" w:rsidRPr="00EF6A35" w:rsidRDefault="00FA062B" w:rsidP="004A3515">
      <w:pPr>
        <w:pStyle w:val="ListParagraph"/>
        <w:numPr>
          <w:ilvl w:val="0"/>
          <w:numId w:val="13"/>
        </w:numPr>
        <w:ind w:left="425" w:hanging="425"/>
        <w:contextualSpacing w:val="0"/>
        <w:jc w:val="both"/>
        <w:rPr>
          <w:rFonts w:ascii="Times New Roman" w:hAnsi="Times New Roman"/>
        </w:rPr>
      </w:pPr>
      <w:r w:rsidRPr="0EBFD7D8">
        <w:rPr>
          <w:rFonts w:ascii="Times New Roman" w:hAnsi="Times New Roman"/>
        </w:rPr>
        <w:t>Any collecting agency is required to lodge and maintain collection</w:t>
      </w:r>
      <w:r w:rsidR="002F5354" w:rsidRPr="0EBFD7D8" w:rsidDel="002F5354">
        <w:rPr>
          <w:rFonts w:ascii="Times New Roman" w:hAnsi="Times New Roman"/>
        </w:rPr>
        <w:t xml:space="preserve"> </w:t>
      </w:r>
      <w:r w:rsidRPr="0EBFD7D8">
        <w:rPr>
          <w:rFonts w:ascii="Times New Roman" w:hAnsi="Times New Roman"/>
        </w:rPr>
        <w:t>data using the Victorian Government’s digital platform</w:t>
      </w:r>
      <w:r w:rsidR="002B740D" w:rsidRPr="0EBFD7D8">
        <w:rPr>
          <w:rFonts w:ascii="Times New Roman" w:hAnsi="Times New Roman"/>
        </w:rPr>
        <w:t xml:space="preserve"> </w:t>
      </w:r>
      <w:r w:rsidR="00D003EC" w:rsidRPr="0EBFD7D8">
        <w:rPr>
          <w:rFonts w:ascii="Times New Roman" w:hAnsi="Times New Roman"/>
        </w:rPr>
        <w:t xml:space="preserve">by </w:t>
      </w:r>
      <w:r w:rsidR="00630118">
        <w:rPr>
          <w:rFonts w:ascii="Times New Roman" w:hAnsi="Times New Roman"/>
        </w:rPr>
        <w:t>15 July</w:t>
      </w:r>
      <w:r w:rsidR="008B6EC7" w:rsidRPr="0EBFD7D8">
        <w:rPr>
          <w:rFonts w:ascii="Times New Roman" w:hAnsi="Times New Roman"/>
        </w:rPr>
        <w:t xml:space="preserve"> for the preceding 1 January – 30 June reporting period and </w:t>
      </w:r>
      <w:r w:rsidR="00630118">
        <w:rPr>
          <w:rFonts w:ascii="Times New Roman" w:hAnsi="Times New Roman"/>
        </w:rPr>
        <w:t xml:space="preserve">15 </w:t>
      </w:r>
      <w:r w:rsidR="00CF06A4">
        <w:rPr>
          <w:rFonts w:ascii="Times New Roman" w:hAnsi="Times New Roman"/>
        </w:rPr>
        <w:t>January</w:t>
      </w:r>
      <w:r w:rsidR="002427D6" w:rsidRPr="0EBFD7D8">
        <w:rPr>
          <w:rFonts w:ascii="Times New Roman" w:hAnsi="Times New Roman"/>
        </w:rPr>
        <w:t xml:space="preserve"> for the preceding 1 July – 31 December reporting period</w:t>
      </w:r>
      <w:r w:rsidRPr="0EBFD7D8">
        <w:rPr>
          <w:rFonts w:ascii="Times New Roman" w:hAnsi="Times New Roman"/>
        </w:rPr>
        <w:t>.</w:t>
      </w:r>
      <w:r w:rsidR="004924B9" w:rsidRPr="0EBFD7D8">
        <w:rPr>
          <w:rFonts w:ascii="Times New Roman" w:hAnsi="Times New Roman"/>
        </w:rPr>
        <w:t xml:space="preserve"> Tables 1, 2 and 3 in the Annexure provide an </w:t>
      </w:r>
      <w:r w:rsidR="00A65BF9" w:rsidRPr="0EBFD7D8">
        <w:rPr>
          <w:rFonts w:ascii="Times New Roman" w:hAnsi="Times New Roman"/>
        </w:rPr>
        <w:t xml:space="preserve">indicative </w:t>
      </w:r>
      <w:r w:rsidR="004924B9" w:rsidRPr="0EBFD7D8">
        <w:rPr>
          <w:rFonts w:ascii="Times New Roman" w:hAnsi="Times New Roman"/>
        </w:rPr>
        <w:t>outline of the data required to be submitted within the platform</w:t>
      </w:r>
      <w:r w:rsidR="00A65BF9" w:rsidRPr="0EBFD7D8">
        <w:rPr>
          <w:rFonts w:ascii="Times New Roman" w:hAnsi="Times New Roman"/>
        </w:rPr>
        <w:t xml:space="preserve"> – detailed requirements </w:t>
      </w:r>
      <w:r w:rsidR="00A35457" w:rsidRPr="0EBFD7D8">
        <w:rPr>
          <w:rFonts w:ascii="Times New Roman" w:hAnsi="Times New Roman"/>
        </w:rPr>
        <w:t xml:space="preserve">are subject to change and </w:t>
      </w:r>
      <w:r w:rsidR="00C16D02" w:rsidRPr="0EBFD7D8">
        <w:rPr>
          <w:rFonts w:ascii="Times New Roman" w:hAnsi="Times New Roman"/>
        </w:rPr>
        <w:t>specified</w:t>
      </w:r>
      <w:r w:rsidR="00A35457" w:rsidRPr="0EBFD7D8">
        <w:rPr>
          <w:rFonts w:ascii="Times New Roman" w:hAnsi="Times New Roman"/>
        </w:rPr>
        <w:t xml:space="preserve"> in the digital platform</w:t>
      </w:r>
      <w:r w:rsidR="002F5354" w:rsidRPr="0EBFD7D8" w:rsidDel="006A31B7">
        <w:rPr>
          <w:rFonts w:ascii="Times New Roman" w:hAnsi="Times New Roman"/>
        </w:rPr>
        <w:t>.</w:t>
      </w:r>
      <w:r w:rsidR="591DBF4D" w:rsidRPr="5E31169B">
        <w:rPr>
          <w:rFonts w:ascii="Times New Roman" w:hAnsi="Times New Roman"/>
        </w:rPr>
        <w:t xml:space="preserve"> </w:t>
      </w:r>
    </w:p>
    <w:p w14:paraId="70E2B3BD" w14:textId="6BEF424F" w:rsidR="002F5354" w:rsidRPr="00EF6A35" w:rsidRDefault="002F5354" w:rsidP="004A3515">
      <w:pPr>
        <w:pStyle w:val="ListParagraph"/>
        <w:numPr>
          <w:ilvl w:val="0"/>
          <w:numId w:val="13"/>
        </w:numPr>
        <w:ind w:left="425" w:hanging="425"/>
        <w:contextualSpacing w:val="0"/>
        <w:jc w:val="both"/>
        <w:rPr>
          <w:rFonts w:ascii="Times New Roman" w:hAnsi="Times New Roman"/>
        </w:rPr>
      </w:pPr>
      <w:r w:rsidRPr="0EBFD7D8">
        <w:rPr>
          <w:rFonts w:ascii="Times New Roman" w:hAnsi="Times New Roman"/>
        </w:rPr>
        <w:t xml:space="preserve">Any development agency is required to lodge and maintain expenditure data using the Victorian Government’s digital platform </w:t>
      </w:r>
      <w:r w:rsidR="002427D6" w:rsidRPr="0EBFD7D8">
        <w:rPr>
          <w:rFonts w:ascii="Times New Roman" w:hAnsi="Times New Roman"/>
        </w:rPr>
        <w:t>by 30 September for the preceding 1 January – 30 June reporting period and 31 March for the preceding 1 July – 31 December reporting period</w:t>
      </w:r>
      <w:r w:rsidRPr="0EBFD7D8">
        <w:rPr>
          <w:rFonts w:ascii="Times New Roman" w:hAnsi="Times New Roman"/>
        </w:rPr>
        <w:t xml:space="preserve">. </w:t>
      </w:r>
      <w:r w:rsidR="00A5332D" w:rsidRPr="0EBFD7D8">
        <w:rPr>
          <w:rFonts w:ascii="Times New Roman" w:hAnsi="Times New Roman"/>
        </w:rPr>
        <w:t>Tables 1, 2 and 3 in the Annexure provide an indicative outline of the data required to be submitted within the platform – detailed requirements are subject to change and specified in the digital platform.</w:t>
      </w:r>
    </w:p>
    <w:p w14:paraId="73148042" w14:textId="54A186A7" w:rsidR="00D96B1D" w:rsidRPr="000E6CA0" w:rsidRDefault="00D96B1D" w:rsidP="00A97DDA">
      <w:pPr>
        <w:spacing w:before="240"/>
        <w:rPr>
          <w:rFonts w:ascii="Arial" w:hAnsi="Arial" w:cs="Arial"/>
          <w:b/>
          <w:sz w:val="20"/>
          <w:szCs w:val="20"/>
        </w:rPr>
      </w:pPr>
      <w:r w:rsidRPr="000E6CA0">
        <w:rPr>
          <w:rFonts w:ascii="Arial" w:hAnsi="Arial" w:cs="Arial"/>
          <w:b/>
          <w:sz w:val="20"/>
          <w:szCs w:val="20"/>
        </w:rPr>
        <w:t>Collecting agencies</w:t>
      </w:r>
    </w:p>
    <w:p w14:paraId="748952F1" w14:textId="046EDD6C" w:rsidR="00D96B1D" w:rsidRPr="000E6CA0" w:rsidRDefault="00945B6E" w:rsidP="004A3515">
      <w:pPr>
        <w:pStyle w:val="ListParagraph"/>
        <w:numPr>
          <w:ilvl w:val="0"/>
          <w:numId w:val="13"/>
        </w:numPr>
        <w:spacing w:after="120"/>
        <w:ind w:left="567" w:hanging="567"/>
        <w:contextualSpacing w:val="0"/>
        <w:rPr>
          <w:rFonts w:ascii="Times New Roman" w:hAnsi="Times New Roman" w:cs="Times New Roman"/>
        </w:rPr>
      </w:pPr>
      <w:r w:rsidRPr="7A9249CD">
        <w:rPr>
          <w:rFonts w:ascii="Times New Roman" w:hAnsi="Times New Roman" w:cs="Times New Roman"/>
        </w:rPr>
        <w:t>For Annexures 2 and 3, a</w:t>
      </w:r>
      <w:r w:rsidR="18428043" w:rsidRPr="7A9249CD">
        <w:rPr>
          <w:rFonts w:ascii="Times New Roman" w:hAnsi="Times New Roman" w:cs="Times New Roman"/>
        </w:rPr>
        <w:t xml:space="preserve"> collecting agency must </w:t>
      </w:r>
      <w:r w:rsidR="76DFFCA0" w:rsidRPr="7A9249CD">
        <w:rPr>
          <w:rFonts w:ascii="Times New Roman" w:hAnsi="Times New Roman" w:cs="Times New Roman"/>
        </w:rPr>
        <w:t xml:space="preserve">transfer funds </w:t>
      </w:r>
      <w:r w:rsidR="6078EC51" w:rsidRPr="7A9249CD">
        <w:rPr>
          <w:rFonts w:ascii="Times New Roman" w:hAnsi="Times New Roman" w:cs="Times New Roman"/>
        </w:rPr>
        <w:t>to the respective development agencies</w:t>
      </w:r>
      <w:r w:rsidR="76DFFCA0" w:rsidRPr="7A9249CD">
        <w:rPr>
          <w:rFonts w:ascii="Times New Roman" w:hAnsi="Times New Roman" w:cs="Times New Roman"/>
        </w:rPr>
        <w:t xml:space="preserve"> </w:t>
      </w:r>
      <w:r w:rsidR="6078EC51" w:rsidRPr="7A9249CD">
        <w:rPr>
          <w:rFonts w:ascii="Times New Roman" w:hAnsi="Times New Roman" w:cs="Times New Roman"/>
        </w:rPr>
        <w:t>according</w:t>
      </w:r>
      <w:r w:rsidR="2EC6FD6C" w:rsidRPr="7A9249CD">
        <w:rPr>
          <w:rFonts w:ascii="Times New Roman" w:hAnsi="Times New Roman" w:cs="Times New Roman"/>
        </w:rPr>
        <w:t xml:space="preserve"> to the below</w:t>
      </w:r>
      <w:r w:rsidR="18428043" w:rsidRPr="7A9249CD">
        <w:rPr>
          <w:rFonts w:ascii="Times New Roman" w:hAnsi="Times New Roman" w:cs="Times New Roman"/>
        </w:rPr>
        <w:t>:</w:t>
      </w:r>
    </w:p>
    <w:p w14:paraId="533FE834" w14:textId="4686004A" w:rsidR="00D96B1D" w:rsidRDefault="005A43D8" w:rsidP="004A3515">
      <w:pPr>
        <w:pStyle w:val="ListParagraph"/>
        <w:numPr>
          <w:ilvl w:val="0"/>
          <w:numId w:val="14"/>
        </w:numPr>
        <w:spacing w:after="120"/>
        <w:ind w:left="993" w:hanging="426"/>
        <w:contextualSpacing w:val="0"/>
        <w:rPr>
          <w:rFonts w:ascii="Times New Roman" w:hAnsi="Times New Roman" w:cs="Times New Roman"/>
        </w:rPr>
      </w:pPr>
      <w:r>
        <w:rPr>
          <w:rFonts w:ascii="Times New Roman" w:hAnsi="Times New Roman" w:cs="Times New Roman"/>
        </w:rPr>
        <w:t xml:space="preserve">for actual funds received during </w:t>
      </w:r>
      <w:r w:rsidR="008030B9">
        <w:rPr>
          <w:rFonts w:ascii="Times New Roman" w:hAnsi="Times New Roman" w:cs="Times New Roman"/>
        </w:rPr>
        <w:t>the preceding</w:t>
      </w:r>
      <w:r w:rsidR="00853309">
        <w:rPr>
          <w:rFonts w:ascii="Times New Roman" w:hAnsi="Times New Roman" w:cs="Times New Roman"/>
        </w:rPr>
        <w:t xml:space="preserve"> 1 January – 30 June reporting period, </w:t>
      </w:r>
      <w:r w:rsidR="00412E31">
        <w:rPr>
          <w:rFonts w:ascii="Times New Roman" w:hAnsi="Times New Roman" w:cs="Times New Roman"/>
        </w:rPr>
        <w:t>on or before 30 September</w:t>
      </w:r>
      <w:r w:rsidR="00D96B1D" w:rsidRPr="000E6CA0">
        <w:rPr>
          <w:rFonts w:ascii="Times New Roman" w:hAnsi="Times New Roman" w:cs="Times New Roman"/>
        </w:rPr>
        <w:t>;</w:t>
      </w:r>
      <w:r w:rsidR="002D40F6">
        <w:rPr>
          <w:rFonts w:ascii="Times New Roman" w:hAnsi="Times New Roman" w:cs="Times New Roman"/>
        </w:rPr>
        <w:t xml:space="preserve"> and</w:t>
      </w:r>
    </w:p>
    <w:p w14:paraId="7A69C50E" w14:textId="41D5C8E9" w:rsidR="008030B9" w:rsidRDefault="008030B9" w:rsidP="004A3515">
      <w:pPr>
        <w:pStyle w:val="ListParagraph"/>
        <w:numPr>
          <w:ilvl w:val="0"/>
          <w:numId w:val="14"/>
        </w:numPr>
        <w:spacing w:after="120"/>
        <w:ind w:left="993" w:hanging="426"/>
        <w:contextualSpacing w:val="0"/>
        <w:rPr>
          <w:rFonts w:ascii="Times New Roman" w:hAnsi="Times New Roman" w:cs="Times New Roman"/>
        </w:rPr>
      </w:pPr>
      <w:r>
        <w:rPr>
          <w:rFonts w:ascii="Times New Roman" w:hAnsi="Times New Roman" w:cs="Times New Roman"/>
        </w:rPr>
        <w:t xml:space="preserve">for actual funds received during the preceding 1 July – 31 December reporting period, on or before </w:t>
      </w:r>
      <w:r w:rsidR="006D740F">
        <w:rPr>
          <w:rFonts w:ascii="Times New Roman" w:hAnsi="Times New Roman" w:cs="Times New Roman"/>
        </w:rPr>
        <w:t>31 March</w:t>
      </w:r>
      <w:r w:rsidR="00C710C6">
        <w:rPr>
          <w:rFonts w:ascii="Times New Roman" w:hAnsi="Times New Roman" w:cs="Times New Roman"/>
        </w:rPr>
        <w:t>.</w:t>
      </w:r>
    </w:p>
    <w:p w14:paraId="5C49F452" w14:textId="77777777" w:rsidR="00D96B1D" w:rsidRPr="000E6CA0" w:rsidRDefault="00D96B1D" w:rsidP="00F015F6">
      <w:pPr>
        <w:rPr>
          <w:rFonts w:ascii="Times New Roman" w:hAnsi="Times New Roman" w:cs="Times New Roman"/>
        </w:rPr>
      </w:pPr>
    </w:p>
    <w:p w14:paraId="6661D173" w14:textId="77777777" w:rsidR="005629C6" w:rsidRPr="005629C6" w:rsidRDefault="005629C6">
      <w:pPr>
        <w:tabs>
          <w:tab w:val="left" w:pos="567"/>
        </w:tabs>
        <w:spacing w:after="0"/>
        <w:rPr>
          <w:rFonts w:ascii="Times New Roman" w:hAnsi="Times New Roman" w:cs="Times New Roman"/>
        </w:rPr>
        <w:sectPr w:rsidR="005629C6" w:rsidRPr="005629C6" w:rsidSect="00EB68D2">
          <w:pgSz w:w="11906" w:h="16838"/>
          <w:pgMar w:top="1440" w:right="1440" w:bottom="1440" w:left="1440" w:header="708" w:footer="708" w:gutter="0"/>
          <w:cols w:space="708"/>
          <w:docGrid w:linePitch="360"/>
        </w:sectPr>
      </w:pPr>
    </w:p>
    <w:p w14:paraId="51AD06D0" w14:textId="77777777" w:rsidR="00D96B1D" w:rsidRPr="000E6CA0" w:rsidRDefault="007C5619" w:rsidP="00F015F6">
      <w:pPr>
        <w:rPr>
          <w:rFonts w:ascii="Times New Roman" w:hAnsi="Times New Roman" w:cs="Times New Roman"/>
          <w:b/>
        </w:rPr>
      </w:pPr>
      <w:r>
        <w:rPr>
          <w:rFonts w:ascii="Times New Roman" w:hAnsi="Times New Roman" w:cs="Times New Roman"/>
          <w:b/>
        </w:rPr>
        <w:lastRenderedPageBreak/>
        <w:t>Annexure</w:t>
      </w:r>
    </w:p>
    <w:p w14:paraId="75EB31D3" w14:textId="77777777" w:rsidR="00D96B1D" w:rsidRPr="000E6CA0" w:rsidRDefault="00D96B1D" w:rsidP="00F015F6">
      <w:pPr>
        <w:pBdr>
          <w:bottom w:val="single" w:sz="4" w:space="1" w:color="auto"/>
        </w:pBdr>
        <w:rPr>
          <w:rFonts w:ascii="Times New Roman" w:hAnsi="Times New Roman" w:cs="Times New Roman"/>
          <w:b/>
          <w:sz w:val="28"/>
          <w:szCs w:val="28"/>
        </w:rPr>
      </w:pPr>
      <w:r w:rsidRPr="000E6CA0">
        <w:rPr>
          <w:rFonts w:ascii="Times New Roman" w:hAnsi="Times New Roman" w:cs="Times New Roman"/>
          <w:b/>
          <w:sz w:val="28"/>
          <w:szCs w:val="28"/>
        </w:rPr>
        <w:t>MINISTERIAL REPORTING REQUIREMENTS</w:t>
      </w:r>
      <w:r w:rsidRPr="009C5EE5">
        <w:rPr>
          <w:rFonts w:ascii="Times New Roman" w:hAnsi="Times New Roman" w:cs="Times New Roman"/>
          <w:b/>
          <w:sz w:val="28"/>
          <w:szCs w:val="28"/>
        </w:rPr>
        <w:t xml:space="preserve"> </w:t>
      </w:r>
      <w:r w:rsidRPr="000E6CA0">
        <w:rPr>
          <w:rFonts w:ascii="Times New Roman" w:hAnsi="Times New Roman" w:cs="Times New Roman"/>
          <w:b/>
          <w:sz w:val="28"/>
          <w:szCs w:val="28"/>
        </w:rPr>
        <w:t>FOR INFRASTRUCTURE CONTRIBUTIONS PLANS</w:t>
      </w:r>
    </w:p>
    <w:p w14:paraId="046D786F" w14:textId="77777777" w:rsidR="00FA062B" w:rsidRPr="00ED7DE9" w:rsidRDefault="00FA062B" w:rsidP="00FA062B">
      <w:pPr>
        <w:keepNext/>
        <w:keepLines/>
        <w:spacing w:before="240"/>
        <w:outlineLvl w:val="2"/>
        <w:rPr>
          <w:rFonts w:ascii="Arial" w:hAnsi="Arial" w:cs="Arial"/>
          <w:b/>
          <w:bCs/>
          <w:szCs w:val="18"/>
        </w:rPr>
      </w:pPr>
      <w:r w:rsidRPr="00ED7DE9">
        <w:rPr>
          <w:rFonts w:ascii="Arial" w:hAnsi="Arial" w:cs="Arial"/>
          <w:b/>
          <w:bCs/>
          <w:szCs w:val="18"/>
        </w:rPr>
        <w:t>Table 1 – Contributions plans</w:t>
      </w:r>
    </w:p>
    <w:tbl>
      <w:tblPr>
        <w:tblW w:w="1518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1696"/>
        <w:gridCol w:w="1616"/>
        <w:gridCol w:w="1616"/>
        <w:gridCol w:w="1266"/>
        <w:gridCol w:w="1227"/>
        <w:gridCol w:w="1396"/>
        <w:gridCol w:w="1396"/>
        <w:gridCol w:w="1127"/>
        <w:gridCol w:w="1347"/>
        <w:gridCol w:w="1366"/>
      </w:tblGrid>
      <w:tr w:rsidR="00FA062B" w:rsidRPr="00ED7DE9" w14:paraId="50D2F4AD" w14:textId="77777777">
        <w:tc>
          <w:tcPr>
            <w:tcW w:w="1127" w:type="dxa"/>
            <w:tcBorders>
              <w:top w:val="single" w:sz="12" w:space="0" w:color="auto"/>
              <w:left w:val="nil"/>
              <w:bottom w:val="single" w:sz="4" w:space="0" w:color="auto"/>
              <w:right w:val="single" w:sz="2" w:space="0" w:color="auto"/>
            </w:tcBorders>
          </w:tcPr>
          <w:p w14:paraId="76B1EBEC" w14:textId="77777777" w:rsidR="00FA062B" w:rsidRPr="00ED7DE9" w:rsidDel="009E1085"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696" w:type="dxa"/>
            <w:tcBorders>
              <w:top w:val="single" w:sz="12" w:space="0" w:color="auto"/>
              <w:left w:val="single" w:sz="2" w:space="0" w:color="auto"/>
              <w:bottom w:val="single" w:sz="4" w:space="0" w:color="auto"/>
              <w:right w:val="single" w:sz="2" w:space="0" w:color="auto"/>
            </w:tcBorders>
          </w:tcPr>
          <w:p w14:paraId="22B4C661"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 &amp; must be unique</w:t>
            </w:r>
          </w:p>
        </w:tc>
        <w:tc>
          <w:tcPr>
            <w:tcW w:w="1616" w:type="dxa"/>
            <w:tcBorders>
              <w:top w:val="single" w:sz="12" w:space="0" w:color="auto"/>
              <w:left w:val="single" w:sz="2" w:space="0" w:color="auto"/>
              <w:bottom w:val="single" w:sz="4" w:space="0" w:color="auto"/>
              <w:right w:val="nil"/>
            </w:tcBorders>
          </w:tcPr>
          <w:p w14:paraId="0C2B44A5"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616" w:type="dxa"/>
            <w:tcBorders>
              <w:top w:val="single" w:sz="12" w:space="0" w:color="auto"/>
              <w:left w:val="single" w:sz="2" w:space="0" w:color="auto"/>
              <w:bottom w:val="single" w:sz="4" w:space="0" w:color="auto"/>
              <w:right w:val="single" w:sz="2" w:space="0" w:color="auto"/>
            </w:tcBorders>
          </w:tcPr>
          <w:p w14:paraId="72F51367"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266" w:type="dxa"/>
            <w:tcBorders>
              <w:top w:val="single" w:sz="12" w:space="0" w:color="auto"/>
              <w:left w:val="single" w:sz="2" w:space="0" w:color="auto"/>
              <w:bottom w:val="single" w:sz="4" w:space="0" w:color="auto"/>
              <w:right w:val="nil"/>
            </w:tcBorders>
          </w:tcPr>
          <w:p w14:paraId="3EF64FBA" w14:textId="77777777" w:rsidR="00FA062B" w:rsidRPr="00ED7DE9" w:rsidRDefault="00FA062B">
            <w:pPr>
              <w:keepNext/>
              <w:keepLines/>
              <w:spacing w:before="60" w:after="60"/>
              <w:outlineLvl w:val="3"/>
              <w:rPr>
                <w:rFonts w:ascii="Arial" w:hAnsi="Arial" w:cs="Arial"/>
                <w:b/>
                <w:bCs/>
                <w:iCs/>
                <w:sz w:val="18"/>
                <w:szCs w:val="18"/>
              </w:rPr>
            </w:pPr>
          </w:p>
        </w:tc>
        <w:tc>
          <w:tcPr>
            <w:tcW w:w="1227" w:type="dxa"/>
            <w:tcBorders>
              <w:top w:val="single" w:sz="12" w:space="0" w:color="auto"/>
              <w:left w:val="single" w:sz="2" w:space="0" w:color="auto"/>
              <w:bottom w:val="single" w:sz="4" w:space="0" w:color="auto"/>
              <w:right w:val="nil"/>
            </w:tcBorders>
          </w:tcPr>
          <w:p w14:paraId="0A5D6F69" w14:textId="77777777" w:rsidR="00FA062B" w:rsidRPr="00ED7DE9" w:rsidRDefault="00FA062B">
            <w:pPr>
              <w:keepNext/>
              <w:keepLines/>
              <w:spacing w:before="60" w:after="60"/>
              <w:outlineLvl w:val="3"/>
              <w:rPr>
                <w:rFonts w:ascii="Arial" w:hAnsi="Arial" w:cs="Arial"/>
                <w:b/>
                <w:bCs/>
                <w:iCs/>
                <w:sz w:val="18"/>
                <w:szCs w:val="18"/>
              </w:rPr>
            </w:pPr>
          </w:p>
        </w:tc>
        <w:tc>
          <w:tcPr>
            <w:tcW w:w="1396" w:type="dxa"/>
            <w:tcBorders>
              <w:top w:val="single" w:sz="12" w:space="0" w:color="auto"/>
              <w:left w:val="single" w:sz="2" w:space="0" w:color="auto"/>
              <w:bottom w:val="single" w:sz="4" w:space="0" w:color="auto"/>
              <w:right w:val="nil"/>
            </w:tcBorders>
          </w:tcPr>
          <w:p w14:paraId="3D87C4A5"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396" w:type="dxa"/>
            <w:tcBorders>
              <w:top w:val="single" w:sz="12" w:space="0" w:color="auto"/>
              <w:left w:val="single" w:sz="2" w:space="0" w:color="auto"/>
              <w:bottom w:val="single" w:sz="4" w:space="0" w:color="auto"/>
              <w:right w:val="nil"/>
            </w:tcBorders>
          </w:tcPr>
          <w:p w14:paraId="1C8FBBF2"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127" w:type="dxa"/>
            <w:tcBorders>
              <w:top w:val="single" w:sz="12" w:space="0" w:color="auto"/>
              <w:left w:val="single" w:sz="2" w:space="0" w:color="auto"/>
              <w:bottom w:val="single" w:sz="4" w:space="0" w:color="auto"/>
              <w:right w:val="nil"/>
            </w:tcBorders>
          </w:tcPr>
          <w:p w14:paraId="5129E9C3"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347" w:type="dxa"/>
            <w:tcBorders>
              <w:top w:val="single" w:sz="12" w:space="0" w:color="auto"/>
              <w:left w:val="single" w:sz="2" w:space="0" w:color="auto"/>
              <w:bottom w:val="single" w:sz="4" w:space="0" w:color="auto"/>
              <w:right w:val="nil"/>
            </w:tcBorders>
          </w:tcPr>
          <w:p w14:paraId="4FF9B62E"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c>
          <w:tcPr>
            <w:tcW w:w="1366" w:type="dxa"/>
            <w:tcBorders>
              <w:top w:val="single" w:sz="12" w:space="0" w:color="auto"/>
              <w:left w:val="single" w:sz="2" w:space="0" w:color="auto"/>
              <w:bottom w:val="single" w:sz="4" w:space="0" w:color="auto"/>
              <w:right w:val="nil"/>
            </w:tcBorders>
          </w:tcPr>
          <w:p w14:paraId="39CEE278"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Mandatory</w:t>
            </w:r>
          </w:p>
        </w:tc>
      </w:tr>
      <w:tr w:rsidR="00FA062B" w:rsidRPr="00ED7DE9" w14:paraId="2577FCEC" w14:textId="77777777">
        <w:tc>
          <w:tcPr>
            <w:tcW w:w="1127" w:type="dxa"/>
            <w:tcBorders>
              <w:top w:val="single" w:sz="12" w:space="0" w:color="auto"/>
              <w:left w:val="nil"/>
              <w:bottom w:val="single" w:sz="4" w:space="0" w:color="auto"/>
              <w:right w:val="single" w:sz="2" w:space="0" w:color="auto"/>
            </w:tcBorders>
          </w:tcPr>
          <w:p w14:paraId="48017DF1" w14:textId="77777777" w:rsidR="00FA062B" w:rsidRPr="00ED7DE9" w:rsidDel="009E1085" w:rsidRDefault="00FA062B">
            <w:pPr>
              <w:keepNext/>
              <w:keepLines/>
              <w:spacing w:before="60" w:after="60"/>
              <w:outlineLvl w:val="3"/>
              <w:rPr>
                <w:rFonts w:ascii="Arial" w:hAnsi="Arial" w:cs="Arial"/>
                <w:b/>
                <w:bCs/>
                <w:iCs/>
                <w:sz w:val="18"/>
                <w:szCs w:val="18"/>
              </w:rPr>
            </w:pPr>
          </w:p>
        </w:tc>
        <w:tc>
          <w:tcPr>
            <w:tcW w:w="1696" w:type="dxa"/>
            <w:tcBorders>
              <w:top w:val="single" w:sz="12" w:space="0" w:color="auto"/>
              <w:left w:val="single" w:sz="2" w:space="0" w:color="auto"/>
              <w:bottom w:val="single" w:sz="4" w:space="0" w:color="auto"/>
              <w:right w:val="single" w:sz="2" w:space="0" w:color="auto"/>
            </w:tcBorders>
          </w:tcPr>
          <w:p w14:paraId="7C49725F" w14:textId="77777777" w:rsidR="00FA062B" w:rsidRPr="00ED7DE9" w:rsidRDefault="00FA062B">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e.g. DCPO4, IC</w:t>
            </w:r>
            <w:r>
              <w:rPr>
                <w:rFonts w:ascii="Calibri" w:hAnsi="Calibri" w:cs="Calibri"/>
                <w:b/>
                <w:bCs/>
                <w:i/>
                <w:iCs/>
                <w:color w:val="000000"/>
                <w:sz w:val="16"/>
                <w:szCs w:val="16"/>
                <w:shd w:val="clear" w:color="auto" w:fill="FFFFFF"/>
              </w:rPr>
              <w:t>O</w:t>
            </w:r>
            <w:r w:rsidRPr="00ED7DE9">
              <w:rPr>
                <w:rFonts w:ascii="Calibri" w:hAnsi="Calibri" w:cs="Calibri"/>
                <w:b/>
                <w:bCs/>
                <w:i/>
                <w:iCs/>
                <w:color w:val="000000"/>
                <w:sz w:val="16"/>
                <w:szCs w:val="16"/>
                <w:shd w:val="clear" w:color="auto" w:fill="FFFFFF"/>
              </w:rPr>
              <w:t>2</w:t>
            </w:r>
          </w:p>
        </w:tc>
        <w:tc>
          <w:tcPr>
            <w:tcW w:w="1616" w:type="dxa"/>
            <w:tcBorders>
              <w:top w:val="single" w:sz="12" w:space="0" w:color="auto"/>
              <w:left w:val="single" w:sz="2" w:space="0" w:color="auto"/>
              <w:bottom w:val="single" w:sz="4" w:space="0" w:color="auto"/>
              <w:right w:val="nil"/>
            </w:tcBorders>
          </w:tcPr>
          <w:p w14:paraId="28B58EF7" w14:textId="77777777" w:rsidR="00FA062B" w:rsidRPr="00ED7DE9" w:rsidRDefault="00FA062B">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DCP or ICP</w:t>
            </w:r>
          </w:p>
        </w:tc>
        <w:tc>
          <w:tcPr>
            <w:tcW w:w="1616" w:type="dxa"/>
            <w:tcBorders>
              <w:top w:val="single" w:sz="12" w:space="0" w:color="auto"/>
              <w:left w:val="single" w:sz="2" w:space="0" w:color="auto"/>
              <w:bottom w:val="single" w:sz="4" w:space="0" w:color="auto"/>
              <w:right w:val="single" w:sz="2" w:space="0" w:color="auto"/>
            </w:tcBorders>
          </w:tcPr>
          <w:p w14:paraId="583A554C" w14:textId="77777777" w:rsidR="00FA062B" w:rsidRPr="00ED7DE9" w:rsidRDefault="00FA062B">
            <w:pPr>
              <w:keepNext/>
              <w:keepLines/>
              <w:spacing w:before="60" w:after="60"/>
              <w:outlineLvl w:val="3"/>
              <w:rPr>
                <w:rFonts w:ascii="Arial" w:hAnsi="Arial" w:cs="Arial"/>
                <w:b/>
                <w:bCs/>
                <w:iCs/>
                <w:sz w:val="18"/>
                <w:szCs w:val="18"/>
              </w:rPr>
            </w:pPr>
          </w:p>
        </w:tc>
        <w:tc>
          <w:tcPr>
            <w:tcW w:w="1266" w:type="dxa"/>
            <w:tcBorders>
              <w:top w:val="single" w:sz="12" w:space="0" w:color="auto"/>
              <w:left w:val="single" w:sz="2" w:space="0" w:color="auto"/>
              <w:bottom w:val="single" w:sz="4" w:space="0" w:color="auto"/>
              <w:right w:val="nil"/>
            </w:tcBorders>
          </w:tcPr>
          <w:p w14:paraId="50E72DF5" w14:textId="77777777" w:rsidR="00FA062B" w:rsidRPr="00ED7DE9" w:rsidRDefault="00FA062B">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e.g. C238wyndm, C211brim</w:t>
            </w:r>
          </w:p>
        </w:tc>
        <w:tc>
          <w:tcPr>
            <w:tcW w:w="1227" w:type="dxa"/>
            <w:tcBorders>
              <w:top w:val="single" w:sz="12" w:space="0" w:color="auto"/>
              <w:left w:val="single" w:sz="2" w:space="0" w:color="auto"/>
              <w:bottom w:val="single" w:sz="4" w:space="0" w:color="auto"/>
              <w:right w:val="nil"/>
            </w:tcBorders>
          </w:tcPr>
          <w:p w14:paraId="4FDAF8AE" w14:textId="77777777" w:rsidR="00FA062B" w:rsidRPr="00ED7DE9" w:rsidRDefault="00FA062B">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Format: YYYY-MM-DD</w:t>
            </w:r>
          </w:p>
        </w:tc>
        <w:tc>
          <w:tcPr>
            <w:tcW w:w="1396" w:type="dxa"/>
            <w:tcBorders>
              <w:top w:val="single" w:sz="12" w:space="0" w:color="auto"/>
              <w:left w:val="single" w:sz="2" w:space="0" w:color="auto"/>
              <w:bottom w:val="single" w:sz="4" w:space="0" w:color="auto"/>
              <w:right w:val="nil"/>
            </w:tcBorders>
          </w:tcPr>
          <w:p w14:paraId="1E82FB89" w14:textId="77777777" w:rsidR="00FA062B" w:rsidRPr="00ED7DE9" w:rsidRDefault="00FA062B">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Format: YYYY-MM-DD</w:t>
            </w:r>
          </w:p>
        </w:tc>
        <w:tc>
          <w:tcPr>
            <w:tcW w:w="1396" w:type="dxa"/>
            <w:tcBorders>
              <w:top w:val="single" w:sz="12" w:space="0" w:color="auto"/>
              <w:left w:val="single" w:sz="2" w:space="0" w:color="auto"/>
              <w:bottom w:val="single" w:sz="4" w:space="0" w:color="auto"/>
              <w:right w:val="nil"/>
            </w:tcBorders>
          </w:tcPr>
          <w:p w14:paraId="21F885D2" w14:textId="77777777" w:rsidR="00FA062B" w:rsidRPr="00ED7DE9" w:rsidRDefault="00FA062B">
            <w:pPr>
              <w:keepNext/>
              <w:keepLines/>
              <w:spacing w:before="60" w:after="60"/>
              <w:outlineLvl w:val="3"/>
              <w:rPr>
                <w:rFonts w:ascii="Arial" w:hAnsi="Arial" w:cs="Arial"/>
                <w:b/>
                <w:bCs/>
                <w:iCs/>
                <w:sz w:val="18"/>
                <w:szCs w:val="18"/>
              </w:rPr>
            </w:pPr>
            <w:r w:rsidRPr="00ED7DE9">
              <w:rPr>
                <w:rFonts w:ascii="Calibri" w:hAnsi="Calibri" w:cs="Calibri"/>
                <w:b/>
                <w:bCs/>
                <w:i/>
                <w:iCs/>
                <w:color w:val="000000"/>
                <w:sz w:val="16"/>
                <w:szCs w:val="16"/>
                <w:shd w:val="clear" w:color="auto" w:fill="FFFFFF"/>
              </w:rPr>
              <w:t>Format: YYYY-MM-DD</w:t>
            </w:r>
          </w:p>
        </w:tc>
        <w:tc>
          <w:tcPr>
            <w:tcW w:w="1127" w:type="dxa"/>
            <w:tcBorders>
              <w:top w:val="single" w:sz="12" w:space="0" w:color="auto"/>
              <w:left w:val="single" w:sz="2" w:space="0" w:color="auto"/>
              <w:bottom w:val="single" w:sz="4" w:space="0" w:color="auto"/>
              <w:right w:val="nil"/>
            </w:tcBorders>
          </w:tcPr>
          <w:p w14:paraId="563294F7" w14:textId="7FC2073E" w:rsidR="00FA062B" w:rsidRPr="00ED7DE9" w:rsidRDefault="00BB3F13">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e.g.</w:t>
            </w:r>
            <w:r w:rsidR="00FA062B" w:rsidRPr="00ED7DE9">
              <w:rPr>
                <w:rFonts w:ascii="Calibri" w:hAnsi="Calibri" w:cs="Calibri"/>
                <w:b/>
                <w:bCs/>
                <w:i/>
                <w:iCs/>
                <w:color w:val="000000"/>
                <w:sz w:val="16"/>
                <w:szCs w:val="16"/>
                <w:shd w:val="clear" w:color="auto" w:fill="FFFFFF"/>
              </w:rPr>
              <w:t xml:space="preserve"> Wyndham, Casey</w:t>
            </w:r>
          </w:p>
        </w:tc>
        <w:tc>
          <w:tcPr>
            <w:tcW w:w="1347" w:type="dxa"/>
            <w:tcBorders>
              <w:top w:val="single" w:sz="12" w:space="0" w:color="auto"/>
              <w:left w:val="single" w:sz="2" w:space="0" w:color="auto"/>
              <w:bottom w:val="single" w:sz="4" w:space="0" w:color="auto"/>
              <w:right w:val="nil"/>
            </w:tcBorders>
          </w:tcPr>
          <w:p w14:paraId="6D89B31A" w14:textId="104CC7F2" w:rsidR="00FA062B" w:rsidRPr="00ED7DE9" w:rsidRDefault="00BB3F13">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e.g.</w:t>
            </w:r>
            <w:r w:rsidR="00FA062B" w:rsidRPr="00ED7DE9">
              <w:rPr>
                <w:rFonts w:ascii="Calibri" w:hAnsi="Calibri" w:cs="Calibri"/>
                <w:b/>
                <w:bCs/>
                <w:i/>
                <w:iCs/>
                <w:color w:val="000000"/>
                <w:sz w:val="16"/>
                <w:szCs w:val="16"/>
                <w:shd w:val="clear" w:color="auto" w:fill="FFFFFF"/>
              </w:rPr>
              <w:t xml:space="preserve"> Wyndham, Casey</w:t>
            </w:r>
          </w:p>
        </w:tc>
        <w:tc>
          <w:tcPr>
            <w:tcW w:w="1366" w:type="dxa"/>
            <w:tcBorders>
              <w:top w:val="single" w:sz="12" w:space="0" w:color="auto"/>
              <w:left w:val="single" w:sz="2" w:space="0" w:color="auto"/>
              <w:bottom w:val="single" w:sz="4" w:space="0" w:color="auto"/>
              <w:right w:val="nil"/>
            </w:tcBorders>
          </w:tcPr>
          <w:p w14:paraId="56A8D173" w14:textId="77777777" w:rsidR="00FA062B" w:rsidRPr="00ED7DE9" w:rsidRDefault="00FA062B">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positive $</w:t>
            </w:r>
          </w:p>
        </w:tc>
      </w:tr>
      <w:tr w:rsidR="00FA062B" w:rsidRPr="00ED7DE9" w14:paraId="561D350D" w14:textId="77777777">
        <w:tc>
          <w:tcPr>
            <w:tcW w:w="1127" w:type="dxa"/>
            <w:tcBorders>
              <w:top w:val="single" w:sz="12" w:space="0" w:color="auto"/>
              <w:left w:val="nil"/>
              <w:bottom w:val="single" w:sz="4" w:space="0" w:color="auto"/>
              <w:right w:val="single" w:sz="2" w:space="0" w:color="auto"/>
            </w:tcBorders>
          </w:tcPr>
          <w:p w14:paraId="072EC2E7" w14:textId="77777777" w:rsidR="00FA062B" w:rsidRPr="00ED7DE9" w:rsidRDefault="00FA062B">
            <w:pPr>
              <w:keepNext/>
              <w:keepLines/>
              <w:spacing w:before="60" w:after="60"/>
              <w:outlineLvl w:val="3"/>
              <w:rPr>
                <w:rFonts w:ascii="Arial" w:hAnsi="Arial" w:cs="Arial"/>
                <w:b/>
                <w:bCs/>
                <w:sz w:val="18"/>
                <w:szCs w:val="18"/>
              </w:rPr>
            </w:pPr>
            <w:r w:rsidRPr="00ED7DE9">
              <w:rPr>
                <w:rFonts w:ascii="Arial" w:hAnsi="Arial" w:cs="Arial"/>
                <w:b/>
                <w:bCs/>
                <w:sz w:val="18"/>
                <w:szCs w:val="18"/>
              </w:rPr>
              <w:t xml:space="preserve"> Council name</w:t>
            </w:r>
          </w:p>
        </w:tc>
        <w:tc>
          <w:tcPr>
            <w:tcW w:w="1696" w:type="dxa"/>
            <w:tcBorders>
              <w:top w:val="single" w:sz="12" w:space="0" w:color="auto"/>
              <w:left w:val="single" w:sz="2" w:space="0" w:color="auto"/>
              <w:bottom w:val="single" w:sz="4" w:space="0" w:color="auto"/>
              <w:right w:val="single" w:sz="2" w:space="0" w:color="auto"/>
            </w:tcBorders>
          </w:tcPr>
          <w:p w14:paraId="27F7D13D"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identifier</w:t>
            </w:r>
          </w:p>
        </w:tc>
        <w:tc>
          <w:tcPr>
            <w:tcW w:w="1616" w:type="dxa"/>
            <w:tcBorders>
              <w:top w:val="single" w:sz="12" w:space="0" w:color="auto"/>
              <w:left w:val="single" w:sz="2" w:space="0" w:color="auto"/>
              <w:bottom w:val="single" w:sz="4" w:space="0" w:color="auto"/>
              <w:right w:val="nil"/>
            </w:tcBorders>
          </w:tcPr>
          <w:p w14:paraId="6922E946"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Type</w:t>
            </w:r>
          </w:p>
        </w:tc>
        <w:tc>
          <w:tcPr>
            <w:tcW w:w="1616" w:type="dxa"/>
            <w:tcBorders>
              <w:top w:val="single" w:sz="12" w:space="0" w:color="auto"/>
              <w:left w:val="single" w:sz="2" w:space="0" w:color="auto"/>
              <w:bottom w:val="single" w:sz="4" w:space="0" w:color="auto"/>
              <w:right w:val="single" w:sz="2" w:space="0" w:color="auto"/>
            </w:tcBorders>
          </w:tcPr>
          <w:p w14:paraId="7B5C13A5"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name</w:t>
            </w:r>
          </w:p>
        </w:tc>
        <w:tc>
          <w:tcPr>
            <w:tcW w:w="1266" w:type="dxa"/>
            <w:tcBorders>
              <w:top w:val="single" w:sz="12" w:space="0" w:color="auto"/>
              <w:left w:val="single" w:sz="2" w:space="0" w:color="auto"/>
              <w:bottom w:val="single" w:sz="4" w:space="0" w:color="auto"/>
              <w:right w:val="nil"/>
            </w:tcBorders>
          </w:tcPr>
          <w:p w14:paraId="166A8C64"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 xml:space="preserve">Most recent planning scheme amendment identifier </w:t>
            </w:r>
          </w:p>
        </w:tc>
        <w:tc>
          <w:tcPr>
            <w:tcW w:w="1227" w:type="dxa"/>
            <w:tcBorders>
              <w:top w:val="single" w:sz="12" w:space="0" w:color="auto"/>
              <w:left w:val="single" w:sz="2" w:space="0" w:color="auto"/>
              <w:bottom w:val="single" w:sz="4" w:space="0" w:color="auto"/>
              <w:right w:val="nil"/>
            </w:tcBorders>
          </w:tcPr>
          <w:p w14:paraId="10989E17" w14:textId="77777777" w:rsidR="00FA062B" w:rsidRPr="00ED7DE9" w:rsidDel="00BA1601"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Planning scheme amendment date</w:t>
            </w:r>
          </w:p>
        </w:tc>
        <w:tc>
          <w:tcPr>
            <w:tcW w:w="1396" w:type="dxa"/>
            <w:tcBorders>
              <w:top w:val="single" w:sz="12" w:space="0" w:color="auto"/>
              <w:left w:val="single" w:sz="2" w:space="0" w:color="auto"/>
              <w:bottom w:val="single" w:sz="4" w:space="0" w:color="auto"/>
              <w:right w:val="nil"/>
            </w:tcBorders>
          </w:tcPr>
          <w:p w14:paraId="49F58FF4"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start date</w:t>
            </w:r>
          </w:p>
        </w:tc>
        <w:tc>
          <w:tcPr>
            <w:tcW w:w="1396" w:type="dxa"/>
            <w:tcBorders>
              <w:top w:val="single" w:sz="12" w:space="0" w:color="auto"/>
              <w:left w:val="single" w:sz="2" w:space="0" w:color="auto"/>
              <w:bottom w:val="single" w:sz="4" w:space="0" w:color="auto"/>
              <w:right w:val="nil"/>
            </w:tcBorders>
          </w:tcPr>
          <w:p w14:paraId="6CA054EF"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Contributions Plan end date</w:t>
            </w:r>
          </w:p>
        </w:tc>
        <w:tc>
          <w:tcPr>
            <w:tcW w:w="1127" w:type="dxa"/>
            <w:tcBorders>
              <w:top w:val="single" w:sz="12" w:space="0" w:color="auto"/>
              <w:left w:val="single" w:sz="2" w:space="0" w:color="auto"/>
              <w:bottom w:val="single" w:sz="4" w:space="0" w:color="auto"/>
              <w:right w:val="nil"/>
            </w:tcBorders>
          </w:tcPr>
          <w:p w14:paraId="5DE75819"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Collecting agency</w:t>
            </w:r>
          </w:p>
        </w:tc>
        <w:tc>
          <w:tcPr>
            <w:tcW w:w="1347" w:type="dxa"/>
            <w:tcBorders>
              <w:top w:val="single" w:sz="12" w:space="0" w:color="auto"/>
              <w:left w:val="single" w:sz="2" w:space="0" w:color="auto"/>
              <w:bottom w:val="single" w:sz="4" w:space="0" w:color="auto"/>
              <w:right w:val="nil"/>
            </w:tcBorders>
          </w:tcPr>
          <w:p w14:paraId="0F2B99EA"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Development agency</w:t>
            </w:r>
          </w:p>
        </w:tc>
        <w:tc>
          <w:tcPr>
            <w:tcW w:w="1366" w:type="dxa"/>
            <w:tcBorders>
              <w:top w:val="single" w:sz="12" w:space="0" w:color="auto"/>
              <w:left w:val="single" w:sz="2" w:space="0" w:color="auto"/>
              <w:bottom w:val="single" w:sz="4" w:space="0" w:color="auto"/>
              <w:right w:val="nil"/>
            </w:tcBorders>
          </w:tcPr>
          <w:p w14:paraId="16BC6FE4" w14:textId="77777777" w:rsidR="00FA062B" w:rsidRPr="00ED7DE9" w:rsidRDefault="00FA062B">
            <w:pPr>
              <w:keepNext/>
              <w:keepLines/>
              <w:spacing w:before="60" w:after="60"/>
              <w:outlineLvl w:val="3"/>
              <w:rPr>
                <w:rFonts w:ascii="Arial" w:hAnsi="Arial" w:cs="Arial"/>
                <w:b/>
                <w:bCs/>
                <w:iCs/>
                <w:sz w:val="18"/>
                <w:szCs w:val="18"/>
              </w:rPr>
            </w:pPr>
            <w:r w:rsidRPr="00ED7DE9">
              <w:rPr>
                <w:rFonts w:ascii="Arial" w:hAnsi="Arial" w:cs="Arial"/>
                <w:b/>
                <w:bCs/>
                <w:iCs/>
                <w:sz w:val="18"/>
                <w:szCs w:val="18"/>
              </w:rPr>
              <w:t>Estimated total plan contributions</w:t>
            </w:r>
          </w:p>
        </w:tc>
      </w:tr>
    </w:tbl>
    <w:p w14:paraId="3989088B" w14:textId="77777777" w:rsidR="00FA062B" w:rsidRPr="00ED7DE9" w:rsidRDefault="00FA062B" w:rsidP="00FA062B">
      <w:pPr>
        <w:keepNext/>
        <w:keepLines/>
        <w:spacing w:before="240"/>
        <w:outlineLvl w:val="2"/>
        <w:rPr>
          <w:rFonts w:ascii="Arial" w:hAnsi="Arial" w:cs="Arial"/>
          <w:b/>
          <w:bCs/>
          <w:szCs w:val="18"/>
        </w:rPr>
      </w:pPr>
      <w:r w:rsidRPr="00ED7DE9">
        <w:rPr>
          <w:rFonts w:ascii="Arial" w:hAnsi="Arial" w:cs="Arial"/>
          <w:b/>
          <w:bCs/>
          <w:szCs w:val="18"/>
        </w:rPr>
        <w:t>Table 2 – Contributions projects</w:t>
      </w:r>
    </w:p>
    <w:tbl>
      <w:tblPr>
        <w:tblW w:w="1516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65"/>
        <w:gridCol w:w="1265"/>
        <w:gridCol w:w="1057"/>
        <w:gridCol w:w="1025"/>
        <w:gridCol w:w="1079"/>
        <w:gridCol w:w="1115"/>
        <w:gridCol w:w="865"/>
        <w:gridCol w:w="937"/>
        <w:gridCol w:w="2046"/>
        <w:gridCol w:w="1018"/>
        <w:gridCol w:w="795"/>
        <w:gridCol w:w="1436"/>
      </w:tblGrid>
      <w:tr w:rsidR="00FA062B" w:rsidRPr="00ED7DE9" w14:paraId="180D4057" w14:textId="77777777" w:rsidTr="00523EC7">
        <w:trPr>
          <w:trHeight w:val="985"/>
        </w:trPr>
        <w:tc>
          <w:tcPr>
            <w:tcW w:w="1265" w:type="dxa"/>
            <w:tcBorders>
              <w:top w:val="single" w:sz="12" w:space="0" w:color="auto"/>
              <w:left w:val="nil"/>
              <w:bottom w:val="single" w:sz="4" w:space="0" w:color="auto"/>
              <w:right w:val="single" w:sz="2" w:space="0" w:color="auto"/>
            </w:tcBorders>
          </w:tcPr>
          <w:p w14:paraId="591987A6" w14:textId="77777777" w:rsidR="00FA062B" w:rsidRPr="00ED7DE9" w:rsidDel="009E1085"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w:t>
            </w:r>
          </w:p>
        </w:tc>
        <w:tc>
          <w:tcPr>
            <w:tcW w:w="1265" w:type="dxa"/>
            <w:tcBorders>
              <w:top w:val="single" w:sz="12" w:space="0" w:color="auto"/>
              <w:left w:val="single" w:sz="2" w:space="0" w:color="auto"/>
              <w:bottom w:val="single" w:sz="4" w:space="0" w:color="auto"/>
              <w:right w:val="single" w:sz="2" w:space="0" w:color="auto"/>
            </w:tcBorders>
          </w:tcPr>
          <w:p w14:paraId="4375CC43"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&amp; must be unique</w:t>
            </w:r>
          </w:p>
        </w:tc>
        <w:tc>
          <w:tcPr>
            <w:tcW w:w="1265" w:type="dxa"/>
            <w:tcBorders>
              <w:top w:val="single" w:sz="12" w:space="0" w:color="auto"/>
              <w:left w:val="single" w:sz="2" w:space="0" w:color="auto"/>
              <w:bottom w:val="single" w:sz="4" w:space="0" w:color="auto"/>
              <w:right w:val="nil"/>
            </w:tcBorders>
          </w:tcPr>
          <w:p w14:paraId="192A01D4"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w:t>
            </w:r>
          </w:p>
        </w:tc>
        <w:tc>
          <w:tcPr>
            <w:tcW w:w="1057" w:type="dxa"/>
            <w:tcBorders>
              <w:top w:val="single" w:sz="12" w:space="0" w:color="auto"/>
              <w:left w:val="single" w:sz="2" w:space="0" w:color="auto"/>
              <w:bottom w:val="single" w:sz="4" w:space="0" w:color="auto"/>
              <w:right w:val="single" w:sz="2" w:space="0" w:color="auto"/>
            </w:tcBorders>
          </w:tcPr>
          <w:p w14:paraId="7B94F389"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w:t>
            </w:r>
          </w:p>
        </w:tc>
        <w:tc>
          <w:tcPr>
            <w:tcW w:w="1025" w:type="dxa"/>
            <w:tcBorders>
              <w:top w:val="single" w:sz="12" w:space="0" w:color="auto"/>
              <w:left w:val="single" w:sz="2" w:space="0" w:color="auto"/>
              <w:bottom w:val="single" w:sz="4" w:space="0" w:color="auto"/>
              <w:right w:val="nil"/>
            </w:tcBorders>
          </w:tcPr>
          <w:p w14:paraId="1C4FC097"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if Project type = “Land”</w:t>
            </w:r>
          </w:p>
        </w:tc>
        <w:tc>
          <w:tcPr>
            <w:tcW w:w="1079" w:type="dxa"/>
            <w:tcBorders>
              <w:top w:val="single" w:sz="12" w:space="0" w:color="auto"/>
              <w:left w:val="single" w:sz="2" w:space="0" w:color="auto"/>
              <w:bottom w:val="single" w:sz="4" w:space="0" w:color="auto"/>
              <w:right w:val="nil"/>
            </w:tcBorders>
          </w:tcPr>
          <w:p w14:paraId="3A9C1109" w14:textId="77777777" w:rsidR="00FA062B" w:rsidRPr="00ED7DE9" w:rsidRDefault="00FA062B">
            <w:pPr>
              <w:keepNext/>
              <w:keepLines/>
              <w:spacing w:before="60" w:after="60"/>
              <w:outlineLvl w:val="3"/>
              <w:rPr>
                <w:rFonts w:ascii="Arial" w:hAnsi="Arial" w:cs="Arial"/>
                <w:b/>
                <w:bCs/>
                <w:iCs/>
                <w:sz w:val="16"/>
                <w:szCs w:val="16"/>
              </w:rPr>
            </w:pPr>
          </w:p>
        </w:tc>
        <w:tc>
          <w:tcPr>
            <w:tcW w:w="4963" w:type="dxa"/>
            <w:gridSpan w:val="4"/>
            <w:tcBorders>
              <w:top w:val="single" w:sz="12" w:space="0" w:color="auto"/>
              <w:left w:val="single" w:sz="2" w:space="0" w:color="auto"/>
              <w:bottom w:val="single" w:sz="4" w:space="0" w:color="auto"/>
              <w:right w:val="nil"/>
            </w:tcBorders>
          </w:tcPr>
          <w:p w14:paraId="1046583F"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for "Construction" or "Land" projects. You must enter the project's Suburb &amp; Postcode, or Geocode. Please also enter Street address if known. If project location is not yet known, use your council's main office location and update later</w:t>
            </w:r>
          </w:p>
        </w:tc>
        <w:tc>
          <w:tcPr>
            <w:tcW w:w="3249" w:type="dxa"/>
            <w:gridSpan w:val="3"/>
            <w:tcBorders>
              <w:top w:val="single" w:sz="12" w:space="0" w:color="auto"/>
              <w:left w:val="single" w:sz="2" w:space="0" w:color="auto"/>
              <w:bottom w:val="single" w:sz="4" w:space="0" w:color="auto"/>
              <w:right w:val="single" w:sz="2" w:space="0" w:color="auto"/>
            </w:tcBorders>
          </w:tcPr>
          <w:p w14:paraId="75B4116C"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for “Construction” or “Land” projects</w:t>
            </w:r>
          </w:p>
        </w:tc>
      </w:tr>
      <w:tr w:rsidR="00FA062B" w:rsidRPr="00ED7DE9" w14:paraId="5818EB9A" w14:textId="77777777" w:rsidTr="00523EC7">
        <w:trPr>
          <w:trHeight w:val="1047"/>
        </w:trPr>
        <w:tc>
          <w:tcPr>
            <w:tcW w:w="1265" w:type="dxa"/>
            <w:tcBorders>
              <w:top w:val="single" w:sz="12" w:space="0" w:color="auto"/>
              <w:left w:val="nil"/>
              <w:bottom w:val="single" w:sz="4" w:space="0" w:color="auto"/>
              <w:right w:val="single" w:sz="2" w:space="0" w:color="auto"/>
            </w:tcBorders>
          </w:tcPr>
          <w:p w14:paraId="4F6A16DB" w14:textId="77777777" w:rsidR="00FA062B" w:rsidRPr="00ED7DE9" w:rsidDel="009E1085"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e.g. DCPO4, IC</w:t>
            </w:r>
            <w:r>
              <w:rPr>
                <w:rFonts w:ascii="Calibri" w:hAnsi="Calibri" w:cs="Calibri"/>
                <w:b/>
                <w:bCs/>
                <w:i/>
                <w:iCs/>
                <w:color w:val="000000"/>
                <w:sz w:val="16"/>
                <w:szCs w:val="16"/>
                <w:shd w:val="clear" w:color="auto" w:fill="FFFFFF"/>
              </w:rPr>
              <w:t>O</w:t>
            </w:r>
            <w:r w:rsidRPr="00ED7DE9">
              <w:rPr>
                <w:rFonts w:ascii="Calibri" w:hAnsi="Calibri" w:cs="Calibri"/>
                <w:b/>
                <w:bCs/>
                <w:i/>
                <w:iCs/>
                <w:color w:val="000000"/>
                <w:sz w:val="16"/>
                <w:szCs w:val="16"/>
                <w:shd w:val="clear" w:color="auto" w:fill="FFFFFF"/>
              </w:rPr>
              <w:t>2</w:t>
            </w:r>
          </w:p>
        </w:tc>
        <w:tc>
          <w:tcPr>
            <w:tcW w:w="1265" w:type="dxa"/>
            <w:tcBorders>
              <w:top w:val="single" w:sz="12" w:space="0" w:color="auto"/>
              <w:left w:val="single" w:sz="2" w:space="0" w:color="auto"/>
              <w:bottom w:val="single" w:sz="4" w:space="0" w:color="auto"/>
              <w:right w:val="single" w:sz="2" w:space="0" w:color="auto"/>
            </w:tcBorders>
          </w:tcPr>
          <w:p w14:paraId="33FBB3D0" w14:textId="77777777" w:rsidR="00FA062B" w:rsidRPr="00ED7DE9"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e.g. Bakery Hill Park, AFO5 or another identifier format</w:t>
            </w:r>
          </w:p>
        </w:tc>
        <w:tc>
          <w:tcPr>
            <w:tcW w:w="1265" w:type="dxa"/>
            <w:tcBorders>
              <w:top w:val="single" w:sz="12" w:space="0" w:color="auto"/>
              <w:left w:val="single" w:sz="2" w:space="0" w:color="auto"/>
              <w:bottom w:val="single" w:sz="4" w:space="0" w:color="auto"/>
              <w:right w:val="nil"/>
            </w:tcBorders>
          </w:tcPr>
          <w:p w14:paraId="5A2E0DC0" w14:textId="77777777" w:rsidR="00FA062B" w:rsidRPr="00ED7DE9" w:rsidRDefault="00FA062B">
            <w:pPr>
              <w:keepNext/>
              <w:keepLines/>
              <w:spacing w:before="60" w:after="60"/>
              <w:outlineLvl w:val="3"/>
              <w:rPr>
                <w:rFonts w:ascii="Arial" w:hAnsi="Arial" w:cs="Arial"/>
                <w:b/>
                <w:bCs/>
                <w:iCs/>
                <w:sz w:val="16"/>
                <w:szCs w:val="16"/>
              </w:rPr>
            </w:pPr>
          </w:p>
        </w:tc>
        <w:tc>
          <w:tcPr>
            <w:tcW w:w="1057" w:type="dxa"/>
            <w:tcBorders>
              <w:top w:val="single" w:sz="12" w:space="0" w:color="auto"/>
              <w:left w:val="single" w:sz="2" w:space="0" w:color="auto"/>
              <w:bottom w:val="single" w:sz="4" w:space="0" w:color="auto"/>
              <w:right w:val="single" w:sz="2" w:space="0" w:color="auto"/>
            </w:tcBorders>
          </w:tcPr>
          <w:p w14:paraId="33D25AC3" w14:textId="77777777" w:rsidR="00FA062B" w:rsidRPr="00ED7DE9"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Holding (account), Construction or Land</w:t>
            </w:r>
          </w:p>
        </w:tc>
        <w:tc>
          <w:tcPr>
            <w:tcW w:w="1025" w:type="dxa"/>
            <w:tcBorders>
              <w:top w:val="single" w:sz="12" w:space="0" w:color="auto"/>
              <w:left w:val="single" w:sz="2" w:space="0" w:color="auto"/>
              <w:bottom w:val="single" w:sz="4" w:space="0" w:color="auto"/>
              <w:right w:val="nil"/>
            </w:tcBorders>
          </w:tcPr>
          <w:p w14:paraId="27F0C6C7" w14:textId="77777777" w:rsidR="00FA062B" w:rsidRPr="00ED7DE9"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Format: 31.14, 0.68</w:t>
            </w:r>
          </w:p>
        </w:tc>
        <w:tc>
          <w:tcPr>
            <w:tcW w:w="1079" w:type="dxa"/>
            <w:tcBorders>
              <w:top w:val="single" w:sz="12" w:space="0" w:color="auto"/>
              <w:left w:val="single" w:sz="2" w:space="0" w:color="auto"/>
              <w:bottom w:val="single" w:sz="4" w:space="0" w:color="auto"/>
              <w:right w:val="nil"/>
            </w:tcBorders>
          </w:tcPr>
          <w:p w14:paraId="5B069543" w14:textId="77777777" w:rsidR="00FA062B" w:rsidRPr="00ED7DE9" w:rsidRDefault="00FA062B">
            <w:pPr>
              <w:keepNext/>
              <w:keepLines/>
              <w:spacing w:before="60" w:after="60"/>
              <w:outlineLvl w:val="3"/>
              <w:rPr>
                <w:rFonts w:ascii="Arial" w:hAnsi="Arial" w:cs="Arial"/>
                <w:b/>
                <w:bCs/>
                <w:iCs/>
                <w:sz w:val="16"/>
                <w:szCs w:val="16"/>
              </w:rPr>
            </w:pPr>
          </w:p>
        </w:tc>
        <w:tc>
          <w:tcPr>
            <w:tcW w:w="2917" w:type="dxa"/>
            <w:gridSpan w:val="3"/>
            <w:tcBorders>
              <w:top w:val="single" w:sz="12" w:space="0" w:color="auto"/>
              <w:left w:val="single" w:sz="2" w:space="0" w:color="auto"/>
              <w:bottom w:val="single" w:sz="4" w:space="0" w:color="auto"/>
              <w:right w:val="nil"/>
            </w:tcBorders>
          </w:tcPr>
          <w:p w14:paraId="2699046E" w14:textId="77777777" w:rsidR="00FA062B" w:rsidRPr="00ED7DE9" w:rsidRDefault="00FA062B">
            <w:pPr>
              <w:keepNext/>
              <w:keepLines/>
              <w:spacing w:before="60" w:after="60"/>
              <w:jc w:val="center"/>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Address</w:t>
            </w:r>
          </w:p>
        </w:tc>
        <w:tc>
          <w:tcPr>
            <w:tcW w:w="2046" w:type="dxa"/>
            <w:tcBorders>
              <w:top w:val="single" w:sz="12" w:space="0" w:color="auto"/>
              <w:left w:val="single" w:sz="2" w:space="0" w:color="auto"/>
              <w:bottom w:val="single" w:sz="4" w:space="0" w:color="auto"/>
              <w:right w:val="nil"/>
            </w:tcBorders>
          </w:tcPr>
          <w:p w14:paraId="574BC8AD" w14:textId="77777777" w:rsidR="00FA062B" w:rsidRPr="00ED7DE9" w:rsidRDefault="00FA062B">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e.g. 37.12345678,144.12345678 with no space after the comma</w:t>
            </w:r>
          </w:p>
        </w:tc>
        <w:tc>
          <w:tcPr>
            <w:tcW w:w="1018" w:type="dxa"/>
            <w:tcBorders>
              <w:top w:val="single" w:sz="12" w:space="0" w:color="auto"/>
              <w:left w:val="single" w:sz="2" w:space="0" w:color="auto"/>
              <w:bottom w:val="single" w:sz="4" w:space="0" w:color="auto"/>
              <w:right w:val="nil"/>
            </w:tcBorders>
          </w:tcPr>
          <w:p w14:paraId="115E7116" w14:textId="77777777" w:rsidR="00FA062B" w:rsidRPr="00ED7DE9" w:rsidRDefault="00FA062B">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YYYY-MM-DD</w:t>
            </w:r>
          </w:p>
        </w:tc>
        <w:tc>
          <w:tcPr>
            <w:tcW w:w="795" w:type="dxa"/>
            <w:tcBorders>
              <w:top w:val="single" w:sz="12" w:space="0" w:color="auto"/>
              <w:left w:val="single" w:sz="2" w:space="0" w:color="auto"/>
              <w:bottom w:val="single" w:sz="4" w:space="0" w:color="auto"/>
              <w:right w:val="single" w:sz="2" w:space="0" w:color="auto"/>
            </w:tcBorders>
          </w:tcPr>
          <w:p w14:paraId="6F252378" w14:textId="77777777" w:rsidR="00FA062B" w:rsidRPr="00ED7DE9" w:rsidRDefault="00FA062B">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YYYY-MM-DD</w:t>
            </w:r>
          </w:p>
        </w:tc>
        <w:tc>
          <w:tcPr>
            <w:tcW w:w="1436" w:type="dxa"/>
            <w:tcBorders>
              <w:top w:val="single" w:sz="12" w:space="0" w:color="auto"/>
              <w:left w:val="single" w:sz="2" w:space="0" w:color="auto"/>
              <w:bottom w:val="single" w:sz="4" w:space="0" w:color="auto"/>
              <w:right w:val="nil"/>
            </w:tcBorders>
          </w:tcPr>
          <w:p w14:paraId="7ECEA18F" w14:textId="77777777" w:rsidR="00FA062B" w:rsidRPr="00ED7DE9" w:rsidRDefault="00FA062B">
            <w:pPr>
              <w:keepNext/>
              <w:keepLines/>
              <w:spacing w:before="60" w:after="60"/>
              <w:outlineLvl w:val="3"/>
              <w:rPr>
                <w:rFonts w:ascii="Calibri" w:hAnsi="Calibri" w:cs="Calibri"/>
                <w:b/>
                <w:bCs/>
                <w:i/>
                <w:iCs/>
                <w:color w:val="000000"/>
                <w:sz w:val="16"/>
                <w:szCs w:val="16"/>
                <w:shd w:val="clear" w:color="auto" w:fill="FFFFFF"/>
              </w:rPr>
            </w:pPr>
            <w:r w:rsidRPr="00ED7DE9">
              <w:rPr>
                <w:rFonts w:ascii="Calibri" w:hAnsi="Calibri" w:cs="Calibri"/>
                <w:b/>
                <w:bCs/>
                <w:i/>
                <w:iCs/>
                <w:color w:val="000000"/>
                <w:sz w:val="16"/>
                <w:szCs w:val="16"/>
                <w:shd w:val="clear" w:color="auto" w:fill="FFFFFF"/>
              </w:rPr>
              <w:t>Format: positive $</w:t>
            </w:r>
          </w:p>
        </w:tc>
      </w:tr>
      <w:tr w:rsidR="00FA062B" w:rsidRPr="00ED7DE9" w14:paraId="24ABF7CF" w14:textId="77777777" w:rsidTr="00523EC7">
        <w:trPr>
          <w:trHeight w:val="769"/>
        </w:trPr>
        <w:tc>
          <w:tcPr>
            <w:tcW w:w="1265" w:type="dxa"/>
            <w:tcBorders>
              <w:top w:val="single" w:sz="12" w:space="0" w:color="auto"/>
              <w:left w:val="nil"/>
              <w:bottom w:val="single" w:sz="4" w:space="0" w:color="auto"/>
              <w:right w:val="single" w:sz="2" w:space="0" w:color="auto"/>
            </w:tcBorders>
          </w:tcPr>
          <w:p w14:paraId="4F134823" w14:textId="77777777" w:rsidR="00FA062B" w:rsidRPr="00ED7DE9" w:rsidRDefault="00FA062B">
            <w:pPr>
              <w:keepNext/>
              <w:keepLines/>
              <w:spacing w:before="60" w:after="60"/>
              <w:outlineLvl w:val="3"/>
              <w:rPr>
                <w:rFonts w:ascii="Arial" w:hAnsi="Arial" w:cs="Arial"/>
                <w:b/>
                <w:bCs/>
                <w:sz w:val="16"/>
                <w:szCs w:val="16"/>
              </w:rPr>
            </w:pPr>
            <w:r w:rsidRPr="00ED7DE9">
              <w:rPr>
                <w:rFonts w:ascii="Arial" w:hAnsi="Arial" w:cs="Arial"/>
                <w:b/>
                <w:bCs/>
                <w:sz w:val="16"/>
                <w:szCs w:val="16"/>
              </w:rPr>
              <w:t xml:space="preserve"> Contributions Plan identifier</w:t>
            </w:r>
          </w:p>
        </w:tc>
        <w:tc>
          <w:tcPr>
            <w:tcW w:w="1265" w:type="dxa"/>
            <w:tcBorders>
              <w:top w:val="single" w:sz="12" w:space="0" w:color="auto"/>
              <w:left w:val="single" w:sz="2" w:space="0" w:color="auto"/>
              <w:bottom w:val="single" w:sz="4" w:space="0" w:color="auto"/>
              <w:right w:val="single" w:sz="2" w:space="0" w:color="auto"/>
            </w:tcBorders>
          </w:tcPr>
          <w:p w14:paraId="31C354B6"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Contributions Project identifier</w:t>
            </w:r>
          </w:p>
        </w:tc>
        <w:tc>
          <w:tcPr>
            <w:tcW w:w="1265" w:type="dxa"/>
            <w:tcBorders>
              <w:top w:val="single" w:sz="12" w:space="0" w:color="auto"/>
              <w:left w:val="single" w:sz="2" w:space="0" w:color="auto"/>
              <w:bottom w:val="single" w:sz="4" w:space="0" w:color="auto"/>
              <w:right w:val="nil"/>
            </w:tcBorders>
          </w:tcPr>
          <w:p w14:paraId="2D959678"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Contributions Project name</w:t>
            </w:r>
          </w:p>
        </w:tc>
        <w:tc>
          <w:tcPr>
            <w:tcW w:w="1057" w:type="dxa"/>
            <w:tcBorders>
              <w:top w:val="single" w:sz="12" w:space="0" w:color="auto"/>
              <w:left w:val="single" w:sz="2" w:space="0" w:color="auto"/>
              <w:bottom w:val="single" w:sz="4" w:space="0" w:color="auto"/>
              <w:right w:val="single" w:sz="2" w:space="0" w:color="auto"/>
            </w:tcBorders>
          </w:tcPr>
          <w:p w14:paraId="5EBA56F4"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Project type</w:t>
            </w:r>
          </w:p>
        </w:tc>
        <w:tc>
          <w:tcPr>
            <w:tcW w:w="1025" w:type="dxa"/>
            <w:tcBorders>
              <w:top w:val="single" w:sz="12" w:space="0" w:color="auto"/>
              <w:left w:val="single" w:sz="2" w:space="0" w:color="auto"/>
              <w:bottom w:val="single" w:sz="4" w:space="0" w:color="auto"/>
              <w:right w:val="nil"/>
            </w:tcBorders>
          </w:tcPr>
          <w:p w14:paraId="2DA6B4EB"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 xml:space="preserve">Number of hectares </w:t>
            </w:r>
          </w:p>
        </w:tc>
        <w:tc>
          <w:tcPr>
            <w:tcW w:w="1079" w:type="dxa"/>
            <w:tcBorders>
              <w:top w:val="single" w:sz="12" w:space="0" w:color="auto"/>
              <w:left w:val="single" w:sz="2" w:space="0" w:color="auto"/>
              <w:bottom w:val="single" w:sz="4" w:space="0" w:color="auto"/>
              <w:right w:val="nil"/>
            </w:tcBorders>
          </w:tcPr>
          <w:p w14:paraId="6F7772E3" w14:textId="77777777" w:rsidR="00FA062B" w:rsidRPr="00ED7DE9" w:rsidDel="00BA1601"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Project description</w:t>
            </w:r>
          </w:p>
        </w:tc>
        <w:tc>
          <w:tcPr>
            <w:tcW w:w="1115" w:type="dxa"/>
            <w:tcBorders>
              <w:top w:val="single" w:sz="12" w:space="0" w:color="auto"/>
              <w:left w:val="single" w:sz="2" w:space="0" w:color="auto"/>
              <w:bottom w:val="single" w:sz="4" w:space="0" w:color="auto"/>
              <w:right w:val="nil"/>
            </w:tcBorders>
          </w:tcPr>
          <w:p w14:paraId="547F4E4C"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Street address</w:t>
            </w:r>
          </w:p>
        </w:tc>
        <w:tc>
          <w:tcPr>
            <w:tcW w:w="865" w:type="dxa"/>
            <w:tcBorders>
              <w:top w:val="single" w:sz="12" w:space="0" w:color="auto"/>
              <w:left w:val="single" w:sz="2" w:space="0" w:color="auto"/>
              <w:bottom w:val="single" w:sz="4" w:space="0" w:color="auto"/>
              <w:right w:val="nil"/>
            </w:tcBorders>
          </w:tcPr>
          <w:p w14:paraId="32EB9FBD"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Locality (suburb)</w:t>
            </w:r>
          </w:p>
        </w:tc>
        <w:tc>
          <w:tcPr>
            <w:tcW w:w="937" w:type="dxa"/>
            <w:tcBorders>
              <w:top w:val="single" w:sz="12" w:space="0" w:color="auto"/>
              <w:left w:val="single" w:sz="2" w:space="0" w:color="auto"/>
              <w:bottom w:val="single" w:sz="4" w:space="0" w:color="auto"/>
              <w:right w:val="nil"/>
            </w:tcBorders>
          </w:tcPr>
          <w:p w14:paraId="145BDF3E"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Postcode</w:t>
            </w:r>
          </w:p>
        </w:tc>
        <w:tc>
          <w:tcPr>
            <w:tcW w:w="2046" w:type="dxa"/>
            <w:tcBorders>
              <w:top w:val="single" w:sz="12" w:space="0" w:color="auto"/>
              <w:left w:val="single" w:sz="2" w:space="0" w:color="auto"/>
              <w:bottom w:val="single" w:sz="4" w:space="0" w:color="auto"/>
              <w:right w:val="nil"/>
            </w:tcBorders>
          </w:tcPr>
          <w:p w14:paraId="23900F3D"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Geocode</w:t>
            </w:r>
          </w:p>
        </w:tc>
        <w:tc>
          <w:tcPr>
            <w:tcW w:w="1018" w:type="dxa"/>
            <w:tcBorders>
              <w:top w:val="single" w:sz="12" w:space="0" w:color="auto"/>
              <w:left w:val="single" w:sz="2" w:space="0" w:color="auto"/>
              <w:bottom w:val="single" w:sz="4" w:space="0" w:color="auto"/>
              <w:right w:val="nil"/>
            </w:tcBorders>
          </w:tcPr>
          <w:p w14:paraId="68A55619"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Project start date</w:t>
            </w:r>
          </w:p>
        </w:tc>
        <w:tc>
          <w:tcPr>
            <w:tcW w:w="795" w:type="dxa"/>
            <w:tcBorders>
              <w:top w:val="single" w:sz="12" w:space="0" w:color="auto"/>
              <w:left w:val="single" w:sz="2" w:space="0" w:color="auto"/>
              <w:bottom w:val="single" w:sz="4" w:space="0" w:color="auto"/>
              <w:right w:val="single" w:sz="2" w:space="0" w:color="auto"/>
            </w:tcBorders>
          </w:tcPr>
          <w:p w14:paraId="29E4ED1A"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Project end date</w:t>
            </w:r>
          </w:p>
        </w:tc>
        <w:tc>
          <w:tcPr>
            <w:tcW w:w="1436" w:type="dxa"/>
            <w:tcBorders>
              <w:top w:val="single" w:sz="12" w:space="0" w:color="auto"/>
              <w:left w:val="single" w:sz="2" w:space="0" w:color="auto"/>
              <w:bottom w:val="single" w:sz="4" w:space="0" w:color="auto"/>
              <w:right w:val="nil"/>
            </w:tcBorders>
          </w:tcPr>
          <w:p w14:paraId="4E68C720"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Estimated total project contributions</w:t>
            </w:r>
          </w:p>
        </w:tc>
      </w:tr>
    </w:tbl>
    <w:p w14:paraId="744E8A3A" w14:textId="77777777" w:rsidR="00FA062B" w:rsidRPr="00ED7DE9" w:rsidRDefault="00FA062B" w:rsidP="00FA062B">
      <w:pPr>
        <w:rPr>
          <w:rFonts w:ascii="Calibri" w:eastAsia="Calibri" w:hAnsi="Calibri"/>
        </w:rPr>
      </w:pPr>
    </w:p>
    <w:p w14:paraId="0419BE99" w14:textId="77777777" w:rsidR="00FA062B" w:rsidRPr="00ED7DE9" w:rsidRDefault="00FA062B" w:rsidP="00FA062B">
      <w:pPr>
        <w:keepNext/>
        <w:keepLines/>
        <w:spacing w:before="240"/>
        <w:outlineLvl w:val="2"/>
        <w:rPr>
          <w:rFonts w:ascii="Arial" w:hAnsi="Arial" w:cs="Arial"/>
          <w:b/>
          <w:bCs/>
          <w:szCs w:val="18"/>
        </w:rPr>
      </w:pPr>
      <w:r w:rsidRPr="00ED7DE9">
        <w:rPr>
          <w:rFonts w:ascii="Arial" w:hAnsi="Arial" w:cs="Arial"/>
          <w:b/>
          <w:bCs/>
          <w:szCs w:val="18"/>
        </w:rPr>
        <w:lastRenderedPageBreak/>
        <w:t>Table 3 – Contributions payments/transactions</w:t>
      </w:r>
    </w:p>
    <w:tbl>
      <w:tblPr>
        <w:tblW w:w="9552"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65"/>
        <w:gridCol w:w="1781"/>
        <w:gridCol w:w="1835"/>
        <w:gridCol w:w="1088"/>
        <w:gridCol w:w="1835"/>
        <w:gridCol w:w="821"/>
      </w:tblGrid>
      <w:tr w:rsidR="00FA062B" w:rsidRPr="00ED7DE9" w14:paraId="7860A9FF" w14:textId="77777777">
        <w:trPr>
          <w:trHeight w:val="985"/>
        </w:trPr>
        <w:tc>
          <w:tcPr>
            <w:tcW w:w="1265" w:type="dxa"/>
            <w:tcBorders>
              <w:top w:val="single" w:sz="12" w:space="0" w:color="auto"/>
              <w:left w:val="nil"/>
              <w:bottom w:val="single" w:sz="4" w:space="0" w:color="auto"/>
              <w:right w:val="single" w:sz="2" w:space="0" w:color="auto"/>
            </w:tcBorders>
          </w:tcPr>
          <w:p w14:paraId="6AB199DE" w14:textId="77777777" w:rsidR="00FA062B" w:rsidRPr="00ED7DE9" w:rsidDel="009E1085"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w:t>
            </w:r>
          </w:p>
        </w:tc>
        <w:tc>
          <w:tcPr>
            <w:tcW w:w="1265" w:type="dxa"/>
            <w:tcBorders>
              <w:top w:val="single" w:sz="12" w:space="0" w:color="auto"/>
              <w:left w:val="single" w:sz="2" w:space="0" w:color="auto"/>
              <w:bottom w:val="single" w:sz="4" w:space="0" w:color="auto"/>
              <w:right w:val="single" w:sz="2" w:space="0" w:color="auto"/>
            </w:tcBorders>
          </w:tcPr>
          <w:p w14:paraId="3A68D2E2"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&amp; must be unique</w:t>
            </w:r>
          </w:p>
        </w:tc>
        <w:tc>
          <w:tcPr>
            <w:tcW w:w="1781" w:type="dxa"/>
            <w:tcBorders>
              <w:top w:val="single" w:sz="12" w:space="0" w:color="auto"/>
              <w:left w:val="single" w:sz="2" w:space="0" w:color="auto"/>
              <w:bottom w:val="single" w:sz="4" w:space="0" w:color="auto"/>
              <w:right w:val="nil"/>
            </w:tcBorders>
          </w:tcPr>
          <w:p w14:paraId="626EFDE5"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Mandatory &amp; must be unique. You can use transaction IDs or anu unique identifier</w:t>
            </w:r>
          </w:p>
        </w:tc>
        <w:tc>
          <w:tcPr>
            <w:tcW w:w="5241" w:type="dxa"/>
            <w:gridSpan w:val="4"/>
            <w:tcBorders>
              <w:top w:val="single" w:sz="12" w:space="0" w:color="auto"/>
              <w:left w:val="single" w:sz="2" w:space="0" w:color="auto"/>
              <w:bottom w:val="single" w:sz="4" w:space="0" w:color="auto"/>
              <w:right w:val="single" w:sz="2" w:space="0" w:color="auto"/>
            </w:tcBorders>
          </w:tcPr>
          <w:p w14:paraId="570F1335" w14:textId="77777777" w:rsidR="00FA062B" w:rsidRPr="00ED7DE9" w:rsidRDefault="00FA062B">
            <w:pPr>
              <w:keepNext/>
              <w:keepLines/>
              <w:spacing w:before="60" w:after="60"/>
              <w:jc w:val="center"/>
              <w:outlineLvl w:val="3"/>
              <w:rPr>
                <w:rFonts w:ascii="Arial" w:hAnsi="Arial" w:cs="Arial"/>
                <w:b/>
                <w:bCs/>
                <w:iCs/>
                <w:sz w:val="16"/>
                <w:szCs w:val="16"/>
              </w:rPr>
            </w:pPr>
            <w:r w:rsidRPr="00ED7DE9">
              <w:rPr>
                <w:rFonts w:ascii="Arial" w:hAnsi="Arial" w:cs="Arial"/>
                <w:b/>
                <w:bCs/>
                <w:iCs/>
                <w:sz w:val="16"/>
                <w:szCs w:val="16"/>
              </w:rPr>
              <w:t>Mandatory</w:t>
            </w:r>
          </w:p>
        </w:tc>
      </w:tr>
      <w:tr w:rsidR="00FA062B" w:rsidRPr="00ED7DE9" w14:paraId="3A727388" w14:textId="77777777">
        <w:trPr>
          <w:trHeight w:val="1047"/>
        </w:trPr>
        <w:tc>
          <w:tcPr>
            <w:tcW w:w="1265" w:type="dxa"/>
            <w:tcBorders>
              <w:top w:val="single" w:sz="12" w:space="0" w:color="auto"/>
              <w:left w:val="nil"/>
              <w:bottom w:val="single" w:sz="4" w:space="0" w:color="auto"/>
              <w:right w:val="single" w:sz="2" w:space="0" w:color="auto"/>
            </w:tcBorders>
          </w:tcPr>
          <w:p w14:paraId="2F66A25C" w14:textId="77777777" w:rsidR="00FA062B" w:rsidRPr="00ED7DE9" w:rsidDel="009E1085"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e.g. DCPO4, IC</w:t>
            </w:r>
            <w:r>
              <w:rPr>
                <w:rFonts w:ascii="Calibri" w:hAnsi="Calibri" w:cs="Calibri"/>
                <w:b/>
                <w:bCs/>
                <w:i/>
                <w:iCs/>
                <w:color w:val="000000"/>
                <w:sz w:val="16"/>
                <w:szCs w:val="16"/>
                <w:shd w:val="clear" w:color="auto" w:fill="FFFFFF"/>
              </w:rPr>
              <w:t>O</w:t>
            </w:r>
            <w:r w:rsidRPr="00ED7DE9">
              <w:rPr>
                <w:rFonts w:ascii="Calibri" w:hAnsi="Calibri" w:cs="Calibri"/>
                <w:b/>
                <w:bCs/>
                <w:i/>
                <w:iCs/>
                <w:color w:val="000000"/>
                <w:sz w:val="16"/>
                <w:szCs w:val="16"/>
                <w:shd w:val="clear" w:color="auto" w:fill="FFFFFF"/>
              </w:rPr>
              <w:t>2</w:t>
            </w:r>
          </w:p>
        </w:tc>
        <w:tc>
          <w:tcPr>
            <w:tcW w:w="1265" w:type="dxa"/>
            <w:tcBorders>
              <w:top w:val="single" w:sz="12" w:space="0" w:color="auto"/>
              <w:left w:val="single" w:sz="2" w:space="0" w:color="auto"/>
              <w:bottom w:val="single" w:sz="4" w:space="0" w:color="auto"/>
              <w:right w:val="single" w:sz="2" w:space="0" w:color="auto"/>
            </w:tcBorders>
          </w:tcPr>
          <w:p w14:paraId="0F6F6DAE" w14:textId="77777777" w:rsidR="00FA062B" w:rsidRPr="00ED7DE9"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e.g. Bakery Hill Park, AFO5 or another identifier format</w:t>
            </w:r>
          </w:p>
        </w:tc>
        <w:tc>
          <w:tcPr>
            <w:tcW w:w="1781" w:type="dxa"/>
            <w:tcBorders>
              <w:top w:val="single" w:sz="12" w:space="0" w:color="auto"/>
              <w:left w:val="single" w:sz="2" w:space="0" w:color="auto"/>
              <w:bottom w:val="single" w:sz="4" w:space="0" w:color="auto"/>
              <w:right w:val="nil"/>
            </w:tcBorders>
          </w:tcPr>
          <w:p w14:paraId="40CF5FE9" w14:textId="77777777" w:rsidR="00FA062B" w:rsidRPr="00ED7DE9" w:rsidRDefault="00FA062B">
            <w:pPr>
              <w:keepNext/>
              <w:keepLines/>
              <w:spacing w:before="60" w:after="60"/>
              <w:outlineLvl w:val="3"/>
              <w:rPr>
                <w:rFonts w:ascii="Arial" w:hAnsi="Arial" w:cs="Arial"/>
                <w:b/>
                <w:bCs/>
                <w:iCs/>
                <w:sz w:val="16"/>
                <w:szCs w:val="16"/>
              </w:rPr>
            </w:pPr>
          </w:p>
        </w:tc>
        <w:tc>
          <w:tcPr>
            <w:tcW w:w="1835" w:type="dxa"/>
            <w:tcBorders>
              <w:top w:val="single" w:sz="12" w:space="0" w:color="auto"/>
              <w:left w:val="single" w:sz="2" w:space="0" w:color="auto"/>
              <w:bottom w:val="single" w:sz="4" w:space="0" w:color="auto"/>
              <w:right w:val="single" w:sz="2" w:space="0" w:color="auto"/>
            </w:tcBorders>
          </w:tcPr>
          <w:p w14:paraId="6E9F5438" w14:textId="77777777" w:rsidR="00FA062B" w:rsidRPr="00ED7DE9"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“Holding” projects must not have “expenditure” payments/transactions</w:t>
            </w:r>
          </w:p>
        </w:tc>
        <w:tc>
          <w:tcPr>
            <w:tcW w:w="1248" w:type="dxa"/>
            <w:tcBorders>
              <w:top w:val="single" w:sz="12" w:space="0" w:color="auto"/>
              <w:left w:val="single" w:sz="2" w:space="0" w:color="auto"/>
              <w:bottom w:val="single" w:sz="4" w:space="0" w:color="auto"/>
              <w:right w:val="nil"/>
            </w:tcBorders>
          </w:tcPr>
          <w:p w14:paraId="716EDBBB" w14:textId="77777777" w:rsidR="00FA062B" w:rsidRPr="00ED7DE9"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“Multi-lot” or individual planning permit IDs</w:t>
            </w:r>
          </w:p>
        </w:tc>
        <w:tc>
          <w:tcPr>
            <w:tcW w:w="1079" w:type="dxa"/>
            <w:tcBorders>
              <w:top w:val="single" w:sz="12" w:space="0" w:color="auto"/>
              <w:left w:val="single" w:sz="2" w:space="0" w:color="auto"/>
              <w:bottom w:val="single" w:sz="4" w:space="0" w:color="auto"/>
              <w:right w:val="nil"/>
            </w:tcBorders>
          </w:tcPr>
          <w:p w14:paraId="44F08AA5" w14:textId="77777777" w:rsidR="00FA062B" w:rsidRPr="00ED7DE9"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Format: YYYY-MM-DD</w:t>
            </w:r>
          </w:p>
        </w:tc>
        <w:tc>
          <w:tcPr>
            <w:tcW w:w="1079" w:type="dxa"/>
            <w:tcBorders>
              <w:top w:val="single" w:sz="12" w:space="0" w:color="auto"/>
              <w:left w:val="single" w:sz="2" w:space="0" w:color="auto"/>
              <w:bottom w:val="single" w:sz="4" w:space="0" w:color="auto"/>
              <w:right w:val="nil"/>
            </w:tcBorders>
          </w:tcPr>
          <w:p w14:paraId="5B03C391" w14:textId="77777777" w:rsidR="00FA062B" w:rsidRPr="00ED7DE9" w:rsidRDefault="00FA062B">
            <w:pPr>
              <w:keepNext/>
              <w:keepLines/>
              <w:spacing w:before="60" w:after="60"/>
              <w:outlineLvl w:val="3"/>
              <w:rPr>
                <w:rFonts w:ascii="Arial" w:hAnsi="Arial" w:cs="Arial"/>
                <w:b/>
                <w:bCs/>
                <w:iCs/>
                <w:sz w:val="16"/>
                <w:szCs w:val="16"/>
              </w:rPr>
            </w:pPr>
            <w:r w:rsidRPr="00ED7DE9">
              <w:rPr>
                <w:rFonts w:ascii="Calibri" w:hAnsi="Calibri" w:cs="Calibri"/>
                <w:b/>
                <w:bCs/>
                <w:i/>
                <w:iCs/>
                <w:color w:val="000000"/>
                <w:sz w:val="16"/>
                <w:szCs w:val="16"/>
                <w:shd w:val="clear" w:color="auto" w:fill="FFFFFF"/>
              </w:rPr>
              <w:t>Format: positive $</w:t>
            </w:r>
          </w:p>
        </w:tc>
      </w:tr>
      <w:tr w:rsidR="00FA062B" w:rsidRPr="00ED7DE9" w14:paraId="466FCECF" w14:textId="77777777">
        <w:trPr>
          <w:trHeight w:val="769"/>
        </w:trPr>
        <w:tc>
          <w:tcPr>
            <w:tcW w:w="1265" w:type="dxa"/>
            <w:tcBorders>
              <w:top w:val="single" w:sz="12" w:space="0" w:color="auto"/>
              <w:left w:val="nil"/>
              <w:bottom w:val="single" w:sz="4" w:space="0" w:color="auto"/>
              <w:right w:val="single" w:sz="2" w:space="0" w:color="auto"/>
            </w:tcBorders>
          </w:tcPr>
          <w:p w14:paraId="53C70AC9" w14:textId="77777777" w:rsidR="00FA062B" w:rsidRPr="00ED7DE9" w:rsidRDefault="00FA062B">
            <w:pPr>
              <w:keepNext/>
              <w:keepLines/>
              <w:spacing w:before="60" w:after="60"/>
              <w:outlineLvl w:val="3"/>
              <w:rPr>
                <w:rFonts w:ascii="Arial" w:hAnsi="Arial" w:cs="Arial"/>
                <w:b/>
                <w:bCs/>
                <w:sz w:val="16"/>
                <w:szCs w:val="16"/>
              </w:rPr>
            </w:pPr>
            <w:r w:rsidRPr="00ED7DE9">
              <w:rPr>
                <w:rFonts w:ascii="Arial" w:hAnsi="Arial" w:cs="Arial"/>
                <w:b/>
                <w:bCs/>
                <w:sz w:val="16"/>
                <w:szCs w:val="16"/>
              </w:rPr>
              <w:t xml:space="preserve"> Contributions Plan identifier</w:t>
            </w:r>
          </w:p>
        </w:tc>
        <w:tc>
          <w:tcPr>
            <w:tcW w:w="1265" w:type="dxa"/>
            <w:tcBorders>
              <w:top w:val="single" w:sz="12" w:space="0" w:color="auto"/>
              <w:left w:val="single" w:sz="2" w:space="0" w:color="auto"/>
              <w:bottom w:val="single" w:sz="4" w:space="0" w:color="auto"/>
              <w:right w:val="single" w:sz="2" w:space="0" w:color="auto"/>
            </w:tcBorders>
          </w:tcPr>
          <w:p w14:paraId="15F5ADD1"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Contributions Project identifier</w:t>
            </w:r>
          </w:p>
        </w:tc>
        <w:tc>
          <w:tcPr>
            <w:tcW w:w="1781" w:type="dxa"/>
            <w:tcBorders>
              <w:top w:val="single" w:sz="12" w:space="0" w:color="auto"/>
              <w:left w:val="single" w:sz="2" w:space="0" w:color="auto"/>
              <w:bottom w:val="single" w:sz="4" w:space="0" w:color="auto"/>
              <w:right w:val="nil"/>
            </w:tcBorders>
          </w:tcPr>
          <w:p w14:paraId="0D19FAE1"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Council’s payment/transaction identifier</w:t>
            </w:r>
          </w:p>
        </w:tc>
        <w:tc>
          <w:tcPr>
            <w:tcW w:w="1835" w:type="dxa"/>
            <w:tcBorders>
              <w:top w:val="single" w:sz="12" w:space="0" w:color="auto"/>
              <w:left w:val="single" w:sz="2" w:space="0" w:color="auto"/>
              <w:bottom w:val="single" w:sz="4" w:space="0" w:color="auto"/>
              <w:right w:val="single" w:sz="2" w:space="0" w:color="auto"/>
            </w:tcBorders>
          </w:tcPr>
          <w:p w14:paraId="38BA35F2"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Payment/Transaction type</w:t>
            </w:r>
          </w:p>
        </w:tc>
        <w:tc>
          <w:tcPr>
            <w:tcW w:w="1248" w:type="dxa"/>
            <w:tcBorders>
              <w:top w:val="single" w:sz="12" w:space="0" w:color="auto"/>
              <w:left w:val="single" w:sz="2" w:space="0" w:color="auto"/>
              <w:bottom w:val="single" w:sz="4" w:space="0" w:color="auto"/>
              <w:right w:val="nil"/>
            </w:tcBorders>
          </w:tcPr>
          <w:p w14:paraId="5AB46532" w14:textId="7BFB53B5"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Application</w:t>
            </w:r>
            <w:r w:rsidR="0067727E">
              <w:rPr>
                <w:rFonts w:ascii="Arial" w:hAnsi="Arial" w:cs="Arial"/>
                <w:b/>
                <w:bCs/>
                <w:iCs/>
                <w:sz w:val="16"/>
                <w:szCs w:val="16"/>
              </w:rPr>
              <w:t xml:space="preserve"> </w:t>
            </w:r>
            <w:r w:rsidRPr="00ED7DE9">
              <w:rPr>
                <w:rFonts w:ascii="Arial" w:hAnsi="Arial" w:cs="Arial"/>
                <w:b/>
                <w:bCs/>
                <w:iCs/>
                <w:sz w:val="16"/>
                <w:szCs w:val="16"/>
              </w:rPr>
              <w:t xml:space="preserve">ID </w:t>
            </w:r>
          </w:p>
        </w:tc>
        <w:tc>
          <w:tcPr>
            <w:tcW w:w="1079" w:type="dxa"/>
            <w:tcBorders>
              <w:top w:val="single" w:sz="12" w:space="0" w:color="auto"/>
              <w:left w:val="single" w:sz="2" w:space="0" w:color="auto"/>
              <w:bottom w:val="single" w:sz="4" w:space="0" w:color="auto"/>
              <w:right w:val="nil"/>
            </w:tcBorders>
          </w:tcPr>
          <w:p w14:paraId="559B18A9" w14:textId="77777777" w:rsidR="00FA062B" w:rsidRPr="00ED7DE9" w:rsidDel="00BA1601"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Payment/Transaction date</w:t>
            </w:r>
          </w:p>
        </w:tc>
        <w:tc>
          <w:tcPr>
            <w:tcW w:w="1079" w:type="dxa"/>
            <w:tcBorders>
              <w:top w:val="single" w:sz="12" w:space="0" w:color="auto"/>
              <w:left w:val="single" w:sz="2" w:space="0" w:color="auto"/>
              <w:bottom w:val="single" w:sz="4" w:space="0" w:color="auto"/>
              <w:right w:val="nil"/>
            </w:tcBorders>
          </w:tcPr>
          <w:p w14:paraId="3A0E0202" w14:textId="77777777" w:rsidR="00FA062B" w:rsidRPr="00ED7DE9" w:rsidRDefault="00FA062B">
            <w:pPr>
              <w:keepNext/>
              <w:keepLines/>
              <w:spacing w:before="60" w:after="60"/>
              <w:outlineLvl w:val="3"/>
              <w:rPr>
                <w:rFonts w:ascii="Arial" w:hAnsi="Arial" w:cs="Arial"/>
                <w:b/>
                <w:bCs/>
                <w:iCs/>
                <w:sz w:val="16"/>
                <w:szCs w:val="16"/>
              </w:rPr>
            </w:pPr>
            <w:r w:rsidRPr="00ED7DE9">
              <w:rPr>
                <w:rFonts w:ascii="Arial" w:hAnsi="Arial" w:cs="Arial"/>
                <w:b/>
                <w:bCs/>
                <w:iCs/>
                <w:sz w:val="16"/>
                <w:szCs w:val="16"/>
              </w:rPr>
              <w:t>Amount</w:t>
            </w:r>
          </w:p>
        </w:tc>
      </w:tr>
    </w:tbl>
    <w:p w14:paraId="778B88C0" w14:textId="77777777" w:rsidR="00AD727F" w:rsidRPr="000E6CA0" w:rsidRDefault="00AD727F">
      <w:pPr>
        <w:rPr>
          <w:rFonts w:ascii="Arial" w:hAnsi="Arial" w:cs="Arial"/>
          <w:b/>
        </w:rPr>
      </w:pPr>
    </w:p>
    <w:sectPr w:rsidR="00AD727F" w:rsidRPr="000E6CA0" w:rsidSect="0060166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982F" w14:textId="77777777" w:rsidR="00627784" w:rsidRDefault="00627784" w:rsidP="00496F9C">
      <w:pPr>
        <w:spacing w:after="0" w:line="240" w:lineRule="auto"/>
      </w:pPr>
      <w:r>
        <w:separator/>
      </w:r>
    </w:p>
  </w:endnote>
  <w:endnote w:type="continuationSeparator" w:id="0">
    <w:p w14:paraId="3E3581BF" w14:textId="77777777" w:rsidR="00627784" w:rsidRDefault="00627784" w:rsidP="00496F9C">
      <w:pPr>
        <w:spacing w:after="0" w:line="240" w:lineRule="auto"/>
      </w:pPr>
      <w:r>
        <w:continuationSeparator/>
      </w:r>
    </w:p>
  </w:endnote>
  <w:endnote w:type="continuationNotice" w:id="1">
    <w:p w14:paraId="39C5F073" w14:textId="77777777" w:rsidR="00627784" w:rsidRDefault="006277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DE77" w14:textId="77777777" w:rsidR="00D52D27" w:rsidRPr="00496F9C" w:rsidRDefault="00627784">
    <w:pPr>
      <w:pStyle w:val="Footer"/>
      <w:jc w:val="center"/>
      <w:rPr>
        <w:rFonts w:ascii="Times New Roman" w:hAnsi="Times New Roman" w:cs="Times New Roman"/>
      </w:rPr>
    </w:pPr>
    <w:sdt>
      <w:sdtPr>
        <w:id w:val="-1943369927"/>
        <w:docPartObj>
          <w:docPartGallery w:val="Page Numbers (Bottom of Page)"/>
          <w:docPartUnique/>
        </w:docPartObj>
      </w:sdtPr>
      <w:sdtEndPr>
        <w:rPr>
          <w:rFonts w:ascii="Times New Roman" w:hAnsi="Times New Roman" w:cs="Times New Roman"/>
          <w:noProof/>
        </w:rPr>
      </w:sdtEndPr>
      <w:sdtContent>
        <w:r w:rsidR="00D52D27" w:rsidRPr="00496F9C">
          <w:rPr>
            <w:rFonts w:ascii="Times New Roman" w:hAnsi="Times New Roman" w:cs="Times New Roman"/>
          </w:rPr>
          <w:fldChar w:fldCharType="begin"/>
        </w:r>
        <w:r w:rsidR="00D52D27" w:rsidRPr="00496F9C">
          <w:rPr>
            <w:rFonts w:ascii="Times New Roman" w:hAnsi="Times New Roman" w:cs="Times New Roman"/>
          </w:rPr>
          <w:instrText xml:space="preserve"> PAGE   \* MERGEFORMAT </w:instrText>
        </w:r>
        <w:r w:rsidR="00D52D27" w:rsidRPr="00496F9C">
          <w:rPr>
            <w:rFonts w:ascii="Times New Roman" w:hAnsi="Times New Roman" w:cs="Times New Roman"/>
          </w:rPr>
          <w:fldChar w:fldCharType="separate"/>
        </w:r>
        <w:r w:rsidR="00D52D27">
          <w:rPr>
            <w:rFonts w:ascii="Times New Roman" w:hAnsi="Times New Roman" w:cs="Times New Roman"/>
            <w:noProof/>
          </w:rPr>
          <w:t>26</w:t>
        </w:r>
        <w:r w:rsidR="00D52D27" w:rsidRPr="00496F9C">
          <w:rPr>
            <w:rFonts w:ascii="Times New Roman" w:hAnsi="Times New Roman" w:cs="Times New Roman"/>
            <w:noProof/>
          </w:rPr>
          <w:fldChar w:fldCharType="end"/>
        </w:r>
      </w:sdtContent>
    </w:sdt>
  </w:p>
  <w:p w14:paraId="31F929B1" w14:textId="77777777" w:rsidR="00D52D27" w:rsidRDefault="00D52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5631" w14:textId="77777777" w:rsidR="00FE6226" w:rsidRDefault="00FE62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DECB" w14:textId="36DA768E" w:rsidR="0031778F" w:rsidRPr="00496F9C" w:rsidRDefault="00627784">
    <w:pPr>
      <w:pStyle w:val="Footer"/>
      <w:jc w:val="center"/>
      <w:rPr>
        <w:rFonts w:ascii="Times New Roman" w:hAnsi="Times New Roman" w:cs="Times New Roman"/>
      </w:rPr>
    </w:pPr>
    <w:sdt>
      <w:sdtPr>
        <w:id w:val="1870878256"/>
        <w:docPartObj>
          <w:docPartGallery w:val="Page Numbers (Bottom of Page)"/>
          <w:docPartUnique/>
        </w:docPartObj>
      </w:sdtPr>
      <w:sdtEndPr>
        <w:rPr>
          <w:rFonts w:ascii="Times New Roman" w:hAnsi="Times New Roman" w:cs="Times New Roman"/>
          <w:noProof/>
        </w:rPr>
      </w:sdtEndPr>
      <w:sdtContent>
        <w:r w:rsidR="0031778F" w:rsidRPr="00496F9C">
          <w:rPr>
            <w:rFonts w:ascii="Times New Roman" w:hAnsi="Times New Roman" w:cs="Times New Roman"/>
          </w:rPr>
          <w:fldChar w:fldCharType="begin"/>
        </w:r>
        <w:r w:rsidR="0031778F" w:rsidRPr="00496F9C">
          <w:rPr>
            <w:rFonts w:ascii="Times New Roman" w:hAnsi="Times New Roman" w:cs="Times New Roman"/>
          </w:rPr>
          <w:instrText xml:space="preserve"> PAGE   \* MERGEFORMAT </w:instrText>
        </w:r>
        <w:r w:rsidR="0031778F" w:rsidRPr="00496F9C">
          <w:rPr>
            <w:rFonts w:ascii="Times New Roman" w:hAnsi="Times New Roman" w:cs="Times New Roman"/>
          </w:rPr>
          <w:fldChar w:fldCharType="separate"/>
        </w:r>
        <w:r w:rsidR="0031778F">
          <w:rPr>
            <w:rFonts w:ascii="Times New Roman" w:hAnsi="Times New Roman" w:cs="Times New Roman"/>
            <w:noProof/>
          </w:rPr>
          <w:t>26</w:t>
        </w:r>
        <w:r w:rsidR="0031778F" w:rsidRPr="00496F9C">
          <w:rPr>
            <w:rFonts w:ascii="Times New Roman" w:hAnsi="Times New Roman" w:cs="Times New Roman"/>
            <w:noProof/>
          </w:rPr>
          <w:fldChar w:fldCharType="end"/>
        </w:r>
      </w:sdtContent>
    </w:sdt>
  </w:p>
  <w:p w14:paraId="0819D09D" w14:textId="77777777" w:rsidR="0031778F" w:rsidRDefault="003177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5E0B" w14:textId="77777777" w:rsidR="00FE6226" w:rsidRDefault="00FE6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4FDB3" w14:textId="77777777" w:rsidR="00627784" w:rsidRDefault="00627784" w:rsidP="00496F9C">
      <w:pPr>
        <w:spacing w:after="0" w:line="240" w:lineRule="auto"/>
      </w:pPr>
      <w:r>
        <w:separator/>
      </w:r>
    </w:p>
  </w:footnote>
  <w:footnote w:type="continuationSeparator" w:id="0">
    <w:p w14:paraId="36AAA21D" w14:textId="77777777" w:rsidR="00627784" w:rsidRDefault="00627784" w:rsidP="00496F9C">
      <w:pPr>
        <w:spacing w:after="0" w:line="240" w:lineRule="auto"/>
      </w:pPr>
      <w:r>
        <w:continuationSeparator/>
      </w:r>
    </w:p>
  </w:footnote>
  <w:footnote w:type="continuationNotice" w:id="1">
    <w:p w14:paraId="3DBBFA31" w14:textId="77777777" w:rsidR="00627784" w:rsidRDefault="006277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0168" w14:textId="77777777" w:rsidR="00D52D27" w:rsidRDefault="00D52D27">
    <w:pPr>
      <w:pStyle w:val="Header"/>
    </w:pPr>
    <w:r>
      <w:rPr>
        <w:noProof/>
      </w:rPr>
      <mc:AlternateContent>
        <mc:Choice Requires="wps">
          <w:drawing>
            <wp:anchor distT="0" distB="0" distL="114300" distR="114300" simplePos="0" relativeHeight="251658241" behindDoc="0" locked="1" layoutInCell="0" allowOverlap="1" wp14:anchorId="1579C44F" wp14:editId="7B6CCF7B">
              <wp:simplePos x="0" y="0"/>
              <wp:positionH relativeFrom="margin">
                <wp:align>center</wp:align>
              </wp:positionH>
              <wp:positionV relativeFrom="topMargin">
                <wp:align>center</wp:align>
              </wp:positionV>
              <wp:extent cx="1126490" cy="366395"/>
              <wp:effectExtent l="0" t="0" r="0" b="0"/>
              <wp:wrapNone/>
              <wp:docPr id="900921571" name="janusSEAL SC H_EvenPage"/>
              <wp:cNvGraphicFramePr/>
              <a:graphic xmlns:a="http://schemas.openxmlformats.org/drawingml/2006/main">
                <a:graphicData uri="http://schemas.microsoft.com/office/word/2010/wordprocessingShape">
                  <wps:wsp>
                    <wps:cNvSpPr txBox="1"/>
                    <wps:spPr>
                      <a:xfrm>
                        <a:off x="0" y="0"/>
                        <a:ext cx="112649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E38ED0" w14:textId="77777777" w:rsidR="00D52D27" w:rsidRPr="00FE6226" w:rsidRDefault="00D52D27" w:rsidP="00FE6226">
                          <w:pPr>
                            <w:spacing w:after="0"/>
                            <w:jc w:val="center"/>
                            <w:rPr>
                              <w:rFonts w:ascii="Arial" w:hAnsi="Arial" w:cs="Arial"/>
                              <w:b/>
                              <w:color w:val="FF0000"/>
                              <w:sz w:val="32"/>
                            </w:rPr>
                          </w:pPr>
                          <w:r w:rsidRPr="00FE6226">
                            <w:rPr>
                              <w:rFonts w:ascii="Arial" w:hAnsi="Arial" w:cs="Arial"/>
                              <w:b/>
                              <w:color w:val="FF0000"/>
                              <w:sz w:val="32"/>
                            </w:rPr>
                            <w:fldChar w:fldCharType="begin"/>
                          </w:r>
                          <w:r w:rsidRPr="00FE6226">
                            <w:rPr>
                              <w:rFonts w:ascii="Arial" w:hAnsi="Arial" w:cs="Arial"/>
                              <w:b/>
                              <w:color w:val="FF0000"/>
                              <w:sz w:val="32"/>
                            </w:rPr>
                            <w:instrText xml:space="preserve"> DOCPROPERTY PM_ProtectiveMarkingValue_Header \* MERGEFORMAT </w:instrText>
                          </w:r>
                          <w:r w:rsidRPr="00FE6226">
                            <w:rPr>
                              <w:rFonts w:ascii="Arial" w:hAnsi="Arial" w:cs="Arial"/>
                              <w:b/>
                              <w:color w:val="FF0000"/>
                              <w:sz w:val="32"/>
                            </w:rPr>
                            <w:fldChar w:fldCharType="separate"/>
                          </w:r>
                          <w:r>
                            <w:rPr>
                              <w:rFonts w:ascii="Arial" w:hAnsi="Arial" w:cs="Arial"/>
                              <w:b/>
                              <w:color w:val="FF0000"/>
                              <w:sz w:val="32"/>
                            </w:rPr>
                            <w:t>OFFICIAL</w:t>
                          </w:r>
                          <w:r w:rsidRPr="00FE6226">
                            <w:rPr>
                              <w:rFonts w:ascii="Arial" w:hAnsi="Arial" w:cs="Arial"/>
                              <w:b/>
                              <w:color w:val="FF0000"/>
                              <w:sz w:val="32"/>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http://schemas.openxmlformats.org/drawingml/2006/main" xmlns:a14="http://schemas.microsoft.com/office/drawing/2010/main" xmlns:arto="http://schemas.microsoft.com/office/word/2006/arto">
          <w:pict w14:anchorId="484A6D6E">
            <v:shapetype id="_x0000_t202" coordsize="21600,21600" o:spt="202" path="m,l,21600r21600,l21600,xe" w14:anchorId="1579C44F">
              <v:stroke joinstyle="miter"/>
              <v:path gradientshapeok="t" o:connecttype="rect"/>
            </v:shapetype>
            <v:shape id="janusSEAL SC H_EvenPage" style="position:absolute;margin-left:0;margin-top:0;width:88.7pt;height:28.85pt;z-index:251658242;visibility:visible;mso-wrap-style:none;mso-wrap-distance-left:9pt;mso-wrap-distance-top:0;mso-wrap-distance-right:9pt;mso-wrap-distance-bottom:0;mso-position-horizontal:center;mso-position-horizontal-relative:margin;mso-position-vertical:center;mso-position-vertical-relative:top-margin-area;v-text-anchor:top"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">
              <v:textbox style="mso-fit-shape-to-text:t">
                <w:txbxContent>
                  <w:p w:rsidRPr="00FE6226" w:rsidR="00D52D27" w:rsidP="00FE6226" w:rsidRDefault="00D52D27" w14:paraId="089E2E78" w14:textId="77777777">
                    <w:pPr>
                      <w:spacing w:after="0"/>
                      <w:jc w:val="center"/>
                      <w:rPr>
                        <w:rFonts w:ascii="Arial" w:hAnsi="Arial" w:cs="Arial"/>
                        <w:b/>
                        <w:color w:val="FF0000"/>
                        <w:sz w:val="32"/>
                      </w:rPr>
                    </w:pPr>
                    <w:r w:rsidRPr="00FE6226">
                      <w:rPr>
                        <w:rFonts w:ascii="Arial" w:hAnsi="Arial" w:cs="Arial"/>
                        <w:b/>
                        <w:color w:val="FF0000"/>
                        <w:sz w:val="32"/>
                      </w:rPr>
                      <w:fldChar w:fldCharType="begin"/>
                    </w:r>
                    <w:r w:rsidRPr="00FE6226">
                      <w:rPr>
                        <w:rFonts w:ascii="Arial" w:hAnsi="Arial" w:cs="Arial"/>
                        <w:b/>
                        <w:color w:val="FF0000"/>
                        <w:sz w:val="32"/>
                      </w:rPr>
                      <w:instrText xml:space="preserve"> DOCPROPERTY PM_ProtectiveMarkingValue_Header \* MERGEFORMAT </w:instrText>
                    </w:r>
                    <w:r w:rsidRPr="00FE6226">
                      <w:rPr>
                        <w:rFonts w:ascii="Arial" w:hAnsi="Arial" w:cs="Arial"/>
                        <w:b/>
                        <w:color w:val="FF0000"/>
                        <w:sz w:val="32"/>
                      </w:rPr>
                      <w:fldChar w:fldCharType="separate"/>
                    </w:r>
                    <w:r>
                      <w:rPr>
                        <w:rFonts w:ascii="Arial" w:hAnsi="Arial" w:cs="Arial"/>
                        <w:b/>
                        <w:color w:val="FF0000"/>
                        <w:sz w:val="32"/>
                      </w:rPr>
                      <w:t>OFFICIAL</w:t>
                    </w:r>
                    <w:r w:rsidRPr="00FE6226">
                      <w:rPr>
                        <w:rFonts w:ascii="Arial" w:hAnsi="Arial" w:cs="Arial"/>
                        <w:b/>
                        <w:color w:val="FF0000"/>
                        <w:sz w:val="32"/>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53FA3" w14:textId="77777777" w:rsidR="00D52D27" w:rsidRDefault="00D52D27">
    <w:pPr>
      <w:pStyle w:val="Header"/>
    </w:pPr>
    <w:r>
      <w:rPr>
        <w:noProof/>
      </w:rPr>
      <mc:AlternateContent>
        <mc:Choice Requires="wps">
          <w:drawing>
            <wp:anchor distT="0" distB="0" distL="114300" distR="114300" simplePos="0" relativeHeight="251658240" behindDoc="0" locked="1" layoutInCell="0" allowOverlap="1" wp14:anchorId="08D65931" wp14:editId="22286C91">
              <wp:simplePos x="0" y="0"/>
              <wp:positionH relativeFrom="margin">
                <wp:align>center</wp:align>
              </wp:positionH>
              <wp:positionV relativeFrom="topMargin">
                <wp:align>center</wp:align>
              </wp:positionV>
              <wp:extent cx="1126490" cy="366395"/>
              <wp:effectExtent l="0" t="0" r="0" b="0"/>
              <wp:wrapNone/>
              <wp:docPr id="1859750601" name="janusSEAL SC H_FirstPage"/>
              <wp:cNvGraphicFramePr/>
              <a:graphic xmlns:a="http://schemas.openxmlformats.org/drawingml/2006/main">
                <a:graphicData uri="http://schemas.microsoft.com/office/word/2010/wordprocessingShape">
                  <wps:wsp>
                    <wps:cNvSpPr txBox="1"/>
                    <wps:spPr>
                      <a:xfrm>
                        <a:off x="0" y="0"/>
                        <a:ext cx="112649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D50808" w14:textId="77777777" w:rsidR="00D52D27" w:rsidRPr="00FE6226" w:rsidRDefault="00D52D27" w:rsidP="00FE6226">
                          <w:pPr>
                            <w:spacing w:after="0"/>
                            <w:jc w:val="center"/>
                            <w:rPr>
                              <w:rFonts w:ascii="Arial" w:hAnsi="Arial" w:cs="Arial"/>
                              <w:b/>
                              <w:color w:val="FF0000"/>
                              <w:sz w:val="32"/>
                            </w:rPr>
                          </w:pPr>
                          <w:r w:rsidRPr="00FE6226">
                            <w:rPr>
                              <w:rFonts w:ascii="Arial" w:hAnsi="Arial" w:cs="Arial"/>
                              <w:b/>
                              <w:color w:val="FF0000"/>
                              <w:sz w:val="32"/>
                            </w:rPr>
                            <w:fldChar w:fldCharType="begin"/>
                          </w:r>
                          <w:r w:rsidRPr="00FE6226">
                            <w:rPr>
                              <w:rFonts w:ascii="Arial" w:hAnsi="Arial" w:cs="Arial"/>
                              <w:b/>
                              <w:color w:val="FF0000"/>
                              <w:sz w:val="32"/>
                            </w:rPr>
                            <w:instrText xml:space="preserve"> DOCPROPERTY PM_ProtectiveMarkingValue_Header \* MERGEFORMAT </w:instrText>
                          </w:r>
                          <w:r w:rsidRPr="00FE6226">
                            <w:rPr>
                              <w:rFonts w:ascii="Arial" w:hAnsi="Arial" w:cs="Arial"/>
                              <w:b/>
                              <w:color w:val="FF0000"/>
                              <w:sz w:val="32"/>
                            </w:rPr>
                            <w:fldChar w:fldCharType="separate"/>
                          </w:r>
                          <w:r>
                            <w:rPr>
                              <w:rFonts w:ascii="Arial" w:hAnsi="Arial" w:cs="Arial"/>
                              <w:b/>
                              <w:color w:val="FF0000"/>
                              <w:sz w:val="32"/>
                            </w:rPr>
                            <w:t>OFFICIAL</w:t>
                          </w:r>
                          <w:r w:rsidRPr="00FE6226">
                            <w:rPr>
                              <w:rFonts w:ascii="Arial" w:hAnsi="Arial" w:cs="Arial"/>
                              <w:b/>
                              <w:color w:val="FF0000"/>
                              <w:sz w:val="32"/>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http://schemas.openxmlformats.org/drawingml/2006/main" xmlns:a14="http://schemas.microsoft.com/office/drawing/2010/main" xmlns:arto="http://schemas.microsoft.com/office/word/2006/arto">
          <w:pict w14:anchorId="03033951">
            <v:shapetype id="_x0000_t202" coordsize="21600,21600" o:spt="202" path="m,l,21600r21600,l21600,xe" w14:anchorId="08D65931">
              <v:stroke joinstyle="miter"/>
              <v:path gradientshapeok="t" o:connecttype="rect"/>
            </v:shapetype>
            <v:shape id="janusSEAL SC H_FirstPage" style="position:absolute;margin-left:0;margin-top:0;width:88.7pt;height:28.85pt;z-index:251658241;visibility:visible;mso-wrap-style:none;mso-wrap-distance-left:9pt;mso-wrap-distance-top:0;mso-wrap-distance-right:9pt;mso-wrap-distance-bottom:0;mso-position-horizontal:center;mso-position-horizontal-relative:margin;mso-position-vertical:center;mso-position-vertical-relative:top-margin-area;v-text-anchor:top"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">
              <v:textbox style="mso-fit-shape-to-text:t">
                <w:txbxContent>
                  <w:p w:rsidRPr="00FE6226" w:rsidR="00D52D27" w:rsidP="00FE6226" w:rsidRDefault="00D52D27" w14:paraId="2E35849B" w14:textId="77777777">
                    <w:pPr>
                      <w:spacing w:after="0"/>
                      <w:jc w:val="center"/>
                      <w:rPr>
                        <w:rFonts w:ascii="Arial" w:hAnsi="Arial" w:cs="Arial"/>
                        <w:b/>
                        <w:color w:val="FF0000"/>
                        <w:sz w:val="32"/>
                      </w:rPr>
                    </w:pPr>
                    <w:r w:rsidRPr="00FE6226">
                      <w:rPr>
                        <w:rFonts w:ascii="Arial" w:hAnsi="Arial" w:cs="Arial"/>
                        <w:b/>
                        <w:color w:val="FF0000"/>
                        <w:sz w:val="32"/>
                      </w:rPr>
                      <w:fldChar w:fldCharType="begin"/>
                    </w:r>
                    <w:r w:rsidRPr="00FE6226">
                      <w:rPr>
                        <w:rFonts w:ascii="Arial" w:hAnsi="Arial" w:cs="Arial"/>
                        <w:b/>
                        <w:color w:val="FF0000"/>
                        <w:sz w:val="32"/>
                      </w:rPr>
                      <w:instrText xml:space="preserve"> DOCPROPERTY PM_ProtectiveMarkingValue_Header \* MERGEFORMAT </w:instrText>
                    </w:r>
                    <w:r w:rsidRPr="00FE6226">
                      <w:rPr>
                        <w:rFonts w:ascii="Arial" w:hAnsi="Arial" w:cs="Arial"/>
                        <w:b/>
                        <w:color w:val="FF0000"/>
                        <w:sz w:val="32"/>
                      </w:rPr>
                      <w:fldChar w:fldCharType="separate"/>
                    </w:r>
                    <w:r>
                      <w:rPr>
                        <w:rFonts w:ascii="Arial" w:hAnsi="Arial" w:cs="Arial"/>
                        <w:b/>
                        <w:color w:val="FF0000"/>
                        <w:sz w:val="32"/>
                      </w:rPr>
                      <w:t>OFFICIAL</w:t>
                    </w:r>
                    <w:r w:rsidRPr="00FE6226">
                      <w:rPr>
                        <w:rFonts w:ascii="Arial" w:hAnsi="Arial" w:cs="Arial"/>
                        <w:b/>
                        <w:color w:val="FF0000"/>
                        <w:sz w:val="32"/>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6D16" w14:textId="79CA3276" w:rsidR="00FE6226" w:rsidRDefault="00FE6226">
    <w:pPr>
      <w:pStyle w:val="Header"/>
    </w:pPr>
    <w:r>
      <w:rPr>
        <w:noProof/>
      </w:rPr>
      <mc:AlternateContent>
        <mc:Choice Requires="wps">
          <w:drawing>
            <wp:anchor distT="0" distB="0" distL="114300" distR="114300" simplePos="0" relativeHeight="251658242" behindDoc="0" locked="1" layoutInCell="0" allowOverlap="1" wp14:anchorId="5CFEC271" wp14:editId="5FABA86B">
              <wp:simplePos x="0" y="0"/>
              <wp:positionH relativeFrom="margin">
                <wp:align>center</wp:align>
              </wp:positionH>
              <wp:positionV relativeFrom="topMargin">
                <wp:align>center</wp:align>
              </wp:positionV>
              <wp:extent cx="1126490" cy="366395"/>
              <wp:effectExtent l="0" t="0" r="0" b="0"/>
              <wp:wrapNone/>
              <wp:docPr id="1631805170" name="janusSEAL SC H_EvenPage"/>
              <wp:cNvGraphicFramePr/>
              <a:graphic xmlns:a="http://schemas.openxmlformats.org/drawingml/2006/main">
                <a:graphicData uri="http://schemas.microsoft.com/office/word/2010/wordprocessingShape">
                  <wps:wsp>
                    <wps:cNvSpPr txBox="1"/>
                    <wps:spPr>
                      <a:xfrm>
                        <a:off x="0" y="0"/>
                        <a:ext cx="112649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D3559C" w14:textId="232DF519" w:rsidR="00FE6226" w:rsidRPr="00FE6226" w:rsidRDefault="00FE6226" w:rsidP="00FE6226">
                          <w:pPr>
                            <w:spacing w:after="0"/>
                            <w:jc w:val="center"/>
                            <w:rPr>
                              <w:rFonts w:ascii="Arial" w:hAnsi="Arial" w:cs="Arial"/>
                              <w:b/>
                              <w:color w:val="FF0000"/>
                              <w:sz w:val="32"/>
                            </w:rPr>
                          </w:pPr>
                          <w:r w:rsidRPr="00FE6226">
                            <w:rPr>
                              <w:rFonts w:ascii="Arial" w:hAnsi="Arial" w:cs="Arial"/>
                              <w:b/>
                              <w:color w:val="FF0000"/>
                              <w:sz w:val="32"/>
                            </w:rPr>
                            <w:fldChar w:fldCharType="begin"/>
                          </w:r>
                          <w:r w:rsidRPr="00FE6226">
                            <w:rPr>
                              <w:rFonts w:ascii="Arial" w:hAnsi="Arial" w:cs="Arial"/>
                              <w:b/>
                              <w:color w:val="FF0000"/>
                              <w:sz w:val="32"/>
                            </w:rPr>
                            <w:instrText xml:space="preserve"> DOCPROPERTY PM_ProtectiveMarkingValue_Header \* MERGEFORMAT </w:instrText>
                          </w:r>
                          <w:r w:rsidRPr="00FE6226">
                            <w:rPr>
                              <w:rFonts w:ascii="Arial" w:hAnsi="Arial" w:cs="Arial"/>
                              <w:b/>
                              <w:color w:val="FF0000"/>
                              <w:sz w:val="32"/>
                            </w:rPr>
                            <w:fldChar w:fldCharType="separate"/>
                          </w:r>
                          <w:r w:rsidR="00207D77">
                            <w:rPr>
                              <w:rFonts w:ascii="Arial" w:hAnsi="Arial" w:cs="Arial"/>
                              <w:b/>
                              <w:color w:val="FF0000"/>
                              <w:sz w:val="32"/>
                            </w:rPr>
                            <w:t>OFFICIAL</w:t>
                          </w:r>
                          <w:r w:rsidRPr="00FE6226">
                            <w:rPr>
                              <w:rFonts w:ascii="Arial" w:hAnsi="Arial" w:cs="Arial"/>
                              <w:b/>
                              <w:color w:val="FF0000"/>
                              <w:sz w:val="32"/>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http://schemas.openxmlformats.org/drawingml/2006/main" xmlns:a14="http://schemas.microsoft.com/office/drawing/2010/main" xmlns:arto="http://schemas.microsoft.com/office/word/2006/arto">
          <w:pict w14:anchorId="51739C0F">
            <v:shapetype id="_x0000_t202" coordsize="21600,21600" o:spt="202" path="m,l,21600r21600,l21600,xe" w14:anchorId="5CFEC271">
              <v:stroke joinstyle="miter"/>
              <v:path gradientshapeok="t" o:connecttype="rect"/>
            </v:shapetype>
            <v:shape id="_x0000_s1029" style="position:absolute;margin-left:0;margin-top:0;width:88.7pt;height:28.85pt;z-index:251658246;visibility:visible;mso-wrap-style:none;mso-wrap-distance-left:9pt;mso-wrap-distance-top:0;mso-wrap-distance-right:9pt;mso-wrap-distance-bottom:0;mso-position-horizontal:center;mso-position-horizontal-relative:margin;mso-position-vertical:center;mso-position-vertical-relative:top-margin-area;v-text-anchor:top"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">
              <v:textbox style="mso-fit-shape-to-text:t">
                <w:txbxContent>
                  <w:p w:rsidRPr="00FE6226" w:rsidR="00FE6226" w:rsidP="00FE6226" w:rsidRDefault="00FE6226" w14:paraId="72D19B8C" w14:textId="232DF519">
                    <w:pPr>
                      <w:spacing w:after="0"/>
                      <w:jc w:val="center"/>
                      <w:rPr>
                        <w:rFonts w:ascii="Arial" w:hAnsi="Arial" w:cs="Arial"/>
                        <w:b/>
                        <w:color w:val="FF0000"/>
                        <w:sz w:val="32"/>
                      </w:rPr>
                    </w:pPr>
                    <w:r w:rsidRPr="00FE6226">
                      <w:rPr>
                        <w:rFonts w:ascii="Arial" w:hAnsi="Arial" w:cs="Arial"/>
                        <w:b/>
                        <w:color w:val="FF0000"/>
                        <w:sz w:val="32"/>
                      </w:rPr>
                      <w:fldChar w:fldCharType="begin"/>
                    </w:r>
                    <w:r w:rsidRPr="00FE6226">
                      <w:rPr>
                        <w:rFonts w:ascii="Arial" w:hAnsi="Arial" w:cs="Arial"/>
                        <w:b/>
                        <w:color w:val="FF0000"/>
                        <w:sz w:val="32"/>
                      </w:rPr>
                      <w:instrText xml:space="preserve"> DOCPROPERTY PM_ProtectiveMarkingValue_Header \* MERGEFORMAT </w:instrText>
                    </w:r>
                    <w:r w:rsidRPr="00FE6226">
                      <w:rPr>
                        <w:rFonts w:ascii="Arial" w:hAnsi="Arial" w:cs="Arial"/>
                        <w:b/>
                        <w:color w:val="FF0000"/>
                        <w:sz w:val="32"/>
                      </w:rPr>
                      <w:fldChar w:fldCharType="separate"/>
                    </w:r>
                    <w:r w:rsidR="00207D77">
                      <w:rPr>
                        <w:rFonts w:ascii="Arial" w:hAnsi="Arial" w:cs="Arial"/>
                        <w:b/>
                        <w:color w:val="FF0000"/>
                        <w:sz w:val="32"/>
                      </w:rPr>
                      <w:t>OFFICIAL</w:t>
                    </w:r>
                    <w:r w:rsidRPr="00FE6226">
                      <w:rPr>
                        <w:rFonts w:ascii="Arial" w:hAnsi="Arial" w:cs="Arial"/>
                        <w:b/>
                        <w:color w:val="FF0000"/>
                        <w:sz w:val="32"/>
                      </w:rPr>
                      <w:fldChar w:fldCharType="end"/>
                    </w:r>
                  </w:p>
                </w:txbxContent>
              </v:textbox>
              <w10:wrap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AA5F" w14:textId="64AB4A53" w:rsidR="00E82045" w:rsidRDefault="00E8204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FFC1" w14:textId="67F8C41A" w:rsidR="00FE6226" w:rsidRDefault="00FE6226">
    <w:pPr>
      <w:pStyle w:val="Header"/>
    </w:pPr>
    <w:r>
      <w:rPr>
        <w:noProof/>
      </w:rPr>
      <mc:AlternateContent>
        <mc:Choice Requires="wps">
          <w:drawing>
            <wp:anchor distT="0" distB="0" distL="114300" distR="114300" simplePos="0" relativeHeight="251658243" behindDoc="0" locked="1" layoutInCell="0" allowOverlap="1" wp14:anchorId="4D88021F" wp14:editId="24796BDF">
              <wp:simplePos x="0" y="0"/>
              <wp:positionH relativeFrom="margin">
                <wp:align>center</wp:align>
              </wp:positionH>
              <wp:positionV relativeFrom="topMargin">
                <wp:align>center</wp:align>
              </wp:positionV>
              <wp:extent cx="1126490" cy="366395"/>
              <wp:effectExtent l="0" t="0" r="0" b="0"/>
              <wp:wrapNone/>
              <wp:docPr id="1919759700" name="janusSEAL SC H_FirstPage"/>
              <wp:cNvGraphicFramePr/>
              <a:graphic xmlns:a="http://schemas.openxmlformats.org/drawingml/2006/main">
                <a:graphicData uri="http://schemas.microsoft.com/office/word/2010/wordprocessingShape">
                  <wps:wsp>
                    <wps:cNvSpPr txBox="1"/>
                    <wps:spPr>
                      <a:xfrm>
                        <a:off x="0" y="0"/>
                        <a:ext cx="112649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170C41" w14:textId="51854513" w:rsidR="00FE6226" w:rsidRPr="00FE6226" w:rsidRDefault="00FE6226" w:rsidP="00FE6226">
                          <w:pPr>
                            <w:spacing w:after="0"/>
                            <w:jc w:val="center"/>
                            <w:rPr>
                              <w:rFonts w:ascii="Arial" w:hAnsi="Arial" w:cs="Arial"/>
                              <w:b/>
                              <w:color w:val="FF0000"/>
                              <w:sz w:val="32"/>
                            </w:rPr>
                          </w:pPr>
                          <w:r w:rsidRPr="00FE6226">
                            <w:rPr>
                              <w:rFonts w:ascii="Arial" w:hAnsi="Arial" w:cs="Arial"/>
                              <w:b/>
                              <w:color w:val="FF0000"/>
                              <w:sz w:val="32"/>
                            </w:rPr>
                            <w:fldChar w:fldCharType="begin"/>
                          </w:r>
                          <w:r w:rsidRPr="00FE6226">
                            <w:rPr>
                              <w:rFonts w:ascii="Arial" w:hAnsi="Arial" w:cs="Arial"/>
                              <w:b/>
                              <w:color w:val="FF0000"/>
                              <w:sz w:val="32"/>
                            </w:rPr>
                            <w:instrText xml:space="preserve"> DOCPROPERTY PM_ProtectiveMarkingValue_Header \* MERGEFORMAT </w:instrText>
                          </w:r>
                          <w:r w:rsidRPr="00FE6226">
                            <w:rPr>
                              <w:rFonts w:ascii="Arial" w:hAnsi="Arial" w:cs="Arial"/>
                              <w:b/>
                              <w:color w:val="FF0000"/>
                              <w:sz w:val="32"/>
                            </w:rPr>
                            <w:fldChar w:fldCharType="separate"/>
                          </w:r>
                          <w:r w:rsidR="00207D77">
                            <w:rPr>
                              <w:rFonts w:ascii="Arial" w:hAnsi="Arial" w:cs="Arial"/>
                              <w:b/>
                              <w:color w:val="FF0000"/>
                              <w:sz w:val="32"/>
                            </w:rPr>
                            <w:t>OFFICIAL</w:t>
                          </w:r>
                          <w:r w:rsidRPr="00FE6226">
                            <w:rPr>
                              <w:rFonts w:ascii="Arial" w:hAnsi="Arial" w:cs="Arial"/>
                              <w:b/>
                              <w:color w:val="FF0000"/>
                              <w:sz w:val="32"/>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http://schemas.openxmlformats.org/drawingml/2006/main" xmlns:a14="http://schemas.microsoft.com/office/drawing/2010/main" xmlns:arto="http://schemas.microsoft.com/office/word/2006/arto">
          <w:pict w14:anchorId="737AB940">
            <v:shapetype id="_x0000_t202" coordsize="21600,21600" o:spt="202" path="m,l,21600r21600,l21600,xe" w14:anchorId="4D88021F">
              <v:stroke joinstyle="miter"/>
              <v:path gradientshapeok="t" o:connecttype="rect"/>
            </v:shapetype>
            <v:shape id="_x0000_s1031" style="position:absolute;margin-left:0;margin-top:0;width:88.7pt;height:28.85pt;z-index:251658248;visibility:visible;mso-wrap-style:none;mso-wrap-distance-left:9pt;mso-wrap-distance-top:0;mso-wrap-distance-right:9pt;mso-wrap-distance-bottom:0;mso-position-horizontal:center;mso-position-horizontal-relative:margin;mso-position-vertical:center;mso-position-vertical-relative:top-margin-area;v-text-anchor:top"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">
              <v:textbox style="mso-fit-shape-to-text:t">
                <w:txbxContent>
                  <w:p w:rsidRPr="00FE6226" w:rsidR="00FE6226" w:rsidP="00FE6226" w:rsidRDefault="00FE6226" w14:paraId="0C9B7FFA" w14:textId="51854513">
                    <w:pPr>
                      <w:spacing w:after="0"/>
                      <w:jc w:val="center"/>
                      <w:rPr>
                        <w:rFonts w:ascii="Arial" w:hAnsi="Arial" w:cs="Arial"/>
                        <w:b/>
                        <w:color w:val="FF0000"/>
                        <w:sz w:val="32"/>
                      </w:rPr>
                    </w:pPr>
                    <w:r w:rsidRPr="00FE6226">
                      <w:rPr>
                        <w:rFonts w:ascii="Arial" w:hAnsi="Arial" w:cs="Arial"/>
                        <w:b/>
                        <w:color w:val="FF0000"/>
                        <w:sz w:val="32"/>
                      </w:rPr>
                      <w:fldChar w:fldCharType="begin"/>
                    </w:r>
                    <w:r w:rsidRPr="00FE6226">
                      <w:rPr>
                        <w:rFonts w:ascii="Arial" w:hAnsi="Arial" w:cs="Arial"/>
                        <w:b/>
                        <w:color w:val="FF0000"/>
                        <w:sz w:val="32"/>
                      </w:rPr>
                      <w:instrText xml:space="preserve"> DOCPROPERTY PM_ProtectiveMarkingValue_Header \* MERGEFORMAT </w:instrText>
                    </w:r>
                    <w:r w:rsidRPr="00FE6226">
                      <w:rPr>
                        <w:rFonts w:ascii="Arial" w:hAnsi="Arial" w:cs="Arial"/>
                        <w:b/>
                        <w:color w:val="FF0000"/>
                        <w:sz w:val="32"/>
                      </w:rPr>
                      <w:fldChar w:fldCharType="separate"/>
                    </w:r>
                    <w:r w:rsidR="00207D77">
                      <w:rPr>
                        <w:rFonts w:ascii="Arial" w:hAnsi="Arial" w:cs="Arial"/>
                        <w:b/>
                        <w:color w:val="FF0000"/>
                        <w:sz w:val="32"/>
                      </w:rPr>
                      <w:t>OFFICIAL</w:t>
                    </w:r>
                    <w:r w:rsidRPr="00FE6226">
                      <w:rPr>
                        <w:rFonts w:ascii="Arial" w:hAnsi="Arial" w:cs="Arial"/>
                        <w:b/>
                        <w:color w:val="FF0000"/>
                        <w:sz w:val="32"/>
                      </w:rPr>
                      <w:fldChar w:fldCharType="end"/>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A09"/>
    <w:multiLevelType w:val="hybridMultilevel"/>
    <w:tmpl w:val="606EC24E"/>
    <w:lvl w:ilvl="0" w:tplc="0FBAA6C8">
      <w:start w:val="1"/>
      <w:numFmt w:val="lowerLetter"/>
      <w:lvlText w:val="(%1)"/>
      <w:lvlJc w:val="left"/>
      <w:pPr>
        <w:ind w:left="2221" w:hanging="360"/>
      </w:pPr>
      <w:rPr>
        <w:rFonts w:hint="default"/>
      </w:rPr>
    </w:lvl>
    <w:lvl w:ilvl="1" w:tplc="0C090019" w:tentative="1">
      <w:start w:val="1"/>
      <w:numFmt w:val="lowerLetter"/>
      <w:lvlText w:val="%2."/>
      <w:lvlJc w:val="left"/>
      <w:pPr>
        <w:ind w:left="2941" w:hanging="360"/>
      </w:pPr>
    </w:lvl>
    <w:lvl w:ilvl="2" w:tplc="0C09001B" w:tentative="1">
      <w:start w:val="1"/>
      <w:numFmt w:val="lowerRoman"/>
      <w:lvlText w:val="%3."/>
      <w:lvlJc w:val="right"/>
      <w:pPr>
        <w:ind w:left="3661" w:hanging="180"/>
      </w:pPr>
    </w:lvl>
    <w:lvl w:ilvl="3" w:tplc="0C09000F" w:tentative="1">
      <w:start w:val="1"/>
      <w:numFmt w:val="decimal"/>
      <w:lvlText w:val="%4."/>
      <w:lvlJc w:val="left"/>
      <w:pPr>
        <w:ind w:left="4381" w:hanging="360"/>
      </w:pPr>
    </w:lvl>
    <w:lvl w:ilvl="4" w:tplc="0C090019" w:tentative="1">
      <w:start w:val="1"/>
      <w:numFmt w:val="lowerLetter"/>
      <w:lvlText w:val="%5."/>
      <w:lvlJc w:val="left"/>
      <w:pPr>
        <w:ind w:left="5101" w:hanging="360"/>
      </w:pPr>
    </w:lvl>
    <w:lvl w:ilvl="5" w:tplc="0C09001B" w:tentative="1">
      <w:start w:val="1"/>
      <w:numFmt w:val="lowerRoman"/>
      <w:lvlText w:val="%6."/>
      <w:lvlJc w:val="right"/>
      <w:pPr>
        <w:ind w:left="5821" w:hanging="180"/>
      </w:pPr>
    </w:lvl>
    <w:lvl w:ilvl="6" w:tplc="0C09000F" w:tentative="1">
      <w:start w:val="1"/>
      <w:numFmt w:val="decimal"/>
      <w:lvlText w:val="%7."/>
      <w:lvlJc w:val="left"/>
      <w:pPr>
        <w:ind w:left="6541" w:hanging="360"/>
      </w:pPr>
    </w:lvl>
    <w:lvl w:ilvl="7" w:tplc="0C090019" w:tentative="1">
      <w:start w:val="1"/>
      <w:numFmt w:val="lowerLetter"/>
      <w:lvlText w:val="%8."/>
      <w:lvlJc w:val="left"/>
      <w:pPr>
        <w:ind w:left="7261" w:hanging="360"/>
      </w:pPr>
    </w:lvl>
    <w:lvl w:ilvl="8" w:tplc="0C09001B" w:tentative="1">
      <w:start w:val="1"/>
      <w:numFmt w:val="lowerRoman"/>
      <w:lvlText w:val="%9."/>
      <w:lvlJc w:val="right"/>
      <w:pPr>
        <w:ind w:left="7981" w:hanging="180"/>
      </w:pPr>
    </w:lvl>
  </w:abstractNum>
  <w:abstractNum w:abstractNumId="1" w15:restartNumberingAfterBreak="0">
    <w:nsid w:val="009157E7"/>
    <w:multiLevelType w:val="hybridMultilevel"/>
    <w:tmpl w:val="282A1986"/>
    <w:lvl w:ilvl="0" w:tplc="0FBAA6C8">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2" w15:restartNumberingAfterBreak="0">
    <w:nsid w:val="012E7B90"/>
    <w:multiLevelType w:val="hybridMultilevel"/>
    <w:tmpl w:val="438CD38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1445E7"/>
    <w:multiLevelType w:val="hybridMultilevel"/>
    <w:tmpl w:val="81C843B6"/>
    <w:lvl w:ilvl="0" w:tplc="0E923C6C">
      <w:start w:val="1"/>
      <w:numFmt w:val="lowerLetter"/>
      <w:lvlText w:val="(%1)"/>
      <w:lvlJc w:val="left"/>
      <w:pPr>
        <w:ind w:left="927" w:hanging="360"/>
      </w:pPr>
      <w:rPr>
        <w:rFonts w:hint="default"/>
        <w:b w:val="0"/>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037E30D0"/>
    <w:multiLevelType w:val="hybridMultilevel"/>
    <w:tmpl w:val="FBD853BA"/>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07B27401"/>
    <w:multiLevelType w:val="hybridMultilevel"/>
    <w:tmpl w:val="1C16C9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83466E4"/>
    <w:multiLevelType w:val="hybridMultilevel"/>
    <w:tmpl w:val="67C8EBB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9B50701"/>
    <w:multiLevelType w:val="hybridMultilevel"/>
    <w:tmpl w:val="8FE25770"/>
    <w:lvl w:ilvl="0" w:tplc="FFFFFFFF">
      <w:start w:val="1"/>
      <w:numFmt w:val="lowerLetter"/>
      <w:lvlText w:val="(%1)"/>
      <w:lvlJc w:val="left"/>
      <w:pPr>
        <w:ind w:left="778" w:hanging="360"/>
      </w:pPr>
      <w:rPr>
        <w:rFonts w:hint="default"/>
      </w:rPr>
    </w:lvl>
    <w:lvl w:ilvl="1" w:tplc="FFFFFFFF" w:tentative="1">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abstractNum w:abstractNumId="8" w15:restartNumberingAfterBreak="0">
    <w:nsid w:val="0AB15BCC"/>
    <w:multiLevelType w:val="hybridMultilevel"/>
    <w:tmpl w:val="2E6E7AC6"/>
    <w:lvl w:ilvl="0" w:tplc="FFFFFFFF">
      <w:start w:val="1"/>
      <w:numFmt w:val="decimal"/>
      <w:lvlText w:val="%1."/>
      <w:lvlJc w:val="left"/>
      <w:pPr>
        <w:ind w:left="360" w:hanging="360"/>
      </w:pPr>
      <w:rPr>
        <w:rFonts w:ascii="Times New Roman" w:hAnsi="Times New Roman" w:cs="Times New Roman" w:hint="default"/>
        <w:b w:val="0"/>
        <w:sz w:val="22"/>
        <w:szCs w:val="22"/>
      </w:rPr>
    </w:lvl>
    <w:lvl w:ilvl="1" w:tplc="0C09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AC85CEB"/>
    <w:multiLevelType w:val="hybridMultilevel"/>
    <w:tmpl w:val="E3C82C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B47631D"/>
    <w:multiLevelType w:val="hybridMultilevel"/>
    <w:tmpl w:val="D84C8760"/>
    <w:lvl w:ilvl="0" w:tplc="2C38C1F2">
      <w:start w:val="1"/>
      <w:numFmt w:val="lowerRoman"/>
      <w:lvlText w:val="(%1)"/>
      <w:lvlJc w:val="left"/>
      <w:pPr>
        <w:ind w:left="1495" w:hanging="360"/>
      </w:pPr>
      <w:rPr>
        <w:rFonts w:hint="default"/>
      </w:r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11" w15:restartNumberingAfterBreak="0">
    <w:nsid w:val="0CA00F9D"/>
    <w:multiLevelType w:val="hybridMultilevel"/>
    <w:tmpl w:val="4F4ED29E"/>
    <w:lvl w:ilvl="0" w:tplc="92E04648">
      <w:start w:val="1"/>
      <w:numFmt w:val="bullet"/>
      <w:pStyle w:val="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272526"/>
    <w:multiLevelType w:val="hybridMultilevel"/>
    <w:tmpl w:val="C4D84CFE"/>
    <w:lvl w:ilvl="0" w:tplc="55FAB6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53640B"/>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680518"/>
    <w:multiLevelType w:val="hybridMultilevel"/>
    <w:tmpl w:val="29143AEC"/>
    <w:lvl w:ilvl="0" w:tplc="A7CEFA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1BF077B"/>
    <w:multiLevelType w:val="hybridMultilevel"/>
    <w:tmpl w:val="E96452C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2923019"/>
    <w:multiLevelType w:val="hybridMultilevel"/>
    <w:tmpl w:val="06C057DC"/>
    <w:lvl w:ilvl="0" w:tplc="77F8E126">
      <w:start w:val="1"/>
      <w:numFmt w:val="lowerRoman"/>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134B6600"/>
    <w:multiLevelType w:val="hybridMultilevel"/>
    <w:tmpl w:val="F604C090"/>
    <w:lvl w:ilvl="0" w:tplc="ED64C4D8">
      <w:start w:val="1"/>
      <w:numFmt w:val="decimal"/>
      <w:lvlText w:val="%1."/>
      <w:lvlJc w:val="left"/>
      <w:pPr>
        <w:ind w:left="360" w:hanging="360"/>
      </w:pPr>
      <w:rPr>
        <w:rFonts w:ascii="Times New Roman" w:hAnsi="Times New Roman" w:cs="Times New Roman" w:hint="default"/>
        <w:b w:val="0"/>
        <w:sz w:val="22"/>
        <w:szCs w:val="22"/>
      </w:rPr>
    </w:lvl>
    <w:lvl w:ilvl="1" w:tplc="0C090017">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54C49BC"/>
    <w:multiLevelType w:val="hybridMultilevel"/>
    <w:tmpl w:val="E3AC01F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163D4EDC"/>
    <w:multiLevelType w:val="hybridMultilevel"/>
    <w:tmpl w:val="29143AE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16851BAE"/>
    <w:multiLevelType w:val="hybridMultilevel"/>
    <w:tmpl w:val="52D65AC4"/>
    <w:lvl w:ilvl="0" w:tplc="A24CF060">
      <w:start w:val="1"/>
      <w:numFmt w:val="lowerRoman"/>
      <w:lvlText w:val="(%1)"/>
      <w:lvlJc w:val="left"/>
      <w:pPr>
        <w:ind w:left="12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6C11F33"/>
    <w:multiLevelType w:val="hybridMultilevel"/>
    <w:tmpl w:val="9C40B9A6"/>
    <w:lvl w:ilvl="0" w:tplc="FFFFFFFF">
      <w:start w:val="1"/>
      <w:numFmt w:val="lowerLetter"/>
      <w:lvlText w:val="(%1)"/>
      <w:lvlJc w:val="left"/>
      <w:pPr>
        <w:ind w:left="900" w:hanging="450"/>
      </w:pPr>
      <w:rPr>
        <w:rFonts w:ascii="Times New Roman" w:hAnsi="Times New Roman" w:cs="Times New Roman"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2" w15:restartNumberingAfterBreak="0">
    <w:nsid w:val="181C2BBA"/>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88137C2"/>
    <w:multiLevelType w:val="hybridMultilevel"/>
    <w:tmpl w:val="438CD38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0974C5"/>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CCF7973"/>
    <w:multiLevelType w:val="hybridMultilevel"/>
    <w:tmpl w:val="6E288116"/>
    <w:lvl w:ilvl="0" w:tplc="FFFFFFFF">
      <w:start w:val="1"/>
      <w:numFmt w:val="lowerLetter"/>
      <w:lvlText w:val="(%1)"/>
      <w:lvlJc w:val="left"/>
      <w:pPr>
        <w:ind w:left="778" w:hanging="360"/>
      </w:pPr>
      <w:rPr>
        <w:rFonts w:hint="default"/>
      </w:rPr>
    </w:lvl>
    <w:lvl w:ilvl="1" w:tplc="2C38C1F2">
      <w:start w:val="1"/>
      <w:numFmt w:val="lowerRoman"/>
      <w:lvlText w:val="(%2)"/>
      <w:lvlJc w:val="left"/>
      <w:pPr>
        <w:ind w:left="1498" w:hanging="360"/>
      </w:pPr>
      <w:rPr>
        <w:rFonts w:hint="default"/>
      </w:r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abstractNum w:abstractNumId="26" w15:restartNumberingAfterBreak="0">
    <w:nsid w:val="1D2D7691"/>
    <w:multiLevelType w:val="hybridMultilevel"/>
    <w:tmpl w:val="E0D299EA"/>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27" w15:restartNumberingAfterBreak="0">
    <w:nsid w:val="1FB170F9"/>
    <w:multiLevelType w:val="hybridMultilevel"/>
    <w:tmpl w:val="03EE01F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01A2AD6"/>
    <w:multiLevelType w:val="hybridMultilevel"/>
    <w:tmpl w:val="ED1CEAE6"/>
    <w:lvl w:ilvl="0" w:tplc="0FBAA6C8">
      <w:start w:val="1"/>
      <w:numFmt w:val="lowerLetter"/>
      <w:lvlText w:val="(%1)"/>
      <w:lvlJc w:val="left"/>
      <w:pPr>
        <w:ind w:left="774" w:hanging="360"/>
      </w:pPr>
      <w:rPr>
        <w:rFonts w:hint="default"/>
      </w:r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29" w15:restartNumberingAfterBreak="0">
    <w:nsid w:val="20D119BB"/>
    <w:multiLevelType w:val="hybridMultilevel"/>
    <w:tmpl w:val="F4BC6B92"/>
    <w:lvl w:ilvl="0" w:tplc="0FBAA6C8">
      <w:start w:val="1"/>
      <w:numFmt w:val="lowerLetter"/>
      <w:lvlText w:val="(%1)"/>
      <w:lvlJc w:val="left"/>
      <w:pPr>
        <w:ind w:left="778" w:hanging="360"/>
      </w:pPr>
      <w:rPr>
        <w:rFonts w:hint="default"/>
      </w:rPr>
    </w:lvl>
    <w:lvl w:ilvl="1" w:tplc="0C090019">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30" w15:restartNumberingAfterBreak="0">
    <w:nsid w:val="226D76A2"/>
    <w:multiLevelType w:val="hybridMultilevel"/>
    <w:tmpl w:val="F8126D3C"/>
    <w:lvl w:ilvl="0" w:tplc="FFFFFFFF">
      <w:start w:val="1"/>
      <w:numFmt w:val="lowerLetter"/>
      <w:lvlText w:val="(%1)"/>
      <w:lvlJc w:val="left"/>
      <w:pPr>
        <w:ind w:left="778" w:hanging="360"/>
      </w:pPr>
      <w:rPr>
        <w:rFonts w:hint="default"/>
      </w:rPr>
    </w:lvl>
    <w:lvl w:ilvl="1" w:tplc="FFFFFFFF">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abstractNum w:abstractNumId="31" w15:restartNumberingAfterBreak="0">
    <w:nsid w:val="228D213C"/>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A1B1AA1"/>
    <w:multiLevelType w:val="hybridMultilevel"/>
    <w:tmpl w:val="6F687EB6"/>
    <w:lvl w:ilvl="0" w:tplc="8D52E8BE">
      <w:start w:val="1"/>
      <w:numFmt w:val="lowerRoman"/>
      <w:lvlText w:val="(%1)"/>
      <w:lvlJc w:val="left"/>
      <w:pPr>
        <w:ind w:left="12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F231CD3"/>
    <w:multiLevelType w:val="hybridMultilevel"/>
    <w:tmpl w:val="866A25B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3446956"/>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6A33C4F"/>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73D5F75"/>
    <w:multiLevelType w:val="hybridMultilevel"/>
    <w:tmpl w:val="9C40B9A6"/>
    <w:lvl w:ilvl="0" w:tplc="FFFFFFFF">
      <w:start w:val="1"/>
      <w:numFmt w:val="lowerLetter"/>
      <w:lvlText w:val="(%1)"/>
      <w:lvlJc w:val="left"/>
      <w:pPr>
        <w:ind w:left="900" w:hanging="450"/>
      </w:pPr>
      <w:rPr>
        <w:rFonts w:ascii="Times New Roman" w:hAnsi="Times New Roman" w:cs="Times New Roman"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7" w15:restartNumberingAfterBreak="0">
    <w:nsid w:val="38960E71"/>
    <w:multiLevelType w:val="hybridMultilevel"/>
    <w:tmpl w:val="E96452C2"/>
    <w:lvl w:ilvl="0" w:tplc="0C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A311A33"/>
    <w:multiLevelType w:val="hybridMultilevel"/>
    <w:tmpl w:val="29143AE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9" w15:restartNumberingAfterBreak="0">
    <w:nsid w:val="3B364A61"/>
    <w:multiLevelType w:val="hybridMultilevel"/>
    <w:tmpl w:val="4A2AC57E"/>
    <w:lvl w:ilvl="0" w:tplc="36FCCE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DC9128D"/>
    <w:multiLevelType w:val="hybridMultilevel"/>
    <w:tmpl w:val="C7D81E2A"/>
    <w:lvl w:ilvl="0" w:tplc="FFFFFFFF">
      <w:start w:val="1"/>
      <w:numFmt w:val="decimal"/>
      <w:lvlText w:val="%1."/>
      <w:lvlJc w:val="left"/>
      <w:pPr>
        <w:ind w:left="360" w:hanging="360"/>
      </w:pPr>
      <w:rPr>
        <w:rFonts w:ascii="Times New Roman" w:hAnsi="Times New Roman" w:cs="Times New Roman" w:hint="default"/>
        <w:b w:val="0"/>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EFD2AFF"/>
    <w:multiLevelType w:val="hybridMultilevel"/>
    <w:tmpl w:val="5E42827A"/>
    <w:lvl w:ilvl="0" w:tplc="0C090001">
      <w:start w:val="1"/>
      <w:numFmt w:val="bullet"/>
      <w:lvlText w:val=""/>
      <w:lvlJc w:val="left"/>
      <w:pPr>
        <w:ind w:left="1895" w:hanging="360"/>
      </w:pPr>
      <w:rPr>
        <w:rFonts w:ascii="Symbol" w:hAnsi="Symbol" w:hint="default"/>
      </w:rPr>
    </w:lvl>
    <w:lvl w:ilvl="1" w:tplc="0C090003" w:tentative="1">
      <w:start w:val="1"/>
      <w:numFmt w:val="bullet"/>
      <w:lvlText w:val="o"/>
      <w:lvlJc w:val="left"/>
      <w:pPr>
        <w:ind w:left="2615" w:hanging="360"/>
      </w:pPr>
      <w:rPr>
        <w:rFonts w:ascii="Courier New" w:hAnsi="Courier New" w:cs="Courier New" w:hint="default"/>
      </w:rPr>
    </w:lvl>
    <w:lvl w:ilvl="2" w:tplc="0C090005" w:tentative="1">
      <w:start w:val="1"/>
      <w:numFmt w:val="bullet"/>
      <w:lvlText w:val=""/>
      <w:lvlJc w:val="left"/>
      <w:pPr>
        <w:ind w:left="3335" w:hanging="360"/>
      </w:pPr>
      <w:rPr>
        <w:rFonts w:ascii="Wingdings" w:hAnsi="Wingdings" w:hint="default"/>
      </w:rPr>
    </w:lvl>
    <w:lvl w:ilvl="3" w:tplc="0C090001" w:tentative="1">
      <w:start w:val="1"/>
      <w:numFmt w:val="bullet"/>
      <w:lvlText w:val=""/>
      <w:lvlJc w:val="left"/>
      <w:pPr>
        <w:ind w:left="4055" w:hanging="360"/>
      </w:pPr>
      <w:rPr>
        <w:rFonts w:ascii="Symbol" w:hAnsi="Symbol" w:hint="default"/>
      </w:rPr>
    </w:lvl>
    <w:lvl w:ilvl="4" w:tplc="0C090003" w:tentative="1">
      <w:start w:val="1"/>
      <w:numFmt w:val="bullet"/>
      <w:lvlText w:val="o"/>
      <w:lvlJc w:val="left"/>
      <w:pPr>
        <w:ind w:left="4775" w:hanging="360"/>
      </w:pPr>
      <w:rPr>
        <w:rFonts w:ascii="Courier New" w:hAnsi="Courier New" w:cs="Courier New" w:hint="default"/>
      </w:rPr>
    </w:lvl>
    <w:lvl w:ilvl="5" w:tplc="0C090005" w:tentative="1">
      <w:start w:val="1"/>
      <w:numFmt w:val="bullet"/>
      <w:lvlText w:val=""/>
      <w:lvlJc w:val="left"/>
      <w:pPr>
        <w:ind w:left="5495" w:hanging="360"/>
      </w:pPr>
      <w:rPr>
        <w:rFonts w:ascii="Wingdings" w:hAnsi="Wingdings" w:hint="default"/>
      </w:rPr>
    </w:lvl>
    <w:lvl w:ilvl="6" w:tplc="0C090001" w:tentative="1">
      <w:start w:val="1"/>
      <w:numFmt w:val="bullet"/>
      <w:lvlText w:val=""/>
      <w:lvlJc w:val="left"/>
      <w:pPr>
        <w:ind w:left="6215" w:hanging="360"/>
      </w:pPr>
      <w:rPr>
        <w:rFonts w:ascii="Symbol" w:hAnsi="Symbol" w:hint="default"/>
      </w:rPr>
    </w:lvl>
    <w:lvl w:ilvl="7" w:tplc="0C090003" w:tentative="1">
      <w:start w:val="1"/>
      <w:numFmt w:val="bullet"/>
      <w:lvlText w:val="o"/>
      <w:lvlJc w:val="left"/>
      <w:pPr>
        <w:ind w:left="6935" w:hanging="360"/>
      </w:pPr>
      <w:rPr>
        <w:rFonts w:ascii="Courier New" w:hAnsi="Courier New" w:cs="Courier New" w:hint="default"/>
      </w:rPr>
    </w:lvl>
    <w:lvl w:ilvl="8" w:tplc="0C090005" w:tentative="1">
      <w:start w:val="1"/>
      <w:numFmt w:val="bullet"/>
      <w:lvlText w:val=""/>
      <w:lvlJc w:val="left"/>
      <w:pPr>
        <w:ind w:left="7655" w:hanging="360"/>
      </w:pPr>
      <w:rPr>
        <w:rFonts w:ascii="Wingdings" w:hAnsi="Wingdings" w:hint="default"/>
      </w:rPr>
    </w:lvl>
  </w:abstractNum>
  <w:abstractNum w:abstractNumId="42" w15:restartNumberingAfterBreak="0">
    <w:nsid w:val="3F154CF1"/>
    <w:multiLevelType w:val="hybridMultilevel"/>
    <w:tmpl w:val="F8126D3C"/>
    <w:lvl w:ilvl="0" w:tplc="0FBAA6C8">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43" w15:restartNumberingAfterBreak="0">
    <w:nsid w:val="45D415CA"/>
    <w:multiLevelType w:val="hybridMultilevel"/>
    <w:tmpl w:val="335EEB66"/>
    <w:lvl w:ilvl="0" w:tplc="0FBAA6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7AC5EDC"/>
    <w:multiLevelType w:val="hybridMultilevel"/>
    <w:tmpl w:val="68DE8AD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8BC072F"/>
    <w:multiLevelType w:val="hybridMultilevel"/>
    <w:tmpl w:val="9C40B9A6"/>
    <w:lvl w:ilvl="0" w:tplc="7FA2FF12">
      <w:start w:val="1"/>
      <w:numFmt w:val="lowerLetter"/>
      <w:lvlText w:val="(%1)"/>
      <w:lvlJc w:val="left"/>
      <w:pPr>
        <w:ind w:left="900" w:hanging="450"/>
      </w:pPr>
      <w:rPr>
        <w:rFonts w:ascii="Times New Roman" w:hAnsi="Times New Roman" w:cs="Times New Roman"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6" w15:restartNumberingAfterBreak="0">
    <w:nsid w:val="4AD1779B"/>
    <w:multiLevelType w:val="hybridMultilevel"/>
    <w:tmpl w:val="40346404"/>
    <w:lvl w:ilvl="0" w:tplc="AC18C6C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B1D5982"/>
    <w:multiLevelType w:val="hybridMultilevel"/>
    <w:tmpl w:val="F0F8E17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B52B0F8"/>
    <w:multiLevelType w:val="hybridMultilevel"/>
    <w:tmpl w:val="3D8EBB16"/>
    <w:lvl w:ilvl="0" w:tplc="C924048E">
      <w:start w:val="1"/>
      <w:numFmt w:val="lowerLetter"/>
      <w:lvlText w:val="(%1)"/>
      <w:lvlJc w:val="left"/>
      <w:pPr>
        <w:ind w:left="720" w:hanging="360"/>
      </w:pPr>
    </w:lvl>
    <w:lvl w:ilvl="1" w:tplc="05D644B4">
      <w:start w:val="1"/>
      <w:numFmt w:val="lowerLetter"/>
      <w:lvlText w:val="%2."/>
      <w:lvlJc w:val="left"/>
      <w:pPr>
        <w:ind w:left="1440" w:hanging="360"/>
      </w:pPr>
    </w:lvl>
    <w:lvl w:ilvl="2" w:tplc="293EBD88">
      <w:start w:val="1"/>
      <w:numFmt w:val="lowerRoman"/>
      <w:lvlText w:val="%3."/>
      <w:lvlJc w:val="right"/>
      <w:pPr>
        <w:ind w:left="2160" w:hanging="180"/>
      </w:pPr>
    </w:lvl>
    <w:lvl w:ilvl="3" w:tplc="7B8880DE">
      <w:start w:val="1"/>
      <w:numFmt w:val="decimal"/>
      <w:lvlText w:val="%4."/>
      <w:lvlJc w:val="left"/>
      <w:pPr>
        <w:ind w:left="2880" w:hanging="360"/>
      </w:pPr>
    </w:lvl>
    <w:lvl w:ilvl="4" w:tplc="40348CF8">
      <w:start w:val="1"/>
      <w:numFmt w:val="lowerLetter"/>
      <w:lvlText w:val="%5."/>
      <w:lvlJc w:val="left"/>
      <w:pPr>
        <w:ind w:left="3600" w:hanging="360"/>
      </w:pPr>
    </w:lvl>
    <w:lvl w:ilvl="5" w:tplc="8D268968">
      <w:start w:val="1"/>
      <w:numFmt w:val="lowerRoman"/>
      <w:lvlText w:val="%6."/>
      <w:lvlJc w:val="right"/>
      <w:pPr>
        <w:ind w:left="4320" w:hanging="180"/>
      </w:pPr>
    </w:lvl>
    <w:lvl w:ilvl="6" w:tplc="03D8E436">
      <w:start w:val="1"/>
      <w:numFmt w:val="decimal"/>
      <w:lvlText w:val="%7."/>
      <w:lvlJc w:val="left"/>
      <w:pPr>
        <w:ind w:left="5040" w:hanging="360"/>
      </w:pPr>
    </w:lvl>
    <w:lvl w:ilvl="7" w:tplc="739EDE9E">
      <w:start w:val="1"/>
      <w:numFmt w:val="lowerLetter"/>
      <w:lvlText w:val="%8."/>
      <w:lvlJc w:val="left"/>
      <w:pPr>
        <w:ind w:left="5760" w:hanging="360"/>
      </w:pPr>
    </w:lvl>
    <w:lvl w:ilvl="8" w:tplc="F6887F3C">
      <w:start w:val="1"/>
      <w:numFmt w:val="lowerRoman"/>
      <w:lvlText w:val="%9."/>
      <w:lvlJc w:val="right"/>
      <w:pPr>
        <w:ind w:left="6480" w:hanging="180"/>
      </w:pPr>
    </w:lvl>
  </w:abstractNum>
  <w:abstractNum w:abstractNumId="49" w15:restartNumberingAfterBreak="0">
    <w:nsid w:val="4B5E2ADF"/>
    <w:multiLevelType w:val="hybridMultilevel"/>
    <w:tmpl w:val="BC4C529A"/>
    <w:lvl w:ilvl="0" w:tplc="74C4E0C2">
      <w:start w:val="1"/>
      <w:numFmt w:val="bullet"/>
      <w:lvlText w:val=""/>
      <w:lvlJc w:val="left"/>
      <w:pPr>
        <w:tabs>
          <w:tab w:val="num" w:pos="360"/>
        </w:tabs>
        <w:ind w:left="360" w:hanging="360"/>
      </w:pPr>
      <w:rPr>
        <w:rFonts w:ascii="Symbol" w:hAnsi="Symbol" w:hint="default"/>
      </w:rPr>
    </w:lvl>
    <w:lvl w:ilvl="1" w:tplc="1DD259D6">
      <w:start w:val="1"/>
      <w:numFmt w:val="bullet"/>
      <w:lvlText w:val=""/>
      <w:lvlJc w:val="left"/>
      <w:pPr>
        <w:tabs>
          <w:tab w:val="num" w:pos="1080"/>
        </w:tabs>
        <w:ind w:left="1080" w:hanging="360"/>
      </w:pPr>
      <w:rPr>
        <w:rFonts w:ascii="Symbol" w:hAnsi="Symbol" w:hint="default"/>
      </w:rPr>
    </w:lvl>
    <w:lvl w:ilvl="2" w:tplc="F8FEB4CA">
      <w:start w:val="1"/>
      <w:numFmt w:val="bullet"/>
      <w:lvlText w:val=""/>
      <w:lvlJc w:val="left"/>
      <w:pPr>
        <w:tabs>
          <w:tab w:val="num" w:pos="1800"/>
        </w:tabs>
        <w:ind w:left="1800" w:hanging="360"/>
      </w:pPr>
      <w:rPr>
        <w:rFonts w:ascii="Symbol" w:hAnsi="Symbol" w:hint="default"/>
      </w:rPr>
    </w:lvl>
    <w:lvl w:ilvl="3" w:tplc="604CB1CE">
      <w:start w:val="1"/>
      <w:numFmt w:val="bullet"/>
      <w:lvlText w:val=""/>
      <w:lvlJc w:val="left"/>
      <w:pPr>
        <w:tabs>
          <w:tab w:val="num" w:pos="2520"/>
        </w:tabs>
        <w:ind w:left="2520" w:hanging="360"/>
      </w:pPr>
      <w:rPr>
        <w:rFonts w:ascii="Symbol" w:hAnsi="Symbol" w:hint="default"/>
      </w:rPr>
    </w:lvl>
    <w:lvl w:ilvl="4" w:tplc="A63A72F2">
      <w:start w:val="1"/>
      <w:numFmt w:val="bullet"/>
      <w:lvlText w:val=""/>
      <w:lvlJc w:val="left"/>
      <w:pPr>
        <w:tabs>
          <w:tab w:val="num" w:pos="3240"/>
        </w:tabs>
        <w:ind w:left="3240" w:hanging="360"/>
      </w:pPr>
      <w:rPr>
        <w:rFonts w:ascii="Symbol" w:hAnsi="Symbol" w:hint="default"/>
      </w:rPr>
    </w:lvl>
    <w:lvl w:ilvl="5" w:tplc="213EC3DA">
      <w:start w:val="1"/>
      <w:numFmt w:val="bullet"/>
      <w:lvlText w:val=""/>
      <w:lvlJc w:val="left"/>
      <w:pPr>
        <w:tabs>
          <w:tab w:val="num" w:pos="3960"/>
        </w:tabs>
        <w:ind w:left="3960" w:hanging="360"/>
      </w:pPr>
      <w:rPr>
        <w:rFonts w:ascii="Symbol" w:hAnsi="Symbol" w:hint="default"/>
      </w:rPr>
    </w:lvl>
    <w:lvl w:ilvl="6" w:tplc="37785EF4">
      <w:start w:val="1"/>
      <w:numFmt w:val="bullet"/>
      <w:lvlText w:val=""/>
      <w:lvlJc w:val="left"/>
      <w:pPr>
        <w:tabs>
          <w:tab w:val="num" w:pos="4680"/>
        </w:tabs>
        <w:ind w:left="4680" w:hanging="360"/>
      </w:pPr>
      <w:rPr>
        <w:rFonts w:ascii="Symbol" w:hAnsi="Symbol" w:hint="default"/>
      </w:rPr>
    </w:lvl>
    <w:lvl w:ilvl="7" w:tplc="24C87492">
      <w:start w:val="1"/>
      <w:numFmt w:val="bullet"/>
      <w:lvlText w:val=""/>
      <w:lvlJc w:val="left"/>
      <w:pPr>
        <w:tabs>
          <w:tab w:val="num" w:pos="5400"/>
        </w:tabs>
        <w:ind w:left="5400" w:hanging="360"/>
      </w:pPr>
      <w:rPr>
        <w:rFonts w:ascii="Symbol" w:hAnsi="Symbol" w:hint="default"/>
      </w:rPr>
    </w:lvl>
    <w:lvl w:ilvl="8" w:tplc="6F243112">
      <w:start w:val="1"/>
      <w:numFmt w:val="bullet"/>
      <w:lvlText w:val=""/>
      <w:lvlJc w:val="left"/>
      <w:pPr>
        <w:tabs>
          <w:tab w:val="num" w:pos="6120"/>
        </w:tabs>
        <w:ind w:left="6120" w:hanging="360"/>
      </w:pPr>
      <w:rPr>
        <w:rFonts w:ascii="Symbol" w:hAnsi="Symbol" w:hint="default"/>
      </w:rPr>
    </w:lvl>
  </w:abstractNum>
  <w:abstractNum w:abstractNumId="50" w15:restartNumberingAfterBreak="0">
    <w:nsid w:val="4BBA6B1F"/>
    <w:multiLevelType w:val="hybridMultilevel"/>
    <w:tmpl w:val="8F3EA28C"/>
    <w:lvl w:ilvl="0" w:tplc="45683A7C">
      <w:start w:val="1"/>
      <w:numFmt w:val="bullet"/>
      <w:lvlText w:val=""/>
      <w:lvlJc w:val="left"/>
      <w:pPr>
        <w:tabs>
          <w:tab w:val="num" w:pos="360"/>
        </w:tabs>
        <w:ind w:left="360" w:hanging="360"/>
      </w:pPr>
      <w:rPr>
        <w:rFonts w:ascii="Symbol" w:hAnsi="Symbol" w:hint="default"/>
      </w:rPr>
    </w:lvl>
    <w:lvl w:ilvl="1" w:tplc="3A12173A">
      <w:start w:val="1"/>
      <w:numFmt w:val="bullet"/>
      <w:lvlText w:val=""/>
      <w:lvlJc w:val="left"/>
      <w:pPr>
        <w:tabs>
          <w:tab w:val="num" w:pos="1080"/>
        </w:tabs>
        <w:ind w:left="1080" w:hanging="360"/>
      </w:pPr>
      <w:rPr>
        <w:rFonts w:ascii="Symbol" w:hAnsi="Symbol" w:hint="default"/>
      </w:rPr>
    </w:lvl>
    <w:lvl w:ilvl="2" w:tplc="70B2D7C2">
      <w:start w:val="1"/>
      <w:numFmt w:val="bullet"/>
      <w:lvlText w:val=""/>
      <w:lvlJc w:val="left"/>
      <w:pPr>
        <w:tabs>
          <w:tab w:val="num" w:pos="1800"/>
        </w:tabs>
        <w:ind w:left="1800" w:hanging="360"/>
      </w:pPr>
      <w:rPr>
        <w:rFonts w:ascii="Symbol" w:hAnsi="Symbol" w:hint="default"/>
      </w:rPr>
    </w:lvl>
    <w:lvl w:ilvl="3" w:tplc="BA8C0760">
      <w:start w:val="1"/>
      <w:numFmt w:val="bullet"/>
      <w:lvlText w:val=""/>
      <w:lvlJc w:val="left"/>
      <w:pPr>
        <w:tabs>
          <w:tab w:val="num" w:pos="2520"/>
        </w:tabs>
        <w:ind w:left="2520" w:hanging="360"/>
      </w:pPr>
      <w:rPr>
        <w:rFonts w:ascii="Symbol" w:hAnsi="Symbol" w:hint="default"/>
      </w:rPr>
    </w:lvl>
    <w:lvl w:ilvl="4" w:tplc="441E96F0">
      <w:start w:val="1"/>
      <w:numFmt w:val="bullet"/>
      <w:lvlText w:val=""/>
      <w:lvlJc w:val="left"/>
      <w:pPr>
        <w:tabs>
          <w:tab w:val="num" w:pos="3240"/>
        </w:tabs>
        <w:ind w:left="3240" w:hanging="360"/>
      </w:pPr>
      <w:rPr>
        <w:rFonts w:ascii="Symbol" w:hAnsi="Symbol" w:hint="default"/>
      </w:rPr>
    </w:lvl>
    <w:lvl w:ilvl="5" w:tplc="E1BA487C">
      <w:start w:val="1"/>
      <w:numFmt w:val="bullet"/>
      <w:lvlText w:val=""/>
      <w:lvlJc w:val="left"/>
      <w:pPr>
        <w:tabs>
          <w:tab w:val="num" w:pos="3960"/>
        </w:tabs>
        <w:ind w:left="3960" w:hanging="360"/>
      </w:pPr>
      <w:rPr>
        <w:rFonts w:ascii="Symbol" w:hAnsi="Symbol" w:hint="default"/>
      </w:rPr>
    </w:lvl>
    <w:lvl w:ilvl="6" w:tplc="34867286">
      <w:start w:val="1"/>
      <w:numFmt w:val="bullet"/>
      <w:lvlText w:val=""/>
      <w:lvlJc w:val="left"/>
      <w:pPr>
        <w:tabs>
          <w:tab w:val="num" w:pos="4680"/>
        </w:tabs>
        <w:ind w:left="4680" w:hanging="360"/>
      </w:pPr>
      <w:rPr>
        <w:rFonts w:ascii="Symbol" w:hAnsi="Symbol" w:hint="default"/>
      </w:rPr>
    </w:lvl>
    <w:lvl w:ilvl="7" w:tplc="119E270E">
      <w:start w:val="1"/>
      <w:numFmt w:val="bullet"/>
      <w:lvlText w:val=""/>
      <w:lvlJc w:val="left"/>
      <w:pPr>
        <w:tabs>
          <w:tab w:val="num" w:pos="5400"/>
        </w:tabs>
        <w:ind w:left="5400" w:hanging="360"/>
      </w:pPr>
      <w:rPr>
        <w:rFonts w:ascii="Symbol" w:hAnsi="Symbol" w:hint="default"/>
      </w:rPr>
    </w:lvl>
    <w:lvl w:ilvl="8" w:tplc="CECE5540">
      <w:start w:val="1"/>
      <w:numFmt w:val="bullet"/>
      <w:lvlText w:val=""/>
      <w:lvlJc w:val="left"/>
      <w:pPr>
        <w:tabs>
          <w:tab w:val="num" w:pos="6120"/>
        </w:tabs>
        <w:ind w:left="6120" w:hanging="360"/>
      </w:pPr>
      <w:rPr>
        <w:rFonts w:ascii="Symbol" w:hAnsi="Symbol" w:hint="default"/>
      </w:rPr>
    </w:lvl>
  </w:abstractNum>
  <w:abstractNum w:abstractNumId="51" w15:restartNumberingAfterBreak="0">
    <w:nsid w:val="4C911806"/>
    <w:multiLevelType w:val="hybridMultilevel"/>
    <w:tmpl w:val="C24209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4CBB6072"/>
    <w:multiLevelType w:val="hybridMultilevel"/>
    <w:tmpl w:val="E96452C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E636E56"/>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09358B1"/>
    <w:multiLevelType w:val="hybridMultilevel"/>
    <w:tmpl w:val="062C38C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50C73A18"/>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33A2C0A"/>
    <w:multiLevelType w:val="hybridMultilevel"/>
    <w:tmpl w:val="8F52AA58"/>
    <w:lvl w:ilvl="0" w:tplc="0FBAA6C8">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FBAA6C8">
      <w:start w:val="1"/>
      <w:numFmt w:val="lowerLetter"/>
      <w:lvlText w:val="(%4)"/>
      <w:lvlJc w:val="left"/>
      <w:pPr>
        <w:ind w:left="3447" w:hanging="360"/>
      </w:pPr>
      <w:rPr>
        <w:rFonts w:hint="default"/>
      </w:r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7" w15:restartNumberingAfterBreak="0">
    <w:nsid w:val="5460243F"/>
    <w:multiLevelType w:val="hybridMultilevel"/>
    <w:tmpl w:val="0980C838"/>
    <w:lvl w:ilvl="0" w:tplc="0FBAA6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8AE59D0"/>
    <w:multiLevelType w:val="hybridMultilevel"/>
    <w:tmpl w:val="F460D250"/>
    <w:lvl w:ilvl="0" w:tplc="975AC098">
      <w:start w:val="1"/>
      <w:numFmt w:val="decimal"/>
      <w:lvlText w:val="%1."/>
      <w:lvlJc w:val="left"/>
      <w:pPr>
        <w:ind w:left="360" w:hanging="360"/>
      </w:pPr>
      <w:rPr>
        <w:rFonts w:ascii="Times New Roman" w:hAnsi="Times New Roman" w:cs="Times New Roman" w:hint="default"/>
        <w:b w:val="0"/>
        <w:sz w:val="22"/>
        <w:szCs w:val="2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FBAA6C8">
      <w:start w:val="1"/>
      <w:numFmt w:val="lowerLetter"/>
      <w:lvlText w:val="(%4)"/>
      <w:lvlJc w:val="left"/>
      <w:pPr>
        <w:ind w:left="2520" w:hanging="360"/>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5AD26BB6"/>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B046178"/>
    <w:multiLevelType w:val="hybridMultilevel"/>
    <w:tmpl w:val="E3224488"/>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BED5F3A"/>
    <w:multiLevelType w:val="hybridMultilevel"/>
    <w:tmpl w:val="8FE25770"/>
    <w:lvl w:ilvl="0" w:tplc="0FBAA6C8">
      <w:start w:val="1"/>
      <w:numFmt w:val="lowerLetter"/>
      <w:lvlText w:val="(%1)"/>
      <w:lvlJc w:val="left"/>
      <w:pPr>
        <w:ind w:left="778" w:hanging="360"/>
      </w:pPr>
      <w:rPr>
        <w:rFonts w:hint="default"/>
      </w:r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62" w15:restartNumberingAfterBreak="0">
    <w:nsid w:val="5CFE5672"/>
    <w:multiLevelType w:val="hybridMultilevel"/>
    <w:tmpl w:val="438CD38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F4F1F1F"/>
    <w:multiLevelType w:val="hybridMultilevel"/>
    <w:tmpl w:val="438CD38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23D1480"/>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2B20435"/>
    <w:multiLevelType w:val="hybridMultilevel"/>
    <w:tmpl w:val="03EE01F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30F0A2F"/>
    <w:multiLevelType w:val="hybridMultilevel"/>
    <w:tmpl w:val="9E7A5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65EA8A8B"/>
    <w:multiLevelType w:val="hybridMultilevel"/>
    <w:tmpl w:val="6200F00E"/>
    <w:lvl w:ilvl="0" w:tplc="E7901A9A">
      <w:start w:val="1"/>
      <w:numFmt w:val="decimal"/>
      <w:lvlText w:val="%1."/>
      <w:lvlJc w:val="left"/>
      <w:pPr>
        <w:ind w:left="360" w:hanging="360"/>
      </w:pPr>
    </w:lvl>
    <w:lvl w:ilvl="1" w:tplc="E56C1064">
      <w:start w:val="1"/>
      <w:numFmt w:val="lowerLetter"/>
      <w:lvlText w:val="%2."/>
      <w:lvlJc w:val="left"/>
      <w:pPr>
        <w:ind w:left="1080" w:hanging="360"/>
      </w:pPr>
    </w:lvl>
    <w:lvl w:ilvl="2" w:tplc="287A38E0">
      <w:start w:val="1"/>
      <w:numFmt w:val="lowerRoman"/>
      <w:lvlText w:val="%3."/>
      <w:lvlJc w:val="right"/>
      <w:pPr>
        <w:ind w:left="1800" w:hanging="180"/>
      </w:pPr>
    </w:lvl>
    <w:lvl w:ilvl="3" w:tplc="6308BF28">
      <w:start w:val="1"/>
      <w:numFmt w:val="decimal"/>
      <w:lvlText w:val="%4."/>
      <w:lvlJc w:val="left"/>
      <w:pPr>
        <w:ind w:left="2520" w:hanging="360"/>
      </w:pPr>
    </w:lvl>
    <w:lvl w:ilvl="4" w:tplc="0DD86EAE">
      <w:start w:val="1"/>
      <w:numFmt w:val="lowerLetter"/>
      <w:lvlText w:val="%5."/>
      <w:lvlJc w:val="left"/>
      <w:pPr>
        <w:ind w:left="3240" w:hanging="360"/>
      </w:pPr>
    </w:lvl>
    <w:lvl w:ilvl="5" w:tplc="A590EEC4">
      <w:start w:val="1"/>
      <w:numFmt w:val="lowerRoman"/>
      <w:lvlText w:val="%6."/>
      <w:lvlJc w:val="right"/>
      <w:pPr>
        <w:ind w:left="3960" w:hanging="180"/>
      </w:pPr>
    </w:lvl>
    <w:lvl w:ilvl="6" w:tplc="9B98AE1C">
      <w:start w:val="1"/>
      <w:numFmt w:val="decimal"/>
      <w:lvlText w:val="%7."/>
      <w:lvlJc w:val="left"/>
      <w:pPr>
        <w:ind w:left="4680" w:hanging="360"/>
      </w:pPr>
    </w:lvl>
    <w:lvl w:ilvl="7" w:tplc="EB6E64F8">
      <w:start w:val="1"/>
      <w:numFmt w:val="lowerLetter"/>
      <w:lvlText w:val="%8."/>
      <w:lvlJc w:val="left"/>
      <w:pPr>
        <w:ind w:left="5400" w:hanging="360"/>
      </w:pPr>
    </w:lvl>
    <w:lvl w:ilvl="8" w:tplc="FAD086E2">
      <w:start w:val="1"/>
      <w:numFmt w:val="lowerRoman"/>
      <w:lvlText w:val="%9."/>
      <w:lvlJc w:val="right"/>
      <w:pPr>
        <w:ind w:left="6120" w:hanging="180"/>
      </w:pPr>
    </w:lvl>
  </w:abstractNum>
  <w:abstractNum w:abstractNumId="68" w15:restartNumberingAfterBreak="0">
    <w:nsid w:val="65FE16FC"/>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6397735"/>
    <w:multiLevelType w:val="hybridMultilevel"/>
    <w:tmpl w:val="88BE49A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AEA6A23"/>
    <w:multiLevelType w:val="hybridMultilevel"/>
    <w:tmpl w:val="262E143E"/>
    <w:lvl w:ilvl="0" w:tplc="7B3E5CAE">
      <w:start w:val="1"/>
      <w:numFmt w:val="lowerRoman"/>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1" w15:restartNumberingAfterBreak="0">
    <w:nsid w:val="6C3E6386"/>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3F6E76"/>
    <w:multiLevelType w:val="hybridMultilevel"/>
    <w:tmpl w:val="9C40B9A6"/>
    <w:lvl w:ilvl="0" w:tplc="FFFFFFFF">
      <w:start w:val="1"/>
      <w:numFmt w:val="lowerLetter"/>
      <w:lvlText w:val="(%1)"/>
      <w:lvlJc w:val="left"/>
      <w:pPr>
        <w:ind w:left="900" w:hanging="450"/>
      </w:pPr>
      <w:rPr>
        <w:rFonts w:ascii="Times New Roman" w:hAnsi="Times New Roman" w:cs="Times New Roman"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73" w15:restartNumberingAfterBreak="0">
    <w:nsid w:val="6D906CF2"/>
    <w:multiLevelType w:val="hybridMultilevel"/>
    <w:tmpl w:val="88BE49A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FE149BF"/>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00F4209"/>
    <w:multiLevelType w:val="hybridMultilevel"/>
    <w:tmpl w:val="A5842732"/>
    <w:lvl w:ilvl="0" w:tplc="D59E9CC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70391BFB"/>
    <w:multiLevelType w:val="hybridMultilevel"/>
    <w:tmpl w:val="9CB66DB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0CF7F1A"/>
    <w:multiLevelType w:val="hybridMultilevel"/>
    <w:tmpl w:val="BFF6E434"/>
    <w:lvl w:ilvl="0" w:tplc="9A52D04E">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71191DF9"/>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2B37AF7"/>
    <w:multiLevelType w:val="hybridMultilevel"/>
    <w:tmpl w:val="2FCAE972"/>
    <w:lvl w:ilvl="0" w:tplc="0FBAA6C8">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3CF21BF"/>
    <w:multiLevelType w:val="hybridMultilevel"/>
    <w:tmpl w:val="88BE49A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7BF2795"/>
    <w:multiLevelType w:val="hybridMultilevel"/>
    <w:tmpl w:val="88BE49A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C4657CE"/>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E205A02"/>
    <w:multiLevelType w:val="hybridMultilevel"/>
    <w:tmpl w:val="A58427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FDC7601"/>
    <w:multiLevelType w:val="hybridMultilevel"/>
    <w:tmpl w:val="8FE25770"/>
    <w:lvl w:ilvl="0" w:tplc="FFFFFFFF">
      <w:start w:val="1"/>
      <w:numFmt w:val="lowerLetter"/>
      <w:lvlText w:val="(%1)"/>
      <w:lvlJc w:val="left"/>
      <w:pPr>
        <w:ind w:left="778" w:hanging="360"/>
      </w:pPr>
      <w:rPr>
        <w:rFonts w:hint="default"/>
      </w:rPr>
    </w:lvl>
    <w:lvl w:ilvl="1" w:tplc="FFFFFFFF" w:tentative="1">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num w:numId="1" w16cid:durableId="183371460">
    <w:abstractNumId w:val="58"/>
  </w:num>
  <w:num w:numId="2" w16cid:durableId="302545971">
    <w:abstractNumId w:val="79"/>
  </w:num>
  <w:num w:numId="3" w16cid:durableId="976757744">
    <w:abstractNumId w:val="17"/>
  </w:num>
  <w:num w:numId="4" w16cid:durableId="2088844202">
    <w:abstractNumId w:val="75"/>
  </w:num>
  <w:num w:numId="5" w16cid:durableId="767508848">
    <w:abstractNumId w:val="61"/>
  </w:num>
  <w:num w:numId="6" w16cid:durableId="1872448290">
    <w:abstractNumId w:val="29"/>
  </w:num>
  <w:num w:numId="7" w16cid:durableId="541551362">
    <w:abstractNumId w:val="50"/>
  </w:num>
  <w:num w:numId="8" w16cid:durableId="1330401502">
    <w:abstractNumId w:val="49"/>
  </w:num>
  <w:num w:numId="9" w16cid:durableId="86730874">
    <w:abstractNumId w:val="9"/>
  </w:num>
  <w:num w:numId="10" w16cid:durableId="539166803">
    <w:abstractNumId w:val="6"/>
  </w:num>
  <w:num w:numId="11" w16cid:durableId="1710565425">
    <w:abstractNumId w:val="51"/>
  </w:num>
  <w:num w:numId="12" w16cid:durableId="710887815">
    <w:abstractNumId w:val="11"/>
  </w:num>
  <w:num w:numId="13" w16cid:durableId="1369910223">
    <w:abstractNumId w:val="54"/>
  </w:num>
  <w:num w:numId="14" w16cid:durableId="263610791">
    <w:abstractNumId w:val="1"/>
  </w:num>
  <w:num w:numId="15" w16cid:durableId="838420466">
    <w:abstractNumId w:val="57"/>
  </w:num>
  <w:num w:numId="16" w16cid:durableId="1933974369">
    <w:abstractNumId w:val="18"/>
  </w:num>
  <w:num w:numId="17" w16cid:durableId="1142697512">
    <w:abstractNumId w:val="66"/>
  </w:num>
  <w:num w:numId="18" w16cid:durableId="1963684677">
    <w:abstractNumId w:val="28"/>
  </w:num>
  <w:num w:numId="19" w16cid:durableId="590507074">
    <w:abstractNumId w:val="10"/>
  </w:num>
  <w:num w:numId="20" w16cid:durableId="1406876700">
    <w:abstractNumId w:val="41"/>
  </w:num>
  <w:num w:numId="21" w16cid:durableId="2022508474">
    <w:abstractNumId w:val="31"/>
  </w:num>
  <w:num w:numId="22" w16cid:durableId="700741427">
    <w:abstractNumId w:val="35"/>
  </w:num>
  <w:num w:numId="23" w16cid:durableId="999581233">
    <w:abstractNumId w:val="64"/>
  </w:num>
  <w:num w:numId="24" w16cid:durableId="1954703762">
    <w:abstractNumId w:val="74"/>
  </w:num>
  <w:num w:numId="25" w16cid:durableId="452411093">
    <w:abstractNumId w:val="53"/>
  </w:num>
  <w:num w:numId="26" w16cid:durableId="1306204655">
    <w:abstractNumId w:val="13"/>
  </w:num>
  <w:num w:numId="27" w16cid:durableId="1450005666">
    <w:abstractNumId w:val="60"/>
  </w:num>
  <w:num w:numId="28" w16cid:durableId="577902551">
    <w:abstractNumId w:val="0"/>
  </w:num>
  <w:num w:numId="29" w16cid:durableId="538468531">
    <w:abstractNumId w:val="46"/>
  </w:num>
  <w:num w:numId="30" w16cid:durableId="2117554379">
    <w:abstractNumId w:val="43"/>
  </w:num>
  <w:num w:numId="31" w16cid:durableId="1427732975">
    <w:abstractNumId w:val="42"/>
  </w:num>
  <w:num w:numId="32" w16cid:durableId="320934290">
    <w:abstractNumId w:val="56"/>
  </w:num>
  <w:num w:numId="33" w16cid:durableId="1842429909">
    <w:abstractNumId w:val="77"/>
  </w:num>
  <w:num w:numId="34" w16cid:durableId="368796952">
    <w:abstractNumId w:val="39"/>
  </w:num>
  <w:num w:numId="35" w16cid:durableId="48968126">
    <w:abstractNumId w:val="3"/>
  </w:num>
  <w:num w:numId="36" w16cid:durableId="632099158">
    <w:abstractNumId w:val="12"/>
  </w:num>
  <w:num w:numId="37" w16cid:durableId="958802718">
    <w:abstractNumId w:val="16"/>
  </w:num>
  <w:num w:numId="38" w16cid:durableId="766730307">
    <w:abstractNumId w:val="70"/>
  </w:num>
  <w:num w:numId="39" w16cid:durableId="458033162">
    <w:abstractNumId w:val="20"/>
  </w:num>
  <w:num w:numId="40" w16cid:durableId="1200244353">
    <w:abstractNumId w:val="32"/>
  </w:num>
  <w:num w:numId="41" w16cid:durableId="1167984898">
    <w:abstractNumId w:val="14"/>
  </w:num>
  <w:num w:numId="42" w16cid:durableId="997490533">
    <w:abstractNumId w:val="26"/>
  </w:num>
  <w:num w:numId="43" w16cid:durableId="865288353">
    <w:abstractNumId w:val="45"/>
  </w:num>
  <w:num w:numId="44" w16cid:durableId="745347966">
    <w:abstractNumId w:val="21"/>
  </w:num>
  <w:num w:numId="45" w16cid:durableId="1212039352">
    <w:abstractNumId w:val="4"/>
  </w:num>
  <w:num w:numId="46" w16cid:durableId="134375351">
    <w:abstractNumId w:val="24"/>
  </w:num>
  <w:num w:numId="47" w16cid:durableId="1381242206">
    <w:abstractNumId w:val="71"/>
  </w:num>
  <w:num w:numId="48" w16cid:durableId="720247896">
    <w:abstractNumId w:val="37"/>
  </w:num>
  <w:num w:numId="49" w16cid:durableId="570773284">
    <w:abstractNumId w:val="62"/>
  </w:num>
  <w:num w:numId="50" w16cid:durableId="1911308634">
    <w:abstractNumId w:val="44"/>
  </w:num>
  <w:num w:numId="51" w16cid:durableId="327634992">
    <w:abstractNumId w:val="2"/>
  </w:num>
  <w:num w:numId="52" w16cid:durableId="1350257593">
    <w:abstractNumId w:val="23"/>
  </w:num>
  <w:num w:numId="53" w16cid:durableId="296028941">
    <w:abstractNumId w:val="19"/>
  </w:num>
  <w:num w:numId="54" w16cid:durableId="1251742790">
    <w:abstractNumId w:val="38"/>
  </w:num>
  <w:num w:numId="55" w16cid:durableId="1381709555">
    <w:abstractNumId w:val="40"/>
  </w:num>
  <w:num w:numId="56" w16cid:durableId="1629580762">
    <w:abstractNumId w:val="5"/>
  </w:num>
  <w:num w:numId="57" w16cid:durableId="1606572802">
    <w:abstractNumId w:val="8"/>
  </w:num>
  <w:num w:numId="58" w16cid:durableId="742990893">
    <w:abstractNumId w:val="47"/>
  </w:num>
  <w:num w:numId="59" w16cid:durableId="1253973269">
    <w:abstractNumId w:val="22"/>
  </w:num>
  <w:num w:numId="60" w16cid:durableId="1287202248">
    <w:abstractNumId w:val="83"/>
  </w:num>
  <w:num w:numId="61" w16cid:durableId="285738925">
    <w:abstractNumId w:val="78"/>
  </w:num>
  <w:num w:numId="62" w16cid:durableId="1827471963">
    <w:abstractNumId w:val="59"/>
  </w:num>
  <w:num w:numId="63" w16cid:durableId="1982146825">
    <w:abstractNumId w:val="33"/>
  </w:num>
  <w:num w:numId="64" w16cid:durableId="1381856188">
    <w:abstractNumId w:val="84"/>
  </w:num>
  <w:num w:numId="65" w16cid:durableId="2016180976">
    <w:abstractNumId w:val="30"/>
  </w:num>
  <w:num w:numId="66" w16cid:durableId="1931699037">
    <w:abstractNumId w:val="7"/>
  </w:num>
  <w:num w:numId="67" w16cid:durableId="244998515">
    <w:abstractNumId w:val="25"/>
  </w:num>
  <w:num w:numId="68" w16cid:durableId="847871117">
    <w:abstractNumId w:val="52"/>
  </w:num>
  <w:num w:numId="69" w16cid:durableId="687870646">
    <w:abstractNumId w:val="15"/>
  </w:num>
  <w:num w:numId="70" w16cid:durableId="1957176108">
    <w:abstractNumId w:val="69"/>
  </w:num>
  <w:num w:numId="71" w16cid:durableId="1242905019">
    <w:abstractNumId w:val="73"/>
  </w:num>
  <w:num w:numId="72" w16cid:durableId="1195384089">
    <w:abstractNumId w:val="27"/>
  </w:num>
  <w:num w:numId="73" w16cid:durableId="449014934">
    <w:abstractNumId w:val="65"/>
  </w:num>
  <w:num w:numId="74" w16cid:durableId="837428474">
    <w:abstractNumId w:val="63"/>
  </w:num>
  <w:num w:numId="75" w16cid:durableId="1826503847">
    <w:abstractNumId w:val="68"/>
  </w:num>
  <w:num w:numId="76" w16cid:durableId="1008747948">
    <w:abstractNumId w:val="82"/>
  </w:num>
  <w:num w:numId="77" w16cid:durableId="1216773250">
    <w:abstractNumId w:val="34"/>
  </w:num>
  <w:num w:numId="78" w16cid:durableId="564070138">
    <w:abstractNumId w:val="76"/>
  </w:num>
  <w:num w:numId="79" w16cid:durableId="1476871880">
    <w:abstractNumId w:val="36"/>
  </w:num>
  <w:num w:numId="80" w16cid:durableId="1669287631">
    <w:abstractNumId w:val="72"/>
  </w:num>
  <w:num w:numId="81" w16cid:durableId="772552441">
    <w:abstractNumId w:val="67"/>
  </w:num>
  <w:num w:numId="82" w16cid:durableId="1818303634">
    <w:abstractNumId w:val="55"/>
  </w:num>
  <w:num w:numId="83" w16cid:durableId="2024236658">
    <w:abstractNumId w:val="48"/>
  </w:num>
  <w:num w:numId="84" w16cid:durableId="1625232595">
    <w:abstractNumId w:val="80"/>
  </w:num>
  <w:num w:numId="85" w16cid:durableId="1122386952">
    <w:abstractNumId w:val="8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02"/>
    <w:rsid w:val="000002BB"/>
    <w:rsid w:val="00000423"/>
    <w:rsid w:val="00000434"/>
    <w:rsid w:val="000004CF"/>
    <w:rsid w:val="000008C7"/>
    <w:rsid w:val="00000936"/>
    <w:rsid w:val="000009E8"/>
    <w:rsid w:val="00000C95"/>
    <w:rsid w:val="00000F1B"/>
    <w:rsid w:val="000014F9"/>
    <w:rsid w:val="00001566"/>
    <w:rsid w:val="00001688"/>
    <w:rsid w:val="00001793"/>
    <w:rsid w:val="000017E3"/>
    <w:rsid w:val="000017F6"/>
    <w:rsid w:val="00001882"/>
    <w:rsid w:val="00001D5F"/>
    <w:rsid w:val="00001DA0"/>
    <w:rsid w:val="00002121"/>
    <w:rsid w:val="000021CD"/>
    <w:rsid w:val="0000265D"/>
    <w:rsid w:val="000026AE"/>
    <w:rsid w:val="00002E3E"/>
    <w:rsid w:val="0000364A"/>
    <w:rsid w:val="00003704"/>
    <w:rsid w:val="00003AD2"/>
    <w:rsid w:val="00003F08"/>
    <w:rsid w:val="00003F37"/>
    <w:rsid w:val="00003FA4"/>
    <w:rsid w:val="00004196"/>
    <w:rsid w:val="00004447"/>
    <w:rsid w:val="00004682"/>
    <w:rsid w:val="00004C4C"/>
    <w:rsid w:val="00004C6E"/>
    <w:rsid w:val="00004C74"/>
    <w:rsid w:val="00004DB7"/>
    <w:rsid w:val="000050FC"/>
    <w:rsid w:val="00005957"/>
    <w:rsid w:val="00006276"/>
    <w:rsid w:val="000067DB"/>
    <w:rsid w:val="000069CE"/>
    <w:rsid w:val="00006A84"/>
    <w:rsid w:val="00006B4F"/>
    <w:rsid w:val="00006B55"/>
    <w:rsid w:val="00006DFF"/>
    <w:rsid w:val="00006EAB"/>
    <w:rsid w:val="00006FFA"/>
    <w:rsid w:val="0000709E"/>
    <w:rsid w:val="00007B50"/>
    <w:rsid w:val="00007DD1"/>
    <w:rsid w:val="00010284"/>
    <w:rsid w:val="000102B1"/>
    <w:rsid w:val="00010718"/>
    <w:rsid w:val="0001083C"/>
    <w:rsid w:val="00010B34"/>
    <w:rsid w:val="00010BBF"/>
    <w:rsid w:val="000114B3"/>
    <w:rsid w:val="000115FC"/>
    <w:rsid w:val="000118BE"/>
    <w:rsid w:val="00011958"/>
    <w:rsid w:val="000119BA"/>
    <w:rsid w:val="00011A22"/>
    <w:rsid w:val="00011AAA"/>
    <w:rsid w:val="0001201A"/>
    <w:rsid w:val="0001212D"/>
    <w:rsid w:val="000121FF"/>
    <w:rsid w:val="000122DA"/>
    <w:rsid w:val="00012412"/>
    <w:rsid w:val="0001273C"/>
    <w:rsid w:val="00012BDB"/>
    <w:rsid w:val="00012C55"/>
    <w:rsid w:val="00012D7C"/>
    <w:rsid w:val="00012E30"/>
    <w:rsid w:val="00012E72"/>
    <w:rsid w:val="000131B3"/>
    <w:rsid w:val="0001341F"/>
    <w:rsid w:val="0001343A"/>
    <w:rsid w:val="000134B9"/>
    <w:rsid w:val="0001386B"/>
    <w:rsid w:val="00013D2D"/>
    <w:rsid w:val="0001474B"/>
    <w:rsid w:val="00014C0C"/>
    <w:rsid w:val="00014E08"/>
    <w:rsid w:val="0001502B"/>
    <w:rsid w:val="000153A3"/>
    <w:rsid w:val="000154CC"/>
    <w:rsid w:val="000155A3"/>
    <w:rsid w:val="0001577D"/>
    <w:rsid w:val="00015978"/>
    <w:rsid w:val="00015B1A"/>
    <w:rsid w:val="00015BC1"/>
    <w:rsid w:val="00015E30"/>
    <w:rsid w:val="00016036"/>
    <w:rsid w:val="0001658B"/>
    <w:rsid w:val="00016716"/>
    <w:rsid w:val="000167B4"/>
    <w:rsid w:val="000167B8"/>
    <w:rsid w:val="00016DCF"/>
    <w:rsid w:val="00016EEF"/>
    <w:rsid w:val="00017079"/>
    <w:rsid w:val="00017130"/>
    <w:rsid w:val="0001730F"/>
    <w:rsid w:val="0001740C"/>
    <w:rsid w:val="0001753A"/>
    <w:rsid w:val="00017B7C"/>
    <w:rsid w:val="00017E21"/>
    <w:rsid w:val="00017EB8"/>
    <w:rsid w:val="000200E2"/>
    <w:rsid w:val="00020103"/>
    <w:rsid w:val="00020138"/>
    <w:rsid w:val="00020237"/>
    <w:rsid w:val="0002100D"/>
    <w:rsid w:val="00021389"/>
    <w:rsid w:val="000218E3"/>
    <w:rsid w:val="0002205F"/>
    <w:rsid w:val="000221DB"/>
    <w:rsid w:val="00022255"/>
    <w:rsid w:val="00022366"/>
    <w:rsid w:val="00022B8A"/>
    <w:rsid w:val="00022C64"/>
    <w:rsid w:val="00022D46"/>
    <w:rsid w:val="00022DE4"/>
    <w:rsid w:val="00022DF7"/>
    <w:rsid w:val="000232B1"/>
    <w:rsid w:val="0002348B"/>
    <w:rsid w:val="000235EB"/>
    <w:rsid w:val="0002361C"/>
    <w:rsid w:val="00023744"/>
    <w:rsid w:val="00023A65"/>
    <w:rsid w:val="00023B33"/>
    <w:rsid w:val="00023C63"/>
    <w:rsid w:val="00023D0D"/>
    <w:rsid w:val="00023F96"/>
    <w:rsid w:val="0002425F"/>
    <w:rsid w:val="0002477B"/>
    <w:rsid w:val="000249F0"/>
    <w:rsid w:val="00024B43"/>
    <w:rsid w:val="00024CF9"/>
    <w:rsid w:val="00024E5F"/>
    <w:rsid w:val="00024FC4"/>
    <w:rsid w:val="00025533"/>
    <w:rsid w:val="00025868"/>
    <w:rsid w:val="0002593D"/>
    <w:rsid w:val="00025BEE"/>
    <w:rsid w:val="00025CA2"/>
    <w:rsid w:val="00025CF4"/>
    <w:rsid w:val="00025DCA"/>
    <w:rsid w:val="00025E6E"/>
    <w:rsid w:val="00026055"/>
    <w:rsid w:val="00026112"/>
    <w:rsid w:val="0002630F"/>
    <w:rsid w:val="0002646C"/>
    <w:rsid w:val="00026730"/>
    <w:rsid w:val="00026846"/>
    <w:rsid w:val="0002699C"/>
    <w:rsid w:val="00026AD4"/>
    <w:rsid w:val="00026DF2"/>
    <w:rsid w:val="00026F04"/>
    <w:rsid w:val="00026FDC"/>
    <w:rsid w:val="00027197"/>
    <w:rsid w:val="00027797"/>
    <w:rsid w:val="00027A45"/>
    <w:rsid w:val="000301C1"/>
    <w:rsid w:val="0003030C"/>
    <w:rsid w:val="000303CC"/>
    <w:rsid w:val="000304C9"/>
    <w:rsid w:val="00030E69"/>
    <w:rsid w:val="00030EC9"/>
    <w:rsid w:val="00031D64"/>
    <w:rsid w:val="0003213D"/>
    <w:rsid w:val="0003256A"/>
    <w:rsid w:val="00032B16"/>
    <w:rsid w:val="00032E9A"/>
    <w:rsid w:val="0003319C"/>
    <w:rsid w:val="000336A5"/>
    <w:rsid w:val="000339CD"/>
    <w:rsid w:val="00033C06"/>
    <w:rsid w:val="00033D38"/>
    <w:rsid w:val="00033D5B"/>
    <w:rsid w:val="00033E5D"/>
    <w:rsid w:val="00033E88"/>
    <w:rsid w:val="00033F55"/>
    <w:rsid w:val="00034127"/>
    <w:rsid w:val="0003438F"/>
    <w:rsid w:val="00034456"/>
    <w:rsid w:val="000346EC"/>
    <w:rsid w:val="00034F7D"/>
    <w:rsid w:val="0003560A"/>
    <w:rsid w:val="0003562C"/>
    <w:rsid w:val="00035A18"/>
    <w:rsid w:val="00035B6D"/>
    <w:rsid w:val="00035CCF"/>
    <w:rsid w:val="00035F83"/>
    <w:rsid w:val="00036393"/>
    <w:rsid w:val="00036445"/>
    <w:rsid w:val="00036628"/>
    <w:rsid w:val="00036724"/>
    <w:rsid w:val="00036B59"/>
    <w:rsid w:val="00036D05"/>
    <w:rsid w:val="00036D96"/>
    <w:rsid w:val="00037001"/>
    <w:rsid w:val="00037277"/>
    <w:rsid w:val="00037318"/>
    <w:rsid w:val="0003764C"/>
    <w:rsid w:val="000376F4"/>
    <w:rsid w:val="00037B0E"/>
    <w:rsid w:val="00037C47"/>
    <w:rsid w:val="00037ECC"/>
    <w:rsid w:val="00040166"/>
    <w:rsid w:val="0004021B"/>
    <w:rsid w:val="000402F7"/>
    <w:rsid w:val="000403DB"/>
    <w:rsid w:val="00040617"/>
    <w:rsid w:val="0004084F"/>
    <w:rsid w:val="00040B51"/>
    <w:rsid w:val="00040F70"/>
    <w:rsid w:val="00040FC5"/>
    <w:rsid w:val="0004103D"/>
    <w:rsid w:val="00041460"/>
    <w:rsid w:val="00041EE0"/>
    <w:rsid w:val="00041F38"/>
    <w:rsid w:val="00042051"/>
    <w:rsid w:val="000421CE"/>
    <w:rsid w:val="0004226B"/>
    <w:rsid w:val="00042335"/>
    <w:rsid w:val="0004252E"/>
    <w:rsid w:val="0004263E"/>
    <w:rsid w:val="00042D16"/>
    <w:rsid w:val="00042FEB"/>
    <w:rsid w:val="0004373C"/>
    <w:rsid w:val="0004394F"/>
    <w:rsid w:val="00043C72"/>
    <w:rsid w:val="00043D0A"/>
    <w:rsid w:val="0004400C"/>
    <w:rsid w:val="00044044"/>
    <w:rsid w:val="00044129"/>
    <w:rsid w:val="000443BA"/>
    <w:rsid w:val="000443C6"/>
    <w:rsid w:val="000446BA"/>
    <w:rsid w:val="0004487A"/>
    <w:rsid w:val="000448CC"/>
    <w:rsid w:val="000448D1"/>
    <w:rsid w:val="00044B87"/>
    <w:rsid w:val="00044F41"/>
    <w:rsid w:val="00044F74"/>
    <w:rsid w:val="00045224"/>
    <w:rsid w:val="000452C5"/>
    <w:rsid w:val="000457F3"/>
    <w:rsid w:val="00045C76"/>
    <w:rsid w:val="00045EB0"/>
    <w:rsid w:val="00046018"/>
    <w:rsid w:val="00046316"/>
    <w:rsid w:val="0004641A"/>
    <w:rsid w:val="000465EE"/>
    <w:rsid w:val="0004671B"/>
    <w:rsid w:val="00046727"/>
    <w:rsid w:val="0004678B"/>
    <w:rsid w:val="000467B9"/>
    <w:rsid w:val="00046D32"/>
    <w:rsid w:val="000470F3"/>
    <w:rsid w:val="0004737B"/>
    <w:rsid w:val="0004739C"/>
    <w:rsid w:val="00047721"/>
    <w:rsid w:val="0004782F"/>
    <w:rsid w:val="000478DB"/>
    <w:rsid w:val="00047EEA"/>
    <w:rsid w:val="00047FE3"/>
    <w:rsid w:val="000500E1"/>
    <w:rsid w:val="00050267"/>
    <w:rsid w:val="00051141"/>
    <w:rsid w:val="00051303"/>
    <w:rsid w:val="000514D6"/>
    <w:rsid w:val="00051570"/>
    <w:rsid w:val="00051710"/>
    <w:rsid w:val="000517E5"/>
    <w:rsid w:val="00051CBD"/>
    <w:rsid w:val="00051EC6"/>
    <w:rsid w:val="000524D7"/>
    <w:rsid w:val="00052C7C"/>
    <w:rsid w:val="00053141"/>
    <w:rsid w:val="0005336E"/>
    <w:rsid w:val="000535D2"/>
    <w:rsid w:val="00053B0F"/>
    <w:rsid w:val="00053CC2"/>
    <w:rsid w:val="00053D33"/>
    <w:rsid w:val="00053F15"/>
    <w:rsid w:val="00054256"/>
    <w:rsid w:val="00054532"/>
    <w:rsid w:val="0005498C"/>
    <w:rsid w:val="00054B2E"/>
    <w:rsid w:val="00054B3D"/>
    <w:rsid w:val="00054B70"/>
    <w:rsid w:val="00055263"/>
    <w:rsid w:val="000553E8"/>
    <w:rsid w:val="0005555F"/>
    <w:rsid w:val="00055655"/>
    <w:rsid w:val="000558AF"/>
    <w:rsid w:val="00055CE3"/>
    <w:rsid w:val="000561CA"/>
    <w:rsid w:val="000562C7"/>
    <w:rsid w:val="000563AD"/>
    <w:rsid w:val="000563B0"/>
    <w:rsid w:val="0005645D"/>
    <w:rsid w:val="00056660"/>
    <w:rsid w:val="000566C8"/>
    <w:rsid w:val="000567C7"/>
    <w:rsid w:val="000568FE"/>
    <w:rsid w:val="00056BA2"/>
    <w:rsid w:val="00056E3B"/>
    <w:rsid w:val="00056E4B"/>
    <w:rsid w:val="00056E78"/>
    <w:rsid w:val="00056F25"/>
    <w:rsid w:val="00057173"/>
    <w:rsid w:val="0005748F"/>
    <w:rsid w:val="000575FA"/>
    <w:rsid w:val="0005776C"/>
    <w:rsid w:val="000577E7"/>
    <w:rsid w:val="0005787B"/>
    <w:rsid w:val="00057C3B"/>
    <w:rsid w:val="00057C9C"/>
    <w:rsid w:val="00060073"/>
    <w:rsid w:val="0006012B"/>
    <w:rsid w:val="00060421"/>
    <w:rsid w:val="00060696"/>
    <w:rsid w:val="0006079B"/>
    <w:rsid w:val="00060832"/>
    <w:rsid w:val="000609CE"/>
    <w:rsid w:val="00060BB9"/>
    <w:rsid w:val="00060C66"/>
    <w:rsid w:val="00060F50"/>
    <w:rsid w:val="0006118D"/>
    <w:rsid w:val="00061221"/>
    <w:rsid w:val="0006123A"/>
    <w:rsid w:val="000620A5"/>
    <w:rsid w:val="000620C1"/>
    <w:rsid w:val="00062247"/>
    <w:rsid w:val="0006259B"/>
    <w:rsid w:val="00062656"/>
    <w:rsid w:val="000628D7"/>
    <w:rsid w:val="00062B11"/>
    <w:rsid w:val="00062BAA"/>
    <w:rsid w:val="00062C35"/>
    <w:rsid w:val="00062F17"/>
    <w:rsid w:val="0006302B"/>
    <w:rsid w:val="00063214"/>
    <w:rsid w:val="00063353"/>
    <w:rsid w:val="000634FB"/>
    <w:rsid w:val="000639AA"/>
    <w:rsid w:val="00063D02"/>
    <w:rsid w:val="00063D05"/>
    <w:rsid w:val="00063F0B"/>
    <w:rsid w:val="00063F9D"/>
    <w:rsid w:val="00064108"/>
    <w:rsid w:val="00064244"/>
    <w:rsid w:val="00064264"/>
    <w:rsid w:val="00064406"/>
    <w:rsid w:val="0006447B"/>
    <w:rsid w:val="000646C3"/>
    <w:rsid w:val="000646E3"/>
    <w:rsid w:val="0006476D"/>
    <w:rsid w:val="000647A3"/>
    <w:rsid w:val="00064ABB"/>
    <w:rsid w:val="00064B2D"/>
    <w:rsid w:val="000653A5"/>
    <w:rsid w:val="0006540C"/>
    <w:rsid w:val="00065665"/>
    <w:rsid w:val="000657CF"/>
    <w:rsid w:val="00065919"/>
    <w:rsid w:val="00065A4A"/>
    <w:rsid w:val="00065B86"/>
    <w:rsid w:val="00065BAD"/>
    <w:rsid w:val="00066217"/>
    <w:rsid w:val="00066409"/>
    <w:rsid w:val="0006655C"/>
    <w:rsid w:val="00066865"/>
    <w:rsid w:val="00066958"/>
    <w:rsid w:val="00066DA2"/>
    <w:rsid w:val="000671FA"/>
    <w:rsid w:val="000673CD"/>
    <w:rsid w:val="00067481"/>
    <w:rsid w:val="00067713"/>
    <w:rsid w:val="0006797F"/>
    <w:rsid w:val="00067BE3"/>
    <w:rsid w:val="00067E66"/>
    <w:rsid w:val="00067F48"/>
    <w:rsid w:val="00067F91"/>
    <w:rsid w:val="00067FEA"/>
    <w:rsid w:val="00070058"/>
    <w:rsid w:val="00070085"/>
    <w:rsid w:val="0007019D"/>
    <w:rsid w:val="000701B6"/>
    <w:rsid w:val="00070608"/>
    <w:rsid w:val="0007060F"/>
    <w:rsid w:val="00070645"/>
    <w:rsid w:val="00070664"/>
    <w:rsid w:val="00070752"/>
    <w:rsid w:val="00070B5C"/>
    <w:rsid w:val="00070F9C"/>
    <w:rsid w:val="000713E1"/>
    <w:rsid w:val="00071530"/>
    <w:rsid w:val="000716B4"/>
    <w:rsid w:val="00071783"/>
    <w:rsid w:val="00071798"/>
    <w:rsid w:val="0007185A"/>
    <w:rsid w:val="0007196C"/>
    <w:rsid w:val="00071A17"/>
    <w:rsid w:val="00071D77"/>
    <w:rsid w:val="00071DF5"/>
    <w:rsid w:val="0007248F"/>
    <w:rsid w:val="00072736"/>
    <w:rsid w:val="00072ADE"/>
    <w:rsid w:val="00072B54"/>
    <w:rsid w:val="00072BA2"/>
    <w:rsid w:val="00072CE8"/>
    <w:rsid w:val="00072FE9"/>
    <w:rsid w:val="00073261"/>
    <w:rsid w:val="00073418"/>
    <w:rsid w:val="00073422"/>
    <w:rsid w:val="000734BE"/>
    <w:rsid w:val="000735ED"/>
    <w:rsid w:val="00073687"/>
    <w:rsid w:val="000738F2"/>
    <w:rsid w:val="00073A57"/>
    <w:rsid w:val="00073C82"/>
    <w:rsid w:val="00073CA9"/>
    <w:rsid w:val="00073E5F"/>
    <w:rsid w:val="00074103"/>
    <w:rsid w:val="000746F6"/>
    <w:rsid w:val="00074A0D"/>
    <w:rsid w:val="00074B11"/>
    <w:rsid w:val="00074D3C"/>
    <w:rsid w:val="00074D43"/>
    <w:rsid w:val="000750F0"/>
    <w:rsid w:val="00075194"/>
    <w:rsid w:val="00075349"/>
    <w:rsid w:val="00075895"/>
    <w:rsid w:val="00075A00"/>
    <w:rsid w:val="00075D06"/>
    <w:rsid w:val="00075DA4"/>
    <w:rsid w:val="00075E75"/>
    <w:rsid w:val="00075F35"/>
    <w:rsid w:val="00075F37"/>
    <w:rsid w:val="00075FE8"/>
    <w:rsid w:val="0007661B"/>
    <w:rsid w:val="00076691"/>
    <w:rsid w:val="000768AC"/>
    <w:rsid w:val="00076C29"/>
    <w:rsid w:val="00076C43"/>
    <w:rsid w:val="00076DAB"/>
    <w:rsid w:val="00076E57"/>
    <w:rsid w:val="000772A6"/>
    <w:rsid w:val="000772D9"/>
    <w:rsid w:val="000779DE"/>
    <w:rsid w:val="00077C84"/>
    <w:rsid w:val="00077D25"/>
    <w:rsid w:val="00077E12"/>
    <w:rsid w:val="00077F3E"/>
    <w:rsid w:val="00077FDD"/>
    <w:rsid w:val="00077FEA"/>
    <w:rsid w:val="000807B5"/>
    <w:rsid w:val="00080A95"/>
    <w:rsid w:val="00080D9E"/>
    <w:rsid w:val="000810FF"/>
    <w:rsid w:val="00081847"/>
    <w:rsid w:val="00081B0E"/>
    <w:rsid w:val="00081DA2"/>
    <w:rsid w:val="0008211D"/>
    <w:rsid w:val="0008240E"/>
    <w:rsid w:val="00082611"/>
    <w:rsid w:val="00082B87"/>
    <w:rsid w:val="00082D59"/>
    <w:rsid w:val="00082D6B"/>
    <w:rsid w:val="00082F31"/>
    <w:rsid w:val="000830BA"/>
    <w:rsid w:val="000831A7"/>
    <w:rsid w:val="0008324B"/>
    <w:rsid w:val="00083564"/>
    <w:rsid w:val="00083600"/>
    <w:rsid w:val="00083B45"/>
    <w:rsid w:val="00083BFB"/>
    <w:rsid w:val="00084051"/>
    <w:rsid w:val="000840DD"/>
    <w:rsid w:val="00084489"/>
    <w:rsid w:val="00084732"/>
    <w:rsid w:val="00084841"/>
    <w:rsid w:val="0008484F"/>
    <w:rsid w:val="000848BE"/>
    <w:rsid w:val="00084AE4"/>
    <w:rsid w:val="00084E23"/>
    <w:rsid w:val="00084F6D"/>
    <w:rsid w:val="00084F86"/>
    <w:rsid w:val="0008516F"/>
    <w:rsid w:val="000851AE"/>
    <w:rsid w:val="00085299"/>
    <w:rsid w:val="000852FF"/>
    <w:rsid w:val="0008545B"/>
    <w:rsid w:val="00085619"/>
    <w:rsid w:val="0008562D"/>
    <w:rsid w:val="000856DB"/>
    <w:rsid w:val="00085A91"/>
    <w:rsid w:val="00085B3D"/>
    <w:rsid w:val="00085F64"/>
    <w:rsid w:val="000865BE"/>
    <w:rsid w:val="00086698"/>
    <w:rsid w:val="000866DA"/>
    <w:rsid w:val="00086879"/>
    <w:rsid w:val="00086ADB"/>
    <w:rsid w:val="00086C8B"/>
    <w:rsid w:val="00086D1F"/>
    <w:rsid w:val="00086DA9"/>
    <w:rsid w:val="000870CF"/>
    <w:rsid w:val="0008745A"/>
    <w:rsid w:val="000874AA"/>
    <w:rsid w:val="00087533"/>
    <w:rsid w:val="000876D8"/>
    <w:rsid w:val="00087888"/>
    <w:rsid w:val="000878A1"/>
    <w:rsid w:val="00087AB8"/>
    <w:rsid w:val="00087FCA"/>
    <w:rsid w:val="00090136"/>
    <w:rsid w:val="0009046A"/>
    <w:rsid w:val="00090668"/>
    <w:rsid w:val="0009078D"/>
    <w:rsid w:val="00090E30"/>
    <w:rsid w:val="00090E49"/>
    <w:rsid w:val="0009111A"/>
    <w:rsid w:val="00091388"/>
    <w:rsid w:val="000913CD"/>
    <w:rsid w:val="00091504"/>
    <w:rsid w:val="0009150D"/>
    <w:rsid w:val="000915E4"/>
    <w:rsid w:val="0009187F"/>
    <w:rsid w:val="00091898"/>
    <w:rsid w:val="000918BC"/>
    <w:rsid w:val="000919F4"/>
    <w:rsid w:val="00091AFF"/>
    <w:rsid w:val="00091DC4"/>
    <w:rsid w:val="00091EFD"/>
    <w:rsid w:val="00092164"/>
    <w:rsid w:val="000922E4"/>
    <w:rsid w:val="0009262A"/>
    <w:rsid w:val="00092CDF"/>
    <w:rsid w:val="000932B9"/>
    <w:rsid w:val="00093C11"/>
    <w:rsid w:val="00093EE7"/>
    <w:rsid w:val="00093F4B"/>
    <w:rsid w:val="0009447F"/>
    <w:rsid w:val="00094588"/>
    <w:rsid w:val="00094D74"/>
    <w:rsid w:val="00094F5B"/>
    <w:rsid w:val="00095237"/>
    <w:rsid w:val="000953B3"/>
    <w:rsid w:val="000953FF"/>
    <w:rsid w:val="00095427"/>
    <w:rsid w:val="00095662"/>
    <w:rsid w:val="000957FD"/>
    <w:rsid w:val="000958E1"/>
    <w:rsid w:val="00095B05"/>
    <w:rsid w:val="00095D72"/>
    <w:rsid w:val="00095F94"/>
    <w:rsid w:val="00096190"/>
    <w:rsid w:val="00096194"/>
    <w:rsid w:val="000963FD"/>
    <w:rsid w:val="00096437"/>
    <w:rsid w:val="00096452"/>
    <w:rsid w:val="0009687C"/>
    <w:rsid w:val="00096C9C"/>
    <w:rsid w:val="00096D7E"/>
    <w:rsid w:val="00096DB9"/>
    <w:rsid w:val="00096F0C"/>
    <w:rsid w:val="00096FA8"/>
    <w:rsid w:val="00097135"/>
    <w:rsid w:val="00097217"/>
    <w:rsid w:val="00097362"/>
    <w:rsid w:val="00097414"/>
    <w:rsid w:val="00097F18"/>
    <w:rsid w:val="000A0008"/>
    <w:rsid w:val="000A0047"/>
    <w:rsid w:val="000A0106"/>
    <w:rsid w:val="000A034A"/>
    <w:rsid w:val="000A0366"/>
    <w:rsid w:val="000A03FB"/>
    <w:rsid w:val="000A046A"/>
    <w:rsid w:val="000A0BB8"/>
    <w:rsid w:val="000A0C63"/>
    <w:rsid w:val="000A0E70"/>
    <w:rsid w:val="000A0F4B"/>
    <w:rsid w:val="000A0F7A"/>
    <w:rsid w:val="000A10E5"/>
    <w:rsid w:val="000A1457"/>
    <w:rsid w:val="000A14F6"/>
    <w:rsid w:val="000A169A"/>
    <w:rsid w:val="000A17AD"/>
    <w:rsid w:val="000A192C"/>
    <w:rsid w:val="000A19B2"/>
    <w:rsid w:val="000A1A80"/>
    <w:rsid w:val="000A1B40"/>
    <w:rsid w:val="000A1B45"/>
    <w:rsid w:val="000A1F6C"/>
    <w:rsid w:val="000A2424"/>
    <w:rsid w:val="000A2485"/>
    <w:rsid w:val="000A27FC"/>
    <w:rsid w:val="000A292A"/>
    <w:rsid w:val="000A2FC4"/>
    <w:rsid w:val="000A3040"/>
    <w:rsid w:val="000A317D"/>
    <w:rsid w:val="000A3265"/>
    <w:rsid w:val="000A3440"/>
    <w:rsid w:val="000A3482"/>
    <w:rsid w:val="000A36F2"/>
    <w:rsid w:val="000A3875"/>
    <w:rsid w:val="000A399E"/>
    <w:rsid w:val="000A3D7B"/>
    <w:rsid w:val="000A3F68"/>
    <w:rsid w:val="000A4044"/>
    <w:rsid w:val="000A47A5"/>
    <w:rsid w:val="000A481E"/>
    <w:rsid w:val="000A48EE"/>
    <w:rsid w:val="000A4927"/>
    <w:rsid w:val="000A498F"/>
    <w:rsid w:val="000A4E25"/>
    <w:rsid w:val="000A50CF"/>
    <w:rsid w:val="000A5166"/>
    <w:rsid w:val="000A5213"/>
    <w:rsid w:val="000A52C0"/>
    <w:rsid w:val="000A5340"/>
    <w:rsid w:val="000A5383"/>
    <w:rsid w:val="000A541E"/>
    <w:rsid w:val="000A5447"/>
    <w:rsid w:val="000A552A"/>
    <w:rsid w:val="000A57D1"/>
    <w:rsid w:val="000A599C"/>
    <w:rsid w:val="000A5B0F"/>
    <w:rsid w:val="000A5C31"/>
    <w:rsid w:val="000A5D08"/>
    <w:rsid w:val="000A5E22"/>
    <w:rsid w:val="000A5EEE"/>
    <w:rsid w:val="000A5F22"/>
    <w:rsid w:val="000A5F67"/>
    <w:rsid w:val="000A6048"/>
    <w:rsid w:val="000A60F1"/>
    <w:rsid w:val="000A694B"/>
    <w:rsid w:val="000A6D94"/>
    <w:rsid w:val="000A70CB"/>
    <w:rsid w:val="000A7339"/>
    <w:rsid w:val="000A76B3"/>
    <w:rsid w:val="000A79F6"/>
    <w:rsid w:val="000A7C6D"/>
    <w:rsid w:val="000A7C7F"/>
    <w:rsid w:val="000A7C91"/>
    <w:rsid w:val="000A7F9B"/>
    <w:rsid w:val="000B0127"/>
    <w:rsid w:val="000B026B"/>
    <w:rsid w:val="000B0676"/>
    <w:rsid w:val="000B072F"/>
    <w:rsid w:val="000B0828"/>
    <w:rsid w:val="000B0A21"/>
    <w:rsid w:val="000B0C64"/>
    <w:rsid w:val="000B0C6E"/>
    <w:rsid w:val="000B0CE9"/>
    <w:rsid w:val="000B109E"/>
    <w:rsid w:val="000B131D"/>
    <w:rsid w:val="000B13A3"/>
    <w:rsid w:val="000B13AD"/>
    <w:rsid w:val="000B13ED"/>
    <w:rsid w:val="000B1641"/>
    <w:rsid w:val="000B1864"/>
    <w:rsid w:val="000B192E"/>
    <w:rsid w:val="000B1945"/>
    <w:rsid w:val="000B1EAD"/>
    <w:rsid w:val="000B221C"/>
    <w:rsid w:val="000B221F"/>
    <w:rsid w:val="000B233F"/>
    <w:rsid w:val="000B23BF"/>
    <w:rsid w:val="000B299E"/>
    <w:rsid w:val="000B2C6E"/>
    <w:rsid w:val="000B3511"/>
    <w:rsid w:val="000B38F7"/>
    <w:rsid w:val="000B3933"/>
    <w:rsid w:val="000B3ACE"/>
    <w:rsid w:val="000B3C77"/>
    <w:rsid w:val="000B412B"/>
    <w:rsid w:val="000B4169"/>
    <w:rsid w:val="000B427D"/>
    <w:rsid w:val="000B43A9"/>
    <w:rsid w:val="000B462A"/>
    <w:rsid w:val="000B488F"/>
    <w:rsid w:val="000B4B89"/>
    <w:rsid w:val="000B4CA9"/>
    <w:rsid w:val="000B4D7B"/>
    <w:rsid w:val="000B4E65"/>
    <w:rsid w:val="000B4F82"/>
    <w:rsid w:val="000B502B"/>
    <w:rsid w:val="000B5354"/>
    <w:rsid w:val="000B55E5"/>
    <w:rsid w:val="000B588D"/>
    <w:rsid w:val="000B58B7"/>
    <w:rsid w:val="000B5D16"/>
    <w:rsid w:val="000B5DD1"/>
    <w:rsid w:val="000B5DE4"/>
    <w:rsid w:val="000B5F80"/>
    <w:rsid w:val="000B6114"/>
    <w:rsid w:val="000B63D4"/>
    <w:rsid w:val="000B648B"/>
    <w:rsid w:val="000B68A4"/>
    <w:rsid w:val="000B69C5"/>
    <w:rsid w:val="000B6D95"/>
    <w:rsid w:val="000B6E07"/>
    <w:rsid w:val="000B6E5A"/>
    <w:rsid w:val="000B6F78"/>
    <w:rsid w:val="000B7114"/>
    <w:rsid w:val="000B743D"/>
    <w:rsid w:val="000B7455"/>
    <w:rsid w:val="000B751E"/>
    <w:rsid w:val="000B771C"/>
    <w:rsid w:val="000B7B5F"/>
    <w:rsid w:val="000B7BE2"/>
    <w:rsid w:val="000B7D01"/>
    <w:rsid w:val="000B7E9C"/>
    <w:rsid w:val="000C05BB"/>
    <w:rsid w:val="000C06F2"/>
    <w:rsid w:val="000C0801"/>
    <w:rsid w:val="000C0E02"/>
    <w:rsid w:val="000C12F0"/>
    <w:rsid w:val="000C17CD"/>
    <w:rsid w:val="000C180A"/>
    <w:rsid w:val="000C19A3"/>
    <w:rsid w:val="000C1B3E"/>
    <w:rsid w:val="000C1B65"/>
    <w:rsid w:val="000C211F"/>
    <w:rsid w:val="000C2181"/>
    <w:rsid w:val="000C2461"/>
    <w:rsid w:val="000C247C"/>
    <w:rsid w:val="000C252B"/>
    <w:rsid w:val="000C2965"/>
    <w:rsid w:val="000C2B6C"/>
    <w:rsid w:val="000C2D30"/>
    <w:rsid w:val="000C2E91"/>
    <w:rsid w:val="000C2FE4"/>
    <w:rsid w:val="000C33B1"/>
    <w:rsid w:val="000C34BA"/>
    <w:rsid w:val="000C36FB"/>
    <w:rsid w:val="000C38A9"/>
    <w:rsid w:val="000C38C4"/>
    <w:rsid w:val="000C3A52"/>
    <w:rsid w:val="000C3AC5"/>
    <w:rsid w:val="000C3D40"/>
    <w:rsid w:val="000C3DF7"/>
    <w:rsid w:val="000C3F91"/>
    <w:rsid w:val="000C4054"/>
    <w:rsid w:val="000C447F"/>
    <w:rsid w:val="000C47CB"/>
    <w:rsid w:val="000C4ABD"/>
    <w:rsid w:val="000C4DD7"/>
    <w:rsid w:val="000C4EBE"/>
    <w:rsid w:val="000C5009"/>
    <w:rsid w:val="000C5010"/>
    <w:rsid w:val="000C5150"/>
    <w:rsid w:val="000C5376"/>
    <w:rsid w:val="000C55A7"/>
    <w:rsid w:val="000C578C"/>
    <w:rsid w:val="000C59DB"/>
    <w:rsid w:val="000C5AFA"/>
    <w:rsid w:val="000C60F4"/>
    <w:rsid w:val="000C648C"/>
    <w:rsid w:val="000C6600"/>
    <w:rsid w:val="000C6A24"/>
    <w:rsid w:val="000C6AE2"/>
    <w:rsid w:val="000C6C92"/>
    <w:rsid w:val="000C6DA1"/>
    <w:rsid w:val="000C6E62"/>
    <w:rsid w:val="000C6F6E"/>
    <w:rsid w:val="000C7507"/>
    <w:rsid w:val="000C75BE"/>
    <w:rsid w:val="000C7806"/>
    <w:rsid w:val="000C7AC3"/>
    <w:rsid w:val="000C7BDC"/>
    <w:rsid w:val="000C7C77"/>
    <w:rsid w:val="000C7D14"/>
    <w:rsid w:val="000D015E"/>
    <w:rsid w:val="000D03A4"/>
    <w:rsid w:val="000D06D6"/>
    <w:rsid w:val="000D0898"/>
    <w:rsid w:val="000D0F45"/>
    <w:rsid w:val="000D1064"/>
    <w:rsid w:val="000D14BF"/>
    <w:rsid w:val="000D16C6"/>
    <w:rsid w:val="000D182B"/>
    <w:rsid w:val="000D18E1"/>
    <w:rsid w:val="000D1B29"/>
    <w:rsid w:val="000D2152"/>
    <w:rsid w:val="000D2683"/>
    <w:rsid w:val="000D269F"/>
    <w:rsid w:val="000D292B"/>
    <w:rsid w:val="000D2AF2"/>
    <w:rsid w:val="000D2EB8"/>
    <w:rsid w:val="000D3030"/>
    <w:rsid w:val="000D326F"/>
    <w:rsid w:val="000D32CC"/>
    <w:rsid w:val="000D343F"/>
    <w:rsid w:val="000D3445"/>
    <w:rsid w:val="000D3886"/>
    <w:rsid w:val="000D39C1"/>
    <w:rsid w:val="000D3ED8"/>
    <w:rsid w:val="000D404C"/>
    <w:rsid w:val="000D5033"/>
    <w:rsid w:val="000D519D"/>
    <w:rsid w:val="000D5207"/>
    <w:rsid w:val="000D521E"/>
    <w:rsid w:val="000D5550"/>
    <w:rsid w:val="000D5EA7"/>
    <w:rsid w:val="000D5F88"/>
    <w:rsid w:val="000D6019"/>
    <w:rsid w:val="000D6474"/>
    <w:rsid w:val="000D65FB"/>
    <w:rsid w:val="000D6A46"/>
    <w:rsid w:val="000D6BEF"/>
    <w:rsid w:val="000D6EDA"/>
    <w:rsid w:val="000D71E9"/>
    <w:rsid w:val="000D75EB"/>
    <w:rsid w:val="000D7BC9"/>
    <w:rsid w:val="000E0284"/>
    <w:rsid w:val="000E02E0"/>
    <w:rsid w:val="000E043E"/>
    <w:rsid w:val="000E0635"/>
    <w:rsid w:val="000E0724"/>
    <w:rsid w:val="000E0848"/>
    <w:rsid w:val="000E096D"/>
    <w:rsid w:val="000E0A8C"/>
    <w:rsid w:val="000E0C75"/>
    <w:rsid w:val="000E0CDA"/>
    <w:rsid w:val="000E0FDB"/>
    <w:rsid w:val="000E1284"/>
    <w:rsid w:val="000E1524"/>
    <w:rsid w:val="000E15A7"/>
    <w:rsid w:val="000E172A"/>
    <w:rsid w:val="000E17D6"/>
    <w:rsid w:val="000E1913"/>
    <w:rsid w:val="000E1A79"/>
    <w:rsid w:val="000E283F"/>
    <w:rsid w:val="000E29A7"/>
    <w:rsid w:val="000E2FF7"/>
    <w:rsid w:val="000E31B1"/>
    <w:rsid w:val="000E371F"/>
    <w:rsid w:val="000E3AA3"/>
    <w:rsid w:val="000E3CCE"/>
    <w:rsid w:val="000E3D9A"/>
    <w:rsid w:val="000E40B4"/>
    <w:rsid w:val="000E4141"/>
    <w:rsid w:val="000E41C2"/>
    <w:rsid w:val="000E42D0"/>
    <w:rsid w:val="000E42D3"/>
    <w:rsid w:val="000E43D7"/>
    <w:rsid w:val="000E451D"/>
    <w:rsid w:val="000E4793"/>
    <w:rsid w:val="000E47CA"/>
    <w:rsid w:val="000E480F"/>
    <w:rsid w:val="000E4913"/>
    <w:rsid w:val="000E4A54"/>
    <w:rsid w:val="000E4C5D"/>
    <w:rsid w:val="000E4F49"/>
    <w:rsid w:val="000E5035"/>
    <w:rsid w:val="000E533B"/>
    <w:rsid w:val="000E543E"/>
    <w:rsid w:val="000E5746"/>
    <w:rsid w:val="000E58C2"/>
    <w:rsid w:val="000E5929"/>
    <w:rsid w:val="000E5999"/>
    <w:rsid w:val="000E5B0D"/>
    <w:rsid w:val="000E5E0E"/>
    <w:rsid w:val="000E606B"/>
    <w:rsid w:val="000E6179"/>
    <w:rsid w:val="000E62FA"/>
    <w:rsid w:val="000E637B"/>
    <w:rsid w:val="000E67C8"/>
    <w:rsid w:val="000E6C37"/>
    <w:rsid w:val="000E6CA0"/>
    <w:rsid w:val="000E6F38"/>
    <w:rsid w:val="000E7021"/>
    <w:rsid w:val="000E75D2"/>
    <w:rsid w:val="000E7685"/>
    <w:rsid w:val="000E7755"/>
    <w:rsid w:val="000E78A8"/>
    <w:rsid w:val="000E7B34"/>
    <w:rsid w:val="000E7C05"/>
    <w:rsid w:val="000E7C45"/>
    <w:rsid w:val="000E7F67"/>
    <w:rsid w:val="000F0648"/>
    <w:rsid w:val="000F0CD1"/>
    <w:rsid w:val="000F159C"/>
    <w:rsid w:val="000F1E64"/>
    <w:rsid w:val="000F2203"/>
    <w:rsid w:val="000F2494"/>
    <w:rsid w:val="000F2578"/>
    <w:rsid w:val="000F25D5"/>
    <w:rsid w:val="000F275B"/>
    <w:rsid w:val="000F280C"/>
    <w:rsid w:val="000F2834"/>
    <w:rsid w:val="000F297E"/>
    <w:rsid w:val="000F2B13"/>
    <w:rsid w:val="000F2DB6"/>
    <w:rsid w:val="000F333B"/>
    <w:rsid w:val="000F3456"/>
    <w:rsid w:val="000F35C0"/>
    <w:rsid w:val="000F37BA"/>
    <w:rsid w:val="000F3930"/>
    <w:rsid w:val="000F39A7"/>
    <w:rsid w:val="000F39F6"/>
    <w:rsid w:val="000F3E4A"/>
    <w:rsid w:val="000F3F54"/>
    <w:rsid w:val="000F44BC"/>
    <w:rsid w:val="000F4B42"/>
    <w:rsid w:val="000F5157"/>
    <w:rsid w:val="000F51A0"/>
    <w:rsid w:val="000F541D"/>
    <w:rsid w:val="000F54E7"/>
    <w:rsid w:val="000F58FE"/>
    <w:rsid w:val="000F5BEC"/>
    <w:rsid w:val="000F6039"/>
    <w:rsid w:val="000F6867"/>
    <w:rsid w:val="000F6A98"/>
    <w:rsid w:val="000F7071"/>
    <w:rsid w:val="000F72FC"/>
    <w:rsid w:val="000F7367"/>
    <w:rsid w:val="000F73F0"/>
    <w:rsid w:val="000F7582"/>
    <w:rsid w:val="000F775F"/>
    <w:rsid w:val="000F78CD"/>
    <w:rsid w:val="000F7969"/>
    <w:rsid w:val="000F7997"/>
    <w:rsid w:val="000F79BD"/>
    <w:rsid w:val="000F7A55"/>
    <w:rsid w:val="000F7B06"/>
    <w:rsid w:val="000F7EF0"/>
    <w:rsid w:val="0010006A"/>
    <w:rsid w:val="00100169"/>
    <w:rsid w:val="0010051F"/>
    <w:rsid w:val="00100725"/>
    <w:rsid w:val="00100A85"/>
    <w:rsid w:val="00100D12"/>
    <w:rsid w:val="001010D8"/>
    <w:rsid w:val="00101176"/>
    <w:rsid w:val="001012B4"/>
    <w:rsid w:val="0010186A"/>
    <w:rsid w:val="00101CFA"/>
    <w:rsid w:val="0010223E"/>
    <w:rsid w:val="001028A8"/>
    <w:rsid w:val="0010298A"/>
    <w:rsid w:val="00102E44"/>
    <w:rsid w:val="00102E91"/>
    <w:rsid w:val="00102EB1"/>
    <w:rsid w:val="0010314F"/>
    <w:rsid w:val="0010336D"/>
    <w:rsid w:val="0010337A"/>
    <w:rsid w:val="001035E7"/>
    <w:rsid w:val="00103735"/>
    <w:rsid w:val="00103759"/>
    <w:rsid w:val="0010383E"/>
    <w:rsid w:val="00103A13"/>
    <w:rsid w:val="00103B81"/>
    <w:rsid w:val="00103BED"/>
    <w:rsid w:val="00103C65"/>
    <w:rsid w:val="00103CF5"/>
    <w:rsid w:val="00103ECC"/>
    <w:rsid w:val="00103F6E"/>
    <w:rsid w:val="00103FE8"/>
    <w:rsid w:val="00104005"/>
    <w:rsid w:val="001042D9"/>
    <w:rsid w:val="00104554"/>
    <w:rsid w:val="001045A0"/>
    <w:rsid w:val="00104724"/>
    <w:rsid w:val="0010474D"/>
    <w:rsid w:val="00104A72"/>
    <w:rsid w:val="0010515C"/>
    <w:rsid w:val="001054CB"/>
    <w:rsid w:val="00105FBA"/>
    <w:rsid w:val="00106158"/>
    <w:rsid w:val="001062CA"/>
    <w:rsid w:val="00106386"/>
    <w:rsid w:val="001065AD"/>
    <w:rsid w:val="001065E3"/>
    <w:rsid w:val="00106740"/>
    <w:rsid w:val="001067C7"/>
    <w:rsid w:val="0010693E"/>
    <w:rsid w:val="00106FF8"/>
    <w:rsid w:val="00107012"/>
    <w:rsid w:val="001075FF"/>
    <w:rsid w:val="001077F3"/>
    <w:rsid w:val="0010781B"/>
    <w:rsid w:val="00107922"/>
    <w:rsid w:val="00107A48"/>
    <w:rsid w:val="00107D36"/>
    <w:rsid w:val="00107DBE"/>
    <w:rsid w:val="00107DD1"/>
    <w:rsid w:val="00107F6D"/>
    <w:rsid w:val="0010FB93"/>
    <w:rsid w:val="001106B2"/>
    <w:rsid w:val="001108A8"/>
    <w:rsid w:val="00110C41"/>
    <w:rsid w:val="00110D08"/>
    <w:rsid w:val="00110E34"/>
    <w:rsid w:val="00110E6B"/>
    <w:rsid w:val="00110EC4"/>
    <w:rsid w:val="00111004"/>
    <w:rsid w:val="00111229"/>
    <w:rsid w:val="001113F1"/>
    <w:rsid w:val="0011142C"/>
    <w:rsid w:val="00111663"/>
    <w:rsid w:val="0011169F"/>
    <w:rsid w:val="00111B3D"/>
    <w:rsid w:val="00111E49"/>
    <w:rsid w:val="00111E6E"/>
    <w:rsid w:val="00112191"/>
    <w:rsid w:val="001121BC"/>
    <w:rsid w:val="00112289"/>
    <w:rsid w:val="00112316"/>
    <w:rsid w:val="001125B2"/>
    <w:rsid w:val="001125F0"/>
    <w:rsid w:val="00112F6C"/>
    <w:rsid w:val="001133A2"/>
    <w:rsid w:val="00113643"/>
    <w:rsid w:val="001137F7"/>
    <w:rsid w:val="001139B8"/>
    <w:rsid w:val="00113B63"/>
    <w:rsid w:val="0011440C"/>
    <w:rsid w:val="001145F5"/>
    <w:rsid w:val="00114806"/>
    <w:rsid w:val="001148DE"/>
    <w:rsid w:val="0011577B"/>
    <w:rsid w:val="001157C6"/>
    <w:rsid w:val="00115943"/>
    <w:rsid w:val="00115ADA"/>
    <w:rsid w:val="00115BA6"/>
    <w:rsid w:val="00116189"/>
    <w:rsid w:val="001166CA"/>
    <w:rsid w:val="001167EC"/>
    <w:rsid w:val="00116C91"/>
    <w:rsid w:val="001170DE"/>
    <w:rsid w:val="00117162"/>
    <w:rsid w:val="001173DE"/>
    <w:rsid w:val="00117D9A"/>
    <w:rsid w:val="00117E80"/>
    <w:rsid w:val="0012043E"/>
    <w:rsid w:val="00120470"/>
    <w:rsid w:val="00120787"/>
    <w:rsid w:val="00120B3E"/>
    <w:rsid w:val="00120FC7"/>
    <w:rsid w:val="0012125C"/>
    <w:rsid w:val="0012139F"/>
    <w:rsid w:val="00121491"/>
    <w:rsid w:val="00121505"/>
    <w:rsid w:val="00121664"/>
    <w:rsid w:val="0012183B"/>
    <w:rsid w:val="00121E23"/>
    <w:rsid w:val="00122027"/>
    <w:rsid w:val="00122323"/>
    <w:rsid w:val="001224D1"/>
    <w:rsid w:val="001224EC"/>
    <w:rsid w:val="0012252C"/>
    <w:rsid w:val="0012253D"/>
    <w:rsid w:val="001231BC"/>
    <w:rsid w:val="00123257"/>
    <w:rsid w:val="001234F8"/>
    <w:rsid w:val="001236BA"/>
    <w:rsid w:val="00124177"/>
    <w:rsid w:val="00124997"/>
    <w:rsid w:val="00124AD2"/>
    <w:rsid w:val="00124C6C"/>
    <w:rsid w:val="001252DE"/>
    <w:rsid w:val="0012534F"/>
    <w:rsid w:val="001254C9"/>
    <w:rsid w:val="00125BF6"/>
    <w:rsid w:val="00125CB2"/>
    <w:rsid w:val="00125E88"/>
    <w:rsid w:val="00125EC6"/>
    <w:rsid w:val="00125F30"/>
    <w:rsid w:val="0012633D"/>
    <w:rsid w:val="0012639E"/>
    <w:rsid w:val="00126C26"/>
    <w:rsid w:val="00126C5D"/>
    <w:rsid w:val="00126E9A"/>
    <w:rsid w:val="001272F5"/>
    <w:rsid w:val="0012789F"/>
    <w:rsid w:val="00127AAE"/>
    <w:rsid w:val="00127CFE"/>
    <w:rsid w:val="00127F27"/>
    <w:rsid w:val="00130026"/>
    <w:rsid w:val="0013055B"/>
    <w:rsid w:val="001305E3"/>
    <w:rsid w:val="001306C9"/>
    <w:rsid w:val="00130705"/>
    <w:rsid w:val="00130772"/>
    <w:rsid w:val="00130876"/>
    <w:rsid w:val="00131102"/>
    <w:rsid w:val="0013114D"/>
    <w:rsid w:val="0013149A"/>
    <w:rsid w:val="001315C7"/>
    <w:rsid w:val="001317CD"/>
    <w:rsid w:val="00131868"/>
    <w:rsid w:val="00131912"/>
    <w:rsid w:val="00131A13"/>
    <w:rsid w:val="00131B86"/>
    <w:rsid w:val="00131C9A"/>
    <w:rsid w:val="00132079"/>
    <w:rsid w:val="001322DF"/>
    <w:rsid w:val="00132332"/>
    <w:rsid w:val="00132339"/>
    <w:rsid w:val="00132784"/>
    <w:rsid w:val="00132858"/>
    <w:rsid w:val="00132969"/>
    <w:rsid w:val="001329FF"/>
    <w:rsid w:val="00132A71"/>
    <w:rsid w:val="00132B0C"/>
    <w:rsid w:val="00133002"/>
    <w:rsid w:val="0013351A"/>
    <w:rsid w:val="00133646"/>
    <w:rsid w:val="00133649"/>
    <w:rsid w:val="00133B70"/>
    <w:rsid w:val="00133C0D"/>
    <w:rsid w:val="001342BA"/>
    <w:rsid w:val="001345F8"/>
    <w:rsid w:val="00134831"/>
    <w:rsid w:val="001348FA"/>
    <w:rsid w:val="00134A38"/>
    <w:rsid w:val="00134CC1"/>
    <w:rsid w:val="00134DEF"/>
    <w:rsid w:val="001353A4"/>
    <w:rsid w:val="001357B8"/>
    <w:rsid w:val="0013599A"/>
    <w:rsid w:val="00135FB7"/>
    <w:rsid w:val="0013657C"/>
    <w:rsid w:val="00136583"/>
    <w:rsid w:val="00136611"/>
    <w:rsid w:val="00136671"/>
    <w:rsid w:val="00136692"/>
    <w:rsid w:val="001367A6"/>
    <w:rsid w:val="0013684B"/>
    <w:rsid w:val="00136B75"/>
    <w:rsid w:val="00136F22"/>
    <w:rsid w:val="00137879"/>
    <w:rsid w:val="001378D5"/>
    <w:rsid w:val="00137FC4"/>
    <w:rsid w:val="00140099"/>
    <w:rsid w:val="001403B7"/>
    <w:rsid w:val="001405A7"/>
    <w:rsid w:val="00140880"/>
    <w:rsid w:val="00140983"/>
    <w:rsid w:val="00140B13"/>
    <w:rsid w:val="00140BF3"/>
    <w:rsid w:val="00140F4A"/>
    <w:rsid w:val="0014106D"/>
    <w:rsid w:val="00141117"/>
    <w:rsid w:val="001413F2"/>
    <w:rsid w:val="00141440"/>
    <w:rsid w:val="001414A0"/>
    <w:rsid w:val="001415A5"/>
    <w:rsid w:val="00141A59"/>
    <w:rsid w:val="00141CFE"/>
    <w:rsid w:val="00141E7F"/>
    <w:rsid w:val="0014231D"/>
    <w:rsid w:val="001428DF"/>
    <w:rsid w:val="00142A8A"/>
    <w:rsid w:val="00142A9E"/>
    <w:rsid w:val="00142C53"/>
    <w:rsid w:val="00142D2B"/>
    <w:rsid w:val="001431C2"/>
    <w:rsid w:val="00143322"/>
    <w:rsid w:val="0014348D"/>
    <w:rsid w:val="001438D0"/>
    <w:rsid w:val="001439CF"/>
    <w:rsid w:val="00143A76"/>
    <w:rsid w:val="001442C7"/>
    <w:rsid w:val="0014439D"/>
    <w:rsid w:val="00144433"/>
    <w:rsid w:val="001446D0"/>
    <w:rsid w:val="0014475A"/>
    <w:rsid w:val="001448D8"/>
    <w:rsid w:val="00144D52"/>
    <w:rsid w:val="00144DB3"/>
    <w:rsid w:val="00144F05"/>
    <w:rsid w:val="00144FA0"/>
    <w:rsid w:val="00145024"/>
    <w:rsid w:val="00145104"/>
    <w:rsid w:val="001451AF"/>
    <w:rsid w:val="00145278"/>
    <w:rsid w:val="001452A0"/>
    <w:rsid w:val="00145378"/>
    <w:rsid w:val="001453BC"/>
    <w:rsid w:val="00145423"/>
    <w:rsid w:val="001455E5"/>
    <w:rsid w:val="00145766"/>
    <w:rsid w:val="00145789"/>
    <w:rsid w:val="00145EBB"/>
    <w:rsid w:val="0014608F"/>
    <w:rsid w:val="001460F6"/>
    <w:rsid w:val="00146281"/>
    <w:rsid w:val="00146587"/>
    <w:rsid w:val="00146885"/>
    <w:rsid w:val="001468A1"/>
    <w:rsid w:val="001469BE"/>
    <w:rsid w:val="00146D17"/>
    <w:rsid w:val="001470B3"/>
    <w:rsid w:val="00147283"/>
    <w:rsid w:val="001476EB"/>
    <w:rsid w:val="00147707"/>
    <w:rsid w:val="00147929"/>
    <w:rsid w:val="00147B24"/>
    <w:rsid w:val="00147ED1"/>
    <w:rsid w:val="001507DF"/>
    <w:rsid w:val="0015089A"/>
    <w:rsid w:val="00150BF1"/>
    <w:rsid w:val="00150C54"/>
    <w:rsid w:val="00150CFF"/>
    <w:rsid w:val="001510EF"/>
    <w:rsid w:val="001512A6"/>
    <w:rsid w:val="001514DD"/>
    <w:rsid w:val="001515D7"/>
    <w:rsid w:val="001516E4"/>
    <w:rsid w:val="001519B5"/>
    <w:rsid w:val="001519DD"/>
    <w:rsid w:val="00151B96"/>
    <w:rsid w:val="00151DF1"/>
    <w:rsid w:val="00152050"/>
    <w:rsid w:val="00152157"/>
    <w:rsid w:val="0015224A"/>
    <w:rsid w:val="00152392"/>
    <w:rsid w:val="0015255A"/>
    <w:rsid w:val="001525D3"/>
    <w:rsid w:val="00152918"/>
    <w:rsid w:val="00152AF0"/>
    <w:rsid w:val="00152D4F"/>
    <w:rsid w:val="00152D6A"/>
    <w:rsid w:val="00153221"/>
    <w:rsid w:val="0015339F"/>
    <w:rsid w:val="00153541"/>
    <w:rsid w:val="00153987"/>
    <w:rsid w:val="00153AA2"/>
    <w:rsid w:val="001540A9"/>
    <w:rsid w:val="001540C1"/>
    <w:rsid w:val="001541CC"/>
    <w:rsid w:val="0015427B"/>
    <w:rsid w:val="00154371"/>
    <w:rsid w:val="00154545"/>
    <w:rsid w:val="001545BA"/>
    <w:rsid w:val="001546B4"/>
    <w:rsid w:val="0015479B"/>
    <w:rsid w:val="001549A9"/>
    <w:rsid w:val="00154D4A"/>
    <w:rsid w:val="00154E3C"/>
    <w:rsid w:val="00154E75"/>
    <w:rsid w:val="00155138"/>
    <w:rsid w:val="001555C4"/>
    <w:rsid w:val="00155610"/>
    <w:rsid w:val="0015565E"/>
    <w:rsid w:val="00155962"/>
    <w:rsid w:val="0015630B"/>
    <w:rsid w:val="00156393"/>
    <w:rsid w:val="00156430"/>
    <w:rsid w:val="0015673A"/>
    <w:rsid w:val="001568A2"/>
    <w:rsid w:val="00156E76"/>
    <w:rsid w:val="00156FE4"/>
    <w:rsid w:val="001573B0"/>
    <w:rsid w:val="001574EA"/>
    <w:rsid w:val="0015752D"/>
    <w:rsid w:val="0015771C"/>
    <w:rsid w:val="001577BC"/>
    <w:rsid w:val="00157975"/>
    <w:rsid w:val="00157DAE"/>
    <w:rsid w:val="001600B2"/>
    <w:rsid w:val="001600B8"/>
    <w:rsid w:val="0016029A"/>
    <w:rsid w:val="00160333"/>
    <w:rsid w:val="00160A64"/>
    <w:rsid w:val="00160ABB"/>
    <w:rsid w:val="00160B5B"/>
    <w:rsid w:val="00160D03"/>
    <w:rsid w:val="00160FF9"/>
    <w:rsid w:val="00161230"/>
    <w:rsid w:val="001612CD"/>
    <w:rsid w:val="0016134D"/>
    <w:rsid w:val="001614E3"/>
    <w:rsid w:val="001615CB"/>
    <w:rsid w:val="00161856"/>
    <w:rsid w:val="0016194C"/>
    <w:rsid w:val="00161C07"/>
    <w:rsid w:val="00161D6D"/>
    <w:rsid w:val="00162049"/>
    <w:rsid w:val="0016253A"/>
    <w:rsid w:val="00162650"/>
    <w:rsid w:val="00162CF5"/>
    <w:rsid w:val="00162D30"/>
    <w:rsid w:val="00162F2B"/>
    <w:rsid w:val="001636F2"/>
    <w:rsid w:val="0016381A"/>
    <w:rsid w:val="0016386A"/>
    <w:rsid w:val="0016390C"/>
    <w:rsid w:val="00163B72"/>
    <w:rsid w:val="00163DA9"/>
    <w:rsid w:val="00163F3F"/>
    <w:rsid w:val="001640BD"/>
    <w:rsid w:val="0016446B"/>
    <w:rsid w:val="0016464D"/>
    <w:rsid w:val="0016497D"/>
    <w:rsid w:val="00164B1F"/>
    <w:rsid w:val="001653F9"/>
    <w:rsid w:val="0016545E"/>
    <w:rsid w:val="001655C4"/>
    <w:rsid w:val="00165D07"/>
    <w:rsid w:val="0016625A"/>
    <w:rsid w:val="001663B8"/>
    <w:rsid w:val="00166681"/>
    <w:rsid w:val="0016687C"/>
    <w:rsid w:val="001669AA"/>
    <w:rsid w:val="00167569"/>
    <w:rsid w:val="0016759B"/>
    <w:rsid w:val="0016768A"/>
    <w:rsid w:val="00167CFA"/>
    <w:rsid w:val="00167F9A"/>
    <w:rsid w:val="0017035B"/>
    <w:rsid w:val="0017044A"/>
    <w:rsid w:val="001704D0"/>
    <w:rsid w:val="001707DD"/>
    <w:rsid w:val="001709AA"/>
    <w:rsid w:val="001709F0"/>
    <w:rsid w:val="00170D32"/>
    <w:rsid w:val="00170F2B"/>
    <w:rsid w:val="0017123F"/>
    <w:rsid w:val="00171946"/>
    <w:rsid w:val="00171FB1"/>
    <w:rsid w:val="0017208A"/>
    <w:rsid w:val="001724CD"/>
    <w:rsid w:val="0017258F"/>
    <w:rsid w:val="001725C7"/>
    <w:rsid w:val="00172652"/>
    <w:rsid w:val="001727A6"/>
    <w:rsid w:val="0017285A"/>
    <w:rsid w:val="001728D9"/>
    <w:rsid w:val="0017299D"/>
    <w:rsid w:val="00172A7C"/>
    <w:rsid w:val="00172D98"/>
    <w:rsid w:val="00172DF4"/>
    <w:rsid w:val="00172F30"/>
    <w:rsid w:val="00173191"/>
    <w:rsid w:val="001732E1"/>
    <w:rsid w:val="0017344B"/>
    <w:rsid w:val="00173949"/>
    <w:rsid w:val="00173B3F"/>
    <w:rsid w:val="00173C31"/>
    <w:rsid w:val="00173E22"/>
    <w:rsid w:val="001742D8"/>
    <w:rsid w:val="00174530"/>
    <w:rsid w:val="001746A0"/>
    <w:rsid w:val="00174C6F"/>
    <w:rsid w:val="00174E1D"/>
    <w:rsid w:val="00175471"/>
    <w:rsid w:val="00175483"/>
    <w:rsid w:val="00175746"/>
    <w:rsid w:val="001759A7"/>
    <w:rsid w:val="00175A45"/>
    <w:rsid w:val="00175EA8"/>
    <w:rsid w:val="00175F76"/>
    <w:rsid w:val="0017658B"/>
    <w:rsid w:val="00176634"/>
    <w:rsid w:val="00176720"/>
    <w:rsid w:val="00176816"/>
    <w:rsid w:val="00176953"/>
    <w:rsid w:val="00176A18"/>
    <w:rsid w:val="0017700B"/>
    <w:rsid w:val="00177080"/>
    <w:rsid w:val="0017709F"/>
    <w:rsid w:val="0017714E"/>
    <w:rsid w:val="001773FE"/>
    <w:rsid w:val="00177405"/>
    <w:rsid w:val="00177486"/>
    <w:rsid w:val="0017751E"/>
    <w:rsid w:val="001775C4"/>
    <w:rsid w:val="001807F9"/>
    <w:rsid w:val="0018089E"/>
    <w:rsid w:val="0018095C"/>
    <w:rsid w:val="00180A5A"/>
    <w:rsid w:val="00180C2B"/>
    <w:rsid w:val="00180D9A"/>
    <w:rsid w:val="0018116F"/>
    <w:rsid w:val="001813B5"/>
    <w:rsid w:val="00181400"/>
    <w:rsid w:val="00181493"/>
    <w:rsid w:val="00181517"/>
    <w:rsid w:val="0018173A"/>
    <w:rsid w:val="001817E6"/>
    <w:rsid w:val="00181897"/>
    <w:rsid w:val="00181C12"/>
    <w:rsid w:val="00181D47"/>
    <w:rsid w:val="00181F9E"/>
    <w:rsid w:val="00181FB4"/>
    <w:rsid w:val="00182073"/>
    <w:rsid w:val="001823E5"/>
    <w:rsid w:val="00182402"/>
    <w:rsid w:val="001824D1"/>
    <w:rsid w:val="0018260D"/>
    <w:rsid w:val="0018279E"/>
    <w:rsid w:val="00182C57"/>
    <w:rsid w:val="00182FD7"/>
    <w:rsid w:val="00182FDB"/>
    <w:rsid w:val="00183077"/>
    <w:rsid w:val="001833CF"/>
    <w:rsid w:val="001834E0"/>
    <w:rsid w:val="001835BB"/>
    <w:rsid w:val="0018381D"/>
    <w:rsid w:val="001838EC"/>
    <w:rsid w:val="00183981"/>
    <w:rsid w:val="00183A61"/>
    <w:rsid w:val="00183F95"/>
    <w:rsid w:val="0018409A"/>
    <w:rsid w:val="001844D1"/>
    <w:rsid w:val="00184547"/>
    <w:rsid w:val="00184751"/>
    <w:rsid w:val="00184789"/>
    <w:rsid w:val="00184858"/>
    <w:rsid w:val="00184BC3"/>
    <w:rsid w:val="00184CF1"/>
    <w:rsid w:val="00184DFB"/>
    <w:rsid w:val="0018514A"/>
    <w:rsid w:val="00185767"/>
    <w:rsid w:val="001857B2"/>
    <w:rsid w:val="00185EEE"/>
    <w:rsid w:val="00185FBD"/>
    <w:rsid w:val="00186773"/>
    <w:rsid w:val="00186859"/>
    <w:rsid w:val="00186886"/>
    <w:rsid w:val="00186CD5"/>
    <w:rsid w:val="001870CF"/>
    <w:rsid w:val="00187278"/>
    <w:rsid w:val="0018730E"/>
    <w:rsid w:val="001876C8"/>
    <w:rsid w:val="0018773A"/>
    <w:rsid w:val="00190045"/>
    <w:rsid w:val="0019014B"/>
    <w:rsid w:val="001903BB"/>
    <w:rsid w:val="001905C8"/>
    <w:rsid w:val="00190634"/>
    <w:rsid w:val="00190D5F"/>
    <w:rsid w:val="00190F95"/>
    <w:rsid w:val="001912F3"/>
    <w:rsid w:val="0019141B"/>
    <w:rsid w:val="001915A3"/>
    <w:rsid w:val="00191995"/>
    <w:rsid w:val="00191F45"/>
    <w:rsid w:val="00191F9E"/>
    <w:rsid w:val="00192578"/>
    <w:rsid w:val="00192C3E"/>
    <w:rsid w:val="00192D2B"/>
    <w:rsid w:val="00192FAA"/>
    <w:rsid w:val="0019318A"/>
    <w:rsid w:val="001931D4"/>
    <w:rsid w:val="00193406"/>
    <w:rsid w:val="00193828"/>
    <w:rsid w:val="0019398A"/>
    <w:rsid w:val="00193AC8"/>
    <w:rsid w:val="00193ED3"/>
    <w:rsid w:val="00193EDD"/>
    <w:rsid w:val="00193F2D"/>
    <w:rsid w:val="00194393"/>
    <w:rsid w:val="00194D64"/>
    <w:rsid w:val="00194F77"/>
    <w:rsid w:val="0019504E"/>
    <w:rsid w:val="00195050"/>
    <w:rsid w:val="00195220"/>
    <w:rsid w:val="001952BE"/>
    <w:rsid w:val="0019536D"/>
    <w:rsid w:val="001956B1"/>
    <w:rsid w:val="00195E58"/>
    <w:rsid w:val="00195E94"/>
    <w:rsid w:val="00196042"/>
    <w:rsid w:val="0019681B"/>
    <w:rsid w:val="00196AAF"/>
    <w:rsid w:val="00196D80"/>
    <w:rsid w:val="00197142"/>
    <w:rsid w:val="001971F5"/>
    <w:rsid w:val="00197281"/>
    <w:rsid w:val="00197294"/>
    <w:rsid w:val="00197701"/>
    <w:rsid w:val="00197768"/>
    <w:rsid w:val="00197C29"/>
    <w:rsid w:val="00197EA8"/>
    <w:rsid w:val="001A0009"/>
    <w:rsid w:val="001A020A"/>
    <w:rsid w:val="001A02C7"/>
    <w:rsid w:val="001A0496"/>
    <w:rsid w:val="001A067F"/>
    <w:rsid w:val="001A0923"/>
    <w:rsid w:val="001A0CDF"/>
    <w:rsid w:val="001A0F50"/>
    <w:rsid w:val="001A1083"/>
    <w:rsid w:val="001A10A7"/>
    <w:rsid w:val="001A163D"/>
    <w:rsid w:val="001A1649"/>
    <w:rsid w:val="001A1C91"/>
    <w:rsid w:val="001A243D"/>
    <w:rsid w:val="001A28C5"/>
    <w:rsid w:val="001A2B5F"/>
    <w:rsid w:val="001A2C6D"/>
    <w:rsid w:val="001A2E80"/>
    <w:rsid w:val="001A306B"/>
    <w:rsid w:val="001A33EE"/>
    <w:rsid w:val="001A373F"/>
    <w:rsid w:val="001A3A43"/>
    <w:rsid w:val="001A3A49"/>
    <w:rsid w:val="001A3A70"/>
    <w:rsid w:val="001A3CA2"/>
    <w:rsid w:val="001A3D4C"/>
    <w:rsid w:val="001A3DDC"/>
    <w:rsid w:val="001A3F1A"/>
    <w:rsid w:val="001A41EB"/>
    <w:rsid w:val="001A43C3"/>
    <w:rsid w:val="001A4D40"/>
    <w:rsid w:val="001A4F26"/>
    <w:rsid w:val="001A52E7"/>
    <w:rsid w:val="001A553A"/>
    <w:rsid w:val="001A55F1"/>
    <w:rsid w:val="001A5658"/>
    <w:rsid w:val="001A56A2"/>
    <w:rsid w:val="001A595C"/>
    <w:rsid w:val="001A5CA5"/>
    <w:rsid w:val="001A5D8C"/>
    <w:rsid w:val="001A6077"/>
    <w:rsid w:val="001A620B"/>
    <w:rsid w:val="001A647E"/>
    <w:rsid w:val="001A659B"/>
    <w:rsid w:val="001A66BC"/>
    <w:rsid w:val="001A6933"/>
    <w:rsid w:val="001A6A02"/>
    <w:rsid w:val="001A6DA4"/>
    <w:rsid w:val="001A712D"/>
    <w:rsid w:val="001A758E"/>
    <w:rsid w:val="001A79CD"/>
    <w:rsid w:val="001A7AF3"/>
    <w:rsid w:val="001A7C98"/>
    <w:rsid w:val="001A7F61"/>
    <w:rsid w:val="001B0113"/>
    <w:rsid w:val="001B0374"/>
    <w:rsid w:val="001B0424"/>
    <w:rsid w:val="001B04AE"/>
    <w:rsid w:val="001B04F2"/>
    <w:rsid w:val="001B0BB7"/>
    <w:rsid w:val="001B0FBD"/>
    <w:rsid w:val="001B1ACF"/>
    <w:rsid w:val="001B1AFB"/>
    <w:rsid w:val="001B2015"/>
    <w:rsid w:val="001B2443"/>
    <w:rsid w:val="001B2613"/>
    <w:rsid w:val="001B2861"/>
    <w:rsid w:val="001B2B16"/>
    <w:rsid w:val="001B2B96"/>
    <w:rsid w:val="001B31AD"/>
    <w:rsid w:val="001B31E9"/>
    <w:rsid w:val="001B32F2"/>
    <w:rsid w:val="001B3308"/>
    <w:rsid w:val="001B3677"/>
    <w:rsid w:val="001B3A02"/>
    <w:rsid w:val="001B3BA3"/>
    <w:rsid w:val="001B3F4F"/>
    <w:rsid w:val="001B410D"/>
    <w:rsid w:val="001B443A"/>
    <w:rsid w:val="001B4519"/>
    <w:rsid w:val="001B462D"/>
    <w:rsid w:val="001B4678"/>
    <w:rsid w:val="001B49AE"/>
    <w:rsid w:val="001B5269"/>
    <w:rsid w:val="001B5DF3"/>
    <w:rsid w:val="001B6252"/>
    <w:rsid w:val="001B673B"/>
    <w:rsid w:val="001B67B1"/>
    <w:rsid w:val="001B69EC"/>
    <w:rsid w:val="001B6C38"/>
    <w:rsid w:val="001B6C51"/>
    <w:rsid w:val="001B6EC0"/>
    <w:rsid w:val="001B6F35"/>
    <w:rsid w:val="001B717C"/>
    <w:rsid w:val="001B7465"/>
    <w:rsid w:val="001B7AC8"/>
    <w:rsid w:val="001B7CBF"/>
    <w:rsid w:val="001B7FFA"/>
    <w:rsid w:val="001C01F7"/>
    <w:rsid w:val="001C043F"/>
    <w:rsid w:val="001C049A"/>
    <w:rsid w:val="001C0907"/>
    <w:rsid w:val="001C09E7"/>
    <w:rsid w:val="001C0AB9"/>
    <w:rsid w:val="001C0C61"/>
    <w:rsid w:val="001C0D6D"/>
    <w:rsid w:val="001C0DCC"/>
    <w:rsid w:val="001C0E6C"/>
    <w:rsid w:val="001C1193"/>
    <w:rsid w:val="001C11CB"/>
    <w:rsid w:val="001C121C"/>
    <w:rsid w:val="001C1387"/>
    <w:rsid w:val="001C15FE"/>
    <w:rsid w:val="001C1E76"/>
    <w:rsid w:val="001C2072"/>
    <w:rsid w:val="001C237E"/>
    <w:rsid w:val="001C238D"/>
    <w:rsid w:val="001C2505"/>
    <w:rsid w:val="001C2561"/>
    <w:rsid w:val="001C2727"/>
    <w:rsid w:val="001C27A7"/>
    <w:rsid w:val="001C29AA"/>
    <w:rsid w:val="001C29D3"/>
    <w:rsid w:val="001C29E4"/>
    <w:rsid w:val="001C2C44"/>
    <w:rsid w:val="001C2C83"/>
    <w:rsid w:val="001C2DE6"/>
    <w:rsid w:val="001C2E1D"/>
    <w:rsid w:val="001C2F7B"/>
    <w:rsid w:val="001C2FD0"/>
    <w:rsid w:val="001C33C6"/>
    <w:rsid w:val="001C3999"/>
    <w:rsid w:val="001C3B20"/>
    <w:rsid w:val="001C3D50"/>
    <w:rsid w:val="001C3EA2"/>
    <w:rsid w:val="001C3EEF"/>
    <w:rsid w:val="001C42FE"/>
    <w:rsid w:val="001C4325"/>
    <w:rsid w:val="001C46E2"/>
    <w:rsid w:val="001C4B5A"/>
    <w:rsid w:val="001C4C0F"/>
    <w:rsid w:val="001C4C24"/>
    <w:rsid w:val="001C4FFB"/>
    <w:rsid w:val="001C53AA"/>
    <w:rsid w:val="001C5490"/>
    <w:rsid w:val="001C5DB4"/>
    <w:rsid w:val="001C60D8"/>
    <w:rsid w:val="001C649B"/>
    <w:rsid w:val="001C6701"/>
    <w:rsid w:val="001C680D"/>
    <w:rsid w:val="001C6896"/>
    <w:rsid w:val="001C6CB3"/>
    <w:rsid w:val="001C701D"/>
    <w:rsid w:val="001C70F8"/>
    <w:rsid w:val="001C76BE"/>
    <w:rsid w:val="001C76DE"/>
    <w:rsid w:val="001C7701"/>
    <w:rsid w:val="001C77F5"/>
    <w:rsid w:val="001C7ADC"/>
    <w:rsid w:val="001C7BB7"/>
    <w:rsid w:val="001D06CE"/>
    <w:rsid w:val="001D071A"/>
    <w:rsid w:val="001D0B72"/>
    <w:rsid w:val="001D0DBC"/>
    <w:rsid w:val="001D1360"/>
    <w:rsid w:val="001D1477"/>
    <w:rsid w:val="001D154C"/>
    <w:rsid w:val="001D1ED8"/>
    <w:rsid w:val="001D2025"/>
    <w:rsid w:val="001D20FF"/>
    <w:rsid w:val="001D2319"/>
    <w:rsid w:val="001D2464"/>
    <w:rsid w:val="001D2BB0"/>
    <w:rsid w:val="001D2D79"/>
    <w:rsid w:val="001D328C"/>
    <w:rsid w:val="001D3353"/>
    <w:rsid w:val="001D3547"/>
    <w:rsid w:val="001D386B"/>
    <w:rsid w:val="001D3A05"/>
    <w:rsid w:val="001D3B0F"/>
    <w:rsid w:val="001D3CD8"/>
    <w:rsid w:val="001D4156"/>
    <w:rsid w:val="001D41FD"/>
    <w:rsid w:val="001D42DE"/>
    <w:rsid w:val="001D4329"/>
    <w:rsid w:val="001D43C6"/>
    <w:rsid w:val="001D43D0"/>
    <w:rsid w:val="001D44F5"/>
    <w:rsid w:val="001D46E7"/>
    <w:rsid w:val="001D4772"/>
    <w:rsid w:val="001D4CF9"/>
    <w:rsid w:val="001D4F6B"/>
    <w:rsid w:val="001D5340"/>
    <w:rsid w:val="001D5396"/>
    <w:rsid w:val="001D53F9"/>
    <w:rsid w:val="001D5416"/>
    <w:rsid w:val="001D5512"/>
    <w:rsid w:val="001D56C9"/>
    <w:rsid w:val="001D581A"/>
    <w:rsid w:val="001D5A2D"/>
    <w:rsid w:val="001D5ACE"/>
    <w:rsid w:val="001D5B3F"/>
    <w:rsid w:val="001D5BC5"/>
    <w:rsid w:val="001D5BC7"/>
    <w:rsid w:val="001D5DD4"/>
    <w:rsid w:val="001D63EC"/>
    <w:rsid w:val="001D68FF"/>
    <w:rsid w:val="001D6AF4"/>
    <w:rsid w:val="001D6C26"/>
    <w:rsid w:val="001D6CD0"/>
    <w:rsid w:val="001D6E28"/>
    <w:rsid w:val="001D6FCA"/>
    <w:rsid w:val="001D7896"/>
    <w:rsid w:val="001D798D"/>
    <w:rsid w:val="001D7A75"/>
    <w:rsid w:val="001D7B59"/>
    <w:rsid w:val="001D7C36"/>
    <w:rsid w:val="001D7E6C"/>
    <w:rsid w:val="001D7F8E"/>
    <w:rsid w:val="001E0486"/>
    <w:rsid w:val="001E0610"/>
    <w:rsid w:val="001E0818"/>
    <w:rsid w:val="001E0A29"/>
    <w:rsid w:val="001E0A53"/>
    <w:rsid w:val="001E102A"/>
    <w:rsid w:val="001E109F"/>
    <w:rsid w:val="001E1109"/>
    <w:rsid w:val="001E1372"/>
    <w:rsid w:val="001E1521"/>
    <w:rsid w:val="001E152B"/>
    <w:rsid w:val="001E1A62"/>
    <w:rsid w:val="001E1AFA"/>
    <w:rsid w:val="001E1CEC"/>
    <w:rsid w:val="001E1F70"/>
    <w:rsid w:val="001E2157"/>
    <w:rsid w:val="001E22AF"/>
    <w:rsid w:val="001E2363"/>
    <w:rsid w:val="001E246B"/>
    <w:rsid w:val="001E24F0"/>
    <w:rsid w:val="001E25C5"/>
    <w:rsid w:val="001E25E1"/>
    <w:rsid w:val="001E2A04"/>
    <w:rsid w:val="001E2A16"/>
    <w:rsid w:val="001E2A93"/>
    <w:rsid w:val="001E2AE1"/>
    <w:rsid w:val="001E2C40"/>
    <w:rsid w:val="001E310E"/>
    <w:rsid w:val="001E33C4"/>
    <w:rsid w:val="001E3713"/>
    <w:rsid w:val="001E3724"/>
    <w:rsid w:val="001E3793"/>
    <w:rsid w:val="001E3992"/>
    <w:rsid w:val="001E4211"/>
    <w:rsid w:val="001E4845"/>
    <w:rsid w:val="001E4A8E"/>
    <w:rsid w:val="001E4AA9"/>
    <w:rsid w:val="001E4B52"/>
    <w:rsid w:val="001E4BF4"/>
    <w:rsid w:val="001E4C16"/>
    <w:rsid w:val="001E4D5A"/>
    <w:rsid w:val="001E4E0D"/>
    <w:rsid w:val="001E4EF5"/>
    <w:rsid w:val="001E501E"/>
    <w:rsid w:val="001E512B"/>
    <w:rsid w:val="001E5459"/>
    <w:rsid w:val="001E546F"/>
    <w:rsid w:val="001E5857"/>
    <w:rsid w:val="001E60B6"/>
    <w:rsid w:val="001E631F"/>
    <w:rsid w:val="001E696F"/>
    <w:rsid w:val="001E6B60"/>
    <w:rsid w:val="001E6DC3"/>
    <w:rsid w:val="001E6FF8"/>
    <w:rsid w:val="001E700D"/>
    <w:rsid w:val="001E755E"/>
    <w:rsid w:val="001E75AD"/>
    <w:rsid w:val="001E7755"/>
    <w:rsid w:val="001E780A"/>
    <w:rsid w:val="001E7CC3"/>
    <w:rsid w:val="001E7DB1"/>
    <w:rsid w:val="001E7F73"/>
    <w:rsid w:val="001F011B"/>
    <w:rsid w:val="001F021C"/>
    <w:rsid w:val="001F0652"/>
    <w:rsid w:val="001F0A48"/>
    <w:rsid w:val="001F0C08"/>
    <w:rsid w:val="001F0C48"/>
    <w:rsid w:val="001F0E0F"/>
    <w:rsid w:val="001F0F39"/>
    <w:rsid w:val="001F0FDC"/>
    <w:rsid w:val="001F147B"/>
    <w:rsid w:val="001F1951"/>
    <w:rsid w:val="001F1A24"/>
    <w:rsid w:val="001F1D81"/>
    <w:rsid w:val="001F1DB3"/>
    <w:rsid w:val="001F1E20"/>
    <w:rsid w:val="001F2181"/>
    <w:rsid w:val="001F27F5"/>
    <w:rsid w:val="001F2DC1"/>
    <w:rsid w:val="001F2EC0"/>
    <w:rsid w:val="001F300C"/>
    <w:rsid w:val="001F3027"/>
    <w:rsid w:val="001F30C2"/>
    <w:rsid w:val="001F326D"/>
    <w:rsid w:val="001F3530"/>
    <w:rsid w:val="001F355C"/>
    <w:rsid w:val="001F3B06"/>
    <w:rsid w:val="001F3B44"/>
    <w:rsid w:val="001F3FA7"/>
    <w:rsid w:val="001F4160"/>
    <w:rsid w:val="001F440D"/>
    <w:rsid w:val="001F4449"/>
    <w:rsid w:val="001F4573"/>
    <w:rsid w:val="001F45A3"/>
    <w:rsid w:val="001F48C9"/>
    <w:rsid w:val="001F4ECB"/>
    <w:rsid w:val="001F4F0F"/>
    <w:rsid w:val="001F4FE0"/>
    <w:rsid w:val="001F50E1"/>
    <w:rsid w:val="001F5382"/>
    <w:rsid w:val="001F56B7"/>
    <w:rsid w:val="001F56C6"/>
    <w:rsid w:val="001F5A17"/>
    <w:rsid w:val="001F5B64"/>
    <w:rsid w:val="001F5D20"/>
    <w:rsid w:val="001F600E"/>
    <w:rsid w:val="001F61A0"/>
    <w:rsid w:val="001F6609"/>
    <w:rsid w:val="001F663E"/>
    <w:rsid w:val="001F6648"/>
    <w:rsid w:val="001F679E"/>
    <w:rsid w:val="001F685E"/>
    <w:rsid w:val="001F68A8"/>
    <w:rsid w:val="001F6AD5"/>
    <w:rsid w:val="001F7001"/>
    <w:rsid w:val="001F73A8"/>
    <w:rsid w:val="001F757F"/>
    <w:rsid w:val="001F7633"/>
    <w:rsid w:val="001F782E"/>
    <w:rsid w:val="001F7862"/>
    <w:rsid w:val="001F7943"/>
    <w:rsid w:val="001F7A64"/>
    <w:rsid w:val="001F7F33"/>
    <w:rsid w:val="0020053C"/>
    <w:rsid w:val="002006E7"/>
    <w:rsid w:val="00200835"/>
    <w:rsid w:val="00200863"/>
    <w:rsid w:val="0020089F"/>
    <w:rsid w:val="00200DBC"/>
    <w:rsid w:val="00200EC2"/>
    <w:rsid w:val="0020145B"/>
    <w:rsid w:val="0020147D"/>
    <w:rsid w:val="00201651"/>
    <w:rsid w:val="0020188B"/>
    <w:rsid w:val="002018EF"/>
    <w:rsid w:val="00201A36"/>
    <w:rsid w:val="00201CC9"/>
    <w:rsid w:val="00201D44"/>
    <w:rsid w:val="00201EC2"/>
    <w:rsid w:val="002020E4"/>
    <w:rsid w:val="0020269B"/>
    <w:rsid w:val="002028F1"/>
    <w:rsid w:val="002029AE"/>
    <w:rsid w:val="002029C9"/>
    <w:rsid w:val="00202B06"/>
    <w:rsid w:val="00202FE5"/>
    <w:rsid w:val="0020311A"/>
    <w:rsid w:val="00203287"/>
    <w:rsid w:val="0020332B"/>
    <w:rsid w:val="0020340B"/>
    <w:rsid w:val="0020341E"/>
    <w:rsid w:val="00203557"/>
    <w:rsid w:val="00203654"/>
    <w:rsid w:val="0020375A"/>
    <w:rsid w:val="002039C7"/>
    <w:rsid w:val="002041B4"/>
    <w:rsid w:val="00204217"/>
    <w:rsid w:val="00204471"/>
    <w:rsid w:val="00204493"/>
    <w:rsid w:val="002045FA"/>
    <w:rsid w:val="00204738"/>
    <w:rsid w:val="002047A2"/>
    <w:rsid w:val="002047C6"/>
    <w:rsid w:val="0020480B"/>
    <w:rsid w:val="00204897"/>
    <w:rsid w:val="00204CBD"/>
    <w:rsid w:val="00205245"/>
    <w:rsid w:val="002053C8"/>
    <w:rsid w:val="00205640"/>
    <w:rsid w:val="002056ED"/>
    <w:rsid w:val="0020594F"/>
    <w:rsid w:val="00205986"/>
    <w:rsid w:val="002059F2"/>
    <w:rsid w:val="00205AF9"/>
    <w:rsid w:val="00205CAF"/>
    <w:rsid w:val="00205DC5"/>
    <w:rsid w:val="00205F3E"/>
    <w:rsid w:val="002060EC"/>
    <w:rsid w:val="002061A8"/>
    <w:rsid w:val="00206484"/>
    <w:rsid w:val="0020670C"/>
    <w:rsid w:val="002069A4"/>
    <w:rsid w:val="00206EFC"/>
    <w:rsid w:val="002070A2"/>
    <w:rsid w:val="00207545"/>
    <w:rsid w:val="00207D77"/>
    <w:rsid w:val="00207F6B"/>
    <w:rsid w:val="002103CB"/>
    <w:rsid w:val="002106D1"/>
    <w:rsid w:val="002106F8"/>
    <w:rsid w:val="00210BAE"/>
    <w:rsid w:val="00210CAA"/>
    <w:rsid w:val="00210E65"/>
    <w:rsid w:val="0021103C"/>
    <w:rsid w:val="00211563"/>
    <w:rsid w:val="00211951"/>
    <w:rsid w:val="00211A8E"/>
    <w:rsid w:val="00211A9F"/>
    <w:rsid w:val="00211EED"/>
    <w:rsid w:val="00212335"/>
    <w:rsid w:val="002123D2"/>
    <w:rsid w:val="002129E6"/>
    <w:rsid w:val="00212BF5"/>
    <w:rsid w:val="00212F67"/>
    <w:rsid w:val="0021356A"/>
    <w:rsid w:val="002137C8"/>
    <w:rsid w:val="0021385C"/>
    <w:rsid w:val="00213D88"/>
    <w:rsid w:val="00213FFD"/>
    <w:rsid w:val="00214097"/>
    <w:rsid w:val="002141B2"/>
    <w:rsid w:val="0021429A"/>
    <w:rsid w:val="00214557"/>
    <w:rsid w:val="002147D9"/>
    <w:rsid w:val="002149A4"/>
    <w:rsid w:val="00214C69"/>
    <w:rsid w:val="00214E20"/>
    <w:rsid w:val="0021506C"/>
    <w:rsid w:val="0021547A"/>
    <w:rsid w:val="00215714"/>
    <w:rsid w:val="0021576F"/>
    <w:rsid w:val="002159D6"/>
    <w:rsid w:val="00215C09"/>
    <w:rsid w:val="002161F2"/>
    <w:rsid w:val="002166FB"/>
    <w:rsid w:val="00216755"/>
    <w:rsid w:val="002169D2"/>
    <w:rsid w:val="00216AA2"/>
    <w:rsid w:val="00216EA5"/>
    <w:rsid w:val="00217411"/>
    <w:rsid w:val="0021742B"/>
    <w:rsid w:val="002175AB"/>
    <w:rsid w:val="0021774F"/>
    <w:rsid w:val="00217901"/>
    <w:rsid w:val="0022014B"/>
    <w:rsid w:val="00220444"/>
    <w:rsid w:val="0022053A"/>
    <w:rsid w:val="002208B5"/>
    <w:rsid w:val="002208DC"/>
    <w:rsid w:val="002209C1"/>
    <w:rsid w:val="002209D8"/>
    <w:rsid w:val="00220A36"/>
    <w:rsid w:val="00221094"/>
    <w:rsid w:val="00221470"/>
    <w:rsid w:val="002217E7"/>
    <w:rsid w:val="00221991"/>
    <w:rsid w:val="00221B90"/>
    <w:rsid w:val="002220A2"/>
    <w:rsid w:val="002228FF"/>
    <w:rsid w:val="002229AC"/>
    <w:rsid w:val="00222F8B"/>
    <w:rsid w:val="0022327F"/>
    <w:rsid w:val="0022332D"/>
    <w:rsid w:val="002237E2"/>
    <w:rsid w:val="00223FD4"/>
    <w:rsid w:val="00224211"/>
    <w:rsid w:val="00224371"/>
    <w:rsid w:val="002243B7"/>
    <w:rsid w:val="00224B7F"/>
    <w:rsid w:val="00224DCB"/>
    <w:rsid w:val="00224E5F"/>
    <w:rsid w:val="00224E94"/>
    <w:rsid w:val="00224FA9"/>
    <w:rsid w:val="00225038"/>
    <w:rsid w:val="0022513D"/>
    <w:rsid w:val="002251D9"/>
    <w:rsid w:val="002255B7"/>
    <w:rsid w:val="0022578B"/>
    <w:rsid w:val="002259AB"/>
    <w:rsid w:val="00225C98"/>
    <w:rsid w:val="00225CDC"/>
    <w:rsid w:val="00226672"/>
    <w:rsid w:val="0022671A"/>
    <w:rsid w:val="002269A6"/>
    <w:rsid w:val="00226DC9"/>
    <w:rsid w:val="00227358"/>
    <w:rsid w:val="00227787"/>
    <w:rsid w:val="002277AD"/>
    <w:rsid w:val="00227826"/>
    <w:rsid w:val="00227A5D"/>
    <w:rsid w:val="00227D46"/>
    <w:rsid w:val="00230164"/>
    <w:rsid w:val="00230234"/>
    <w:rsid w:val="00230551"/>
    <w:rsid w:val="00230716"/>
    <w:rsid w:val="00230D71"/>
    <w:rsid w:val="00230EE9"/>
    <w:rsid w:val="00231010"/>
    <w:rsid w:val="002312BD"/>
    <w:rsid w:val="0023139F"/>
    <w:rsid w:val="00231513"/>
    <w:rsid w:val="00231878"/>
    <w:rsid w:val="002319CF"/>
    <w:rsid w:val="00231AD2"/>
    <w:rsid w:val="00231AD6"/>
    <w:rsid w:val="00231D26"/>
    <w:rsid w:val="00231D3E"/>
    <w:rsid w:val="00231DE2"/>
    <w:rsid w:val="00231FB3"/>
    <w:rsid w:val="00232080"/>
    <w:rsid w:val="002320B2"/>
    <w:rsid w:val="00232391"/>
    <w:rsid w:val="002326F4"/>
    <w:rsid w:val="002329CA"/>
    <w:rsid w:val="00232B23"/>
    <w:rsid w:val="00232BB8"/>
    <w:rsid w:val="00232CC8"/>
    <w:rsid w:val="00232EDD"/>
    <w:rsid w:val="00232F97"/>
    <w:rsid w:val="00233424"/>
    <w:rsid w:val="00233508"/>
    <w:rsid w:val="00233509"/>
    <w:rsid w:val="0023350A"/>
    <w:rsid w:val="00233650"/>
    <w:rsid w:val="00233BE7"/>
    <w:rsid w:val="00233C10"/>
    <w:rsid w:val="00233F28"/>
    <w:rsid w:val="002340BE"/>
    <w:rsid w:val="002341E9"/>
    <w:rsid w:val="0023420B"/>
    <w:rsid w:val="00234249"/>
    <w:rsid w:val="00234349"/>
    <w:rsid w:val="00234667"/>
    <w:rsid w:val="0023471B"/>
    <w:rsid w:val="002348A2"/>
    <w:rsid w:val="00234B41"/>
    <w:rsid w:val="00234E30"/>
    <w:rsid w:val="00234FCA"/>
    <w:rsid w:val="00235016"/>
    <w:rsid w:val="00235057"/>
    <w:rsid w:val="00235184"/>
    <w:rsid w:val="002351F2"/>
    <w:rsid w:val="00235759"/>
    <w:rsid w:val="0023580C"/>
    <w:rsid w:val="00235921"/>
    <w:rsid w:val="00235FDE"/>
    <w:rsid w:val="00236173"/>
    <w:rsid w:val="002364C4"/>
    <w:rsid w:val="0023651E"/>
    <w:rsid w:val="00236727"/>
    <w:rsid w:val="00236A3B"/>
    <w:rsid w:val="00236AAD"/>
    <w:rsid w:val="00236E40"/>
    <w:rsid w:val="00236F8C"/>
    <w:rsid w:val="002370C0"/>
    <w:rsid w:val="00237121"/>
    <w:rsid w:val="00237232"/>
    <w:rsid w:val="002372FE"/>
    <w:rsid w:val="0023744A"/>
    <w:rsid w:val="00237753"/>
    <w:rsid w:val="00237934"/>
    <w:rsid w:val="00237A1A"/>
    <w:rsid w:val="00240C72"/>
    <w:rsid w:val="00240E58"/>
    <w:rsid w:val="00240E81"/>
    <w:rsid w:val="00240E9F"/>
    <w:rsid w:val="00240F6D"/>
    <w:rsid w:val="002414A0"/>
    <w:rsid w:val="0024155F"/>
    <w:rsid w:val="002415C2"/>
    <w:rsid w:val="00241743"/>
    <w:rsid w:val="00241CBB"/>
    <w:rsid w:val="00241E8D"/>
    <w:rsid w:val="00241F7D"/>
    <w:rsid w:val="002420C0"/>
    <w:rsid w:val="00242288"/>
    <w:rsid w:val="002422FA"/>
    <w:rsid w:val="0024265D"/>
    <w:rsid w:val="0024273B"/>
    <w:rsid w:val="002427D6"/>
    <w:rsid w:val="00242998"/>
    <w:rsid w:val="00242ABA"/>
    <w:rsid w:val="00242B88"/>
    <w:rsid w:val="00242B90"/>
    <w:rsid w:val="00242C33"/>
    <w:rsid w:val="00242F47"/>
    <w:rsid w:val="002433E3"/>
    <w:rsid w:val="00243600"/>
    <w:rsid w:val="00243B6B"/>
    <w:rsid w:val="002443FA"/>
    <w:rsid w:val="00244401"/>
    <w:rsid w:val="002446DF"/>
    <w:rsid w:val="002447A9"/>
    <w:rsid w:val="002447E0"/>
    <w:rsid w:val="0024494C"/>
    <w:rsid w:val="00244C7A"/>
    <w:rsid w:val="0024522A"/>
    <w:rsid w:val="00245500"/>
    <w:rsid w:val="00245962"/>
    <w:rsid w:val="00245AAF"/>
    <w:rsid w:val="00245F6B"/>
    <w:rsid w:val="0024606E"/>
    <w:rsid w:val="002461FB"/>
    <w:rsid w:val="002467B3"/>
    <w:rsid w:val="0024688E"/>
    <w:rsid w:val="002469C3"/>
    <w:rsid w:val="00246BF5"/>
    <w:rsid w:val="00246E41"/>
    <w:rsid w:val="00246F16"/>
    <w:rsid w:val="00247340"/>
    <w:rsid w:val="0024767A"/>
    <w:rsid w:val="00247731"/>
    <w:rsid w:val="0024780A"/>
    <w:rsid w:val="002478DB"/>
    <w:rsid w:val="00247919"/>
    <w:rsid w:val="00247A87"/>
    <w:rsid w:val="00247AA9"/>
    <w:rsid w:val="00247C8D"/>
    <w:rsid w:val="00247CA7"/>
    <w:rsid w:val="00247E6B"/>
    <w:rsid w:val="00250175"/>
    <w:rsid w:val="002501BD"/>
    <w:rsid w:val="00250208"/>
    <w:rsid w:val="0025021E"/>
    <w:rsid w:val="00250288"/>
    <w:rsid w:val="0025033B"/>
    <w:rsid w:val="00250542"/>
    <w:rsid w:val="00250682"/>
    <w:rsid w:val="0025069D"/>
    <w:rsid w:val="0025071B"/>
    <w:rsid w:val="0025076A"/>
    <w:rsid w:val="002508BD"/>
    <w:rsid w:val="002509C8"/>
    <w:rsid w:val="00250B58"/>
    <w:rsid w:val="00250B67"/>
    <w:rsid w:val="00250EC2"/>
    <w:rsid w:val="0025103C"/>
    <w:rsid w:val="002510F0"/>
    <w:rsid w:val="0025113F"/>
    <w:rsid w:val="00251445"/>
    <w:rsid w:val="002515FC"/>
    <w:rsid w:val="00251F91"/>
    <w:rsid w:val="0025222E"/>
    <w:rsid w:val="00252326"/>
    <w:rsid w:val="00252C02"/>
    <w:rsid w:val="00252DEE"/>
    <w:rsid w:val="00252E7A"/>
    <w:rsid w:val="002533E1"/>
    <w:rsid w:val="002534BA"/>
    <w:rsid w:val="00253955"/>
    <w:rsid w:val="00253A4E"/>
    <w:rsid w:val="00253A65"/>
    <w:rsid w:val="00253B03"/>
    <w:rsid w:val="00253B15"/>
    <w:rsid w:val="00253E68"/>
    <w:rsid w:val="00253EA7"/>
    <w:rsid w:val="00253F8A"/>
    <w:rsid w:val="00254448"/>
    <w:rsid w:val="0025447F"/>
    <w:rsid w:val="0025449F"/>
    <w:rsid w:val="002545B4"/>
    <w:rsid w:val="0025473D"/>
    <w:rsid w:val="0025475D"/>
    <w:rsid w:val="00254932"/>
    <w:rsid w:val="002557F2"/>
    <w:rsid w:val="002558F7"/>
    <w:rsid w:val="002559B9"/>
    <w:rsid w:val="00255C32"/>
    <w:rsid w:val="00256146"/>
    <w:rsid w:val="002561F0"/>
    <w:rsid w:val="00256499"/>
    <w:rsid w:val="00256659"/>
    <w:rsid w:val="00256BAE"/>
    <w:rsid w:val="00256D6F"/>
    <w:rsid w:val="00256E70"/>
    <w:rsid w:val="00256FAB"/>
    <w:rsid w:val="0025759F"/>
    <w:rsid w:val="0025792D"/>
    <w:rsid w:val="002579C4"/>
    <w:rsid w:val="00257AC3"/>
    <w:rsid w:val="00257FC8"/>
    <w:rsid w:val="00260026"/>
    <w:rsid w:val="002600DE"/>
    <w:rsid w:val="00260310"/>
    <w:rsid w:val="002603FF"/>
    <w:rsid w:val="002607FF"/>
    <w:rsid w:val="00260892"/>
    <w:rsid w:val="002609C4"/>
    <w:rsid w:val="00260A47"/>
    <w:rsid w:val="00260B1E"/>
    <w:rsid w:val="0026149E"/>
    <w:rsid w:val="0026160E"/>
    <w:rsid w:val="002618D5"/>
    <w:rsid w:val="0026194C"/>
    <w:rsid w:val="00261A05"/>
    <w:rsid w:val="00261B94"/>
    <w:rsid w:val="00261D13"/>
    <w:rsid w:val="00261D60"/>
    <w:rsid w:val="00261E0B"/>
    <w:rsid w:val="00261E65"/>
    <w:rsid w:val="002623F5"/>
    <w:rsid w:val="00262494"/>
    <w:rsid w:val="0026294D"/>
    <w:rsid w:val="00262ADF"/>
    <w:rsid w:val="00262B68"/>
    <w:rsid w:val="00262ED7"/>
    <w:rsid w:val="00262EE4"/>
    <w:rsid w:val="00263149"/>
    <w:rsid w:val="00263263"/>
    <w:rsid w:val="00263328"/>
    <w:rsid w:val="00263357"/>
    <w:rsid w:val="0026355D"/>
    <w:rsid w:val="002636EB"/>
    <w:rsid w:val="00263974"/>
    <w:rsid w:val="00263A94"/>
    <w:rsid w:val="00263B34"/>
    <w:rsid w:val="0026415C"/>
    <w:rsid w:val="00264180"/>
    <w:rsid w:val="002644C9"/>
    <w:rsid w:val="00264787"/>
    <w:rsid w:val="00264846"/>
    <w:rsid w:val="00264926"/>
    <w:rsid w:val="00264A26"/>
    <w:rsid w:val="00264BC8"/>
    <w:rsid w:val="00264EF8"/>
    <w:rsid w:val="00264F6F"/>
    <w:rsid w:val="00264F78"/>
    <w:rsid w:val="002651FF"/>
    <w:rsid w:val="002652CA"/>
    <w:rsid w:val="00265BAA"/>
    <w:rsid w:val="00265E62"/>
    <w:rsid w:val="00265F5E"/>
    <w:rsid w:val="00265FBA"/>
    <w:rsid w:val="00266051"/>
    <w:rsid w:val="002661D2"/>
    <w:rsid w:val="002662F4"/>
    <w:rsid w:val="002665FF"/>
    <w:rsid w:val="0026688C"/>
    <w:rsid w:val="00266BFE"/>
    <w:rsid w:val="00266C5E"/>
    <w:rsid w:val="00266ECA"/>
    <w:rsid w:val="00266FFD"/>
    <w:rsid w:val="0026711C"/>
    <w:rsid w:val="00267799"/>
    <w:rsid w:val="002678BC"/>
    <w:rsid w:val="002678E9"/>
    <w:rsid w:val="00267A21"/>
    <w:rsid w:val="00267A60"/>
    <w:rsid w:val="00267A85"/>
    <w:rsid w:val="00267B1A"/>
    <w:rsid w:val="00267BFF"/>
    <w:rsid w:val="0027030D"/>
    <w:rsid w:val="00270692"/>
    <w:rsid w:val="002707AA"/>
    <w:rsid w:val="00270FD7"/>
    <w:rsid w:val="00270FFE"/>
    <w:rsid w:val="0027102D"/>
    <w:rsid w:val="002710C9"/>
    <w:rsid w:val="002710EC"/>
    <w:rsid w:val="00271320"/>
    <w:rsid w:val="00271989"/>
    <w:rsid w:val="00271F1C"/>
    <w:rsid w:val="00271FD1"/>
    <w:rsid w:val="00272089"/>
    <w:rsid w:val="002720BE"/>
    <w:rsid w:val="002725A0"/>
    <w:rsid w:val="00272B57"/>
    <w:rsid w:val="00272BA4"/>
    <w:rsid w:val="00272C9A"/>
    <w:rsid w:val="00273074"/>
    <w:rsid w:val="002733B1"/>
    <w:rsid w:val="00273627"/>
    <w:rsid w:val="0027373D"/>
    <w:rsid w:val="00273AA0"/>
    <w:rsid w:val="00273B9F"/>
    <w:rsid w:val="00273C9F"/>
    <w:rsid w:val="00273F23"/>
    <w:rsid w:val="00273FD0"/>
    <w:rsid w:val="0027400D"/>
    <w:rsid w:val="002742C7"/>
    <w:rsid w:val="002743F0"/>
    <w:rsid w:val="002745AA"/>
    <w:rsid w:val="00274971"/>
    <w:rsid w:val="00274C6E"/>
    <w:rsid w:val="00274D69"/>
    <w:rsid w:val="00274E44"/>
    <w:rsid w:val="00274E8E"/>
    <w:rsid w:val="00274F77"/>
    <w:rsid w:val="00275490"/>
    <w:rsid w:val="00275865"/>
    <w:rsid w:val="00275DA4"/>
    <w:rsid w:val="00276009"/>
    <w:rsid w:val="0027666D"/>
    <w:rsid w:val="00276716"/>
    <w:rsid w:val="00276744"/>
    <w:rsid w:val="00276B0D"/>
    <w:rsid w:val="00276CAC"/>
    <w:rsid w:val="00276D8C"/>
    <w:rsid w:val="00276D91"/>
    <w:rsid w:val="0027713A"/>
    <w:rsid w:val="0027774C"/>
    <w:rsid w:val="00277785"/>
    <w:rsid w:val="0027778F"/>
    <w:rsid w:val="0027794A"/>
    <w:rsid w:val="00277A2A"/>
    <w:rsid w:val="00277B8C"/>
    <w:rsid w:val="00277DC3"/>
    <w:rsid w:val="00280447"/>
    <w:rsid w:val="00280752"/>
    <w:rsid w:val="00280B5D"/>
    <w:rsid w:val="00280B80"/>
    <w:rsid w:val="0028124C"/>
    <w:rsid w:val="002816AF"/>
    <w:rsid w:val="0028177F"/>
    <w:rsid w:val="00281809"/>
    <w:rsid w:val="00281815"/>
    <w:rsid w:val="002818EA"/>
    <w:rsid w:val="00281B4D"/>
    <w:rsid w:val="00281ED1"/>
    <w:rsid w:val="002827F9"/>
    <w:rsid w:val="002828F3"/>
    <w:rsid w:val="00283084"/>
    <w:rsid w:val="0028327C"/>
    <w:rsid w:val="0028329F"/>
    <w:rsid w:val="00283393"/>
    <w:rsid w:val="00283525"/>
    <w:rsid w:val="00283659"/>
    <w:rsid w:val="00283678"/>
    <w:rsid w:val="002836DE"/>
    <w:rsid w:val="00283723"/>
    <w:rsid w:val="00283A14"/>
    <w:rsid w:val="00283B01"/>
    <w:rsid w:val="00283DB8"/>
    <w:rsid w:val="00283F51"/>
    <w:rsid w:val="00283F72"/>
    <w:rsid w:val="0028413E"/>
    <w:rsid w:val="002844D7"/>
    <w:rsid w:val="00284993"/>
    <w:rsid w:val="00284A81"/>
    <w:rsid w:val="00284C3D"/>
    <w:rsid w:val="00284CC2"/>
    <w:rsid w:val="00285358"/>
    <w:rsid w:val="00285663"/>
    <w:rsid w:val="00285677"/>
    <w:rsid w:val="00285B77"/>
    <w:rsid w:val="00285E4D"/>
    <w:rsid w:val="002863C1"/>
    <w:rsid w:val="0028640C"/>
    <w:rsid w:val="00286477"/>
    <w:rsid w:val="0028655C"/>
    <w:rsid w:val="00286992"/>
    <w:rsid w:val="00286A87"/>
    <w:rsid w:val="00286BB3"/>
    <w:rsid w:val="00286C92"/>
    <w:rsid w:val="00287611"/>
    <w:rsid w:val="0028771D"/>
    <w:rsid w:val="00287802"/>
    <w:rsid w:val="00287954"/>
    <w:rsid w:val="00287E44"/>
    <w:rsid w:val="00287F74"/>
    <w:rsid w:val="002900FA"/>
    <w:rsid w:val="00290279"/>
    <w:rsid w:val="00290360"/>
    <w:rsid w:val="00290AB4"/>
    <w:rsid w:val="00290CFE"/>
    <w:rsid w:val="00290FCD"/>
    <w:rsid w:val="002911B9"/>
    <w:rsid w:val="0029129B"/>
    <w:rsid w:val="0029155C"/>
    <w:rsid w:val="002916BC"/>
    <w:rsid w:val="00291743"/>
    <w:rsid w:val="002918EE"/>
    <w:rsid w:val="00291BDD"/>
    <w:rsid w:val="00291D02"/>
    <w:rsid w:val="00291E7C"/>
    <w:rsid w:val="00291FEC"/>
    <w:rsid w:val="00292094"/>
    <w:rsid w:val="002925D0"/>
    <w:rsid w:val="002927A8"/>
    <w:rsid w:val="002929A8"/>
    <w:rsid w:val="00292C71"/>
    <w:rsid w:val="00292CE3"/>
    <w:rsid w:val="00292E82"/>
    <w:rsid w:val="00292FF0"/>
    <w:rsid w:val="00293356"/>
    <w:rsid w:val="002933D3"/>
    <w:rsid w:val="00293496"/>
    <w:rsid w:val="002934D4"/>
    <w:rsid w:val="0029363D"/>
    <w:rsid w:val="00293B83"/>
    <w:rsid w:val="00293E49"/>
    <w:rsid w:val="00294614"/>
    <w:rsid w:val="002946BA"/>
    <w:rsid w:val="002947A2"/>
    <w:rsid w:val="00294A84"/>
    <w:rsid w:val="00294AA6"/>
    <w:rsid w:val="00294C02"/>
    <w:rsid w:val="00294C16"/>
    <w:rsid w:val="00294C1F"/>
    <w:rsid w:val="00294CBB"/>
    <w:rsid w:val="00294CD3"/>
    <w:rsid w:val="00294E34"/>
    <w:rsid w:val="00295264"/>
    <w:rsid w:val="0029541E"/>
    <w:rsid w:val="0029550A"/>
    <w:rsid w:val="002956A1"/>
    <w:rsid w:val="002958EB"/>
    <w:rsid w:val="00295CE5"/>
    <w:rsid w:val="00295E40"/>
    <w:rsid w:val="00295EC6"/>
    <w:rsid w:val="00295F59"/>
    <w:rsid w:val="002960F9"/>
    <w:rsid w:val="002962BF"/>
    <w:rsid w:val="002963A5"/>
    <w:rsid w:val="00296720"/>
    <w:rsid w:val="002968A6"/>
    <w:rsid w:val="00296A17"/>
    <w:rsid w:val="00296BB9"/>
    <w:rsid w:val="00296BDD"/>
    <w:rsid w:val="00296D3B"/>
    <w:rsid w:val="00296F5A"/>
    <w:rsid w:val="002972ED"/>
    <w:rsid w:val="002974CB"/>
    <w:rsid w:val="00297837"/>
    <w:rsid w:val="002978DE"/>
    <w:rsid w:val="00297BE0"/>
    <w:rsid w:val="00297E4E"/>
    <w:rsid w:val="002A0039"/>
    <w:rsid w:val="002A01DC"/>
    <w:rsid w:val="002A0508"/>
    <w:rsid w:val="002A051F"/>
    <w:rsid w:val="002A0911"/>
    <w:rsid w:val="002A096D"/>
    <w:rsid w:val="002A0C3C"/>
    <w:rsid w:val="002A0F8C"/>
    <w:rsid w:val="002A0FDF"/>
    <w:rsid w:val="002A10FF"/>
    <w:rsid w:val="002A1522"/>
    <w:rsid w:val="002A1922"/>
    <w:rsid w:val="002A1ADD"/>
    <w:rsid w:val="002A1B71"/>
    <w:rsid w:val="002A1BCB"/>
    <w:rsid w:val="002A1C39"/>
    <w:rsid w:val="002A1D23"/>
    <w:rsid w:val="002A20D5"/>
    <w:rsid w:val="002A2190"/>
    <w:rsid w:val="002A2248"/>
    <w:rsid w:val="002A240C"/>
    <w:rsid w:val="002A2A27"/>
    <w:rsid w:val="002A2AF8"/>
    <w:rsid w:val="002A2D3C"/>
    <w:rsid w:val="002A2E9D"/>
    <w:rsid w:val="002A3198"/>
    <w:rsid w:val="002A341E"/>
    <w:rsid w:val="002A3514"/>
    <w:rsid w:val="002A3A69"/>
    <w:rsid w:val="002A3C53"/>
    <w:rsid w:val="002A3CF8"/>
    <w:rsid w:val="002A3E89"/>
    <w:rsid w:val="002A3F68"/>
    <w:rsid w:val="002A4396"/>
    <w:rsid w:val="002A444B"/>
    <w:rsid w:val="002A46E4"/>
    <w:rsid w:val="002A470E"/>
    <w:rsid w:val="002A49F6"/>
    <w:rsid w:val="002A4D5B"/>
    <w:rsid w:val="002A5407"/>
    <w:rsid w:val="002A5432"/>
    <w:rsid w:val="002A5587"/>
    <w:rsid w:val="002A5EC5"/>
    <w:rsid w:val="002A6256"/>
    <w:rsid w:val="002A67EF"/>
    <w:rsid w:val="002A70B4"/>
    <w:rsid w:val="002A72F2"/>
    <w:rsid w:val="002A75D5"/>
    <w:rsid w:val="002A7848"/>
    <w:rsid w:val="002A78F0"/>
    <w:rsid w:val="002A7B3F"/>
    <w:rsid w:val="002A7D6B"/>
    <w:rsid w:val="002A7DE7"/>
    <w:rsid w:val="002A7E10"/>
    <w:rsid w:val="002A7E34"/>
    <w:rsid w:val="002B053D"/>
    <w:rsid w:val="002B0787"/>
    <w:rsid w:val="002B0D26"/>
    <w:rsid w:val="002B0DEE"/>
    <w:rsid w:val="002B0EE3"/>
    <w:rsid w:val="002B10C9"/>
    <w:rsid w:val="002B12AC"/>
    <w:rsid w:val="002B17FC"/>
    <w:rsid w:val="002B1809"/>
    <w:rsid w:val="002B182C"/>
    <w:rsid w:val="002B1897"/>
    <w:rsid w:val="002B19F3"/>
    <w:rsid w:val="002B1B1A"/>
    <w:rsid w:val="002B1C2B"/>
    <w:rsid w:val="002B1D40"/>
    <w:rsid w:val="002B211A"/>
    <w:rsid w:val="002B2498"/>
    <w:rsid w:val="002B250A"/>
    <w:rsid w:val="002B25F5"/>
    <w:rsid w:val="002B263F"/>
    <w:rsid w:val="002B2CC7"/>
    <w:rsid w:val="002B2CE3"/>
    <w:rsid w:val="002B2D54"/>
    <w:rsid w:val="002B2EA4"/>
    <w:rsid w:val="002B3B3A"/>
    <w:rsid w:val="002B3C1D"/>
    <w:rsid w:val="002B4666"/>
    <w:rsid w:val="002B4F0E"/>
    <w:rsid w:val="002B5019"/>
    <w:rsid w:val="002B50A6"/>
    <w:rsid w:val="002B512B"/>
    <w:rsid w:val="002B5238"/>
    <w:rsid w:val="002B53B6"/>
    <w:rsid w:val="002B54C9"/>
    <w:rsid w:val="002B5505"/>
    <w:rsid w:val="002B5648"/>
    <w:rsid w:val="002B570A"/>
    <w:rsid w:val="002B590F"/>
    <w:rsid w:val="002B592F"/>
    <w:rsid w:val="002B59E7"/>
    <w:rsid w:val="002B5A56"/>
    <w:rsid w:val="002B5C37"/>
    <w:rsid w:val="002B5F2E"/>
    <w:rsid w:val="002B601E"/>
    <w:rsid w:val="002B62D4"/>
    <w:rsid w:val="002B6392"/>
    <w:rsid w:val="002B663C"/>
    <w:rsid w:val="002B665A"/>
    <w:rsid w:val="002B666F"/>
    <w:rsid w:val="002B6A43"/>
    <w:rsid w:val="002B71EE"/>
    <w:rsid w:val="002B7327"/>
    <w:rsid w:val="002B740D"/>
    <w:rsid w:val="002B7447"/>
    <w:rsid w:val="002B78FA"/>
    <w:rsid w:val="002B7953"/>
    <w:rsid w:val="002B7E50"/>
    <w:rsid w:val="002C0497"/>
    <w:rsid w:val="002C07FE"/>
    <w:rsid w:val="002C0907"/>
    <w:rsid w:val="002C0AE9"/>
    <w:rsid w:val="002C0AF5"/>
    <w:rsid w:val="002C0EE7"/>
    <w:rsid w:val="002C101F"/>
    <w:rsid w:val="002C198B"/>
    <w:rsid w:val="002C1D4E"/>
    <w:rsid w:val="002C202E"/>
    <w:rsid w:val="002C2046"/>
    <w:rsid w:val="002C2797"/>
    <w:rsid w:val="002C28B5"/>
    <w:rsid w:val="002C28DD"/>
    <w:rsid w:val="002C2D33"/>
    <w:rsid w:val="002C2D80"/>
    <w:rsid w:val="002C30BE"/>
    <w:rsid w:val="002C32DA"/>
    <w:rsid w:val="002C3892"/>
    <w:rsid w:val="002C3A0A"/>
    <w:rsid w:val="002C3BED"/>
    <w:rsid w:val="002C3CEA"/>
    <w:rsid w:val="002C3D79"/>
    <w:rsid w:val="002C3FE2"/>
    <w:rsid w:val="002C4368"/>
    <w:rsid w:val="002C4421"/>
    <w:rsid w:val="002C4497"/>
    <w:rsid w:val="002C4540"/>
    <w:rsid w:val="002C488D"/>
    <w:rsid w:val="002C4A32"/>
    <w:rsid w:val="002C4C03"/>
    <w:rsid w:val="002C4CB4"/>
    <w:rsid w:val="002C4D00"/>
    <w:rsid w:val="002C4DE8"/>
    <w:rsid w:val="002C4E8A"/>
    <w:rsid w:val="002C4F9A"/>
    <w:rsid w:val="002C5405"/>
    <w:rsid w:val="002C55AA"/>
    <w:rsid w:val="002C561A"/>
    <w:rsid w:val="002C564F"/>
    <w:rsid w:val="002C5781"/>
    <w:rsid w:val="002C57E2"/>
    <w:rsid w:val="002C5B95"/>
    <w:rsid w:val="002C6421"/>
    <w:rsid w:val="002C64ED"/>
    <w:rsid w:val="002C6835"/>
    <w:rsid w:val="002C6A00"/>
    <w:rsid w:val="002C6BD3"/>
    <w:rsid w:val="002C6D75"/>
    <w:rsid w:val="002C6E3C"/>
    <w:rsid w:val="002C6E53"/>
    <w:rsid w:val="002C6FC0"/>
    <w:rsid w:val="002C7053"/>
    <w:rsid w:val="002C731F"/>
    <w:rsid w:val="002C73C4"/>
    <w:rsid w:val="002C76C7"/>
    <w:rsid w:val="002C7B43"/>
    <w:rsid w:val="002C7C62"/>
    <w:rsid w:val="002D050E"/>
    <w:rsid w:val="002D06AA"/>
    <w:rsid w:val="002D097D"/>
    <w:rsid w:val="002D0B96"/>
    <w:rsid w:val="002D0DB0"/>
    <w:rsid w:val="002D0EF0"/>
    <w:rsid w:val="002D0FC3"/>
    <w:rsid w:val="002D107F"/>
    <w:rsid w:val="002D1144"/>
    <w:rsid w:val="002D131D"/>
    <w:rsid w:val="002D136D"/>
    <w:rsid w:val="002D14A4"/>
    <w:rsid w:val="002D1911"/>
    <w:rsid w:val="002D1D39"/>
    <w:rsid w:val="002D1D7B"/>
    <w:rsid w:val="002D1FC2"/>
    <w:rsid w:val="002D29DC"/>
    <w:rsid w:val="002D2D5F"/>
    <w:rsid w:val="002D329F"/>
    <w:rsid w:val="002D3845"/>
    <w:rsid w:val="002D40E9"/>
    <w:rsid w:val="002D40F6"/>
    <w:rsid w:val="002D443C"/>
    <w:rsid w:val="002D44FD"/>
    <w:rsid w:val="002D452C"/>
    <w:rsid w:val="002D47BF"/>
    <w:rsid w:val="002D47EE"/>
    <w:rsid w:val="002D52DC"/>
    <w:rsid w:val="002D54F0"/>
    <w:rsid w:val="002D56A3"/>
    <w:rsid w:val="002D56A7"/>
    <w:rsid w:val="002D573D"/>
    <w:rsid w:val="002D588C"/>
    <w:rsid w:val="002D5951"/>
    <w:rsid w:val="002D5B4B"/>
    <w:rsid w:val="002D5DE4"/>
    <w:rsid w:val="002D5E49"/>
    <w:rsid w:val="002D652F"/>
    <w:rsid w:val="002D676F"/>
    <w:rsid w:val="002D6879"/>
    <w:rsid w:val="002D6BCA"/>
    <w:rsid w:val="002D6F64"/>
    <w:rsid w:val="002D70D2"/>
    <w:rsid w:val="002D71B5"/>
    <w:rsid w:val="002D744D"/>
    <w:rsid w:val="002D7625"/>
    <w:rsid w:val="002D7716"/>
    <w:rsid w:val="002D77B8"/>
    <w:rsid w:val="002D7CF1"/>
    <w:rsid w:val="002E0161"/>
    <w:rsid w:val="002E01FB"/>
    <w:rsid w:val="002E04A4"/>
    <w:rsid w:val="002E09DB"/>
    <w:rsid w:val="002E0A82"/>
    <w:rsid w:val="002E0B66"/>
    <w:rsid w:val="002E0E55"/>
    <w:rsid w:val="002E0E5D"/>
    <w:rsid w:val="002E0EEA"/>
    <w:rsid w:val="002E0F92"/>
    <w:rsid w:val="002E1168"/>
    <w:rsid w:val="002E14F5"/>
    <w:rsid w:val="002E15B6"/>
    <w:rsid w:val="002E1654"/>
    <w:rsid w:val="002E18A1"/>
    <w:rsid w:val="002E1AC1"/>
    <w:rsid w:val="002E2043"/>
    <w:rsid w:val="002E2110"/>
    <w:rsid w:val="002E2160"/>
    <w:rsid w:val="002E22A0"/>
    <w:rsid w:val="002E24FC"/>
    <w:rsid w:val="002E271A"/>
    <w:rsid w:val="002E2817"/>
    <w:rsid w:val="002E2919"/>
    <w:rsid w:val="002E2AC0"/>
    <w:rsid w:val="002E2C2F"/>
    <w:rsid w:val="002E2C54"/>
    <w:rsid w:val="002E2CBB"/>
    <w:rsid w:val="002E31AD"/>
    <w:rsid w:val="002E32A3"/>
    <w:rsid w:val="002E32FE"/>
    <w:rsid w:val="002E3370"/>
    <w:rsid w:val="002E43DB"/>
    <w:rsid w:val="002E43EE"/>
    <w:rsid w:val="002E4626"/>
    <w:rsid w:val="002E4651"/>
    <w:rsid w:val="002E46C1"/>
    <w:rsid w:val="002E48B7"/>
    <w:rsid w:val="002E48C4"/>
    <w:rsid w:val="002E4C3C"/>
    <w:rsid w:val="002E4CA3"/>
    <w:rsid w:val="002E4ED7"/>
    <w:rsid w:val="002E4F8D"/>
    <w:rsid w:val="002E4FA9"/>
    <w:rsid w:val="002E4FCE"/>
    <w:rsid w:val="002E4FF0"/>
    <w:rsid w:val="002E51C3"/>
    <w:rsid w:val="002E54F7"/>
    <w:rsid w:val="002E564D"/>
    <w:rsid w:val="002E56D4"/>
    <w:rsid w:val="002E57E6"/>
    <w:rsid w:val="002E5AE2"/>
    <w:rsid w:val="002E61B5"/>
    <w:rsid w:val="002E61F6"/>
    <w:rsid w:val="002E6225"/>
    <w:rsid w:val="002E622C"/>
    <w:rsid w:val="002E63A8"/>
    <w:rsid w:val="002E64DD"/>
    <w:rsid w:val="002E6C6B"/>
    <w:rsid w:val="002E6FE4"/>
    <w:rsid w:val="002E7188"/>
    <w:rsid w:val="002E72DE"/>
    <w:rsid w:val="002E732D"/>
    <w:rsid w:val="002E7393"/>
    <w:rsid w:val="002E74EA"/>
    <w:rsid w:val="002E7760"/>
    <w:rsid w:val="002E7B4F"/>
    <w:rsid w:val="002E7EB0"/>
    <w:rsid w:val="002F016B"/>
    <w:rsid w:val="002F0246"/>
    <w:rsid w:val="002F03A4"/>
    <w:rsid w:val="002F07D2"/>
    <w:rsid w:val="002F0A87"/>
    <w:rsid w:val="002F1042"/>
    <w:rsid w:val="002F1276"/>
    <w:rsid w:val="002F152D"/>
    <w:rsid w:val="002F1695"/>
    <w:rsid w:val="002F1764"/>
    <w:rsid w:val="002F1A1A"/>
    <w:rsid w:val="002F1B2A"/>
    <w:rsid w:val="002F236F"/>
    <w:rsid w:val="002F28E1"/>
    <w:rsid w:val="002F2E44"/>
    <w:rsid w:val="002F2E5B"/>
    <w:rsid w:val="002F323A"/>
    <w:rsid w:val="002F33E9"/>
    <w:rsid w:val="002F3505"/>
    <w:rsid w:val="002F3770"/>
    <w:rsid w:val="002F37BE"/>
    <w:rsid w:val="002F3A16"/>
    <w:rsid w:val="002F3C17"/>
    <w:rsid w:val="002F3C91"/>
    <w:rsid w:val="002F3D5C"/>
    <w:rsid w:val="002F3ED3"/>
    <w:rsid w:val="002F3ED6"/>
    <w:rsid w:val="002F411C"/>
    <w:rsid w:val="002F4340"/>
    <w:rsid w:val="002F4400"/>
    <w:rsid w:val="002F45AB"/>
    <w:rsid w:val="002F4C0C"/>
    <w:rsid w:val="002F4C63"/>
    <w:rsid w:val="002F4E53"/>
    <w:rsid w:val="002F4ED7"/>
    <w:rsid w:val="002F4F68"/>
    <w:rsid w:val="002F5182"/>
    <w:rsid w:val="002F534D"/>
    <w:rsid w:val="002F5354"/>
    <w:rsid w:val="002F5756"/>
    <w:rsid w:val="002F5A70"/>
    <w:rsid w:val="002F5C8E"/>
    <w:rsid w:val="002F5F31"/>
    <w:rsid w:val="002F5F94"/>
    <w:rsid w:val="002F60BD"/>
    <w:rsid w:val="002F626C"/>
    <w:rsid w:val="002F6296"/>
    <w:rsid w:val="002F62FE"/>
    <w:rsid w:val="002F63D4"/>
    <w:rsid w:val="002F6424"/>
    <w:rsid w:val="002F658C"/>
    <w:rsid w:val="002F65F9"/>
    <w:rsid w:val="002F6E2B"/>
    <w:rsid w:val="002F6E55"/>
    <w:rsid w:val="002F73C0"/>
    <w:rsid w:val="002F757F"/>
    <w:rsid w:val="002F78C9"/>
    <w:rsid w:val="002F78E5"/>
    <w:rsid w:val="002F78F7"/>
    <w:rsid w:val="002F7964"/>
    <w:rsid w:val="002F7CE9"/>
    <w:rsid w:val="00300009"/>
    <w:rsid w:val="003009EF"/>
    <w:rsid w:val="00300A83"/>
    <w:rsid w:val="00300B4E"/>
    <w:rsid w:val="00301013"/>
    <w:rsid w:val="00301156"/>
    <w:rsid w:val="003014D9"/>
    <w:rsid w:val="003015DD"/>
    <w:rsid w:val="00301D13"/>
    <w:rsid w:val="0030241B"/>
    <w:rsid w:val="00302543"/>
    <w:rsid w:val="00303129"/>
    <w:rsid w:val="00303178"/>
    <w:rsid w:val="003031FC"/>
    <w:rsid w:val="00303402"/>
    <w:rsid w:val="0030351F"/>
    <w:rsid w:val="003036F0"/>
    <w:rsid w:val="003039AE"/>
    <w:rsid w:val="00303ADE"/>
    <w:rsid w:val="00303BBD"/>
    <w:rsid w:val="00303BF6"/>
    <w:rsid w:val="00303D03"/>
    <w:rsid w:val="00303EA2"/>
    <w:rsid w:val="003040CB"/>
    <w:rsid w:val="00304234"/>
    <w:rsid w:val="00304590"/>
    <w:rsid w:val="0030463B"/>
    <w:rsid w:val="00304904"/>
    <w:rsid w:val="00304CBE"/>
    <w:rsid w:val="00304E6B"/>
    <w:rsid w:val="00305080"/>
    <w:rsid w:val="003054B4"/>
    <w:rsid w:val="00305536"/>
    <w:rsid w:val="00305D44"/>
    <w:rsid w:val="00305E42"/>
    <w:rsid w:val="0030619E"/>
    <w:rsid w:val="003061A9"/>
    <w:rsid w:val="003064BC"/>
    <w:rsid w:val="003064FB"/>
    <w:rsid w:val="00306514"/>
    <w:rsid w:val="00306662"/>
    <w:rsid w:val="003067DF"/>
    <w:rsid w:val="0030684A"/>
    <w:rsid w:val="0030693A"/>
    <w:rsid w:val="00306C5B"/>
    <w:rsid w:val="00306D0D"/>
    <w:rsid w:val="003070DE"/>
    <w:rsid w:val="00307597"/>
    <w:rsid w:val="0031004F"/>
    <w:rsid w:val="00310062"/>
    <w:rsid w:val="003104D0"/>
    <w:rsid w:val="003106C6"/>
    <w:rsid w:val="00310D14"/>
    <w:rsid w:val="00310D78"/>
    <w:rsid w:val="00310E68"/>
    <w:rsid w:val="00310F72"/>
    <w:rsid w:val="003113A2"/>
    <w:rsid w:val="003117DE"/>
    <w:rsid w:val="00311A97"/>
    <w:rsid w:val="00311AC2"/>
    <w:rsid w:val="00311C75"/>
    <w:rsid w:val="0031222B"/>
    <w:rsid w:val="003125ED"/>
    <w:rsid w:val="00312A64"/>
    <w:rsid w:val="00312AA3"/>
    <w:rsid w:val="00312E69"/>
    <w:rsid w:val="00312E75"/>
    <w:rsid w:val="00313336"/>
    <w:rsid w:val="0031377C"/>
    <w:rsid w:val="003137EA"/>
    <w:rsid w:val="00313B76"/>
    <w:rsid w:val="003142B6"/>
    <w:rsid w:val="00314972"/>
    <w:rsid w:val="00314C86"/>
    <w:rsid w:val="00314E99"/>
    <w:rsid w:val="00314F21"/>
    <w:rsid w:val="00315021"/>
    <w:rsid w:val="00315178"/>
    <w:rsid w:val="00315371"/>
    <w:rsid w:val="00315473"/>
    <w:rsid w:val="00315811"/>
    <w:rsid w:val="00315A00"/>
    <w:rsid w:val="00315F34"/>
    <w:rsid w:val="003161A8"/>
    <w:rsid w:val="003161F4"/>
    <w:rsid w:val="0031652F"/>
    <w:rsid w:val="00316B68"/>
    <w:rsid w:val="00317068"/>
    <w:rsid w:val="003173C6"/>
    <w:rsid w:val="0031778F"/>
    <w:rsid w:val="00317977"/>
    <w:rsid w:val="00317AA6"/>
    <w:rsid w:val="00317B26"/>
    <w:rsid w:val="00317CDF"/>
    <w:rsid w:val="00317D9A"/>
    <w:rsid w:val="00317DD3"/>
    <w:rsid w:val="00320233"/>
    <w:rsid w:val="0032057C"/>
    <w:rsid w:val="00320779"/>
    <w:rsid w:val="00320F60"/>
    <w:rsid w:val="003210C4"/>
    <w:rsid w:val="0032130D"/>
    <w:rsid w:val="0032189B"/>
    <w:rsid w:val="003218C8"/>
    <w:rsid w:val="00321ADD"/>
    <w:rsid w:val="00321B16"/>
    <w:rsid w:val="00321C6E"/>
    <w:rsid w:val="00321C99"/>
    <w:rsid w:val="00321DDB"/>
    <w:rsid w:val="00321E7E"/>
    <w:rsid w:val="00321EB1"/>
    <w:rsid w:val="003220BF"/>
    <w:rsid w:val="00322589"/>
    <w:rsid w:val="00322CAA"/>
    <w:rsid w:val="00322DE3"/>
    <w:rsid w:val="00322E6B"/>
    <w:rsid w:val="00322F3B"/>
    <w:rsid w:val="00323568"/>
    <w:rsid w:val="00323B37"/>
    <w:rsid w:val="00323CC5"/>
    <w:rsid w:val="003240FB"/>
    <w:rsid w:val="0032432C"/>
    <w:rsid w:val="00324469"/>
    <w:rsid w:val="003245FA"/>
    <w:rsid w:val="003249ED"/>
    <w:rsid w:val="003249FD"/>
    <w:rsid w:val="00324D05"/>
    <w:rsid w:val="00324FCF"/>
    <w:rsid w:val="003254E7"/>
    <w:rsid w:val="00325647"/>
    <w:rsid w:val="00325939"/>
    <w:rsid w:val="00325A02"/>
    <w:rsid w:val="00325AE0"/>
    <w:rsid w:val="00325B06"/>
    <w:rsid w:val="00325BD5"/>
    <w:rsid w:val="00325C31"/>
    <w:rsid w:val="00325C99"/>
    <w:rsid w:val="00325CEC"/>
    <w:rsid w:val="00325F3F"/>
    <w:rsid w:val="00326056"/>
    <w:rsid w:val="003260CD"/>
    <w:rsid w:val="0032618A"/>
    <w:rsid w:val="003262E8"/>
    <w:rsid w:val="0032669C"/>
    <w:rsid w:val="00326808"/>
    <w:rsid w:val="00326857"/>
    <w:rsid w:val="00326895"/>
    <w:rsid w:val="00326A6F"/>
    <w:rsid w:val="00326C15"/>
    <w:rsid w:val="00326E7E"/>
    <w:rsid w:val="003270AC"/>
    <w:rsid w:val="00327211"/>
    <w:rsid w:val="0032748F"/>
    <w:rsid w:val="003277D2"/>
    <w:rsid w:val="00327857"/>
    <w:rsid w:val="0032787E"/>
    <w:rsid w:val="003279D6"/>
    <w:rsid w:val="003303C3"/>
    <w:rsid w:val="003304CE"/>
    <w:rsid w:val="003306F0"/>
    <w:rsid w:val="0033077A"/>
    <w:rsid w:val="00330888"/>
    <w:rsid w:val="0033090A"/>
    <w:rsid w:val="00330B0F"/>
    <w:rsid w:val="00330C29"/>
    <w:rsid w:val="00330C96"/>
    <w:rsid w:val="00330F4C"/>
    <w:rsid w:val="00330FEB"/>
    <w:rsid w:val="003313A8"/>
    <w:rsid w:val="003313B2"/>
    <w:rsid w:val="0033149C"/>
    <w:rsid w:val="003316BC"/>
    <w:rsid w:val="003317D4"/>
    <w:rsid w:val="00331933"/>
    <w:rsid w:val="00331E50"/>
    <w:rsid w:val="0033231A"/>
    <w:rsid w:val="00332BB6"/>
    <w:rsid w:val="00332BF1"/>
    <w:rsid w:val="00332C08"/>
    <w:rsid w:val="00332CFD"/>
    <w:rsid w:val="0033332C"/>
    <w:rsid w:val="0033344C"/>
    <w:rsid w:val="00333644"/>
    <w:rsid w:val="00333679"/>
    <w:rsid w:val="003337B3"/>
    <w:rsid w:val="003337E5"/>
    <w:rsid w:val="00333A0D"/>
    <w:rsid w:val="00333A88"/>
    <w:rsid w:val="003341D1"/>
    <w:rsid w:val="00334655"/>
    <w:rsid w:val="003347A5"/>
    <w:rsid w:val="00334C4A"/>
    <w:rsid w:val="00334D01"/>
    <w:rsid w:val="0033556B"/>
    <w:rsid w:val="003357A9"/>
    <w:rsid w:val="003359A3"/>
    <w:rsid w:val="00335CE9"/>
    <w:rsid w:val="00335D51"/>
    <w:rsid w:val="00335D9B"/>
    <w:rsid w:val="00335EF0"/>
    <w:rsid w:val="00335F21"/>
    <w:rsid w:val="00335F70"/>
    <w:rsid w:val="00336058"/>
    <w:rsid w:val="0033687B"/>
    <w:rsid w:val="00336B29"/>
    <w:rsid w:val="00336FC3"/>
    <w:rsid w:val="0033712B"/>
    <w:rsid w:val="003371B1"/>
    <w:rsid w:val="00337443"/>
    <w:rsid w:val="00337738"/>
    <w:rsid w:val="00337788"/>
    <w:rsid w:val="003378A5"/>
    <w:rsid w:val="003378DB"/>
    <w:rsid w:val="00337B9F"/>
    <w:rsid w:val="00337C58"/>
    <w:rsid w:val="00337CCF"/>
    <w:rsid w:val="00337CDA"/>
    <w:rsid w:val="003401E6"/>
    <w:rsid w:val="00340448"/>
    <w:rsid w:val="0034055B"/>
    <w:rsid w:val="003408D7"/>
    <w:rsid w:val="003409D5"/>
    <w:rsid w:val="00340D91"/>
    <w:rsid w:val="00340E06"/>
    <w:rsid w:val="00340EEC"/>
    <w:rsid w:val="003413E3"/>
    <w:rsid w:val="0034140C"/>
    <w:rsid w:val="00341808"/>
    <w:rsid w:val="0034189B"/>
    <w:rsid w:val="00341A98"/>
    <w:rsid w:val="00341D8F"/>
    <w:rsid w:val="00341F37"/>
    <w:rsid w:val="00341F39"/>
    <w:rsid w:val="00342385"/>
    <w:rsid w:val="0034251B"/>
    <w:rsid w:val="003427AE"/>
    <w:rsid w:val="003427DE"/>
    <w:rsid w:val="00342AD5"/>
    <w:rsid w:val="00343053"/>
    <w:rsid w:val="0034315A"/>
    <w:rsid w:val="003433D2"/>
    <w:rsid w:val="003436D7"/>
    <w:rsid w:val="00343F43"/>
    <w:rsid w:val="00344316"/>
    <w:rsid w:val="0034470A"/>
    <w:rsid w:val="00344859"/>
    <w:rsid w:val="00344EE1"/>
    <w:rsid w:val="003452BD"/>
    <w:rsid w:val="003453BE"/>
    <w:rsid w:val="00345900"/>
    <w:rsid w:val="003459A1"/>
    <w:rsid w:val="00345D9A"/>
    <w:rsid w:val="00345EF3"/>
    <w:rsid w:val="00345FDE"/>
    <w:rsid w:val="003460E3"/>
    <w:rsid w:val="003461EF"/>
    <w:rsid w:val="0034625D"/>
    <w:rsid w:val="00346914"/>
    <w:rsid w:val="00346C07"/>
    <w:rsid w:val="00346CCC"/>
    <w:rsid w:val="00346F00"/>
    <w:rsid w:val="00347190"/>
    <w:rsid w:val="003472C2"/>
    <w:rsid w:val="003477BE"/>
    <w:rsid w:val="00347A92"/>
    <w:rsid w:val="00347D07"/>
    <w:rsid w:val="003501A2"/>
    <w:rsid w:val="0035025D"/>
    <w:rsid w:val="0035038D"/>
    <w:rsid w:val="00350539"/>
    <w:rsid w:val="00350A38"/>
    <w:rsid w:val="0035128F"/>
    <w:rsid w:val="0035188B"/>
    <w:rsid w:val="00351903"/>
    <w:rsid w:val="003519C4"/>
    <w:rsid w:val="00351C49"/>
    <w:rsid w:val="003524BC"/>
    <w:rsid w:val="003526B6"/>
    <w:rsid w:val="003526EC"/>
    <w:rsid w:val="003527AB"/>
    <w:rsid w:val="00352834"/>
    <w:rsid w:val="0035284D"/>
    <w:rsid w:val="003528F6"/>
    <w:rsid w:val="00352A62"/>
    <w:rsid w:val="00352A64"/>
    <w:rsid w:val="00352D01"/>
    <w:rsid w:val="00352D38"/>
    <w:rsid w:val="00352ED2"/>
    <w:rsid w:val="00353032"/>
    <w:rsid w:val="0035305C"/>
    <w:rsid w:val="00353631"/>
    <w:rsid w:val="00353EB2"/>
    <w:rsid w:val="00354002"/>
    <w:rsid w:val="0035427E"/>
    <w:rsid w:val="003543FF"/>
    <w:rsid w:val="00354426"/>
    <w:rsid w:val="00354704"/>
    <w:rsid w:val="00354A04"/>
    <w:rsid w:val="00354BAC"/>
    <w:rsid w:val="00355223"/>
    <w:rsid w:val="003552C1"/>
    <w:rsid w:val="00355300"/>
    <w:rsid w:val="00355AED"/>
    <w:rsid w:val="00356464"/>
    <w:rsid w:val="0035653E"/>
    <w:rsid w:val="00356618"/>
    <w:rsid w:val="00356639"/>
    <w:rsid w:val="00356739"/>
    <w:rsid w:val="0035675D"/>
    <w:rsid w:val="0035678C"/>
    <w:rsid w:val="00356857"/>
    <w:rsid w:val="00356AC6"/>
    <w:rsid w:val="00356AC8"/>
    <w:rsid w:val="00356AF6"/>
    <w:rsid w:val="003572FC"/>
    <w:rsid w:val="003576BD"/>
    <w:rsid w:val="003578BD"/>
    <w:rsid w:val="00357964"/>
    <w:rsid w:val="00357A04"/>
    <w:rsid w:val="00357A73"/>
    <w:rsid w:val="00357A75"/>
    <w:rsid w:val="00357B02"/>
    <w:rsid w:val="00357B6B"/>
    <w:rsid w:val="00357B70"/>
    <w:rsid w:val="00357C59"/>
    <w:rsid w:val="00357DB9"/>
    <w:rsid w:val="00357FC5"/>
    <w:rsid w:val="00357FDD"/>
    <w:rsid w:val="003600E1"/>
    <w:rsid w:val="003602B3"/>
    <w:rsid w:val="003602E3"/>
    <w:rsid w:val="00360565"/>
    <w:rsid w:val="003606BC"/>
    <w:rsid w:val="00360803"/>
    <w:rsid w:val="00360A04"/>
    <w:rsid w:val="00360CA6"/>
    <w:rsid w:val="003610D6"/>
    <w:rsid w:val="003611C1"/>
    <w:rsid w:val="00361205"/>
    <w:rsid w:val="003613DF"/>
    <w:rsid w:val="0036179D"/>
    <w:rsid w:val="00361B05"/>
    <w:rsid w:val="00361EFF"/>
    <w:rsid w:val="00362122"/>
    <w:rsid w:val="00362359"/>
    <w:rsid w:val="00362863"/>
    <w:rsid w:val="003628BC"/>
    <w:rsid w:val="00362949"/>
    <w:rsid w:val="00362E90"/>
    <w:rsid w:val="0036339E"/>
    <w:rsid w:val="003634DA"/>
    <w:rsid w:val="00363D9C"/>
    <w:rsid w:val="00363E09"/>
    <w:rsid w:val="00364A32"/>
    <w:rsid w:val="00364A55"/>
    <w:rsid w:val="00364E54"/>
    <w:rsid w:val="00364E8E"/>
    <w:rsid w:val="00364EC3"/>
    <w:rsid w:val="00364F36"/>
    <w:rsid w:val="00365189"/>
    <w:rsid w:val="00365297"/>
    <w:rsid w:val="00365541"/>
    <w:rsid w:val="00365790"/>
    <w:rsid w:val="00365B5C"/>
    <w:rsid w:val="00365C3B"/>
    <w:rsid w:val="00365E50"/>
    <w:rsid w:val="00365FC2"/>
    <w:rsid w:val="00366417"/>
    <w:rsid w:val="003664C3"/>
    <w:rsid w:val="00366711"/>
    <w:rsid w:val="0036699B"/>
    <w:rsid w:val="00366C2F"/>
    <w:rsid w:val="00366DAA"/>
    <w:rsid w:val="0036728F"/>
    <w:rsid w:val="00367C36"/>
    <w:rsid w:val="00367CAA"/>
    <w:rsid w:val="0037015A"/>
    <w:rsid w:val="00370EDB"/>
    <w:rsid w:val="00370F2B"/>
    <w:rsid w:val="0037103C"/>
    <w:rsid w:val="00371101"/>
    <w:rsid w:val="0037114C"/>
    <w:rsid w:val="0037144E"/>
    <w:rsid w:val="0037197C"/>
    <w:rsid w:val="00371981"/>
    <w:rsid w:val="00371997"/>
    <w:rsid w:val="00371EFD"/>
    <w:rsid w:val="00372016"/>
    <w:rsid w:val="003724C3"/>
    <w:rsid w:val="003724F0"/>
    <w:rsid w:val="0037258F"/>
    <w:rsid w:val="00372B61"/>
    <w:rsid w:val="00372F5E"/>
    <w:rsid w:val="00373685"/>
    <w:rsid w:val="003736C0"/>
    <w:rsid w:val="00373A3C"/>
    <w:rsid w:val="00373B06"/>
    <w:rsid w:val="00373C90"/>
    <w:rsid w:val="00374557"/>
    <w:rsid w:val="00374738"/>
    <w:rsid w:val="003748C3"/>
    <w:rsid w:val="0037491F"/>
    <w:rsid w:val="00374B70"/>
    <w:rsid w:val="00374BA3"/>
    <w:rsid w:val="00374CE4"/>
    <w:rsid w:val="00374CEF"/>
    <w:rsid w:val="00374D41"/>
    <w:rsid w:val="00374D53"/>
    <w:rsid w:val="00374ED1"/>
    <w:rsid w:val="00374F8D"/>
    <w:rsid w:val="003754F5"/>
    <w:rsid w:val="00375659"/>
    <w:rsid w:val="00375A28"/>
    <w:rsid w:val="00375C93"/>
    <w:rsid w:val="00375CE7"/>
    <w:rsid w:val="00376051"/>
    <w:rsid w:val="0037616E"/>
    <w:rsid w:val="00376632"/>
    <w:rsid w:val="0037664B"/>
    <w:rsid w:val="003766EC"/>
    <w:rsid w:val="00376936"/>
    <w:rsid w:val="00376D56"/>
    <w:rsid w:val="00376D88"/>
    <w:rsid w:val="00376DBB"/>
    <w:rsid w:val="00376E05"/>
    <w:rsid w:val="003770A5"/>
    <w:rsid w:val="0037728D"/>
    <w:rsid w:val="0037757C"/>
    <w:rsid w:val="003776BF"/>
    <w:rsid w:val="003777BE"/>
    <w:rsid w:val="00377AC3"/>
    <w:rsid w:val="00377C42"/>
    <w:rsid w:val="00377E22"/>
    <w:rsid w:val="00377F86"/>
    <w:rsid w:val="00380063"/>
    <w:rsid w:val="003801EC"/>
    <w:rsid w:val="003805AD"/>
    <w:rsid w:val="00380874"/>
    <w:rsid w:val="00380BE3"/>
    <w:rsid w:val="00381192"/>
    <w:rsid w:val="003813B7"/>
    <w:rsid w:val="0038144F"/>
    <w:rsid w:val="00381DEB"/>
    <w:rsid w:val="00381F6D"/>
    <w:rsid w:val="00381FF5"/>
    <w:rsid w:val="0038206E"/>
    <w:rsid w:val="003820AA"/>
    <w:rsid w:val="003823A6"/>
    <w:rsid w:val="00382491"/>
    <w:rsid w:val="003824E5"/>
    <w:rsid w:val="003826E7"/>
    <w:rsid w:val="0038282A"/>
    <w:rsid w:val="00382D96"/>
    <w:rsid w:val="003834EC"/>
    <w:rsid w:val="00383969"/>
    <w:rsid w:val="00383A52"/>
    <w:rsid w:val="00383C3B"/>
    <w:rsid w:val="00384005"/>
    <w:rsid w:val="00384166"/>
    <w:rsid w:val="003841EC"/>
    <w:rsid w:val="00384216"/>
    <w:rsid w:val="0038427F"/>
    <w:rsid w:val="003845C7"/>
    <w:rsid w:val="00384699"/>
    <w:rsid w:val="003847E1"/>
    <w:rsid w:val="00384A98"/>
    <w:rsid w:val="00384DCC"/>
    <w:rsid w:val="00384F3C"/>
    <w:rsid w:val="00384FF7"/>
    <w:rsid w:val="003850C3"/>
    <w:rsid w:val="003853CF"/>
    <w:rsid w:val="003856FC"/>
    <w:rsid w:val="00385748"/>
    <w:rsid w:val="003857FA"/>
    <w:rsid w:val="00385E5F"/>
    <w:rsid w:val="00385F78"/>
    <w:rsid w:val="0038604D"/>
    <w:rsid w:val="00386050"/>
    <w:rsid w:val="00386368"/>
    <w:rsid w:val="00386429"/>
    <w:rsid w:val="003864A3"/>
    <w:rsid w:val="0038651E"/>
    <w:rsid w:val="0038672A"/>
    <w:rsid w:val="00386BCB"/>
    <w:rsid w:val="00386D92"/>
    <w:rsid w:val="0038710C"/>
    <w:rsid w:val="003872D7"/>
    <w:rsid w:val="00387598"/>
    <w:rsid w:val="003877FF"/>
    <w:rsid w:val="003879B4"/>
    <w:rsid w:val="00387CE5"/>
    <w:rsid w:val="00387D54"/>
    <w:rsid w:val="00387D59"/>
    <w:rsid w:val="003900A6"/>
    <w:rsid w:val="003908C0"/>
    <w:rsid w:val="00390994"/>
    <w:rsid w:val="003909EF"/>
    <w:rsid w:val="00390CE7"/>
    <w:rsid w:val="00390F6B"/>
    <w:rsid w:val="00390FAE"/>
    <w:rsid w:val="0039128F"/>
    <w:rsid w:val="00391459"/>
    <w:rsid w:val="00391669"/>
    <w:rsid w:val="00391688"/>
    <w:rsid w:val="00391ADE"/>
    <w:rsid w:val="00391B46"/>
    <w:rsid w:val="00391B4B"/>
    <w:rsid w:val="00391B95"/>
    <w:rsid w:val="00392178"/>
    <w:rsid w:val="0039222E"/>
    <w:rsid w:val="003924FC"/>
    <w:rsid w:val="0039267D"/>
    <w:rsid w:val="00392836"/>
    <w:rsid w:val="00392BE9"/>
    <w:rsid w:val="00392E07"/>
    <w:rsid w:val="00392F16"/>
    <w:rsid w:val="00392F2D"/>
    <w:rsid w:val="003930A8"/>
    <w:rsid w:val="003939FA"/>
    <w:rsid w:val="00393A43"/>
    <w:rsid w:val="00393BE4"/>
    <w:rsid w:val="00393C03"/>
    <w:rsid w:val="00393DE1"/>
    <w:rsid w:val="00393F24"/>
    <w:rsid w:val="00393F2C"/>
    <w:rsid w:val="00394392"/>
    <w:rsid w:val="003943E5"/>
    <w:rsid w:val="00394A67"/>
    <w:rsid w:val="00394E5F"/>
    <w:rsid w:val="00394E8F"/>
    <w:rsid w:val="003950A4"/>
    <w:rsid w:val="00395176"/>
    <w:rsid w:val="00395813"/>
    <w:rsid w:val="00395AFD"/>
    <w:rsid w:val="00395D39"/>
    <w:rsid w:val="00395D85"/>
    <w:rsid w:val="003960B8"/>
    <w:rsid w:val="003960C6"/>
    <w:rsid w:val="003962BB"/>
    <w:rsid w:val="003963A6"/>
    <w:rsid w:val="003963BC"/>
    <w:rsid w:val="0039657A"/>
    <w:rsid w:val="0039684B"/>
    <w:rsid w:val="003969BB"/>
    <w:rsid w:val="00396B2A"/>
    <w:rsid w:val="00396E70"/>
    <w:rsid w:val="00396F6F"/>
    <w:rsid w:val="0039721B"/>
    <w:rsid w:val="0039722B"/>
    <w:rsid w:val="00397295"/>
    <w:rsid w:val="0039734A"/>
    <w:rsid w:val="00397484"/>
    <w:rsid w:val="00397861"/>
    <w:rsid w:val="00397922"/>
    <w:rsid w:val="00397937"/>
    <w:rsid w:val="003A02CD"/>
    <w:rsid w:val="003A02EB"/>
    <w:rsid w:val="003A048E"/>
    <w:rsid w:val="003A0615"/>
    <w:rsid w:val="003A0C05"/>
    <w:rsid w:val="003A0D30"/>
    <w:rsid w:val="003A0F3A"/>
    <w:rsid w:val="003A112D"/>
    <w:rsid w:val="003A12E4"/>
    <w:rsid w:val="003A1449"/>
    <w:rsid w:val="003A167C"/>
    <w:rsid w:val="003A1B9A"/>
    <w:rsid w:val="003A1CF2"/>
    <w:rsid w:val="003A1F80"/>
    <w:rsid w:val="003A2058"/>
    <w:rsid w:val="003A22E0"/>
    <w:rsid w:val="003A231D"/>
    <w:rsid w:val="003A2441"/>
    <w:rsid w:val="003A2661"/>
    <w:rsid w:val="003A2714"/>
    <w:rsid w:val="003A287F"/>
    <w:rsid w:val="003A2912"/>
    <w:rsid w:val="003A2AFA"/>
    <w:rsid w:val="003A2B66"/>
    <w:rsid w:val="003A2BFB"/>
    <w:rsid w:val="003A2F98"/>
    <w:rsid w:val="003A2FB5"/>
    <w:rsid w:val="003A34DF"/>
    <w:rsid w:val="003A3688"/>
    <w:rsid w:val="003A406D"/>
    <w:rsid w:val="003A4129"/>
    <w:rsid w:val="003A41BD"/>
    <w:rsid w:val="003A463C"/>
    <w:rsid w:val="003A4961"/>
    <w:rsid w:val="003A4BD8"/>
    <w:rsid w:val="003A4D0F"/>
    <w:rsid w:val="003A4EE7"/>
    <w:rsid w:val="003A501A"/>
    <w:rsid w:val="003A503E"/>
    <w:rsid w:val="003A5125"/>
    <w:rsid w:val="003A5183"/>
    <w:rsid w:val="003A51C2"/>
    <w:rsid w:val="003A5215"/>
    <w:rsid w:val="003A52EB"/>
    <w:rsid w:val="003A5679"/>
    <w:rsid w:val="003A5A5C"/>
    <w:rsid w:val="003A5EB8"/>
    <w:rsid w:val="003A657C"/>
    <w:rsid w:val="003A6658"/>
    <w:rsid w:val="003A6844"/>
    <w:rsid w:val="003A73DE"/>
    <w:rsid w:val="003A7491"/>
    <w:rsid w:val="003A7556"/>
    <w:rsid w:val="003A76B8"/>
    <w:rsid w:val="003A7981"/>
    <w:rsid w:val="003A7BCA"/>
    <w:rsid w:val="003A7D2A"/>
    <w:rsid w:val="003A7E0C"/>
    <w:rsid w:val="003B03DF"/>
    <w:rsid w:val="003B0437"/>
    <w:rsid w:val="003B046F"/>
    <w:rsid w:val="003B0AC5"/>
    <w:rsid w:val="003B0C0A"/>
    <w:rsid w:val="003B0D7E"/>
    <w:rsid w:val="003B109C"/>
    <w:rsid w:val="003B11F3"/>
    <w:rsid w:val="003B1338"/>
    <w:rsid w:val="003B1961"/>
    <w:rsid w:val="003B1AAC"/>
    <w:rsid w:val="003B1C23"/>
    <w:rsid w:val="003B1E75"/>
    <w:rsid w:val="003B2005"/>
    <w:rsid w:val="003B21D7"/>
    <w:rsid w:val="003B22AE"/>
    <w:rsid w:val="003B233C"/>
    <w:rsid w:val="003B262E"/>
    <w:rsid w:val="003B270A"/>
    <w:rsid w:val="003B27C8"/>
    <w:rsid w:val="003B27FA"/>
    <w:rsid w:val="003B283F"/>
    <w:rsid w:val="003B2B32"/>
    <w:rsid w:val="003B2C82"/>
    <w:rsid w:val="003B2D4D"/>
    <w:rsid w:val="003B2F14"/>
    <w:rsid w:val="003B335D"/>
    <w:rsid w:val="003B3558"/>
    <w:rsid w:val="003B3D41"/>
    <w:rsid w:val="003B3EB1"/>
    <w:rsid w:val="003B4286"/>
    <w:rsid w:val="003B4383"/>
    <w:rsid w:val="003B44B1"/>
    <w:rsid w:val="003B4CC9"/>
    <w:rsid w:val="003B4D7C"/>
    <w:rsid w:val="003B4E8E"/>
    <w:rsid w:val="003B5193"/>
    <w:rsid w:val="003B5740"/>
    <w:rsid w:val="003B57B7"/>
    <w:rsid w:val="003B5A10"/>
    <w:rsid w:val="003B5A1A"/>
    <w:rsid w:val="003B5ED0"/>
    <w:rsid w:val="003B6053"/>
    <w:rsid w:val="003B694B"/>
    <w:rsid w:val="003B69C8"/>
    <w:rsid w:val="003B6DC5"/>
    <w:rsid w:val="003B6E34"/>
    <w:rsid w:val="003B6FBE"/>
    <w:rsid w:val="003B70A3"/>
    <w:rsid w:val="003B70C1"/>
    <w:rsid w:val="003B71D8"/>
    <w:rsid w:val="003B75F8"/>
    <w:rsid w:val="003B7753"/>
    <w:rsid w:val="003B777A"/>
    <w:rsid w:val="003B7802"/>
    <w:rsid w:val="003B79BC"/>
    <w:rsid w:val="003B7A19"/>
    <w:rsid w:val="003B7E74"/>
    <w:rsid w:val="003B7EE7"/>
    <w:rsid w:val="003B7FED"/>
    <w:rsid w:val="003B7FF9"/>
    <w:rsid w:val="003C02A1"/>
    <w:rsid w:val="003C0310"/>
    <w:rsid w:val="003C03B6"/>
    <w:rsid w:val="003C0547"/>
    <w:rsid w:val="003C0633"/>
    <w:rsid w:val="003C0946"/>
    <w:rsid w:val="003C0E66"/>
    <w:rsid w:val="003C0F88"/>
    <w:rsid w:val="003C14B6"/>
    <w:rsid w:val="003C1805"/>
    <w:rsid w:val="003C18F6"/>
    <w:rsid w:val="003C1A46"/>
    <w:rsid w:val="003C1DF4"/>
    <w:rsid w:val="003C1EFE"/>
    <w:rsid w:val="003C213A"/>
    <w:rsid w:val="003C2597"/>
    <w:rsid w:val="003C2938"/>
    <w:rsid w:val="003C2C7E"/>
    <w:rsid w:val="003C2D15"/>
    <w:rsid w:val="003C2F2F"/>
    <w:rsid w:val="003C2F34"/>
    <w:rsid w:val="003C318B"/>
    <w:rsid w:val="003C32E8"/>
    <w:rsid w:val="003C335A"/>
    <w:rsid w:val="003C34B1"/>
    <w:rsid w:val="003C365A"/>
    <w:rsid w:val="003C36A0"/>
    <w:rsid w:val="003C36CF"/>
    <w:rsid w:val="003C38C0"/>
    <w:rsid w:val="003C393B"/>
    <w:rsid w:val="003C3A78"/>
    <w:rsid w:val="003C3AF6"/>
    <w:rsid w:val="003C3CA6"/>
    <w:rsid w:val="003C442E"/>
    <w:rsid w:val="003C462D"/>
    <w:rsid w:val="003C4A45"/>
    <w:rsid w:val="003C4B2B"/>
    <w:rsid w:val="003C4EDC"/>
    <w:rsid w:val="003C5029"/>
    <w:rsid w:val="003C54F8"/>
    <w:rsid w:val="003C5512"/>
    <w:rsid w:val="003C59FB"/>
    <w:rsid w:val="003C5E90"/>
    <w:rsid w:val="003C5EAB"/>
    <w:rsid w:val="003C61D6"/>
    <w:rsid w:val="003C6661"/>
    <w:rsid w:val="003C66B9"/>
    <w:rsid w:val="003C6AD9"/>
    <w:rsid w:val="003C6F65"/>
    <w:rsid w:val="003C6FDE"/>
    <w:rsid w:val="003C79F3"/>
    <w:rsid w:val="003C7AB5"/>
    <w:rsid w:val="003D0986"/>
    <w:rsid w:val="003D1621"/>
    <w:rsid w:val="003D17A3"/>
    <w:rsid w:val="003D17A5"/>
    <w:rsid w:val="003D21D0"/>
    <w:rsid w:val="003D2236"/>
    <w:rsid w:val="003D25BA"/>
    <w:rsid w:val="003D2A72"/>
    <w:rsid w:val="003D2C8E"/>
    <w:rsid w:val="003D2EB8"/>
    <w:rsid w:val="003D303B"/>
    <w:rsid w:val="003D30E1"/>
    <w:rsid w:val="003D30F8"/>
    <w:rsid w:val="003D3799"/>
    <w:rsid w:val="003D38B8"/>
    <w:rsid w:val="003D3CC4"/>
    <w:rsid w:val="003D3EB2"/>
    <w:rsid w:val="003D40EE"/>
    <w:rsid w:val="003D41A7"/>
    <w:rsid w:val="003D43A0"/>
    <w:rsid w:val="003D476E"/>
    <w:rsid w:val="003D493F"/>
    <w:rsid w:val="003D4CC1"/>
    <w:rsid w:val="003D4E2B"/>
    <w:rsid w:val="003D5075"/>
    <w:rsid w:val="003D556F"/>
    <w:rsid w:val="003D55CA"/>
    <w:rsid w:val="003D5713"/>
    <w:rsid w:val="003D58F4"/>
    <w:rsid w:val="003D5F42"/>
    <w:rsid w:val="003D63C5"/>
    <w:rsid w:val="003D65EF"/>
    <w:rsid w:val="003D6705"/>
    <w:rsid w:val="003D6871"/>
    <w:rsid w:val="003D6A59"/>
    <w:rsid w:val="003D6A7B"/>
    <w:rsid w:val="003D6AA6"/>
    <w:rsid w:val="003D6BB4"/>
    <w:rsid w:val="003D6E14"/>
    <w:rsid w:val="003D6F19"/>
    <w:rsid w:val="003D72CD"/>
    <w:rsid w:val="003D7711"/>
    <w:rsid w:val="003D77DD"/>
    <w:rsid w:val="003D7AC7"/>
    <w:rsid w:val="003D7FDA"/>
    <w:rsid w:val="003E05BA"/>
    <w:rsid w:val="003E05D0"/>
    <w:rsid w:val="003E0618"/>
    <w:rsid w:val="003E062E"/>
    <w:rsid w:val="003E09EC"/>
    <w:rsid w:val="003E0B0D"/>
    <w:rsid w:val="003E0D1D"/>
    <w:rsid w:val="003E0D7A"/>
    <w:rsid w:val="003E0DFD"/>
    <w:rsid w:val="003E1112"/>
    <w:rsid w:val="003E14FD"/>
    <w:rsid w:val="003E160C"/>
    <w:rsid w:val="003E1743"/>
    <w:rsid w:val="003E1906"/>
    <w:rsid w:val="003E1D3E"/>
    <w:rsid w:val="003E220E"/>
    <w:rsid w:val="003E2545"/>
    <w:rsid w:val="003E2663"/>
    <w:rsid w:val="003E26BE"/>
    <w:rsid w:val="003E297C"/>
    <w:rsid w:val="003E2EE7"/>
    <w:rsid w:val="003E3382"/>
    <w:rsid w:val="003E3774"/>
    <w:rsid w:val="003E3BCD"/>
    <w:rsid w:val="003E400F"/>
    <w:rsid w:val="003E41E2"/>
    <w:rsid w:val="003E4436"/>
    <w:rsid w:val="003E4502"/>
    <w:rsid w:val="003E4910"/>
    <w:rsid w:val="003E4982"/>
    <w:rsid w:val="003E4A06"/>
    <w:rsid w:val="003E4A86"/>
    <w:rsid w:val="003E4F2B"/>
    <w:rsid w:val="003E5A95"/>
    <w:rsid w:val="003E5ADF"/>
    <w:rsid w:val="003E5BD1"/>
    <w:rsid w:val="003E5D09"/>
    <w:rsid w:val="003E6065"/>
    <w:rsid w:val="003E6ACD"/>
    <w:rsid w:val="003E6B03"/>
    <w:rsid w:val="003E701A"/>
    <w:rsid w:val="003E70BC"/>
    <w:rsid w:val="003E7157"/>
    <w:rsid w:val="003E7332"/>
    <w:rsid w:val="003E7438"/>
    <w:rsid w:val="003E7452"/>
    <w:rsid w:val="003E7624"/>
    <w:rsid w:val="003E7755"/>
    <w:rsid w:val="003E7907"/>
    <w:rsid w:val="003E79A5"/>
    <w:rsid w:val="003E7BB1"/>
    <w:rsid w:val="003E7BC7"/>
    <w:rsid w:val="003E7BDC"/>
    <w:rsid w:val="003E7BEB"/>
    <w:rsid w:val="003E7C40"/>
    <w:rsid w:val="003E7F79"/>
    <w:rsid w:val="003F0012"/>
    <w:rsid w:val="003F001A"/>
    <w:rsid w:val="003F015B"/>
    <w:rsid w:val="003F016B"/>
    <w:rsid w:val="003F02FE"/>
    <w:rsid w:val="003F043A"/>
    <w:rsid w:val="003F0465"/>
    <w:rsid w:val="003F0699"/>
    <w:rsid w:val="003F083E"/>
    <w:rsid w:val="003F08C5"/>
    <w:rsid w:val="003F0C33"/>
    <w:rsid w:val="003F106B"/>
    <w:rsid w:val="003F1217"/>
    <w:rsid w:val="003F13EC"/>
    <w:rsid w:val="003F14C6"/>
    <w:rsid w:val="003F186E"/>
    <w:rsid w:val="003F1A6E"/>
    <w:rsid w:val="003F1AD7"/>
    <w:rsid w:val="003F209C"/>
    <w:rsid w:val="003F22DB"/>
    <w:rsid w:val="003F232E"/>
    <w:rsid w:val="003F25AC"/>
    <w:rsid w:val="003F2652"/>
    <w:rsid w:val="003F2D21"/>
    <w:rsid w:val="003F2D5C"/>
    <w:rsid w:val="003F312C"/>
    <w:rsid w:val="003F3194"/>
    <w:rsid w:val="003F3430"/>
    <w:rsid w:val="003F3531"/>
    <w:rsid w:val="003F3686"/>
    <w:rsid w:val="003F3BF2"/>
    <w:rsid w:val="003F4523"/>
    <w:rsid w:val="003F4574"/>
    <w:rsid w:val="003F4852"/>
    <w:rsid w:val="003F4982"/>
    <w:rsid w:val="003F4A06"/>
    <w:rsid w:val="003F5099"/>
    <w:rsid w:val="003F5200"/>
    <w:rsid w:val="003F559A"/>
    <w:rsid w:val="003F5921"/>
    <w:rsid w:val="003F5A13"/>
    <w:rsid w:val="003F5AB2"/>
    <w:rsid w:val="003F5AF6"/>
    <w:rsid w:val="003F629E"/>
    <w:rsid w:val="003F6407"/>
    <w:rsid w:val="003F655C"/>
    <w:rsid w:val="003F656C"/>
    <w:rsid w:val="003F65E7"/>
    <w:rsid w:val="003F6738"/>
    <w:rsid w:val="003F695E"/>
    <w:rsid w:val="003F6D65"/>
    <w:rsid w:val="003F70B7"/>
    <w:rsid w:val="003F73D0"/>
    <w:rsid w:val="003F75F0"/>
    <w:rsid w:val="003F77D4"/>
    <w:rsid w:val="003F7B59"/>
    <w:rsid w:val="004001F0"/>
    <w:rsid w:val="004007A8"/>
    <w:rsid w:val="00400A8C"/>
    <w:rsid w:val="00401433"/>
    <w:rsid w:val="0040152F"/>
    <w:rsid w:val="00401695"/>
    <w:rsid w:val="00401715"/>
    <w:rsid w:val="00401E1E"/>
    <w:rsid w:val="00401E7C"/>
    <w:rsid w:val="00402156"/>
    <w:rsid w:val="0040228D"/>
    <w:rsid w:val="00402516"/>
    <w:rsid w:val="0040266F"/>
    <w:rsid w:val="00402EE2"/>
    <w:rsid w:val="00402F07"/>
    <w:rsid w:val="00402F1A"/>
    <w:rsid w:val="00403048"/>
    <w:rsid w:val="00403628"/>
    <w:rsid w:val="00403850"/>
    <w:rsid w:val="00403A94"/>
    <w:rsid w:val="00403BED"/>
    <w:rsid w:val="004044B3"/>
    <w:rsid w:val="004046A2"/>
    <w:rsid w:val="004046C1"/>
    <w:rsid w:val="0040476B"/>
    <w:rsid w:val="00404AF8"/>
    <w:rsid w:val="00404B3A"/>
    <w:rsid w:val="00404DE6"/>
    <w:rsid w:val="00404DE7"/>
    <w:rsid w:val="00404E7F"/>
    <w:rsid w:val="00404FB5"/>
    <w:rsid w:val="00405037"/>
    <w:rsid w:val="0040539D"/>
    <w:rsid w:val="004055E5"/>
    <w:rsid w:val="0040570B"/>
    <w:rsid w:val="00405A79"/>
    <w:rsid w:val="00405ACF"/>
    <w:rsid w:val="00405B00"/>
    <w:rsid w:val="00405DC7"/>
    <w:rsid w:val="00405E0E"/>
    <w:rsid w:val="00405F64"/>
    <w:rsid w:val="00405F73"/>
    <w:rsid w:val="00406267"/>
    <w:rsid w:val="00406450"/>
    <w:rsid w:val="00406BAD"/>
    <w:rsid w:val="00407167"/>
    <w:rsid w:val="004076BF"/>
    <w:rsid w:val="00407A8C"/>
    <w:rsid w:val="00407AB6"/>
    <w:rsid w:val="00407CAD"/>
    <w:rsid w:val="00410130"/>
    <w:rsid w:val="00410646"/>
    <w:rsid w:val="004106B3"/>
    <w:rsid w:val="004109A3"/>
    <w:rsid w:val="00411035"/>
    <w:rsid w:val="004118A9"/>
    <w:rsid w:val="004118F1"/>
    <w:rsid w:val="00411E71"/>
    <w:rsid w:val="00411F82"/>
    <w:rsid w:val="00412016"/>
    <w:rsid w:val="00412137"/>
    <w:rsid w:val="0041223D"/>
    <w:rsid w:val="0041231A"/>
    <w:rsid w:val="0041258A"/>
    <w:rsid w:val="0041261D"/>
    <w:rsid w:val="00412AB3"/>
    <w:rsid w:val="00412C53"/>
    <w:rsid w:val="00412E31"/>
    <w:rsid w:val="00412F5D"/>
    <w:rsid w:val="00413299"/>
    <w:rsid w:val="004132B7"/>
    <w:rsid w:val="00413427"/>
    <w:rsid w:val="00413457"/>
    <w:rsid w:val="00413DC1"/>
    <w:rsid w:val="00413E04"/>
    <w:rsid w:val="004145FC"/>
    <w:rsid w:val="00414725"/>
    <w:rsid w:val="0041491B"/>
    <w:rsid w:val="00414B0B"/>
    <w:rsid w:val="00414BA0"/>
    <w:rsid w:val="00414C63"/>
    <w:rsid w:val="00414E77"/>
    <w:rsid w:val="00414E97"/>
    <w:rsid w:val="00414FBB"/>
    <w:rsid w:val="00414FEE"/>
    <w:rsid w:val="00415189"/>
    <w:rsid w:val="004153D1"/>
    <w:rsid w:val="0041540A"/>
    <w:rsid w:val="0041556A"/>
    <w:rsid w:val="004156BE"/>
    <w:rsid w:val="00415832"/>
    <w:rsid w:val="00415B32"/>
    <w:rsid w:val="00415F3E"/>
    <w:rsid w:val="00416307"/>
    <w:rsid w:val="00416530"/>
    <w:rsid w:val="00416707"/>
    <w:rsid w:val="004167A4"/>
    <w:rsid w:val="00416AF4"/>
    <w:rsid w:val="00416D90"/>
    <w:rsid w:val="0041733E"/>
    <w:rsid w:val="00417614"/>
    <w:rsid w:val="0041781F"/>
    <w:rsid w:val="004179EB"/>
    <w:rsid w:val="00417DEC"/>
    <w:rsid w:val="004202AC"/>
    <w:rsid w:val="004203B5"/>
    <w:rsid w:val="0042044F"/>
    <w:rsid w:val="00420739"/>
    <w:rsid w:val="00420858"/>
    <w:rsid w:val="00420D1A"/>
    <w:rsid w:val="00420E57"/>
    <w:rsid w:val="00420EA9"/>
    <w:rsid w:val="0042194C"/>
    <w:rsid w:val="00421AC0"/>
    <w:rsid w:val="00421BBF"/>
    <w:rsid w:val="00422580"/>
    <w:rsid w:val="004228BC"/>
    <w:rsid w:val="00422AE2"/>
    <w:rsid w:val="00422BF1"/>
    <w:rsid w:val="00423493"/>
    <w:rsid w:val="00423685"/>
    <w:rsid w:val="0042378C"/>
    <w:rsid w:val="004239B7"/>
    <w:rsid w:val="004239FD"/>
    <w:rsid w:val="00423B9C"/>
    <w:rsid w:val="00423C80"/>
    <w:rsid w:val="004240ED"/>
    <w:rsid w:val="0042419F"/>
    <w:rsid w:val="00424212"/>
    <w:rsid w:val="004246AD"/>
    <w:rsid w:val="00424AF2"/>
    <w:rsid w:val="00424C16"/>
    <w:rsid w:val="00424C45"/>
    <w:rsid w:val="00425015"/>
    <w:rsid w:val="0042516E"/>
    <w:rsid w:val="00425224"/>
    <w:rsid w:val="00425237"/>
    <w:rsid w:val="004253BF"/>
    <w:rsid w:val="0042580D"/>
    <w:rsid w:val="00425E13"/>
    <w:rsid w:val="00425EDF"/>
    <w:rsid w:val="00425F72"/>
    <w:rsid w:val="0042615F"/>
    <w:rsid w:val="00426196"/>
    <w:rsid w:val="004262A0"/>
    <w:rsid w:val="00426319"/>
    <w:rsid w:val="00426535"/>
    <w:rsid w:val="00426755"/>
    <w:rsid w:val="00426C48"/>
    <w:rsid w:val="00426F56"/>
    <w:rsid w:val="00427289"/>
    <w:rsid w:val="00427390"/>
    <w:rsid w:val="004273BE"/>
    <w:rsid w:val="00427466"/>
    <w:rsid w:val="00427A7A"/>
    <w:rsid w:val="00430250"/>
    <w:rsid w:val="0043056E"/>
    <w:rsid w:val="00430D05"/>
    <w:rsid w:val="00430ECA"/>
    <w:rsid w:val="0043128B"/>
    <w:rsid w:val="004313FB"/>
    <w:rsid w:val="0043143E"/>
    <w:rsid w:val="0043156A"/>
    <w:rsid w:val="00431573"/>
    <w:rsid w:val="00431600"/>
    <w:rsid w:val="004317BD"/>
    <w:rsid w:val="00431DB0"/>
    <w:rsid w:val="0043202C"/>
    <w:rsid w:val="00432770"/>
    <w:rsid w:val="0043280A"/>
    <w:rsid w:val="00432AFF"/>
    <w:rsid w:val="00432EDB"/>
    <w:rsid w:val="00433269"/>
    <w:rsid w:val="004332D4"/>
    <w:rsid w:val="00433426"/>
    <w:rsid w:val="00433A24"/>
    <w:rsid w:val="00433F08"/>
    <w:rsid w:val="00434153"/>
    <w:rsid w:val="00434385"/>
    <w:rsid w:val="004343FA"/>
    <w:rsid w:val="00434CF3"/>
    <w:rsid w:val="00434EAC"/>
    <w:rsid w:val="00435016"/>
    <w:rsid w:val="004350D1"/>
    <w:rsid w:val="00435128"/>
    <w:rsid w:val="0043513B"/>
    <w:rsid w:val="004354BE"/>
    <w:rsid w:val="00435518"/>
    <w:rsid w:val="004359C7"/>
    <w:rsid w:val="00435A02"/>
    <w:rsid w:val="00435D11"/>
    <w:rsid w:val="004360DD"/>
    <w:rsid w:val="00436200"/>
    <w:rsid w:val="0043642C"/>
    <w:rsid w:val="00436441"/>
    <w:rsid w:val="00436453"/>
    <w:rsid w:val="00436559"/>
    <w:rsid w:val="00436626"/>
    <w:rsid w:val="004368DD"/>
    <w:rsid w:val="004369E5"/>
    <w:rsid w:val="00436B61"/>
    <w:rsid w:val="00436CD2"/>
    <w:rsid w:val="00436E63"/>
    <w:rsid w:val="00436FDE"/>
    <w:rsid w:val="00437549"/>
    <w:rsid w:val="0043773F"/>
    <w:rsid w:val="00437D9A"/>
    <w:rsid w:val="00437DF8"/>
    <w:rsid w:val="00440116"/>
    <w:rsid w:val="00440162"/>
    <w:rsid w:val="00440251"/>
    <w:rsid w:val="004402B6"/>
    <w:rsid w:val="00440355"/>
    <w:rsid w:val="0044046D"/>
    <w:rsid w:val="0044063C"/>
    <w:rsid w:val="004406D1"/>
    <w:rsid w:val="0044089B"/>
    <w:rsid w:val="004408D0"/>
    <w:rsid w:val="00441582"/>
    <w:rsid w:val="0044161D"/>
    <w:rsid w:val="00441842"/>
    <w:rsid w:val="0044191C"/>
    <w:rsid w:val="004419A5"/>
    <w:rsid w:val="00441D7E"/>
    <w:rsid w:val="00441DC9"/>
    <w:rsid w:val="00441E07"/>
    <w:rsid w:val="00441E2A"/>
    <w:rsid w:val="00442229"/>
    <w:rsid w:val="004423B9"/>
    <w:rsid w:val="00442A63"/>
    <w:rsid w:val="00442B1E"/>
    <w:rsid w:val="00442D53"/>
    <w:rsid w:val="00442EF3"/>
    <w:rsid w:val="00442FFC"/>
    <w:rsid w:val="00443140"/>
    <w:rsid w:val="004431E0"/>
    <w:rsid w:val="00443340"/>
    <w:rsid w:val="00443429"/>
    <w:rsid w:val="0044374D"/>
    <w:rsid w:val="004438A4"/>
    <w:rsid w:val="00443E2A"/>
    <w:rsid w:val="00444004"/>
    <w:rsid w:val="0044448F"/>
    <w:rsid w:val="004447D3"/>
    <w:rsid w:val="0044498A"/>
    <w:rsid w:val="00444F60"/>
    <w:rsid w:val="0044507B"/>
    <w:rsid w:val="004450E3"/>
    <w:rsid w:val="004455E8"/>
    <w:rsid w:val="00445988"/>
    <w:rsid w:val="004461F1"/>
    <w:rsid w:val="004463C1"/>
    <w:rsid w:val="004466A7"/>
    <w:rsid w:val="00447124"/>
    <w:rsid w:val="00447373"/>
    <w:rsid w:val="0044774F"/>
    <w:rsid w:val="0044775A"/>
    <w:rsid w:val="004477C1"/>
    <w:rsid w:val="00447BD3"/>
    <w:rsid w:val="00447DE5"/>
    <w:rsid w:val="004501E7"/>
    <w:rsid w:val="004502C1"/>
    <w:rsid w:val="0045063D"/>
    <w:rsid w:val="004506BC"/>
    <w:rsid w:val="00450708"/>
    <w:rsid w:val="0045087F"/>
    <w:rsid w:val="00450A86"/>
    <w:rsid w:val="00450A8B"/>
    <w:rsid w:val="00450CAA"/>
    <w:rsid w:val="00451077"/>
    <w:rsid w:val="00451084"/>
    <w:rsid w:val="004513AD"/>
    <w:rsid w:val="004515BF"/>
    <w:rsid w:val="004515E0"/>
    <w:rsid w:val="00451610"/>
    <w:rsid w:val="004519A0"/>
    <w:rsid w:val="00451EE9"/>
    <w:rsid w:val="004521AA"/>
    <w:rsid w:val="004522B9"/>
    <w:rsid w:val="00452388"/>
    <w:rsid w:val="004525B1"/>
    <w:rsid w:val="00452635"/>
    <w:rsid w:val="0045265C"/>
    <w:rsid w:val="00452807"/>
    <w:rsid w:val="00452A2E"/>
    <w:rsid w:val="00452A8B"/>
    <w:rsid w:val="00452BF5"/>
    <w:rsid w:val="004530DA"/>
    <w:rsid w:val="00453263"/>
    <w:rsid w:val="00453360"/>
    <w:rsid w:val="00453405"/>
    <w:rsid w:val="00453754"/>
    <w:rsid w:val="0045387D"/>
    <w:rsid w:val="00453943"/>
    <w:rsid w:val="00453CCD"/>
    <w:rsid w:val="00453D7F"/>
    <w:rsid w:val="00453FE6"/>
    <w:rsid w:val="00453FF9"/>
    <w:rsid w:val="004540A9"/>
    <w:rsid w:val="004542E8"/>
    <w:rsid w:val="0045451B"/>
    <w:rsid w:val="00454642"/>
    <w:rsid w:val="00454652"/>
    <w:rsid w:val="004547A6"/>
    <w:rsid w:val="00455155"/>
    <w:rsid w:val="00455B54"/>
    <w:rsid w:val="00455B63"/>
    <w:rsid w:val="00455DFB"/>
    <w:rsid w:val="00455E38"/>
    <w:rsid w:val="00456313"/>
    <w:rsid w:val="0045666C"/>
    <w:rsid w:val="00456714"/>
    <w:rsid w:val="00456716"/>
    <w:rsid w:val="004568BD"/>
    <w:rsid w:val="0045691E"/>
    <w:rsid w:val="0045699F"/>
    <w:rsid w:val="0045747A"/>
    <w:rsid w:val="004574B2"/>
    <w:rsid w:val="004575C4"/>
    <w:rsid w:val="0045789D"/>
    <w:rsid w:val="00457E40"/>
    <w:rsid w:val="00457E53"/>
    <w:rsid w:val="00457E5A"/>
    <w:rsid w:val="00457ED7"/>
    <w:rsid w:val="0046036C"/>
    <w:rsid w:val="004606A3"/>
    <w:rsid w:val="00460730"/>
    <w:rsid w:val="004607C0"/>
    <w:rsid w:val="00460C0F"/>
    <w:rsid w:val="00460C4A"/>
    <w:rsid w:val="00460D65"/>
    <w:rsid w:val="00460DD2"/>
    <w:rsid w:val="00460DFF"/>
    <w:rsid w:val="00461075"/>
    <w:rsid w:val="004612BD"/>
    <w:rsid w:val="0046134B"/>
    <w:rsid w:val="00461488"/>
    <w:rsid w:val="00461618"/>
    <w:rsid w:val="004616DC"/>
    <w:rsid w:val="00461BC9"/>
    <w:rsid w:val="00461CBF"/>
    <w:rsid w:val="00461EDE"/>
    <w:rsid w:val="00462138"/>
    <w:rsid w:val="0046222D"/>
    <w:rsid w:val="004622C4"/>
    <w:rsid w:val="0046292D"/>
    <w:rsid w:val="00462AB0"/>
    <w:rsid w:val="004630C7"/>
    <w:rsid w:val="00463210"/>
    <w:rsid w:val="00463527"/>
    <w:rsid w:val="00463756"/>
    <w:rsid w:val="00463791"/>
    <w:rsid w:val="00463AE9"/>
    <w:rsid w:val="00463B7C"/>
    <w:rsid w:val="00463BD4"/>
    <w:rsid w:val="00463F6E"/>
    <w:rsid w:val="00464396"/>
    <w:rsid w:val="004643D4"/>
    <w:rsid w:val="00464902"/>
    <w:rsid w:val="004649F5"/>
    <w:rsid w:val="00464B66"/>
    <w:rsid w:val="00464D0D"/>
    <w:rsid w:val="004650C6"/>
    <w:rsid w:val="00465356"/>
    <w:rsid w:val="004654E3"/>
    <w:rsid w:val="004655A4"/>
    <w:rsid w:val="004657F4"/>
    <w:rsid w:val="00465B0B"/>
    <w:rsid w:val="00465BCA"/>
    <w:rsid w:val="00466155"/>
    <w:rsid w:val="004661F6"/>
    <w:rsid w:val="004664D3"/>
    <w:rsid w:val="004669E9"/>
    <w:rsid w:val="00466D2A"/>
    <w:rsid w:val="00466EFB"/>
    <w:rsid w:val="004671A9"/>
    <w:rsid w:val="004672CB"/>
    <w:rsid w:val="004672F1"/>
    <w:rsid w:val="004673F9"/>
    <w:rsid w:val="004677D8"/>
    <w:rsid w:val="00467954"/>
    <w:rsid w:val="00470106"/>
    <w:rsid w:val="0047020C"/>
    <w:rsid w:val="0047026E"/>
    <w:rsid w:val="004704C5"/>
    <w:rsid w:val="0047050A"/>
    <w:rsid w:val="004706B4"/>
    <w:rsid w:val="0047072C"/>
    <w:rsid w:val="0047081A"/>
    <w:rsid w:val="00470E2A"/>
    <w:rsid w:val="0047100A"/>
    <w:rsid w:val="00471131"/>
    <w:rsid w:val="0047127C"/>
    <w:rsid w:val="00471378"/>
    <w:rsid w:val="0047155C"/>
    <w:rsid w:val="004717FF"/>
    <w:rsid w:val="00471965"/>
    <w:rsid w:val="00472071"/>
    <w:rsid w:val="004722C1"/>
    <w:rsid w:val="004723D5"/>
    <w:rsid w:val="0047242B"/>
    <w:rsid w:val="0047286C"/>
    <w:rsid w:val="00472A42"/>
    <w:rsid w:val="00472A99"/>
    <w:rsid w:val="004730C4"/>
    <w:rsid w:val="00473708"/>
    <w:rsid w:val="00473B40"/>
    <w:rsid w:val="00473BB5"/>
    <w:rsid w:val="004741A0"/>
    <w:rsid w:val="0047433C"/>
    <w:rsid w:val="004744FE"/>
    <w:rsid w:val="00474511"/>
    <w:rsid w:val="00474514"/>
    <w:rsid w:val="00474537"/>
    <w:rsid w:val="00474662"/>
    <w:rsid w:val="004746FF"/>
    <w:rsid w:val="0047488B"/>
    <w:rsid w:val="00474BBE"/>
    <w:rsid w:val="00474EB9"/>
    <w:rsid w:val="00475029"/>
    <w:rsid w:val="00475309"/>
    <w:rsid w:val="004753E0"/>
    <w:rsid w:val="004754CC"/>
    <w:rsid w:val="004754DA"/>
    <w:rsid w:val="004754F8"/>
    <w:rsid w:val="0047569A"/>
    <w:rsid w:val="00475802"/>
    <w:rsid w:val="004758A1"/>
    <w:rsid w:val="004759AB"/>
    <w:rsid w:val="00475AAE"/>
    <w:rsid w:val="00475E67"/>
    <w:rsid w:val="00475FCC"/>
    <w:rsid w:val="00476029"/>
    <w:rsid w:val="0047610B"/>
    <w:rsid w:val="0047611D"/>
    <w:rsid w:val="0047620A"/>
    <w:rsid w:val="00476344"/>
    <w:rsid w:val="0047655A"/>
    <w:rsid w:val="004768DD"/>
    <w:rsid w:val="00476946"/>
    <w:rsid w:val="00476977"/>
    <w:rsid w:val="00476CDA"/>
    <w:rsid w:val="00476F7E"/>
    <w:rsid w:val="00477141"/>
    <w:rsid w:val="0047724D"/>
    <w:rsid w:val="004772E5"/>
    <w:rsid w:val="004778C6"/>
    <w:rsid w:val="00477B26"/>
    <w:rsid w:val="00477B60"/>
    <w:rsid w:val="00477BD2"/>
    <w:rsid w:val="00480033"/>
    <w:rsid w:val="0048015F"/>
    <w:rsid w:val="00480A5B"/>
    <w:rsid w:val="00480CF2"/>
    <w:rsid w:val="00480E49"/>
    <w:rsid w:val="00481149"/>
    <w:rsid w:val="0048141F"/>
    <w:rsid w:val="0048146A"/>
    <w:rsid w:val="0048162B"/>
    <w:rsid w:val="00481936"/>
    <w:rsid w:val="004819DC"/>
    <w:rsid w:val="00481B8F"/>
    <w:rsid w:val="00481F25"/>
    <w:rsid w:val="0048200B"/>
    <w:rsid w:val="00482102"/>
    <w:rsid w:val="004823FA"/>
    <w:rsid w:val="004824FE"/>
    <w:rsid w:val="00482754"/>
    <w:rsid w:val="004827F3"/>
    <w:rsid w:val="00482A35"/>
    <w:rsid w:val="00482AAC"/>
    <w:rsid w:val="00482ABD"/>
    <w:rsid w:val="00482DCA"/>
    <w:rsid w:val="0048327E"/>
    <w:rsid w:val="0048371F"/>
    <w:rsid w:val="004838F4"/>
    <w:rsid w:val="00483AFA"/>
    <w:rsid w:val="00483B61"/>
    <w:rsid w:val="00483DAC"/>
    <w:rsid w:val="00483DD8"/>
    <w:rsid w:val="00484066"/>
    <w:rsid w:val="0048408D"/>
    <w:rsid w:val="0048417C"/>
    <w:rsid w:val="00484769"/>
    <w:rsid w:val="004847CC"/>
    <w:rsid w:val="00484C45"/>
    <w:rsid w:val="00484C52"/>
    <w:rsid w:val="00484FDD"/>
    <w:rsid w:val="004850AF"/>
    <w:rsid w:val="0048552F"/>
    <w:rsid w:val="00485A5D"/>
    <w:rsid w:val="00485C37"/>
    <w:rsid w:val="00485F2A"/>
    <w:rsid w:val="004860CE"/>
    <w:rsid w:val="00486239"/>
    <w:rsid w:val="00486415"/>
    <w:rsid w:val="00486657"/>
    <w:rsid w:val="0048695F"/>
    <w:rsid w:val="00486A4A"/>
    <w:rsid w:val="00486B4A"/>
    <w:rsid w:val="00486C07"/>
    <w:rsid w:val="00486E46"/>
    <w:rsid w:val="00486FE7"/>
    <w:rsid w:val="00487331"/>
    <w:rsid w:val="0048753A"/>
    <w:rsid w:val="004877B1"/>
    <w:rsid w:val="004902C5"/>
    <w:rsid w:val="004906A1"/>
    <w:rsid w:val="00490882"/>
    <w:rsid w:val="00490A4A"/>
    <w:rsid w:val="00490AD2"/>
    <w:rsid w:val="00490BD9"/>
    <w:rsid w:val="00490CD3"/>
    <w:rsid w:val="00490FFE"/>
    <w:rsid w:val="0049102F"/>
    <w:rsid w:val="004914DE"/>
    <w:rsid w:val="00491AAC"/>
    <w:rsid w:val="00491B8C"/>
    <w:rsid w:val="00491C58"/>
    <w:rsid w:val="00491C66"/>
    <w:rsid w:val="00491ECF"/>
    <w:rsid w:val="0049238D"/>
    <w:rsid w:val="004924B9"/>
    <w:rsid w:val="004927D3"/>
    <w:rsid w:val="00492979"/>
    <w:rsid w:val="00492A9A"/>
    <w:rsid w:val="00492AA9"/>
    <w:rsid w:val="00492B66"/>
    <w:rsid w:val="00492BC8"/>
    <w:rsid w:val="00492E12"/>
    <w:rsid w:val="00492E95"/>
    <w:rsid w:val="004938AC"/>
    <w:rsid w:val="004941D2"/>
    <w:rsid w:val="0049449B"/>
    <w:rsid w:val="004946D7"/>
    <w:rsid w:val="004947DE"/>
    <w:rsid w:val="0049487F"/>
    <w:rsid w:val="00494F85"/>
    <w:rsid w:val="0049503C"/>
    <w:rsid w:val="004950B5"/>
    <w:rsid w:val="00495499"/>
    <w:rsid w:val="004957AD"/>
    <w:rsid w:val="00495C18"/>
    <w:rsid w:val="00495E0B"/>
    <w:rsid w:val="00495F15"/>
    <w:rsid w:val="00495F32"/>
    <w:rsid w:val="00496350"/>
    <w:rsid w:val="0049660A"/>
    <w:rsid w:val="00496A31"/>
    <w:rsid w:val="00496B5A"/>
    <w:rsid w:val="00496B9E"/>
    <w:rsid w:val="00496E32"/>
    <w:rsid w:val="00496E88"/>
    <w:rsid w:val="00496F9C"/>
    <w:rsid w:val="0049711B"/>
    <w:rsid w:val="004971A8"/>
    <w:rsid w:val="00497687"/>
    <w:rsid w:val="0049785A"/>
    <w:rsid w:val="004979BD"/>
    <w:rsid w:val="00497EF4"/>
    <w:rsid w:val="004A0090"/>
    <w:rsid w:val="004A0180"/>
    <w:rsid w:val="004A06FC"/>
    <w:rsid w:val="004A0740"/>
    <w:rsid w:val="004A0B84"/>
    <w:rsid w:val="004A0F3A"/>
    <w:rsid w:val="004A149A"/>
    <w:rsid w:val="004A14EA"/>
    <w:rsid w:val="004A1813"/>
    <w:rsid w:val="004A19C3"/>
    <w:rsid w:val="004A1B2F"/>
    <w:rsid w:val="004A1C19"/>
    <w:rsid w:val="004A1C83"/>
    <w:rsid w:val="004A1EB4"/>
    <w:rsid w:val="004A2330"/>
    <w:rsid w:val="004A2530"/>
    <w:rsid w:val="004A253D"/>
    <w:rsid w:val="004A25F5"/>
    <w:rsid w:val="004A2726"/>
    <w:rsid w:val="004A2A20"/>
    <w:rsid w:val="004A2E50"/>
    <w:rsid w:val="004A2EB1"/>
    <w:rsid w:val="004A2FD6"/>
    <w:rsid w:val="004A30AB"/>
    <w:rsid w:val="004A3343"/>
    <w:rsid w:val="004A34F6"/>
    <w:rsid w:val="004A3508"/>
    <w:rsid w:val="004A3515"/>
    <w:rsid w:val="004A3681"/>
    <w:rsid w:val="004A36B9"/>
    <w:rsid w:val="004A379A"/>
    <w:rsid w:val="004A380F"/>
    <w:rsid w:val="004A3A5E"/>
    <w:rsid w:val="004A3D9D"/>
    <w:rsid w:val="004A3E1E"/>
    <w:rsid w:val="004A4007"/>
    <w:rsid w:val="004A4339"/>
    <w:rsid w:val="004A44CA"/>
    <w:rsid w:val="004A47CC"/>
    <w:rsid w:val="004A4B0A"/>
    <w:rsid w:val="004A4BD9"/>
    <w:rsid w:val="004A4D19"/>
    <w:rsid w:val="004A4EB0"/>
    <w:rsid w:val="004A4FDD"/>
    <w:rsid w:val="004A51F4"/>
    <w:rsid w:val="004A56FA"/>
    <w:rsid w:val="004A5BC8"/>
    <w:rsid w:val="004A5C4F"/>
    <w:rsid w:val="004A5E8D"/>
    <w:rsid w:val="004A5F10"/>
    <w:rsid w:val="004A6136"/>
    <w:rsid w:val="004A6163"/>
    <w:rsid w:val="004A61CB"/>
    <w:rsid w:val="004A61FC"/>
    <w:rsid w:val="004A63FF"/>
    <w:rsid w:val="004A6B0B"/>
    <w:rsid w:val="004A6DB8"/>
    <w:rsid w:val="004A6E1F"/>
    <w:rsid w:val="004A713A"/>
    <w:rsid w:val="004A7279"/>
    <w:rsid w:val="004A7505"/>
    <w:rsid w:val="004A78B5"/>
    <w:rsid w:val="004A7CE1"/>
    <w:rsid w:val="004B0010"/>
    <w:rsid w:val="004B025B"/>
    <w:rsid w:val="004B0401"/>
    <w:rsid w:val="004B0478"/>
    <w:rsid w:val="004B0761"/>
    <w:rsid w:val="004B089D"/>
    <w:rsid w:val="004B09D0"/>
    <w:rsid w:val="004B0A16"/>
    <w:rsid w:val="004B0F79"/>
    <w:rsid w:val="004B1052"/>
    <w:rsid w:val="004B10DB"/>
    <w:rsid w:val="004B1427"/>
    <w:rsid w:val="004B1627"/>
    <w:rsid w:val="004B1648"/>
    <w:rsid w:val="004B18CA"/>
    <w:rsid w:val="004B1D2A"/>
    <w:rsid w:val="004B1EAA"/>
    <w:rsid w:val="004B1FB3"/>
    <w:rsid w:val="004B2164"/>
    <w:rsid w:val="004B22C4"/>
    <w:rsid w:val="004B23A6"/>
    <w:rsid w:val="004B2792"/>
    <w:rsid w:val="004B2851"/>
    <w:rsid w:val="004B29D9"/>
    <w:rsid w:val="004B2A49"/>
    <w:rsid w:val="004B2B9B"/>
    <w:rsid w:val="004B2E23"/>
    <w:rsid w:val="004B2E52"/>
    <w:rsid w:val="004B2FDD"/>
    <w:rsid w:val="004B3294"/>
    <w:rsid w:val="004B35C3"/>
    <w:rsid w:val="004B375A"/>
    <w:rsid w:val="004B376F"/>
    <w:rsid w:val="004B3771"/>
    <w:rsid w:val="004B3A16"/>
    <w:rsid w:val="004B3BBA"/>
    <w:rsid w:val="004B3E96"/>
    <w:rsid w:val="004B4316"/>
    <w:rsid w:val="004B46D6"/>
    <w:rsid w:val="004B480C"/>
    <w:rsid w:val="004B4817"/>
    <w:rsid w:val="004B483E"/>
    <w:rsid w:val="004B496B"/>
    <w:rsid w:val="004B4A3A"/>
    <w:rsid w:val="004B52D8"/>
    <w:rsid w:val="004B5316"/>
    <w:rsid w:val="004B53B8"/>
    <w:rsid w:val="004B5511"/>
    <w:rsid w:val="004B56D5"/>
    <w:rsid w:val="004B5925"/>
    <w:rsid w:val="004B59E8"/>
    <w:rsid w:val="004B5C11"/>
    <w:rsid w:val="004B5D71"/>
    <w:rsid w:val="004B5F90"/>
    <w:rsid w:val="004B64A4"/>
    <w:rsid w:val="004B666B"/>
    <w:rsid w:val="004B67B6"/>
    <w:rsid w:val="004B68F0"/>
    <w:rsid w:val="004B6A27"/>
    <w:rsid w:val="004B6BB9"/>
    <w:rsid w:val="004B6D94"/>
    <w:rsid w:val="004B7904"/>
    <w:rsid w:val="004B799D"/>
    <w:rsid w:val="004B7ACF"/>
    <w:rsid w:val="004B7B7C"/>
    <w:rsid w:val="004B7C9A"/>
    <w:rsid w:val="004B7DB5"/>
    <w:rsid w:val="004C013A"/>
    <w:rsid w:val="004C0323"/>
    <w:rsid w:val="004C034F"/>
    <w:rsid w:val="004C065A"/>
    <w:rsid w:val="004C093C"/>
    <w:rsid w:val="004C0DD7"/>
    <w:rsid w:val="004C0EC6"/>
    <w:rsid w:val="004C0FFD"/>
    <w:rsid w:val="004C10C0"/>
    <w:rsid w:val="004C1120"/>
    <w:rsid w:val="004C1626"/>
    <w:rsid w:val="004C168F"/>
    <w:rsid w:val="004C16AA"/>
    <w:rsid w:val="004C16E4"/>
    <w:rsid w:val="004C1723"/>
    <w:rsid w:val="004C1752"/>
    <w:rsid w:val="004C18A5"/>
    <w:rsid w:val="004C1C6D"/>
    <w:rsid w:val="004C203D"/>
    <w:rsid w:val="004C23A4"/>
    <w:rsid w:val="004C24FA"/>
    <w:rsid w:val="004C2775"/>
    <w:rsid w:val="004C27A2"/>
    <w:rsid w:val="004C293E"/>
    <w:rsid w:val="004C2B16"/>
    <w:rsid w:val="004C2DB4"/>
    <w:rsid w:val="004C2FF8"/>
    <w:rsid w:val="004C30CB"/>
    <w:rsid w:val="004C33CF"/>
    <w:rsid w:val="004C363A"/>
    <w:rsid w:val="004C37D6"/>
    <w:rsid w:val="004C3ABB"/>
    <w:rsid w:val="004C3B02"/>
    <w:rsid w:val="004C3E53"/>
    <w:rsid w:val="004C4013"/>
    <w:rsid w:val="004C41C3"/>
    <w:rsid w:val="004C4D0E"/>
    <w:rsid w:val="004C4D8D"/>
    <w:rsid w:val="004C4F5C"/>
    <w:rsid w:val="004C52B5"/>
    <w:rsid w:val="004C53E8"/>
    <w:rsid w:val="004C59B7"/>
    <w:rsid w:val="004C5A13"/>
    <w:rsid w:val="004C60FC"/>
    <w:rsid w:val="004C64CE"/>
    <w:rsid w:val="004C666A"/>
    <w:rsid w:val="004C688F"/>
    <w:rsid w:val="004C690F"/>
    <w:rsid w:val="004C6B44"/>
    <w:rsid w:val="004C6EF6"/>
    <w:rsid w:val="004C6F4E"/>
    <w:rsid w:val="004C716E"/>
    <w:rsid w:val="004C7344"/>
    <w:rsid w:val="004C73C3"/>
    <w:rsid w:val="004C75C2"/>
    <w:rsid w:val="004C781A"/>
    <w:rsid w:val="004C7975"/>
    <w:rsid w:val="004C798D"/>
    <w:rsid w:val="004C7BA8"/>
    <w:rsid w:val="004C7BE6"/>
    <w:rsid w:val="004D0418"/>
    <w:rsid w:val="004D0B44"/>
    <w:rsid w:val="004D0C5E"/>
    <w:rsid w:val="004D0C7F"/>
    <w:rsid w:val="004D0D57"/>
    <w:rsid w:val="004D0DA0"/>
    <w:rsid w:val="004D0ED3"/>
    <w:rsid w:val="004D11A0"/>
    <w:rsid w:val="004D14A6"/>
    <w:rsid w:val="004D16DC"/>
    <w:rsid w:val="004D1705"/>
    <w:rsid w:val="004D19DB"/>
    <w:rsid w:val="004D1B80"/>
    <w:rsid w:val="004D1F0B"/>
    <w:rsid w:val="004D225C"/>
    <w:rsid w:val="004D228A"/>
    <w:rsid w:val="004D2501"/>
    <w:rsid w:val="004D26A1"/>
    <w:rsid w:val="004D28BE"/>
    <w:rsid w:val="004D2977"/>
    <w:rsid w:val="004D2DB0"/>
    <w:rsid w:val="004D3120"/>
    <w:rsid w:val="004D3259"/>
    <w:rsid w:val="004D34D2"/>
    <w:rsid w:val="004D37EB"/>
    <w:rsid w:val="004D3985"/>
    <w:rsid w:val="004D3D00"/>
    <w:rsid w:val="004D3F69"/>
    <w:rsid w:val="004D4310"/>
    <w:rsid w:val="004D4A46"/>
    <w:rsid w:val="004D4BDD"/>
    <w:rsid w:val="004D4E4F"/>
    <w:rsid w:val="004D4FD3"/>
    <w:rsid w:val="004D508C"/>
    <w:rsid w:val="004D50B4"/>
    <w:rsid w:val="004D51A7"/>
    <w:rsid w:val="004D591B"/>
    <w:rsid w:val="004D5B25"/>
    <w:rsid w:val="004D5D09"/>
    <w:rsid w:val="004D5EB6"/>
    <w:rsid w:val="004D5EEA"/>
    <w:rsid w:val="004D6155"/>
    <w:rsid w:val="004D623D"/>
    <w:rsid w:val="004D64F8"/>
    <w:rsid w:val="004D6614"/>
    <w:rsid w:val="004D679C"/>
    <w:rsid w:val="004D67C6"/>
    <w:rsid w:val="004D69FA"/>
    <w:rsid w:val="004D6A15"/>
    <w:rsid w:val="004D6AF8"/>
    <w:rsid w:val="004D6B65"/>
    <w:rsid w:val="004D6D12"/>
    <w:rsid w:val="004D7236"/>
    <w:rsid w:val="004D7582"/>
    <w:rsid w:val="004D7CEE"/>
    <w:rsid w:val="004D7DA0"/>
    <w:rsid w:val="004D7ECB"/>
    <w:rsid w:val="004E0036"/>
    <w:rsid w:val="004E03B5"/>
    <w:rsid w:val="004E04E6"/>
    <w:rsid w:val="004E0594"/>
    <w:rsid w:val="004E06C0"/>
    <w:rsid w:val="004E0828"/>
    <w:rsid w:val="004E0BC9"/>
    <w:rsid w:val="004E0C7A"/>
    <w:rsid w:val="004E0EB3"/>
    <w:rsid w:val="004E1675"/>
    <w:rsid w:val="004E1931"/>
    <w:rsid w:val="004E1A3F"/>
    <w:rsid w:val="004E1D7A"/>
    <w:rsid w:val="004E1D85"/>
    <w:rsid w:val="004E1DCB"/>
    <w:rsid w:val="004E1F49"/>
    <w:rsid w:val="004E212E"/>
    <w:rsid w:val="004E22D1"/>
    <w:rsid w:val="004E22F1"/>
    <w:rsid w:val="004E26FD"/>
    <w:rsid w:val="004E2774"/>
    <w:rsid w:val="004E27F2"/>
    <w:rsid w:val="004E287F"/>
    <w:rsid w:val="004E2F6C"/>
    <w:rsid w:val="004E3B6C"/>
    <w:rsid w:val="004E3D46"/>
    <w:rsid w:val="004E4A42"/>
    <w:rsid w:val="004E4AF4"/>
    <w:rsid w:val="004E50F8"/>
    <w:rsid w:val="004E588E"/>
    <w:rsid w:val="004E597F"/>
    <w:rsid w:val="004E5C3A"/>
    <w:rsid w:val="004E5D4B"/>
    <w:rsid w:val="004E5DB7"/>
    <w:rsid w:val="004E5E90"/>
    <w:rsid w:val="004E5FEC"/>
    <w:rsid w:val="004E627B"/>
    <w:rsid w:val="004E64C7"/>
    <w:rsid w:val="004E65BD"/>
    <w:rsid w:val="004E65E5"/>
    <w:rsid w:val="004E6698"/>
    <w:rsid w:val="004E68D2"/>
    <w:rsid w:val="004E6BB0"/>
    <w:rsid w:val="004E6C2C"/>
    <w:rsid w:val="004E6D5E"/>
    <w:rsid w:val="004E6FE5"/>
    <w:rsid w:val="004E703B"/>
    <w:rsid w:val="004E7099"/>
    <w:rsid w:val="004E73E0"/>
    <w:rsid w:val="004E778B"/>
    <w:rsid w:val="004E7A20"/>
    <w:rsid w:val="004E7E73"/>
    <w:rsid w:val="004F005D"/>
    <w:rsid w:val="004F04B8"/>
    <w:rsid w:val="004F0582"/>
    <w:rsid w:val="004F07B4"/>
    <w:rsid w:val="004F0B2E"/>
    <w:rsid w:val="004F0CDA"/>
    <w:rsid w:val="004F0F6E"/>
    <w:rsid w:val="004F1583"/>
    <w:rsid w:val="004F161F"/>
    <w:rsid w:val="004F167D"/>
    <w:rsid w:val="004F1839"/>
    <w:rsid w:val="004F18CD"/>
    <w:rsid w:val="004F19A2"/>
    <w:rsid w:val="004F1C16"/>
    <w:rsid w:val="004F201D"/>
    <w:rsid w:val="004F247D"/>
    <w:rsid w:val="004F24C1"/>
    <w:rsid w:val="004F27D9"/>
    <w:rsid w:val="004F27E3"/>
    <w:rsid w:val="004F2835"/>
    <w:rsid w:val="004F28B9"/>
    <w:rsid w:val="004F29CA"/>
    <w:rsid w:val="004F2D3B"/>
    <w:rsid w:val="004F33B8"/>
    <w:rsid w:val="004F3716"/>
    <w:rsid w:val="004F38A9"/>
    <w:rsid w:val="004F3D84"/>
    <w:rsid w:val="004F4395"/>
    <w:rsid w:val="004F43FE"/>
    <w:rsid w:val="004F4457"/>
    <w:rsid w:val="004F446C"/>
    <w:rsid w:val="004F4598"/>
    <w:rsid w:val="004F4638"/>
    <w:rsid w:val="004F463B"/>
    <w:rsid w:val="004F46D4"/>
    <w:rsid w:val="004F4A22"/>
    <w:rsid w:val="004F4BF9"/>
    <w:rsid w:val="004F4BFF"/>
    <w:rsid w:val="004F4D15"/>
    <w:rsid w:val="004F4E30"/>
    <w:rsid w:val="004F4E90"/>
    <w:rsid w:val="004F4FC8"/>
    <w:rsid w:val="004F5157"/>
    <w:rsid w:val="004F516B"/>
    <w:rsid w:val="004F518A"/>
    <w:rsid w:val="004F519D"/>
    <w:rsid w:val="004F51F7"/>
    <w:rsid w:val="004F5221"/>
    <w:rsid w:val="004F53D8"/>
    <w:rsid w:val="004F54A0"/>
    <w:rsid w:val="004F5985"/>
    <w:rsid w:val="004F5D49"/>
    <w:rsid w:val="004F5F17"/>
    <w:rsid w:val="004F6471"/>
    <w:rsid w:val="004F65FB"/>
    <w:rsid w:val="004F6C36"/>
    <w:rsid w:val="004F6F4C"/>
    <w:rsid w:val="004F71EE"/>
    <w:rsid w:val="004F7266"/>
    <w:rsid w:val="004F75C7"/>
    <w:rsid w:val="00500220"/>
    <w:rsid w:val="0050050A"/>
    <w:rsid w:val="00500860"/>
    <w:rsid w:val="005009A4"/>
    <w:rsid w:val="005009D8"/>
    <w:rsid w:val="00500B15"/>
    <w:rsid w:val="00500C3A"/>
    <w:rsid w:val="00500C90"/>
    <w:rsid w:val="00500DF0"/>
    <w:rsid w:val="005014A0"/>
    <w:rsid w:val="00501502"/>
    <w:rsid w:val="00501599"/>
    <w:rsid w:val="0050186F"/>
    <w:rsid w:val="00501B03"/>
    <w:rsid w:val="00502078"/>
    <w:rsid w:val="005024F4"/>
    <w:rsid w:val="0050260A"/>
    <w:rsid w:val="0050284D"/>
    <w:rsid w:val="0050295F"/>
    <w:rsid w:val="005029F4"/>
    <w:rsid w:val="00502AEA"/>
    <w:rsid w:val="00502FF2"/>
    <w:rsid w:val="00502FFC"/>
    <w:rsid w:val="005032A8"/>
    <w:rsid w:val="00503693"/>
    <w:rsid w:val="005037F5"/>
    <w:rsid w:val="005038D7"/>
    <w:rsid w:val="005038EA"/>
    <w:rsid w:val="00503B00"/>
    <w:rsid w:val="00503BFA"/>
    <w:rsid w:val="00503CC3"/>
    <w:rsid w:val="00503E14"/>
    <w:rsid w:val="00504027"/>
    <w:rsid w:val="0050453F"/>
    <w:rsid w:val="00504E64"/>
    <w:rsid w:val="00504FC4"/>
    <w:rsid w:val="00505097"/>
    <w:rsid w:val="00505098"/>
    <w:rsid w:val="00505185"/>
    <w:rsid w:val="005051A1"/>
    <w:rsid w:val="005051F2"/>
    <w:rsid w:val="005054CE"/>
    <w:rsid w:val="00505B5E"/>
    <w:rsid w:val="00505BFE"/>
    <w:rsid w:val="00505CAE"/>
    <w:rsid w:val="005060FC"/>
    <w:rsid w:val="0050614B"/>
    <w:rsid w:val="005066A3"/>
    <w:rsid w:val="00506805"/>
    <w:rsid w:val="00506942"/>
    <w:rsid w:val="00506D1C"/>
    <w:rsid w:val="00506DB6"/>
    <w:rsid w:val="00506E65"/>
    <w:rsid w:val="00506EAD"/>
    <w:rsid w:val="00507022"/>
    <w:rsid w:val="005070C7"/>
    <w:rsid w:val="005070F1"/>
    <w:rsid w:val="00507310"/>
    <w:rsid w:val="0050764F"/>
    <w:rsid w:val="005076E6"/>
    <w:rsid w:val="00507775"/>
    <w:rsid w:val="00507C88"/>
    <w:rsid w:val="00507D9A"/>
    <w:rsid w:val="00507DB4"/>
    <w:rsid w:val="00507EAB"/>
    <w:rsid w:val="00507FE8"/>
    <w:rsid w:val="005100E0"/>
    <w:rsid w:val="005103EC"/>
    <w:rsid w:val="00510400"/>
    <w:rsid w:val="005104BF"/>
    <w:rsid w:val="0051061E"/>
    <w:rsid w:val="00510831"/>
    <w:rsid w:val="005109F6"/>
    <w:rsid w:val="005110A0"/>
    <w:rsid w:val="0051119C"/>
    <w:rsid w:val="005111C7"/>
    <w:rsid w:val="005117E7"/>
    <w:rsid w:val="00511902"/>
    <w:rsid w:val="00511B7D"/>
    <w:rsid w:val="0051203C"/>
    <w:rsid w:val="00512797"/>
    <w:rsid w:val="00512A4C"/>
    <w:rsid w:val="00512B41"/>
    <w:rsid w:val="00512DFC"/>
    <w:rsid w:val="00512E93"/>
    <w:rsid w:val="00513411"/>
    <w:rsid w:val="0051389F"/>
    <w:rsid w:val="00513B2D"/>
    <w:rsid w:val="00514381"/>
    <w:rsid w:val="0051443A"/>
    <w:rsid w:val="00514675"/>
    <w:rsid w:val="0051474C"/>
    <w:rsid w:val="005149D5"/>
    <w:rsid w:val="00514AAE"/>
    <w:rsid w:val="00514C91"/>
    <w:rsid w:val="00514DB2"/>
    <w:rsid w:val="00514F5A"/>
    <w:rsid w:val="005151AE"/>
    <w:rsid w:val="0051595B"/>
    <w:rsid w:val="00515CE3"/>
    <w:rsid w:val="0051604B"/>
    <w:rsid w:val="00516079"/>
    <w:rsid w:val="005163EA"/>
    <w:rsid w:val="00516863"/>
    <w:rsid w:val="00516A3E"/>
    <w:rsid w:val="00516D91"/>
    <w:rsid w:val="00516DC9"/>
    <w:rsid w:val="005172D4"/>
    <w:rsid w:val="005174A4"/>
    <w:rsid w:val="0051779B"/>
    <w:rsid w:val="0051783E"/>
    <w:rsid w:val="00517AEB"/>
    <w:rsid w:val="00517B84"/>
    <w:rsid w:val="00517F1D"/>
    <w:rsid w:val="005200DF"/>
    <w:rsid w:val="00520139"/>
    <w:rsid w:val="005201D9"/>
    <w:rsid w:val="005201E3"/>
    <w:rsid w:val="005209D2"/>
    <w:rsid w:val="00520A0E"/>
    <w:rsid w:val="00520D76"/>
    <w:rsid w:val="00520E34"/>
    <w:rsid w:val="0052167D"/>
    <w:rsid w:val="00521793"/>
    <w:rsid w:val="005218A6"/>
    <w:rsid w:val="00521AD1"/>
    <w:rsid w:val="00521C8F"/>
    <w:rsid w:val="00521F4E"/>
    <w:rsid w:val="005220BE"/>
    <w:rsid w:val="0052212D"/>
    <w:rsid w:val="0052226F"/>
    <w:rsid w:val="005224E4"/>
    <w:rsid w:val="005225E3"/>
    <w:rsid w:val="00522772"/>
    <w:rsid w:val="00522A6A"/>
    <w:rsid w:val="00522B09"/>
    <w:rsid w:val="00522BAC"/>
    <w:rsid w:val="00522F68"/>
    <w:rsid w:val="0052301C"/>
    <w:rsid w:val="0052313F"/>
    <w:rsid w:val="0052317E"/>
    <w:rsid w:val="00523324"/>
    <w:rsid w:val="00523509"/>
    <w:rsid w:val="00523863"/>
    <w:rsid w:val="00523D39"/>
    <w:rsid w:val="00523E89"/>
    <w:rsid w:val="00523EC7"/>
    <w:rsid w:val="00523ED5"/>
    <w:rsid w:val="005242B7"/>
    <w:rsid w:val="00524458"/>
    <w:rsid w:val="00524572"/>
    <w:rsid w:val="005248DF"/>
    <w:rsid w:val="00524AB9"/>
    <w:rsid w:val="00524B3B"/>
    <w:rsid w:val="00525038"/>
    <w:rsid w:val="00525170"/>
    <w:rsid w:val="005251F1"/>
    <w:rsid w:val="0052528D"/>
    <w:rsid w:val="00525417"/>
    <w:rsid w:val="005254BB"/>
    <w:rsid w:val="00525506"/>
    <w:rsid w:val="00525560"/>
    <w:rsid w:val="00525C2D"/>
    <w:rsid w:val="00525F55"/>
    <w:rsid w:val="00526068"/>
    <w:rsid w:val="005260C4"/>
    <w:rsid w:val="005262AE"/>
    <w:rsid w:val="00526306"/>
    <w:rsid w:val="00526488"/>
    <w:rsid w:val="00526529"/>
    <w:rsid w:val="00526800"/>
    <w:rsid w:val="00526A7F"/>
    <w:rsid w:val="00526A9A"/>
    <w:rsid w:val="00526BE8"/>
    <w:rsid w:val="00526DF8"/>
    <w:rsid w:val="00527224"/>
    <w:rsid w:val="00527E89"/>
    <w:rsid w:val="005300EF"/>
    <w:rsid w:val="00530223"/>
    <w:rsid w:val="0053023A"/>
    <w:rsid w:val="0053039F"/>
    <w:rsid w:val="005305B8"/>
    <w:rsid w:val="005307A4"/>
    <w:rsid w:val="005307EE"/>
    <w:rsid w:val="00530893"/>
    <w:rsid w:val="00530B68"/>
    <w:rsid w:val="00530C97"/>
    <w:rsid w:val="00530F98"/>
    <w:rsid w:val="0053118E"/>
    <w:rsid w:val="00531297"/>
    <w:rsid w:val="00531314"/>
    <w:rsid w:val="00531422"/>
    <w:rsid w:val="005314FC"/>
    <w:rsid w:val="00531562"/>
    <w:rsid w:val="0053197B"/>
    <w:rsid w:val="00531ACB"/>
    <w:rsid w:val="005324A7"/>
    <w:rsid w:val="0053270C"/>
    <w:rsid w:val="00532B81"/>
    <w:rsid w:val="00532CD6"/>
    <w:rsid w:val="00532F94"/>
    <w:rsid w:val="00533213"/>
    <w:rsid w:val="0053327A"/>
    <w:rsid w:val="005332D5"/>
    <w:rsid w:val="005333B1"/>
    <w:rsid w:val="005334C1"/>
    <w:rsid w:val="005335CF"/>
    <w:rsid w:val="0053362D"/>
    <w:rsid w:val="00533717"/>
    <w:rsid w:val="0053381E"/>
    <w:rsid w:val="00533B11"/>
    <w:rsid w:val="0053420B"/>
    <w:rsid w:val="00534385"/>
    <w:rsid w:val="005346DA"/>
    <w:rsid w:val="00534832"/>
    <w:rsid w:val="00534891"/>
    <w:rsid w:val="005348A5"/>
    <w:rsid w:val="00534BB5"/>
    <w:rsid w:val="00534D72"/>
    <w:rsid w:val="00534FE3"/>
    <w:rsid w:val="00535457"/>
    <w:rsid w:val="005356F5"/>
    <w:rsid w:val="005358C9"/>
    <w:rsid w:val="00535995"/>
    <w:rsid w:val="005359B9"/>
    <w:rsid w:val="00535AAF"/>
    <w:rsid w:val="00535EBE"/>
    <w:rsid w:val="0053612E"/>
    <w:rsid w:val="0053646A"/>
    <w:rsid w:val="005364A4"/>
    <w:rsid w:val="00536519"/>
    <w:rsid w:val="00536645"/>
    <w:rsid w:val="0053688E"/>
    <w:rsid w:val="00536961"/>
    <w:rsid w:val="0053697C"/>
    <w:rsid w:val="00536D33"/>
    <w:rsid w:val="0053701C"/>
    <w:rsid w:val="005371B1"/>
    <w:rsid w:val="00537428"/>
    <w:rsid w:val="00537637"/>
    <w:rsid w:val="005376FA"/>
    <w:rsid w:val="00537705"/>
    <w:rsid w:val="00537A85"/>
    <w:rsid w:val="00537C08"/>
    <w:rsid w:val="00537E8A"/>
    <w:rsid w:val="00537EEC"/>
    <w:rsid w:val="00537F57"/>
    <w:rsid w:val="00540014"/>
    <w:rsid w:val="005404F3"/>
    <w:rsid w:val="00540584"/>
    <w:rsid w:val="00540AC5"/>
    <w:rsid w:val="00540C02"/>
    <w:rsid w:val="00540C52"/>
    <w:rsid w:val="00540F34"/>
    <w:rsid w:val="005410CA"/>
    <w:rsid w:val="00541235"/>
    <w:rsid w:val="00541545"/>
    <w:rsid w:val="00541706"/>
    <w:rsid w:val="00541921"/>
    <w:rsid w:val="00541C2D"/>
    <w:rsid w:val="0054219D"/>
    <w:rsid w:val="00542867"/>
    <w:rsid w:val="005429BF"/>
    <w:rsid w:val="00542AF7"/>
    <w:rsid w:val="00542EC3"/>
    <w:rsid w:val="00542F49"/>
    <w:rsid w:val="005433D4"/>
    <w:rsid w:val="005434B4"/>
    <w:rsid w:val="005435A4"/>
    <w:rsid w:val="00543A7C"/>
    <w:rsid w:val="00543B3D"/>
    <w:rsid w:val="00543EF1"/>
    <w:rsid w:val="0054453C"/>
    <w:rsid w:val="005446B8"/>
    <w:rsid w:val="005451DD"/>
    <w:rsid w:val="005451EB"/>
    <w:rsid w:val="005452F0"/>
    <w:rsid w:val="00545844"/>
    <w:rsid w:val="0054585D"/>
    <w:rsid w:val="00545D07"/>
    <w:rsid w:val="00545E5A"/>
    <w:rsid w:val="005460C9"/>
    <w:rsid w:val="005461E5"/>
    <w:rsid w:val="0054629F"/>
    <w:rsid w:val="00546372"/>
    <w:rsid w:val="00546655"/>
    <w:rsid w:val="00546B15"/>
    <w:rsid w:val="00546C87"/>
    <w:rsid w:val="00546D2D"/>
    <w:rsid w:val="00546DE1"/>
    <w:rsid w:val="00547278"/>
    <w:rsid w:val="0054777A"/>
    <w:rsid w:val="00550718"/>
    <w:rsid w:val="00550CAE"/>
    <w:rsid w:val="00551410"/>
    <w:rsid w:val="005516E0"/>
    <w:rsid w:val="00551994"/>
    <w:rsid w:val="00551B20"/>
    <w:rsid w:val="00551C26"/>
    <w:rsid w:val="00552065"/>
    <w:rsid w:val="005520D2"/>
    <w:rsid w:val="00552336"/>
    <w:rsid w:val="005529AB"/>
    <w:rsid w:val="005529CA"/>
    <w:rsid w:val="00552A33"/>
    <w:rsid w:val="00552B62"/>
    <w:rsid w:val="00552CC2"/>
    <w:rsid w:val="00552E44"/>
    <w:rsid w:val="00552F64"/>
    <w:rsid w:val="00553120"/>
    <w:rsid w:val="0055427F"/>
    <w:rsid w:val="0055449D"/>
    <w:rsid w:val="0055473A"/>
    <w:rsid w:val="00554794"/>
    <w:rsid w:val="005547AF"/>
    <w:rsid w:val="00554E06"/>
    <w:rsid w:val="00555221"/>
    <w:rsid w:val="005559BD"/>
    <w:rsid w:val="005559F8"/>
    <w:rsid w:val="00555C72"/>
    <w:rsid w:val="00555D6F"/>
    <w:rsid w:val="00555DBE"/>
    <w:rsid w:val="00555E59"/>
    <w:rsid w:val="00555E70"/>
    <w:rsid w:val="00556235"/>
    <w:rsid w:val="005564C0"/>
    <w:rsid w:val="005566C8"/>
    <w:rsid w:val="00556766"/>
    <w:rsid w:val="005567A2"/>
    <w:rsid w:val="0055685E"/>
    <w:rsid w:val="00556894"/>
    <w:rsid w:val="005568EA"/>
    <w:rsid w:val="0055697F"/>
    <w:rsid w:val="00556C31"/>
    <w:rsid w:val="00556D89"/>
    <w:rsid w:val="005573FA"/>
    <w:rsid w:val="00557611"/>
    <w:rsid w:val="00557C05"/>
    <w:rsid w:val="00557EEE"/>
    <w:rsid w:val="00560001"/>
    <w:rsid w:val="0056004E"/>
    <w:rsid w:val="005604B4"/>
    <w:rsid w:val="005605FD"/>
    <w:rsid w:val="005607B9"/>
    <w:rsid w:val="00560B50"/>
    <w:rsid w:val="00560D2E"/>
    <w:rsid w:val="005611E8"/>
    <w:rsid w:val="005613C6"/>
    <w:rsid w:val="0056152B"/>
    <w:rsid w:val="0056164B"/>
    <w:rsid w:val="005616A0"/>
    <w:rsid w:val="005619AB"/>
    <w:rsid w:val="00561E65"/>
    <w:rsid w:val="005625FD"/>
    <w:rsid w:val="00562832"/>
    <w:rsid w:val="005629C6"/>
    <w:rsid w:val="00562A27"/>
    <w:rsid w:val="00562E89"/>
    <w:rsid w:val="00562ED8"/>
    <w:rsid w:val="005630B6"/>
    <w:rsid w:val="00563148"/>
    <w:rsid w:val="00563478"/>
    <w:rsid w:val="00563784"/>
    <w:rsid w:val="00563A1C"/>
    <w:rsid w:val="00563A73"/>
    <w:rsid w:val="00563B34"/>
    <w:rsid w:val="00564452"/>
    <w:rsid w:val="00564799"/>
    <w:rsid w:val="00564A5C"/>
    <w:rsid w:val="00564B99"/>
    <w:rsid w:val="00564D34"/>
    <w:rsid w:val="00564EC6"/>
    <w:rsid w:val="00564F50"/>
    <w:rsid w:val="00565298"/>
    <w:rsid w:val="005654DD"/>
    <w:rsid w:val="00565537"/>
    <w:rsid w:val="005657C1"/>
    <w:rsid w:val="00565AFB"/>
    <w:rsid w:val="00565E45"/>
    <w:rsid w:val="00566272"/>
    <w:rsid w:val="005666C3"/>
    <w:rsid w:val="005666C9"/>
    <w:rsid w:val="0056673E"/>
    <w:rsid w:val="00566989"/>
    <w:rsid w:val="00566C14"/>
    <w:rsid w:val="00566DE3"/>
    <w:rsid w:val="00566E12"/>
    <w:rsid w:val="00567173"/>
    <w:rsid w:val="005671E7"/>
    <w:rsid w:val="005679BE"/>
    <w:rsid w:val="005679EE"/>
    <w:rsid w:val="00567A9C"/>
    <w:rsid w:val="00567AC3"/>
    <w:rsid w:val="00567FC9"/>
    <w:rsid w:val="00570057"/>
    <w:rsid w:val="00570197"/>
    <w:rsid w:val="005705DA"/>
    <w:rsid w:val="005705F0"/>
    <w:rsid w:val="00570606"/>
    <w:rsid w:val="00570658"/>
    <w:rsid w:val="0057096B"/>
    <w:rsid w:val="00570B29"/>
    <w:rsid w:val="0057178B"/>
    <w:rsid w:val="0057186D"/>
    <w:rsid w:val="00571A2C"/>
    <w:rsid w:val="00571B0B"/>
    <w:rsid w:val="00571D5D"/>
    <w:rsid w:val="00572004"/>
    <w:rsid w:val="0057218C"/>
    <w:rsid w:val="00572198"/>
    <w:rsid w:val="005723FE"/>
    <w:rsid w:val="005726AA"/>
    <w:rsid w:val="00572AD0"/>
    <w:rsid w:val="00572B04"/>
    <w:rsid w:val="00572C84"/>
    <w:rsid w:val="00572EE3"/>
    <w:rsid w:val="00572FA8"/>
    <w:rsid w:val="00573611"/>
    <w:rsid w:val="00573B6F"/>
    <w:rsid w:val="00573B86"/>
    <w:rsid w:val="00573FD8"/>
    <w:rsid w:val="00574615"/>
    <w:rsid w:val="00574864"/>
    <w:rsid w:val="0057488E"/>
    <w:rsid w:val="0057496B"/>
    <w:rsid w:val="005750D0"/>
    <w:rsid w:val="0057514C"/>
    <w:rsid w:val="0057539E"/>
    <w:rsid w:val="005754DF"/>
    <w:rsid w:val="00575516"/>
    <w:rsid w:val="00575624"/>
    <w:rsid w:val="005759E9"/>
    <w:rsid w:val="00575B3E"/>
    <w:rsid w:val="00575BD1"/>
    <w:rsid w:val="00575CBB"/>
    <w:rsid w:val="00575D0F"/>
    <w:rsid w:val="00575D1B"/>
    <w:rsid w:val="005764C1"/>
    <w:rsid w:val="0057673C"/>
    <w:rsid w:val="005769DF"/>
    <w:rsid w:val="00576C00"/>
    <w:rsid w:val="00576C2C"/>
    <w:rsid w:val="00576D48"/>
    <w:rsid w:val="00576DFD"/>
    <w:rsid w:val="0057709F"/>
    <w:rsid w:val="005773CB"/>
    <w:rsid w:val="00577411"/>
    <w:rsid w:val="00577947"/>
    <w:rsid w:val="005779D3"/>
    <w:rsid w:val="00577A35"/>
    <w:rsid w:val="0058015C"/>
    <w:rsid w:val="005803CD"/>
    <w:rsid w:val="005803D3"/>
    <w:rsid w:val="005804AF"/>
    <w:rsid w:val="0058060B"/>
    <w:rsid w:val="00580AB1"/>
    <w:rsid w:val="00580F45"/>
    <w:rsid w:val="005811D0"/>
    <w:rsid w:val="005812B6"/>
    <w:rsid w:val="00581441"/>
    <w:rsid w:val="005817A7"/>
    <w:rsid w:val="00581AFB"/>
    <w:rsid w:val="00581DD2"/>
    <w:rsid w:val="00581E91"/>
    <w:rsid w:val="00581FBC"/>
    <w:rsid w:val="0058202D"/>
    <w:rsid w:val="00582487"/>
    <w:rsid w:val="005824B4"/>
    <w:rsid w:val="00582A73"/>
    <w:rsid w:val="00582E0E"/>
    <w:rsid w:val="00582E14"/>
    <w:rsid w:val="00582E2B"/>
    <w:rsid w:val="00583088"/>
    <w:rsid w:val="00583718"/>
    <w:rsid w:val="005837E9"/>
    <w:rsid w:val="00583B80"/>
    <w:rsid w:val="00583C9B"/>
    <w:rsid w:val="00583E41"/>
    <w:rsid w:val="00583FC4"/>
    <w:rsid w:val="005840D2"/>
    <w:rsid w:val="00584352"/>
    <w:rsid w:val="005843B3"/>
    <w:rsid w:val="005844BE"/>
    <w:rsid w:val="00584B24"/>
    <w:rsid w:val="00584D64"/>
    <w:rsid w:val="00584F59"/>
    <w:rsid w:val="00584F9D"/>
    <w:rsid w:val="00585234"/>
    <w:rsid w:val="005853A3"/>
    <w:rsid w:val="005854DC"/>
    <w:rsid w:val="00585769"/>
    <w:rsid w:val="00585AB3"/>
    <w:rsid w:val="00585C77"/>
    <w:rsid w:val="00585C7C"/>
    <w:rsid w:val="00585DA0"/>
    <w:rsid w:val="00585E1E"/>
    <w:rsid w:val="00585F99"/>
    <w:rsid w:val="00586797"/>
    <w:rsid w:val="00586A76"/>
    <w:rsid w:val="0058724B"/>
    <w:rsid w:val="0058724E"/>
    <w:rsid w:val="00587298"/>
    <w:rsid w:val="005875E5"/>
    <w:rsid w:val="005876D3"/>
    <w:rsid w:val="00587CEC"/>
    <w:rsid w:val="00587FE9"/>
    <w:rsid w:val="0059019F"/>
    <w:rsid w:val="00590608"/>
    <w:rsid w:val="005908AA"/>
    <w:rsid w:val="00590C4C"/>
    <w:rsid w:val="00590CE2"/>
    <w:rsid w:val="00590D36"/>
    <w:rsid w:val="0059101B"/>
    <w:rsid w:val="005913BC"/>
    <w:rsid w:val="005913ED"/>
    <w:rsid w:val="00591531"/>
    <w:rsid w:val="00591668"/>
    <w:rsid w:val="005916D6"/>
    <w:rsid w:val="00591A3B"/>
    <w:rsid w:val="00591DF0"/>
    <w:rsid w:val="00591F03"/>
    <w:rsid w:val="00591FD1"/>
    <w:rsid w:val="00592150"/>
    <w:rsid w:val="00592369"/>
    <w:rsid w:val="00592678"/>
    <w:rsid w:val="005928E9"/>
    <w:rsid w:val="00592D49"/>
    <w:rsid w:val="00592DFD"/>
    <w:rsid w:val="00592FCD"/>
    <w:rsid w:val="00593618"/>
    <w:rsid w:val="00593D1A"/>
    <w:rsid w:val="00593D4A"/>
    <w:rsid w:val="00593EB3"/>
    <w:rsid w:val="005940C3"/>
    <w:rsid w:val="00594151"/>
    <w:rsid w:val="005942F4"/>
    <w:rsid w:val="005945A0"/>
    <w:rsid w:val="005945D1"/>
    <w:rsid w:val="005947DC"/>
    <w:rsid w:val="00594901"/>
    <w:rsid w:val="0059492B"/>
    <w:rsid w:val="00594C76"/>
    <w:rsid w:val="00594E0B"/>
    <w:rsid w:val="0059524D"/>
    <w:rsid w:val="0059594C"/>
    <w:rsid w:val="0059596F"/>
    <w:rsid w:val="00595BB6"/>
    <w:rsid w:val="00595DFB"/>
    <w:rsid w:val="00596069"/>
    <w:rsid w:val="005961E1"/>
    <w:rsid w:val="005963E5"/>
    <w:rsid w:val="00596B4D"/>
    <w:rsid w:val="00596CFC"/>
    <w:rsid w:val="00596DE5"/>
    <w:rsid w:val="0059775F"/>
    <w:rsid w:val="005977FD"/>
    <w:rsid w:val="00597901"/>
    <w:rsid w:val="00597BA8"/>
    <w:rsid w:val="00597E55"/>
    <w:rsid w:val="00597EF7"/>
    <w:rsid w:val="00597FAA"/>
    <w:rsid w:val="005A019A"/>
    <w:rsid w:val="005A01BA"/>
    <w:rsid w:val="005A027E"/>
    <w:rsid w:val="005A0346"/>
    <w:rsid w:val="005A03B7"/>
    <w:rsid w:val="005A0759"/>
    <w:rsid w:val="005A0835"/>
    <w:rsid w:val="005A0956"/>
    <w:rsid w:val="005A0A67"/>
    <w:rsid w:val="005A0B62"/>
    <w:rsid w:val="005A0B68"/>
    <w:rsid w:val="005A0CE8"/>
    <w:rsid w:val="005A0F00"/>
    <w:rsid w:val="005A0F07"/>
    <w:rsid w:val="005A0FE4"/>
    <w:rsid w:val="005A1721"/>
    <w:rsid w:val="005A1A66"/>
    <w:rsid w:val="005A1C1F"/>
    <w:rsid w:val="005A1CDA"/>
    <w:rsid w:val="005A1D0C"/>
    <w:rsid w:val="005A1D39"/>
    <w:rsid w:val="005A2116"/>
    <w:rsid w:val="005A2464"/>
    <w:rsid w:val="005A27E5"/>
    <w:rsid w:val="005A2AE3"/>
    <w:rsid w:val="005A2B4C"/>
    <w:rsid w:val="005A2CAE"/>
    <w:rsid w:val="005A2F9E"/>
    <w:rsid w:val="005A3289"/>
    <w:rsid w:val="005A3366"/>
    <w:rsid w:val="005A342D"/>
    <w:rsid w:val="005A34FE"/>
    <w:rsid w:val="005A35BA"/>
    <w:rsid w:val="005A37C0"/>
    <w:rsid w:val="005A3960"/>
    <w:rsid w:val="005A3D00"/>
    <w:rsid w:val="005A3E1A"/>
    <w:rsid w:val="005A3F41"/>
    <w:rsid w:val="005A400C"/>
    <w:rsid w:val="005A4043"/>
    <w:rsid w:val="005A4366"/>
    <w:rsid w:val="005A43D8"/>
    <w:rsid w:val="005A43D9"/>
    <w:rsid w:val="005A45C1"/>
    <w:rsid w:val="005A49E7"/>
    <w:rsid w:val="005A4D58"/>
    <w:rsid w:val="005A4E82"/>
    <w:rsid w:val="005A4FE3"/>
    <w:rsid w:val="005A50D7"/>
    <w:rsid w:val="005A5212"/>
    <w:rsid w:val="005A52DF"/>
    <w:rsid w:val="005A548A"/>
    <w:rsid w:val="005A5564"/>
    <w:rsid w:val="005A5743"/>
    <w:rsid w:val="005A5B9B"/>
    <w:rsid w:val="005A5E7A"/>
    <w:rsid w:val="005A5F44"/>
    <w:rsid w:val="005A66AC"/>
    <w:rsid w:val="005A6751"/>
    <w:rsid w:val="005A6A41"/>
    <w:rsid w:val="005A6B29"/>
    <w:rsid w:val="005A6EFF"/>
    <w:rsid w:val="005A6FA8"/>
    <w:rsid w:val="005A7195"/>
    <w:rsid w:val="005A71C8"/>
    <w:rsid w:val="005A7390"/>
    <w:rsid w:val="005A75C4"/>
    <w:rsid w:val="005A7A44"/>
    <w:rsid w:val="005A7BE3"/>
    <w:rsid w:val="005A7D0F"/>
    <w:rsid w:val="005B00D8"/>
    <w:rsid w:val="005B0749"/>
    <w:rsid w:val="005B0753"/>
    <w:rsid w:val="005B07C6"/>
    <w:rsid w:val="005B0A57"/>
    <w:rsid w:val="005B0D96"/>
    <w:rsid w:val="005B0FDC"/>
    <w:rsid w:val="005B1144"/>
    <w:rsid w:val="005B1185"/>
    <w:rsid w:val="005B133E"/>
    <w:rsid w:val="005B1368"/>
    <w:rsid w:val="005B1388"/>
    <w:rsid w:val="005B140D"/>
    <w:rsid w:val="005B153A"/>
    <w:rsid w:val="005B1783"/>
    <w:rsid w:val="005B19A0"/>
    <w:rsid w:val="005B1B2D"/>
    <w:rsid w:val="005B1BA3"/>
    <w:rsid w:val="005B1EC0"/>
    <w:rsid w:val="005B2381"/>
    <w:rsid w:val="005B23DE"/>
    <w:rsid w:val="005B2407"/>
    <w:rsid w:val="005B27DB"/>
    <w:rsid w:val="005B292D"/>
    <w:rsid w:val="005B295E"/>
    <w:rsid w:val="005B2C68"/>
    <w:rsid w:val="005B2C88"/>
    <w:rsid w:val="005B312A"/>
    <w:rsid w:val="005B350B"/>
    <w:rsid w:val="005B3524"/>
    <w:rsid w:val="005B353A"/>
    <w:rsid w:val="005B3700"/>
    <w:rsid w:val="005B3880"/>
    <w:rsid w:val="005B3983"/>
    <w:rsid w:val="005B3F65"/>
    <w:rsid w:val="005B420C"/>
    <w:rsid w:val="005B42D9"/>
    <w:rsid w:val="005B4442"/>
    <w:rsid w:val="005B46B8"/>
    <w:rsid w:val="005B4719"/>
    <w:rsid w:val="005B52A0"/>
    <w:rsid w:val="005B52E9"/>
    <w:rsid w:val="005B532D"/>
    <w:rsid w:val="005B5376"/>
    <w:rsid w:val="005B53DD"/>
    <w:rsid w:val="005B5468"/>
    <w:rsid w:val="005B585B"/>
    <w:rsid w:val="005B5A8F"/>
    <w:rsid w:val="005B5C6A"/>
    <w:rsid w:val="005B5EB6"/>
    <w:rsid w:val="005B60FB"/>
    <w:rsid w:val="005B616F"/>
    <w:rsid w:val="005B63C6"/>
    <w:rsid w:val="005B6410"/>
    <w:rsid w:val="005B66C0"/>
    <w:rsid w:val="005B74D7"/>
    <w:rsid w:val="005B7973"/>
    <w:rsid w:val="005B7B63"/>
    <w:rsid w:val="005B7B6F"/>
    <w:rsid w:val="005C00D1"/>
    <w:rsid w:val="005C0153"/>
    <w:rsid w:val="005C06E6"/>
    <w:rsid w:val="005C0E45"/>
    <w:rsid w:val="005C0E6F"/>
    <w:rsid w:val="005C0FBB"/>
    <w:rsid w:val="005C1114"/>
    <w:rsid w:val="005C1219"/>
    <w:rsid w:val="005C1285"/>
    <w:rsid w:val="005C1851"/>
    <w:rsid w:val="005C1EB2"/>
    <w:rsid w:val="005C1EF0"/>
    <w:rsid w:val="005C1FB8"/>
    <w:rsid w:val="005C20BA"/>
    <w:rsid w:val="005C2C2C"/>
    <w:rsid w:val="005C2CB7"/>
    <w:rsid w:val="005C2CEF"/>
    <w:rsid w:val="005C2F24"/>
    <w:rsid w:val="005C318D"/>
    <w:rsid w:val="005C3993"/>
    <w:rsid w:val="005C3A2D"/>
    <w:rsid w:val="005C3AA9"/>
    <w:rsid w:val="005C3B51"/>
    <w:rsid w:val="005C3C18"/>
    <w:rsid w:val="005C3D53"/>
    <w:rsid w:val="005C3DF3"/>
    <w:rsid w:val="005C3F33"/>
    <w:rsid w:val="005C447E"/>
    <w:rsid w:val="005C45DC"/>
    <w:rsid w:val="005C478C"/>
    <w:rsid w:val="005C48A1"/>
    <w:rsid w:val="005C4A59"/>
    <w:rsid w:val="005C4F22"/>
    <w:rsid w:val="005C50F3"/>
    <w:rsid w:val="005C58B4"/>
    <w:rsid w:val="005C5AAE"/>
    <w:rsid w:val="005C5B33"/>
    <w:rsid w:val="005C5F09"/>
    <w:rsid w:val="005C5F45"/>
    <w:rsid w:val="005C6CB6"/>
    <w:rsid w:val="005C736B"/>
    <w:rsid w:val="005C77AB"/>
    <w:rsid w:val="005C7B59"/>
    <w:rsid w:val="005C7CAB"/>
    <w:rsid w:val="005C7CF7"/>
    <w:rsid w:val="005D04D3"/>
    <w:rsid w:val="005D060D"/>
    <w:rsid w:val="005D09C6"/>
    <w:rsid w:val="005D09D5"/>
    <w:rsid w:val="005D1393"/>
    <w:rsid w:val="005D14EC"/>
    <w:rsid w:val="005D1930"/>
    <w:rsid w:val="005D1B56"/>
    <w:rsid w:val="005D1E28"/>
    <w:rsid w:val="005D242E"/>
    <w:rsid w:val="005D2434"/>
    <w:rsid w:val="005D258E"/>
    <w:rsid w:val="005D27BD"/>
    <w:rsid w:val="005D28CA"/>
    <w:rsid w:val="005D2979"/>
    <w:rsid w:val="005D2A08"/>
    <w:rsid w:val="005D2B74"/>
    <w:rsid w:val="005D2E35"/>
    <w:rsid w:val="005D2E7A"/>
    <w:rsid w:val="005D31B5"/>
    <w:rsid w:val="005D3254"/>
    <w:rsid w:val="005D3477"/>
    <w:rsid w:val="005D365F"/>
    <w:rsid w:val="005D37CB"/>
    <w:rsid w:val="005D3846"/>
    <w:rsid w:val="005D3C1E"/>
    <w:rsid w:val="005D3C9F"/>
    <w:rsid w:val="005D3DCB"/>
    <w:rsid w:val="005D3F47"/>
    <w:rsid w:val="005D4563"/>
    <w:rsid w:val="005D47F6"/>
    <w:rsid w:val="005D483F"/>
    <w:rsid w:val="005D4934"/>
    <w:rsid w:val="005D49AC"/>
    <w:rsid w:val="005D49FE"/>
    <w:rsid w:val="005D4A7B"/>
    <w:rsid w:val="005D4CEF"/>
    <w:rsid w:val="005D5022"/>
    <w:rsid w:val="005D509E"/>
    <w:rsid w:val="005D5156"/>
    <w:rsid w:val="005D5543"/>
    <w:rsid w:val="005D57FE"/>
    <w:rsid w:val="005D590E"/>
    <w:rsid w:val="005D594F"/>
    <w:rsid w:val="005D5950"/>
    <w:rsid w:val="005D59C7"/>
    <w:rsid w:val="005D5B08"/>
    <w:rsid w:val="005D5B3A"/>
    <w:rsid w:val="005D5C0B"/>
    <w:rsid w:val="005D5E55"/>
    <w:rsid w:val="005D646F"/>
    <w:rsid w:val="005D68C1"/>
    <w:rsid w:val="005D6B2E"/>
    <w:rsid w:val="005D6C69"/>
    <w:rsid w:val="005D6D5C"/>
    <w:rsid w:val="005D6D6A"/>
    <w:rsid w:val="005D7055"/>
    <w:rsid w:val="005D7277"/>
    <w:rsid w:val="005D7554"/>
    <w:rsid w:val="005D76C2"/>
    <w:rsid w:val="005D796D"/>
    <w:rsid w:val="005D79ED"/>
    <w:rsid w:val="005D7AA1"/>
    <w:rsid w:val="005D7BF5"/>
    <w:rsid w:val="005E017E"/>
    <w:rsid w:val="005E07DF"/>
    <w:rsid w:val="005E0A73"/>
    <w:rsid w:val="005E0ACB"/>
    <w:rsid w:val="005E0C49"/>
    <w:rsid w:val="005E0EE5"/>
    <w:rsid w:val="005E0FC2"/>
    <w:rsid w:val="005E120E"/>
    <w:rsid w:val="005E136A"/>
    <w:rsid w:val="005E15A5"/>
    <w:rsid w:val="005E17B3"/>
    <w:rsid w:val="005E189A"/>
    <w:rsid w:val="005E1ECE"/>
    <w:rsid w:val="005E26DC"/>
    <w:rsid w:val="005E2863"/>
    <w:rsid w:val="005E2F4A"/>
    <w:rsid w:val="005E32BE"/>
    <w:rsid w:val="005E385F"/>
    <w:rsid w:val="005E39F1"/>
    <w:rsid w:val="005E3AB8"/>
    <w:rsid w:val="005E3B6B"/>
    <w:rsid w:val="005E3C2B"/>
    <w:rsid w:val="005E3CC5"/>
    <w:rsid w:val="005E3F08"/>
    <w:rsid w:val="005E4115"/>
    <w:rsid w:val="005E4430"/>
    <w:rsid w:val="005E44EB"/>
    <w:rsid w:val="005E45FB"/>
    <w:rsid w:val="005E4651"/>
    <w:rsid w:val="005E4A46"/>
    <w:rsid w:val="005E4CFF"/>
    <w:rsid w:val="005E5011"/>
    <w:rsid w:val="005E545C"/>
    <w:rsid w:val="005E54BA"/>
    <w:rsid w:val="005E5698"/>
    <w:rsid w:val="005E572F"/>
    <w:rsid w:val="005E57D7"/>
    <w:rsid w:val="005E599E"/>
    <w:rsid w:val="005E5ABE"/>
    <w:rsid w:val="005E6002"/>
    <w:rsid w:val="005E667C"/>
    <w:rsid w:val="005E6AE3"/>
    <w:rsid w:val="005E6D00"/>
    <w:rsid w:val="005E71FF"/>
    <w:rsid w:val="005E76F8"/>
    <w:rsid w:val="005E7769"/>
    <w:rsid w:val="005E77D9"/>
    <w:rsid w:val="005E7E0B"/>
    <w:rsid w:val="005F059D"/>
    <w:rsid w:val="005F0641"/>
    <w:rsid w:val="005F065F"/>
    <w:rsid w:val="005F0BEA"/>
    <w:rsid w:val="005F0BEC"/>
    <w:rsid w:val="005F0C7F"/>
    <w:rsid w:val="005F0D69"/>
    <w:rsid w:val="005F0FA3"/>
    <w:rsid w:val="005F14C9"/>
    <w:rsid w:val="005F16B7"/>
    <w:rsid w:val="005F18A5"/>
    <w:rsid w:val="005F1F64"/>
    <w:rsid w:val="005F1FAD"/>
    <w:rsid w:val="005F23F8"/>
    <w:rsid w:val="005F24E1"/>
    <w:rsid w:val="005F2610"/>
    <w:rsid w:val="005F26CC"/>
    <w:rsid w:val="005F2DAF"/>
    <w:rsid w:val="005F2EF8"/>
    <w:rsid w:val="005F2F63"/>
    <w:rsid w:val="005F32B5"/>
    <w:rsid w:val="005F32D0"/>
    <w:rsid w:val="005F34CB"/>
    <w:rsid w:val="005F3505"/>
    <w:rsid w:val="005F360C"/>
    <w:rsid w:val="005F3962"/>
    <w:rsid w:val="005F397D"/>
    <w:rsid w:val="005F3F16"/>
    <w:rsid w:val="005F3FCA"/>
    <w:rsid w:val="005F4696"/>
    <w:rsid w:val="005F46A5"/>
    <w:rsid w:val="005F47BC"/>
    <w:rsid w:val="005F48CE"/>
    <w:rsid w:val="005F4AC8"/>
    <w:rsid w:val="005F4E71"/>
    <w:rsid w:val="005F51DA"/>
    <w:rsid w:val="005F5228"/>
    <w:rsid w:val="005F537A"/>
    <w:rsid w:val="005F53F6"/>
    <w:rsid w:val="005F5569"/>
    <w:rsid w:val="005F5629"/>
    <w:rsid w:val="005F5927"/>
    <w:rsid w:val="005F5A82"/>
    <w:rsid w:val="005F5B0E"/>
    <w:rsid w:val="005F5C7E"/>
    <w:rsid w:val="005F5E41"/>
    <w:rsid w:val="005F5F70"/>
    <w:rsid w:val="005F5FB2"/>
    <w:rsid w:val="005F642D"/>
    <w:rsid w:val="005F64E1"/>
    <w:rsid w:val="005F6600"/>
    <w:rsid w:val="005F6957"/>
    <w:rsid w:val="005F6AE9"/>
    <w:rsid w:val="005F6AF2"/>
    <w:rsid w:val="005F6B1D"/>
    <w:rsid w:val="005F6C03"/>
    <w:rsid w:val="005F6C6D"/>
    <w:rsid w:val="005F6D77"/>
    <w:rsid w:val="005F6D9D"/>
    <w:rsid w:val="005F7110"/>
    <w:rsid w:val="005F712D"/>
    <w:rsid w:val="005F7313"/>
    <w:rsid w:val="005F767B"/>
    <w:rsid w:val="005F7A7C"/>
    <w:rsid w:val="005F7B3F"/>
    <w:rsid w:val="005F7BA1"/>
    <w:rsid w:val="005F7D25"/>
    <w:rsid w:val="005F7D99"/>
    <w:rsid w:val="005F7DF2"/>
    <w:rsid w:val="005F7F27"/>
    <w:rsid w:val="00600028"/>
    <w:rsid w:val="0060019A"/>
    <w:rsid w:val="00600405"/>
    <w:rsid w:val="00600643"/>
    <w:rsid w:val="00600768"/>
    <w:rsid w:val="0060098B"/>
    <w:rsid w:val="00600C85"/>
    <w:rsid w:val="00600E29"/>
    <w:rsid w:val="0060125B"/>
    <w:rsid w:val="00601666"/>
    <w:rsid w:val="0060171A"/>
    <w:rsid w:val="006017D2"/>
    <w:rsid w:val="006017FC"/>
    <w:rsid w:val="00601B4D"/>
    <w:rsid w:val="00601D45"/>
    <w:rsid w:val="00601E27"/>
    <w:rsid w:val="00601E75"/>
    <w:rsid w:val="00602430"/>
    <w:rsid w:val="00602442"/>
    <w:rsid w:val="006025FD"/>
    <w:rsid w:val="00602ABB"/>
    <w:rsid w:val="00602BED"/>
    <w:rsid w:val="00602C5E"/>
    <w:rsid w:val="006031E7"/>
    <w:rsid w:val="006032DC"/>
    <w:rsid w:val="006034E9"/>
    <w:rsid w:val="00603790"/>
    <w:rsid w:val="00603A85"/>
    <w:rsid w:val="0060418E"/>
    <w:rsid w:val="006045F4"/>
    <w:rsid w:val="006047C7"/>
    <w:rsid w:val="00604814"/>
    <w:rsid w:val="00604925"/>
    <w:rsid w:val="00604998"/>
    <w:rsid w:val="006049C1"/>
    <w:rsid w:val="00604A1A"/>
    <w:rsid w:val="00604DB3"/>
    <w:rsid w:val="0060519E"/>
    <w:rsid w:val="006056F8"/>
    <w:rsid w:val="00605783"/>
    <w:rsid w:val="006058EF"/>
    <w:rsid w:val="00605A26"/>
    <w:rsid w:val="00605D59"/>
    <w:rsid w:val="00605FA6"/>
    <w:rsid w:val="00606405"/>
    <w:rsid w:val="006069F0"/>
    <w:rsid w:val="00606AF4"/>
    <w:rsid w:val="00606C95"/>
    <w:rsid w:val="00606E87"/>
    <w:rsid w:val="00607395"/>
    <w:rsid w:val="00607525"/>
    <w:rsid w:val="006076C3"/>
    <w:rsid w:val="006076F5"/>
    <w:rsid w:val="006078A3"/>
    <w:rsid w:val="006079A0"/>
    <w:rsid w:val="00607A02"/>
    <w:rsid w:val="00607BCD"/>
    <w:rsid w:val="00610194"/>
    <w:rsid w:val="006103F9"/>
    <w:rsid w:val="006104BB"/>
    <w:rsid w:val="00610671"/>
    <w:rsid w:val="006107A5"/>
    <w:rsid w:val="00610BB8"/>
    <w:rsid w:val="006110A9"/>
    <w:rsid w:val="0061115D"/>
    <w:rsid w:val="0061117D"/>
    <w:rsid w:val="0061145E"/>
    <w:rsid w:val="0061152D"/>
    <w:rsid w:val="0061184C"/>
    <w:rsid w:val="006119D1"/>
    <w:rsid w:val="00611B25"/>
    <w:rsid w:val="006120EF"/>
    <w:rsid w:val="00612159"/>
    <w:rsid w:val="0061221C"/>
    <w:rsid w:val="006122BA"/>
    <w:rsid w:val="00612B00"/>
    <w:rsid w:val="00612CBF"/>
    <w:rsid w:val="00612D1F"/>
    <w:rsid w:val="00612F6E"/>
    <w:rsid w:val="00613075"/>
    <w:rsid w:val="00613B11"/>
    <w:rsid w:val="00613CE0"/>
    <w:rsid w:val="00613E40"/>
    <w:rsid w:val="00613F90"/>
    <w:rsid w:val="00614252"/>
    <w:rsid w:val="006142A9"/>
    <w:rsid w:val="00614394"/>
    <w:rsid w:val="0061444C"/>
    <w:rsid w:val="00614830"/>
    <w:rsid w:val="006149FA"/>
    <w:rsid w:val="00614A1A"/>
    <w:rsid w:val="00614D89"/>
    <w:rsid w:val="00614E1F"/>
    <w:rsid w:val="00615427"/>
    <w:rsid w:val="006155D4"/>
    <w:rsid w:val="00615699"/>
    <w:rsid w:val="00615729"/>
    <w:rsid w:val="00615772"/>
    <w:rsid w:val="0061606E"/>
    <w:rsid w:val="00616205"/>
    <w:rsid w:val="00616314"/>
    <w:rsid w:val="006163AB"/>
    <w:rsid w:val="00616560"/>
    <w:rsid w:val="006167E2"/>
    <w:rsid w:val="006168F5"/>
    <w:rsid w:val="00616C1D"/>
    <w:rsid w:val="00616DB0"/>
    <w:rsid w:val="00616EAB"/>
    <w:rsid w:val="00617646"/>
    <w:rsid w:val="00617735"/>
    <w:rsid w:val="006177A8"/>
    <w:rsid w:val="00617994"/>
    <w:rsid w:val="00617B45"/>
    <w:rsid w:val="00617BC0"/>
    <w:rsid w:val="00617FA9"/>
    <w:rsid w:val="006202E7"/>
    <w:rsid w:val="00620363"/>
    <w:rsid w:val="0062049D"/>
    <w:rsid w:val="0062053F"/>
    <w:rsid w:val="00620D3B"/>
    <w:rsid w:val="00620E44"/>
    <w:rsid w:val="00620E57"/>
    <w:rsid w:val="00620EED"/>
    <w:rsid w:val="006211A5"/>
    <w:rsid w:val="00621254"/>
    <w:rsid w:val="00621ADB"/>
    <w:rsid w:val="00621B0A"/>
    <w:rsid w:val="00621CE6"/>
    <w:rsid w:val="00621FD3"/>
    <w:rsid w:val="006220A4"/>
    <w:rsid w:val="006220CE"/>
    <w:rsid w:val="00622448"/>
    <w:rsid w:val="006227B4"/>
    <w:rsid w:val="006229F0"/>
    <w:rsid w:val="00622B95"/>
    <w:rsid w:val="00623000"/>
    <w:rsid w:val="006230E3"/>
    <w:rsid w:val="0062323D"/>
    <w:rsid w:val="0062328A"/>
    <w:rsid w:val="006233A0"/>
    <w:rsid w:val="0062343E"/>
    <w:rsid w:val="00623614"/>
    <w:rsid w:val="00623668"/>
    <w:rsid w:val="0062367D"/>
    <w:rsid w:val="00623787"/>
    <w:rsid w:val="006237D1"/>
    <w:rsid w:val="006237FE"/>
    <w:rsid w:val="00623C8C"/>
    <w:rsid w:val="00624557"/>
    <w:rsid w:val="0062497A"/>
    <w:rsid w:val="00624E7B"/>
    <w:rsid w:val="006251AF"/>
    <w:rsid w:val="00625585"/>
    <w:rsid w:val="00625756"/>
    <w:rsid w:val="00625A03"/>
    <w:rsid w:val="00625A36"/>
    <w:rsid w:val="00625AAE"/>
    <w:rsid w:val="0062605B"/>
    <w:rsid w:val="00626109"/>
    <w:rsid w:val="00626121"/>
    <w:rsid w:val="00626489"/>
    <w:rsid w:val="00626BE9"/>
    <w:rsid w:val="00626BFB"/>
    <w:rsid w:val="00627292"/>
    <w:rsid w:val="00627784"/>
    <w:rsid w:val="00627BE2"/>
    <w:rsid w:val="00627D8A"/>
    <w:rsid w:val="00627D9F"/>
    <w:rsid w:val="00630118"/>
    <w:rsid w:val="0063011A"/>
    <w:rsid w:val="0063076E"/>
    <w:rsid w:val="0063082B"/>
    <w:rsid w:val="00630BF0"/>
    <w:rsid w:val="006315DE"/>
    <w:rsid w:val="0063175D"/>
    <w:rsid w:val="006319CD"/>
    <w:rsid w:val="00631A85"/>
    <w:rsid w:val="00632330"/>
    <w:rsid w:val="006323D4"/>
    <w:rsid w:val="006325ED"/>
    <w:rsid w:val="006329F6"/>
    <w:rsid w:val="00632A53"/>
    <w:rsid w:val="006331B0"/>
    <w:rsid w:val="00633520"/>
    <w:rsid w:val="00633B1D"/>
    <w:rsid w:val="00633B96"/>
    <w:rsid w:val="006341E5"/>
    <w:rsid w:val="00634219"/>
    <w:rsid w:val="00634227"/>
    <w:rsid w:val="006345E8"/>
    <w:rsid w:val="006346FA"/>
    <w:rsid w:val="00634980"/>
    <w:rsid w:val="00634AEA"/>
    <w:rsid w:val="00634EC2"/>
    <w:rsid w:val="00634FF7"/>
    <w:rsid w:val="00635636"/>
    <w:rsid w:val="0063581A"/>
    <w:rsid w:val="00635A82"/>
    <w:rsid w:val="00635C1F"/>
    <w:rsid w:val="00635E24"/>
    <w:rsid w:val="006364DF"/>
    <w:rsid w:val="00636E7D"/>
    <w:rsid w:val="00636E81"/>
    <w:rsid w:val="00636EF7"/>
    <w:rsid w:val="0063748A"/>
    <w:rsid w:val="006374DD"/>
    <w:rsid w:val="0063751C"/>
    <w:rsid w:val="006375A3"/>
    <w:rsid w:val="00637830"/>
    <w:rsid w:val="006378AE"/>
    <w:rsid w:val="00637F4E"/>
    <w:rsid w:val="00640D3B"/>
    <w:rsid w:val="00641397"/>
    <w:rsid w:val="00641A48"/>
    <w:rsid w:val="00641AD2"/>
    <w:rsid w:val="00641ADB"/>
    <w:rsid w:val="00641B88"/>
    <w:rsid w:val="00641DB7"/>
    <w:rsid w:val="006424B2"/>
    <w:rsid w:val="00642651"/>
    <w:rsid w:val="006427BB"/>
    <w:rsid w:val="0064287A"/>
    <w:rsid w:val="006428D5"/>
    <w:rsid w:val="00642938"/>
    <w:rsid w:val="006429EF"/>
    <w:rsid w:val="00642D2E"/>
    <w:rsid w:val="006430F8"/>
    <w:rsid w:val="006431A4"/>
    <w:rsid w:val="006431BF"/>
    <w:rsid w:val="0064333A"/>
    <w:rsid w:val="0064340A"/>
    <w:rsid w:val="0064393D"/>
    <w:rsid w:val="00643AE3"/>
    <w:rsid w:val="00643B71"/>
    <w:rsid w:val="00644189"/>
    <w:rsid w:val="00644281"/>
    <w:rsid w:val="0064439C"/>
    <w:rsid w:val="00644469"/>
    <w:rsid w:val="0064452C"/>
    <w:rsid w:val="006447D4"/>
    <w:rsid w:val="006448A2"/>
    <w:rsid w:val="00644ADB"/>
    <w:rsid w:val="00644B58"/>
    <w:rsid w:val="00644C5F"/>
    <w:rsid w:val="00644CAF"/>
    <w:rsid w:val="00644FB9"/>
    <w:rsid w:val="006451CF"/>
    <w:rsid w:val="006452E2"/>
    <w:rsid w:val="00645305"/>
    <w:rsid w:val="0064532C"/>
    <w:rsid w:val="006455B9"/>
    <w:rsid w:val="00645834"/>
    <w:rsid w:val="0064594E"/>
    <w:rsid w:val="00645BE5"/>
    <w:rsid w:val="00645D2A"/>
    <w:rsid w:val="00645DBA"/>
    <w:rsid w:val="00645E9D"/>
    <w:rsid w:val="00645FAD"/>
    <w:rsid w:val="00646725"/>
    <w:rsid w:val="00646BA1"/>
    <w:rsid w:val="00646DF8"/>
    <w:rsid w:val="00646F31"/>
    <w:rsid w:val="0064703D"/>
    <w:rsid w:val="0064704E"/>
    <w:rsid w:val="00647137"/>
    <w:rsid w:val="00647582"/>
    <w:rsid w:val="006476E1"/>
    <w:rsid w:val="006477A8"/>
    <w:rsid w:val="00647897"/>
    <w:rsid w:val="006478A8"/>
    <w:rsid w:val="00647AE7"/>
    <w:rsid w:val="00650268"/>
    <w:rsid w:val="0065047F"/>
    <w:rsid w:val="006507B9"/>
    <w:rsid w:val="00650C9C"/>
    <w:rsid w:val="006510D4"/>
    <w:rsid w:val="006512D0"/>
    <w:rsid w:val="00651D9B"/>
    <w:rsid w:val="006521FB"/>
    <w:rsid w:val="006522B8"/>
    <w:rsid w:val="006524AC"/>
    <w:rsid w:val="006524C1"/>
    <w:rsid w:val="0065256A"/>
    <w:rsid w:val="00652731"/>
    <w:rsid w:val="0065276D"/>
    <w:rsid w:val="006527D7"/>
    <w:rsid w:val="0065283A"/>
    <w:rsid w:val="00652943"/>
    <w:rsid w:val="0065295F"/>
    <w:rsid w:val="0065297F"/>
    <w:rsid w:val="00652ACC"/>
    <w:rsid w:val="00652E5B"/>
    <w:rsid w:val="00653363"/>
    <w:rsid w:val="006536A8"/>
    <w:rsid w:val="00653A69"/>
    <w:rsid w:val="00653E95"/>
    <w:rsid w:val="00653E9F"/>
    <w:rsid w:val="006542B4"/>
    <w:rsid w:val="0065440E"/>
    <w:rsid w:val="0065472B"/>
    <w:rsid w:val="0065476E"/>
    <w:rsid w:val="0065484D"/>
    <w:rsid w:val="006548C7"/>
    <w:rsid w:val="006549E0"/>
    <w:rsid w:val="00654B20"/>
    <w:rsid w:val="00654DC0"/>
    <w:rsid w:val="00654E69"/>
    <w:rsid w:val="00655051"/>
    <w:rsid w:val="006550F3"/>
    <w:rsid w:val="00655196"/>
    <w:rsid w:val="00655299"/>
    <w:rsid w:val="006552FD"/>
    <w:rsid w:val="00655307"/>
    <w:rsid w:val="00655669"/>
    <w:rsid w:val="00655684"/>
    <w:rsid w:val="0065575E"/>
    <w:rsid w:val="0065585C"/>
    <w:rsid w:val="00655969"/>
    <w:rsid w:val="00655DEB"/>
    <w:rsid w:val="00655DF0"/>
    <w:rsid w:val="00656E63"/>
    <w:rsid w:val="00657045"/>
    <w:rsid w:val="00657626"/>
    <w:rsid w:val="0065786E"/>
    <w:rsid w:val="00657884"/>
    <w:rsid w:val="006578E4"/>
    <w:rsid w:val="00657AC6"/>
    <w:rsid w:val="0066004E"/>
    <w:rsid w:val="006602AC"/>
    <w:rsid w:val="00660515"/>
    <w:rsid w:val="006608CE"/>
    <w:rsid w:val="006609FE"/>
    <w:rsid w:val="00660B23"/>
    <w:rsid w:val="00660BCF"/>
    <w:rsid w:val="00660F82"/>
    <w:rsid w:val="00661002"/>
    <w:rsid w:val="0066102E"/>
    <w:rsid w:val="0066111B"/>
    <w:rsid w:val="0066112E"/>
    <w:rsid w:val="00661291"/>
    <w:rsid w:val="00661417"/>
    <w:rsid w:val="00661786"/>
    <w:rsid w:val="00661B93"/>
    <w:rsid w:val="00661C80"/>
    <w:rsid w:val="00662099"/>
    <w:rsid w:val="00662159"/>
    <w:rsid w:val="006622E3"/>
    <w:rsid w:val="006623B4"/>
    <w:rsid w:val="0066266F"/>
    <w:rsid w:val="006628EC"/>
    <w:rsid w:val="0066292B"/>
    <w:rsid w:val="0066297D"/>
    <w:rsid w:val="00662AB1"/>
    <w:rsid w:val="00662BE9"/>
    <w:rsid w:val="00662C8D"/>
    <w:rsid w:val="00662EFF"/>
    <w:rsid w:val="00662F42"/>
    <w:rsid w:val="00663D18"/>
    <w:rsid w:val="006649D5"/>
    <w:rsid w:val="00664AAA"/>
    <w:rsid w:val="00664E01"/>
    <w:rsid w:val="006651CF"/>
    <w:rsid w:val="006652DB"/>
    <w:rsid w:val="0066582A"/>
    <w:rsid w:val="006659DD"/>
    <w:rsid w:val="00665B11"/>
    <w:rsid w:val="00665F30"/>
    <w:rsid w:val="00665F5B"/>
    <w:rsid w:val="0066608C"/>
    <w:rsid w:val="00666264"/>
    <w:rsid w:val="006664A2"/>
    <w:rsid w:val="00666694"/>
    <w:rsid w:val="00666B22"/>
    <w:rsid w:val="00666E41"/>
    <w:rsid w:val="006671CF"/>
    <w:rsid w:val="00667524"/>
    <w:rsid w:val="00667612"/>
    <w:rsid w:val="006676E2"/>
    <w:rsid w:val="00667979"/>
    <w:rsid w:val="006679BC"/>
    <w:rsid w:val="00667B36"/>
    <w:rsid w:val="00667BF0"/>
    <w:rsid w:val="00667DCD"/>
    <w:rsid w:val="00667E5D"/>
    <w:rsid w:val="00670894"/>
    <w:rsid w:val="00671544"/>
    <w:rsid w:val="0067163D"/>
    <w:rsid w:val="0067169B"/>
    <w:rsid w:val="0067169E"/>
    <w:rsid w:val="00671788"/>
    <w:rsid w:val="006717AA"/>
    <w:rsid w:val="006717CA"/>
    <w:rsid w:val="00671862"/>
    <w:rsid w:val="00671BE0"/>
    <w:rsid w:val="0067202A"/>
    <w:rsid w:val="00672121"/>
    <w:rsid w:val="0067266C"/>
    <w:rsid w:val="006727F8"/>
    <w:rsid w:val="00672ACF"/>
    <w:rsid w:val="00672CFF"/>
    <w:rsid w:val="00673049"/>
    <w:rsid w:val="0067310D"/>
    <w:rsid w:val="0067346C"/>
    <w:rsid w:val="006734F9"/>
    <w:rsid w:val="00673668"/>
    <w:rsid w:val="006736E0"/>
    <w:rsid w:val="00673D8C"/>
    <w:rsid w:val="00673DFA"/>
    <w:rsid w:val="0067421E"/>
    <w:rsid w:val="0067481C"/>
    <w:rsid w:val="00674865"/>
    <w:rsid w:val="0067490A"/>
    <w:rsid w:val="00674987"/>
    <w:rsid w:val="00674B61"/>
    <w:rsid w:val="00674C7C"/>
    <w:rsid w:val="00674CB3"/>
    <w:rsid w:val="00674D86"/>
    <w:rsid w:val="00675548"/>
    <w:rsid w:val="006755F5"/>
    <w:rsid w:val="00675792"/>
    <w:rsid w:val="006757B6"/>
    <w:rsid w:val="0067592B"/>
    <w:rsid w:val="00675BD5"/>
    <w:rsid w:val="00675DFB"/>
    <w:rsid w:val="00675ED9"/>
    <w:rsid w:val="00676306"/>
    <w:rsid w:val="0067633F"/>
    <w:rsid w:val="006763D5"/>
    <w:rsid w:val="0067642D"/>
    <w:rsid w:val="00676523"/>
    <w:rsid w:val="006768A2"/>
    <w:rsid w:val="00676A96"/>
    <w:rsid w:val="00676C20"/>
    <w:rsid w:val="006771F6"/>
    <w:rsid w:val="00677271"/>
    <w:rsid w:val="0067727E"/>
    <w:rsid w:val="0067730F"/>
    <w:rsid w:val="00677634"/>
    <w:rsid w:val="00677F1F"/>
    <w:rsid w:val="006800CD"/>
    <w:rsid w:val="00680232"/>
    <w:rsid w:val="0068039B"/>
    <w:rsid w:val="006803E9"/>
    <w:rsid w:val="006804FC"/>
    <w:rsid w:val="006806B9"/>
    <w:rsid w:val="006808B0"/>
    <w:rsid w:val="00680CC4"/>
    <w:rsid w:val="006811E2"/>
    <w:rsid w:val="00681209"/>
    <w:rsid w:val="006814E9"/>
    <w:rsid w:val="00681562"/>
    <w:rsid w:val="006815D4"/>
    <w:rsid w:val="00681717"/>
    <w:rsid w:val="006818D6"/>
    <w:rsid w:val="00681920"/>
    <w:rsid w:val="00681B4C"/>
    <w:rsid w:val="00681C60"/>
    <w:rsid w:val="00682064"/>
    <w:rsid w:val="0068214E"/>
    <w:rsid w:val="006821A4"/>
    <w:rsid w:val="0068224C"/>
    <w:rsid w:val="00682354"/>
    <w:rsid w:val="006826AF"/>
    <w:rsid w:val="00682780"/>
    <w:rsid w:val="00682A9D"/>
    <w:rsid w:val="00682EE6"/>
    <w:rsid w:val="006831FC"/>
    <w:rsid w:val="0068328D"/>
    <w:rsid w:val="00683446"/>
    <w:rsid w:val="00683688"/>
    <w:rsid w:val="00683C92"/>
    <w:rsid w:val="00683CAE"/>
    <w:rsid w:val="00683E24"/>
    <w:rsid w:val="00683EBB"/>
    <w:rsid w:val="00683F54"/>
    <w:rsid w:val="00683F58"/>
    <w:rsid w:val="0068411F"/>
    <w:rsid w:val="0068447C"/>
    <w:rsid w:val="006844E4"/>
    <w:rsid w:val="0068462E"/>
    <w:rsid w:val="00684696"/>
    <w:rsid w:val="00684988"/>
    <w:rsid w:val="006849E7"/>
    <w:rsid w:val="00684A49"/>
    <w:rsid w:val="00684BE2"/>
    <w:rsid w:val="00684C27"/>
    <w:rsid w:val="00684DA4"/>
    <w:rsid w:val="00684E1D"/>
    <w:rsid w:val="00685018"/>
    <w:rsid w:val="00685132"/>
    <w:rsid w:val="00685279"/>
    <w:rsid w:val="006853C5"/>
    <w:rsid w:val="00685453"/>
    <w:rsid w:val="00685493"/>
    <w:rsid w:val="006858FC"/>
    <w:rsid w:val="00685947"/>
    <w:rsid w:val="00685A60"/>
    <w:rsid w:val="00685A9E"/>
    <w:rsid w:val="0068636D"/>
    <w:rsid w:val="00686643"/>
    <w:rsid w:val="00686BEA"/>
    <w:rsid w:val="00686F03"/>
    <w:rsid w:val="00687004"/>
    <w:rsid w:val="00687402"/>
    <w:rsid w:val="00687575"/>
    <w:rsid w:val="006879DB"/>
    <w:rsid w:val="00687B7D"/>
    <w:rsid w:val="00687B9D"/>
    <w:rsid w:val="006900FA"/>
    <w:rsid w:val="006902FD"/>
    <w:rsid w:val="006909E4"/>
    <w:rsid w:val="00690BD5"/>
    <w:rsid w:val="0069100F"/>
    <w:rsid w:val="0069101D"/>
    <w:rsid w:val="00691109"/>
    <w:rsid w:val="00691357"/>
    <w:rsid w:val="006913D8"/>
    <w:rsid w:val="0069164D"/>
    <w:rsid w:val="006918E7"/>
    <w:rsid w:val="006919DF"/>
    <w:rsid w:val="006919E3"/>
    <w:rsid w:val="00691B52"/>
    <w:rsid w:val="00691B98"/>
    <w:rsid w:val="00691F29"/>
    <w:rsid w:val="006920B2"/>
    <w:rsid w:val="00692423"/>
    <w:rsid w:val="00692523"/>
    <w:rsid w:val="006925F6"/>
    <w:rsid w:val="006927F3"/>
    <w:rsid w:val="00692862"/>
    <w:rsid w:val="006928AC"/>
    <w:rsid w:val="00692B2E"/>
    <w:rsid w:val="00692B4E"/>
    <w:rsid w:val="00693019"/>
    <w:rsid w:val="0069322C"/>
    <w:rsid w:val="00693977"/>
    <w:rsid w:val="00693B10"/>
    <w:rsid w:val="00693BD5"/>
    <w:rsid w:val="00693FA0"/>
    <w:rsid w:val="006940EE"/>
    <w:rsid w:val="0069426C"/>
    <w:rsid w:val="00694298"/>
    <w:rsid w:val="00694415"/>
    <w:rsid w:val="00694438"/>
    <w:rsid w:val="0069454F"/>
    <w:rsid w:val="0069488E"/>
    <w:rsid w:val="00694BD4"/>
    <w:rsid w:val="00694C2B"/>
    <w:rsid w:val="00695BDA"/>
    <w:rsid w:val="00695CA6"/>
    <w:rsid w:val="00695E93"/>
    <w:rsid w:val="00696039"/>
    <w:rsid w:val="00696112"/>
    <w:rsid w:val="00696554"/>
    <w:rsid w:val="00696739"/>
    <w:rsid w:val="00696B5D"/>
    <w:rsid w:val="00696BB3"/>
    <w:rsid w:val="00696C58"/>
    <w:rsid w:val="00696D0D"/>
    <w:rsid w:val="00696D89"/>
    <w:rsid w:val="006977EB"/>
    <w:rsid w:val="00697888"/>
    <w:rsid w:val="00697941"/>
    <w:rsid w:val="00697A60"/>
    <w:rsid w:val="00697A65"/>
    <w:rsid w:val="00697C3D"/>
    <w:rsid w:val="006A024C"/>
    <w:rsid w:val="006A028B"/>
    <w:rsid w:val="006A04A7"/>
    <w:rsid w:val="006A07EE"/>
    <w:rsid w:val="006A07F1"/>
    <w:rsid w:val="006A08E8"/>
    <w:rsid w:val="006A0A81"/>
    <w:rsid w:val="006A0BDC"/>
    <w:rsid w:val="006A0CA0"/>
    <w:rsid w:val="006A1022"/>
    <w:rsid w:val="006A1DF7"/>
    <w:rsid w:val="006A2394"/>
    <w:rsid w:val="006A2409"/>
    <w:rsid w:val="006A2528"/>
    <w:rsid w:val="006A27AD"/>
    <w:rsid w:val="006A2B0B"/>
    <w:rsid w:val="006A3021"/>
    <w:rsid w:val="006A31B7"/>
    <w:rsid w:val="006A33EA"/>
    <w:rsid w:val="006A3A7C"/>
    <w:rsid w:val="006A3C5B"/>
    <w:rsid w:val="006A3D4F"/>
    <w:rsid w:val="006A3DE5"/>
    <w:rsid w:val="006A3E36"/>
    <w:rsid w:val="006A3E6F"/>
    <w:rsid w:val="006A3ED8"/>
    <w:rsid w:val="006A4181"/>
    <w:rsid w:val="006A41A5"/>
    <w:rsid w:val="006A43B3"/>
    <w:rsid w:val="006A441B"/>
    <w:rsid w:val="006A45C6"/>
    <w:rsid w:val="006A488D"/>
    <w:rsid w:val="006A48A8"/>
    <w:rsid w:val="006A4A75"/>
    <w:rsid w:val="006A4DB5"/>
    <w:rsid w:val="006A4EDA"/>
    <w:rsid w:val="006A5058"/>
    <w:rsid w:val="006A5206"/>
    <w:rsid w:val="006A5219"/>
    <w:rsid w:val="006A5378"/>
    <w:rsid w:val="006A5BB3"/>
    <w:rsid w:val="006A5D9A"/>
    <w:rsid w:val="006A610A"/>
    <w:rsid w:val="006A63D3"/>
    <w:rsid w:val="006A6488"/>
    <w:rsid w:val="006A64D3"/>
    <w:rsid w:val="006A674F"/>
    <w:rsid w:val="006A6896"/>
    <w:rsid w:val="006A6AB4"/>
    <w:rsid w:val="006A6B0A"/>
    <w:rsid w:val="006A6C7F"/>
    <w:rsid w:val="006A6D0C"/>
    <w:rsid w:val="006A7246"/>
    <w:rsid w:val="006A7375"/>
    <w:rsid w:val="006A739D"/>
    <w:rsid w:val="006A7429"/>
    <w:rsid w:val="006A74B1"/>
    <w:rsid w:val="006A7972"/>
    <w:rsid w:val="006A7A50"/>
    <w:rsid w:val="006A7CE0"/>
    <w:rsid w:val="006B004A"/>
    <w:rsid w:val="006B00D5"/>
    <w:rsid w:val="006B0736"/>
    <w:rsid w:val="006B0B10"/>
    <w:rsid w:val="006B0B9C"/>
    <w:rsid w:val="006B0F29"/>
    <w:rsid w:val="006B12D4"/>
    <w:rsid w:val="006B1490"/>
    <w:rsid w:val="006B15EB"/>
    <w:rsid w:val="006B1779"/>
    <w:rsid w:val="006B17AE"/>
    <w:rsid w:val="006B183F"/>
    <w:rsid w:val="006B1A69"/>
    <w:rsid w:val="006B1B2C"/>
    <w:rsid w:val="006B1E15"/>
    <w:rsid w:val="006B1E49"/>
    <w:rsid w:val="006B1E51"/>
    <w:rsid w:val="006B28F2"/>
    <w:rsid w:val="006B295E"/>
    <w:rsid w:val="006B2B30"/>
    <w:rsid w:val="006B2C65"/>
    <w:rsid w:val="006B2E21"/>
    <w:rsid w:val="006B31B5"/>
    <w:rsid w:val="006B34B0"/>
    <w:rsid w:val="006B3653"/>
    <w:rsid w:val="006B379A"/>
    <w:rsid w:val="006B3924"/>
    <w:rsid w:val="006B3E65"/>
    <w:rsid w:val="006B4241"/>
    <w:rsid w:val="006B4CF7"/>
    <w:rsid w:val="006B529D"/>
    <w:rsid w:val="006B5611"/>
    <w:rsid w:val="006B56B4"/>
    <w:rsid w:val="006B5935"/>
    <w:rsid w:val="006B5A34"/>
    <w:rsid w:val="006B5BA9"/>
    <w:rsid w:val="006B5EBB"/>
    <w:rsid w:val="006B5F78"/>
    <w:rsid w:val="006B6065"/>
    <w:rsid w:val="006B6572"/>
    <w:rsid w:val="006B698D"/>
    <w:rsid w:val="006B6A0A"/>
    <w:rsid w:val="006B6B2C"/>
    <w:rsid w:val="006B7728"/>
    <w:rsid w:val="006B7A69"/>
    <w:rsid w:val="006B7B3B"/>
    <w:rsid w:val="006C000D"/>
    <w:rsid w:val="006C0238"/>
    <w:rsid w:val="006C02DD"/>
    <w:rsid w:val="006C02DF"/>
    <w:rsid w:val="006C033A"/>
    <w:rsid w:val="006C03C1"/>
    <w:rsid w:val="006C05C3"/>
    <w:rsid w:val="006C0704"/>
    <w:rsid w:val="006C0707"/>
    <w:rsid w:val="006C0781"/>
    <w:rsid w:val="006C083B"/>
    <w:rsid w:val="006C0972"/>
    <w:rsid w:val="006C0C8E"/>
    <w:rsid w:val="006C0F4E"/>
    <w:rsid w:val="006C113C"/>
    <w:rsid w:val="006C14B3"/>
    <w:rsid w:val="006C16CB"/>
    <w:rsid w:val="006C16D6"/>
    <w:rsid w:val="006C1706"/>
    <w:rsid w:val="006C178D"/>
    <w:rsid w:val="006C18D0"/>
    <w:rsid w:val="006C1C69"/>
    <w:rsid w:val="006C1EB9"/>
    <w:rsid w:val="006C20AE"/>
    <w:rsid w:val="006C2209"/>
    <w:rsid w:val="006C25D9"/>
    <w:rsid w:val="006C26A8"/>
    <w:rsid w:val="006C29DF"/>
    <w:rsid w:val="006C2B6E"/>
    <w:rsid w:val="006C2E28"/>
    <w:rsid w:val="006C307C"/>
    <w:rsid w:val="006C3751"/>
    <w:rsid w:val="006C38B9"/>
    <w:rsid w:val="006C3C7F"/>
    <w:rsid w:val="006C3C9F"/>
    <w:rsid w:val="006C3FDE"/>
    <w:rsid w:val="006C408B"/>
    <w:rsid w:val="006C40F2"/>
    <w:rsid w:val="006C4228"/>
    <w:rsid w:val="006C4268"/>
    <w:rsid w:val="006C434C"/>
    <w:rsid w:val="006C443F"/>
    <w:rsid w:val="006C4A24"/>
    <w:rsid w:val="006C4ADE"/>
    <w:rsid w:val="006C515E"/>
    <w:rsid w:val="006C545C"/>
    <w:rsid w:val="006C5880"/>
    <w:rsid w:val="006C597A"/>
    <w:rsid w:val="006C5AAE"/>
    <w:rsid w:val="006C5D72"/>
    <w:rsid w:val="006C5D86"/>
    <w:rsid w:val="006C629B"/>
    <w:rsid w:val="006C62EF"/>
    <w:rsid w:val="006C630C"/>
    <w:rsid w:val="006C630D"/>
    <w:rsid w:val="006C65D3"/>
    <w:rsid w:val="006C676C"/>
    <w:rsid w:val="006C6B85"/>
    <w:rsid w:val="006C6EF3"/>
    <w:rsid w:val="006C7048"/>
    <w:rsid w:val="006C73A5"/>
    <w:rsid w:val="006C7511"/>
    <w:rsid w:val="006C79B1"/>
    <w:rsid w:val="006D00CD"/>
    <w:rsid w:val="006D044A"/>
    <w:rsid w:val="006D08D4"/>
    <w:rsid w:val="006D0939"/>
    <w:rsid w:val="006D09C2"/>
    <w:rsid w:val="006D0C07"/>
    <w:rsid w:val="006D0CCE"/>
    <w:rsid w:val="006D0DEF"/>
    <w:rsid w:val="006D0E3E"/>
    <w:rsid w:val="006D0F3D"/>
    <w:rsid w:val="006D12CB"/>
    <w:rsid w:val="006D1455"/>
    <w:rsid w:val="006D15FD"/>
    <w:rsid w:val="006D1666"/>
    <w:rsid w:val="006D1911"/>
    <w:rsid w:val="006D1935"/>
    <w:rsid w:val="006D1A26"/>
    <w:rsid w:val="006D1A84"/>
    <w:rsid w:val="006D1AD1"/>
    <w:rsid w:val="006D1DA0"/>
    <w:rsid w:val="006D1DE6"/>
    <w:rsid w:val="006D220A"/>
    <w:rsid w:val="006D2324"/>
    <w:rsid w:val="006D251F"/>
    <w:rsid w:val="006D25B8"/>
    <w:rsid w:val="006D2692"/>
    <w:rsid w:val="006D2B92"/>
    <w:rsid w:val="006D2E83"/>
    <w:rsid w:val="006D32D5"/>
    <w:rsid w:val="006D3BC7"/>
    <w:rsid w:val="006D3C16"/>
    <w:rsid w:val="006D3DAF"/>
    <w:rsid w:val="006D41A0"/>
    <w:rsid w:val="006D4357"/>
    <w:rsid w:val="006D447F"/>
    <w:rsid w:val="006D44EF"/>
    <w:rsid w:val="006D4600"/>
    <w:rsid w:val="006D4A3D"/>
    <w:rsid w:val="006D4C0F"/>
    <w:rsid w:val="006D4DBB"/>
    <w:rsid w:val="006D510F"/>
    <w:rsid w:val="006D5126"/>
    <w:rsid w:val="006D526A"/>
    <w:rsid w:val="006D5362"/>
    <w:rsid w:val="006D57A3"/>
    <w:rsid w:val="006D5C17"/>
    <w:rsid w:val="006D5C37"/>
    <w:rsid w:val="006D5DA4"/>
    <w:rsid w:val="006D641E"/>
    <w:rsid w:val="006D6444"/>
    <w:rsid w:val="006D65D9"/>
    <w:rsid w:val="006D65FC"/>
    <w:rsid w:val="006D674E"/>
    <w:rsid w:val="006D68BA"/>
    <w:rsid w:val="006D6981"/>
    <w:rsid w:val="006D6DC6"/>
    <w:rsid w:val="006D6DF8"/>
    <w:rsid w:val="006D6EBF"/>
    <w:rsid w:val="006D6ECE"/>
    <w:rsid w:val="006D6EDB"/>
    <w:rsid w:val="006D6F17"/>
    <w:rsid w:val="006D6FD8"/>
    <w:rsid w:val="006D7182"/>
    <w:rsid w:val="006D72AD"/>
    <w:rsid w:val="006D740F"/>
    <w:rsid w:val="006D7621"/>
    <w:rsid w:val="006D7697"/>
    <w:rsid w:val="006D77A6"/>
    <w:rsid w:val="006D7ED8"/>
    <w:rsid w:val="006E009A"/>
    <w:rsid w:val="006E0113"/>
    <w:rsid w:val="006E0465"/>
    <w:rsid w:val="006E04B7"/>
    <w:rsid w:val="006E0BC8"/>
    <w:rsid w:val="006E0C51"/>
    <w:rsid w:val="006E1619"/>
    <w:rsid w:val="006E171F"/>
    <w:rsid w:val="006E1778"/>
    <w:rsid w:val="006E18CC"/>
    <w:rsid w:val="006E18CF"/>
    <w:rsid w:val="006E18DE"/>
    <w:rsid w:val="006E19A0"/>
    <w:rsid w:val="006E1AED"/>
    <w:rsid w:val="006E1DC2"/>
    <w:rsid w:val="006E1FFB"/>
    <w:rsid w:val="006E1FFF"/>
    <w:rsid w:val="006E2054"/>
    <w:rsid w:val="006E2323"/>
    <w:rsid w:val="006E254A"/>
    <w:rsid w:val="006E263B"/>
    <w:rsid w:val="006E2843"/>
    <w:rsid w:val="006E287F"/>
    <w:rsid w:val="006E3200"/>
    <w:rsid w:val="006E3547"/>
    <w:rsid w:val="006E3611"/>
    <w:rsid w:val="006E3716"/>
    <w:rsid w:val="006E3A37"/>
    <w:rsid w:val="006E409B"/>
    <w:rsid w:val="006E4148"/>
    <w:rsid w:val="006E42BB"/>
    <w:rsid w:val="006E4548"/>
    <w:rsid w:val="006E46AF"/>
    <w:rsid w:val="006E4897"/>
    <w:rsid w:val="006E4BEF"/>
    <w:rsid w:val="006E4CBF"/>
    <w:rsid w:val="006E4D15"/>
    <w:rsid w:val="006E50E4"/>
    <w:rsid w:val="006E55C0"/>
    <w:rsid w:val="006E589A"/>
    <w:rsid w:val="006E5997"/>
    <w:rsid w:val="006E5A4B"/>
    <w:rsid w:val="006E5B20"/>
    <w:rsid w:val="006E5DE7"/>
    <w:rsid w:val="006E63AD"/>
    <w:rsid w:val="006E641F"/>
    <w:rsid w:val="006E6646"/>
    <w:rsid w:val="006E6ACF"/>
    <w:rsid w:val="006E7732"/>
    <w:rsid w:val="006E7E71"/>
    <w:rsid w:val="006E7FF8"/>
    <w:rsid w:val="006F005E"/>
    <w:rsid w:val="006F01A2"/>
    <w:rsid w:val="006F01E1"/>
    <w:rsid w:val="006F02D2"/>
    <w:rsid w:val="006F032B"/>
    <w:rsid w:val="006F040B"/>
    <w:rsid w:val="006F0460"/>
    <w:rsid w:val="006F0666"/>
    <w:rsid w:val="006F08DA"/>
    <w:rsid w:val="006F0DB3"/>
    <w:rsid w:val="006F1181"/>
    <w:rsid w:val="006F12C4"/>
    <w:rsid w:val="006F1481"/>
    <w:rsid w:val="006F1BE2"/>
    <w:rsid w:val="006F1EB6"/>
    <w:rsid w:val="006F20B9"/>
    <w:rsid w:val="006F2506"/>
    <w:rsid w:val="006F2DD7"/>
    <w:rsid w:val="006F2FBC"/>
    <w:rsid w:val="006F318B"/>
    <w:rsid w:val="006F3898"/>
    <w:rsid w:val="006F38D4"/>
    <w:rsid w:val="006F3A78"/>
    <w:rsid w:val="006F3BDE"/>
    <w:rsid w:val="006F3D22"/>
    <w:rsid w:val="006F4005"/>
    <w:rsid w:val="006F40C2"/>
    <w:rsid w:val="006F43CE"/>
    <w:rsid w:val="006F44F1"/>
    <w:rsid w:val="006F4506"/>
    <w:rsid w:val="006F4A78"/>
    <w:rsid w:val="006F4F48"/>
    <w:rsid w:val="006F507F"/>
    <w:rsid w:val="006F538A"/>
    <w:rsid w:val="006F53E1"/>
    <w:rsid w:val="006F54CB"/>
    <w:rsid w:val="006F5550"/>
    <w:rsid w:val="006F5691"/>
    <w:rsid w:val="006F56F0"/>
    <w:rsid w:val="006F5953"/>
    <w:rsid w:val="006F5AE5"/>
    <w:rsid w:val="006F5BA6"/>
    <w:rsid w:val="006F5EA7"/>
    <w:rsid w:val="006F6118"/>
    <w:rsid w:val="006F628B"/>
    <w:rsid w:val="006F6299"/>
    <w:rsid w:val="006F6B5B"/>
    <w:rsid w:val="006F6B5C"/>
    <w:rsid w:val="006F6E60"/>
    <w:rsid w:val="006F72F2"/>
    <w:rsid w:val="006F7389"/>
    <w:rsid w:val="006F77A7"/>
    <w:rsid w:val="006F799C"/>
    <w:rsid w:val="006F7B89"/>
    <w:rsid w:val="006F7EC1"/>
    <w:rsid w:val="007005AD"/>
    <w:rsid w:val="00700970"/>
    <w:rsid w:val="00700ADD"/>
    <w:rsid w:val="00700B88"/>
    <w:rsid w:val="00700C70"/>
    <w:rsid w:val="00700E7A"/>
    <w:rsid w:val="00700F8C"/>
    <w:rsid w:val="00700FF4"/>
    <w:rsid w:val="0070135D"/>
    <w:rsid w:val="00701475"/>
    <w:rsid w:val="0070151E"/>
    <w:rsid w:val="00701772"/>
    <w:rsid w:val="00701B55"/>
    <w:rsid w:val="00701D00"/>
    <w:rsid w:val="00701D70"/>
    <w:rsid w:val="00701F57"/>
    <w:rsid w:val="0070226D"/>
    <w:rsid w:val="007026F8"/>
    <w:rsid w:val="00702A31"/>
    <w:rsid w:val="00702B59"/>
    <w:rsid w:val="00702DC8"/>
    <w:rsid w:val="00702DD5"/>
    <w:rsid w:val="00703027"/>
    <w:rsid w:val="007031FF"/>
    <w:rsid w:val="007033AA"/>
    <w:rsid w:val="007034AE"/>
    <w:rsid w:val="007034ED"/>
    <w:rsid w:val="00703530"/>
    <w:rsid w:val="007035C5"/>
    <w:rsid w:val="0070377B"/>
    <w:rsid w:val="00703802"/>
    <w:rsid w:val="00703914"/>
    <w:rsid w:val="00703B4E"/>
    <w:rsid w:val="00703D82"/>
    <w:rsid w:val="0070439E"/>
    <w:rsid w:val="007046FC"/>
    <w:rsid w:val="0070470A"/>
    <w:rsid w:val="007048AC"/>
    <w:rsid w:val="007049D8"/>
    <w:rsid w:val="00704BF4"/>
    <w:rsid w:val="00705113"/>
    <w:rsid w:val="0070533D"/>
    <w:rsid w:val="00705352"/>
    <w:rsid w:val="00705488"/>
    <w:rsid w:val="00705615"/>
    <w:rsid w:val="007057CF"/>
    <w:rsid w:val="00705BCA"/>
    <w:rsid w:val="00705BD3"/>
    <w:rsid w:val="00705C66"/>
    <w:rsid w:val="00705CC5"/>
    <w:rsid w:val="00705EF8"/>
    <w:rsid w:val="00706298"/>
    <w:rsid w:val="00706B0C"/>
    <w:rsid w:val="00706E30"/>
    <w:rsid w:val="00707259"/>
    <w:rsid w:val="00707318"/>
    <w:rsid w:val="00707360"/>
    <w:rsid w:val="00707403"/>
    <w:rsid w:val="00707437"/>
    <w:rsid w:val="007075E8"/>
    <w:rsid w:val="00707818"/>
    <w:rsid w:val="00707963"/>
    <w:rsid w:val="00707993"/>
    <w:rsid w:val="00707EAF"/>
    <w:rsid w:val="00707ED5"/>
    <w:rsid w:val="00707FDC"/>
    <w:rsid w:val="0071008A"/>
    <w:rsid w:val="0071028F"/>
    <w:rsid w:val="007102ED"/>
    <w:rsid w:val="00710361"/>
    <w:rsid w:val="00710366"/>
    <w:rsid w:val="007109F0"/>
    <w:rsid w:val="007111E2"/>
    <w:rsid w:val="0071190C"/>
    <w:rsid w:val="00711A9A"/>
    <w:rsid w:val="00711F49"/>
    <w:rsid w:val="00711F75"/>
    <w:rsid w:val="0071218A"/>
    <w:rsid w:val="00712661"/>
    <w:rsid w:val="007127EB"/>
    <w:rsid w:val="00712D36"/>
    <w:rsid w:val="00712F4B"/>
    <w:rsid w:val="007134DA"/>
    <w:rsid w:val="00713650"/>
    <w:rsid w:val="00713924"/>
    <w:rsid w:val="00713A2D"/>
    <w:rsid w:val="00713A5D"/>
    <w:rsid w:val="00713ABD"/>
    <w:rsid w:val="00713ED7"/>
    <w:rsid w:val="00714344"/>
    <w:rsid w:val="0071497F"/>
    <w:rsid w:val="00714AF9"/>
    <w:rsid w:val="0071515D"/>
    <w:rsid w:val="007153C2"/>
    <w:rsid w:val="00715442"/>
    <w:rsid w:val="007154EE"/>
    <w:rsid w:val="007157A0"/>
    <w:rsid w:val="007159F3"/>
    <w:rsid w:val="00715AD7"/>
    <w:rsid w:val="00715B8D"/>
    <w:rsid w:val="00715E0B"/>
    <w:rsid w:val="00716160"/>
    <w:rsid w:val="00716185"/>
    <w:rsid w:val="007168DF"/>
    <w:rsid w:val="00716D82"/>
    <w:rsid w:val="00716DDE"/>
    <w:rsid w:val="00716EA9"/>
    <w:rsid w:val="007170F9"/>
    <w:rsid w:val="007171F3"/>
    <w:rsid w:val="00717272"/>
    <w:rsid w:val="0071747C"/>
    <w:rsid w:val="00717521"/>
    <w:rsid w:val="0071780A"/>
    <w:rsid w:val="00717968"/>
    <w:rsid w:val="00717CBC"/>
    <w:rsid w:val="00720113"/>
    <w:rsid w:val="00720166"/>
    <w:rsid w:val="00720251"/>
    <w:rsid w:val="0072060A"/>
    <w:rsid w:val="007207C1"/>
    <w:rsid w:val="0072091F"/>
    <w:rsid w:val="00720D78"/>
    <w:rsid w:val="007212FB"/>
    <w:rsid w:val="0072130C"/>
    <w:rsid w:val="0072157A"/>
    <w:rsid w:val="007219A1"/>
    <w:rsid w:val="00721B24"/>
    <w:rsid w:val="007221C3"/>
    <w:rsid w:val="007221D0"/>
    <w:rsid w:val="007222D3"/>
    <w:rsid w:val="0072234F"/>
    <w:rsid w:val="00722386"/>
    <w:rsid w:val="007224BA"/>
    <w:rsid w:val="0072276A"/>
    <w:rsid w:val="00722903"/>
    <w:rsid w:val="007230B5"/>
    <w:rsid w:val="007234F3"/>
    <w:rsid w:val="0072365C"/>
    <w:rsid w:val="007236B1"/>
    <w:rsid w:val="00723853"/>
    <w:rsid w:val="00723D7B"/>
    <w:rsid w:val="00723E04"/>
    <w:rsid w:val="007243B5"/>
    <w:rsid w:val="0072445B"/>
    <w:rsid w:val="0072452F"/>
    <w:rsid w:val="00724556"/>
    <w:rsid w:val="00724688"/>
    <w:rsid w:val="00724A62"/>
    <w:rsid w:val="00724B97"/>
    <w:rsid w:val="00724BE9"/>
    <w:rsid w:val="007250A9"/>
    <w:rsid w:val="00725600"/>
    <w:rsid w:val="007256E8"/>
    <w:rsid w:val="007258B5"/>
    <w:rsid w:val="00725C33"/>
    <w:rsid w:val="00725C5A"/>
    <w:rsid w:val="00726110"/>
    <w:rsid w:val="007271C8"/>
    <w:rsid w:val="00727397"/>
    <w:rsid w:val="00727403"/>
    <w:rsid w:val="0072741D"/>
    <w:rsid w:val="007274A6"/>
    <w:rsid w:val="007274CA"/>
    <w:rsid w:val="007275EE"/>
    <w:rsid w:val="00727889"/>
    <w:rsid w:val="00727C05"/>
    <w:rsid w:val="00727DBE"/>
    <w:rsid w:val="007300BE"/>
    <w:rsid w:val="007301EB"/>
    <w:rsid w:val="0073020C"/>
    <w:rsid w:val="00730297"/>
    <w:rsid w:val="00730333"/>
    <w:rsid w:val="00730928"/>
    <w:rsid w:val="00730BDC"/>
    <w:rsid w:val="00730F4B"/>
    <w:rsid w:val="0073118F"/>
    <w:rsid w:val="00731293"/>
    <w:rsid w:val="007312A6"/>
    <w:rsid w:val="0073134E"/>
    <w:rsid w:val="0073145A"/>
    <w:rsid w:val="0073146D"/>
    <w:rsid w:val="00731548"/>
    <w:rsid w:val="00731655"/>
    <w:rsid w:val="00731934"/>
    <w:rsid w:val="00731A1D"/>
    <w:rsid w:val="00731C0C"/>
    <w:rsid w:val="00731E49"/>
    <w:rsid w:val="00732075"/>
    <w:rsid w:val="0073228F"/>
    <w:rsid w:val="00732456"/>
    <w:rsid w:val="00732699"/>
    <w:rsid w:val="00732932"/>
    <w:rsid w:val="007329C9"/>
    <w:rsid w:val="00732E07"/>
    <w:rsid w:val="00732E53"/>
    <w:rsid w:val="00732E6B"/>
    <w:rsid w:val="00732EAF"/>
    <w:rsid w:val="00733065"/>
    <w:rsid w:val="00733087"/>
    <w:rsid w:val="0073318F"/>
    <w:rsid w:val="007335A2"/>
    <w:rsid w:val="00733870"/>
    <w:rsid w:val="007338B4"/>
    <w:rsid w:val="007339D7"/>
    <w:rsid w:val="00734072"/>
    <w:rsid w:val="00734258"/>
    <w:rsid w:val="007342C6"/>
    <w:rsid w:val="00734450"/>
    <w:rsid w:val="007349B5"/>
    <w:rsid w:val="00734D29"/>
    <w:rsid w:val="00735366"/>
    <w:rsid w:val="007356EE"/>
    <w:rsid w:val="0073590E"/>
    <w:rsid w:val="00735A1F"/>
    <w:rsid w:val="00735C10"/>
    <w:rsid w:val="00735F2B"/>
    <w:rsid w:val="00735F5B"/>
    <w:rsid w:val="0073604E"/>
    <w:rsid w:val="0073610D"/>
    <w:rsid w:val="0073631B"/>
    <w:rsid w:val="007367F2"/>
    <w:rsid w:val="00736982"/>
    <w:rsid w:val="00736B94"/>
    <w:rsid w:val="00736DFF"/>
    <w:rsid w:val="00736E29"/>
    <w:rsid w:val="00736F03"/>
    <w:rsid w:val="00737012"/>
    <w:rsid w:val="00737A62"/>
    <w:rsid w:val="007401E4"/>
    <w:rsid w:val="007404E0"/>
    <w:rsid w:val="00740728"/>
    <w:rsid w:val="00740C5F"/>
    <w:rsid w:val="00740DFE"/>
    <w:rsid w:val="00741150"/>
    <w:rsid w:val="00741271"/>
    <w:rsid w:val="00741544"/>
    <w:rsid w:val="007417E0"/>
    <w:rsid w:val="00741BE1"/>
    <w:rsid w:val="00741C0C"/>
    <w:rsid w:val="007420D5"/>
    <w:rsid w:val="007421FA"/>
    <w:rsid w:val="0074239C"/>
    <w:rsid w:val="007427B2"/>
    <w:rsid w:val="007428DD"/>
    <w:rsid w:val="00742B31"/>
    <w:rsid w:val="00742B55"/>
    <w:rsid w:val="00742BA1"/>
    <w:rsid w:val="00742C10"/>
    <w:rsid w:val="00742C58"/>
    <w:rsid w:val="0074365E"/>
    <w:rsid w:val="00743737"/>
    <w:rsid w:val="00743EAA"/>
    <w:rsid w:val="00743EDA"/>
    <w:rsid w:val="00744322"/>
    <w:rsid w:val="00744380"/>
    <w:rsid w:val="007443E2"/>
    <w:rsid w:val="007445A6"/>
    <w:rsid w:val="007448A2"/>
    <w:rsid w:val="007448C8"/>
    <w:rsid w:val="00744942"/>
    <w:rsid w:val="00744D24"/>
    <w:rsid w:val="00744DF7"/>
    <w:rsid w:val="00744E98"/>
    <w:rsid w:val="00745002"/>
    <w:rsid w:val="007450F6"/>
    <w:rsid w:val="00745230"/>
    <w:rsid w:val="007454E9"/>
    <w:rsid w:val="00745617"/>
    <w:rsid w:val="00745E5D"/>
    <w:rsid w:val="00745F0D"/>
    <w:rsid w:val="00746189"/>
    <w:rsid w:val="00746402"/>
    <w:rsid w:val="007465F4"/>
    <w:rsid w:val="0074663E"/>
    <w:rsid w:val="00746895"/>
    <w:rsid w:val="007468E6"/>
    <w:rsid w:val="00746B60"/>
    <w:rsid w:val="00746C04"/>
    <w:rsid w:val="00746C0F"/>
    <w:rsid w:val="00746C37"/>
    <w:rsid w:val="00746C3C"/>
    <w:rsid w:val="00746C54"/>
    <w:rsid w:val="00746DC8"/>
    <w:rsid w:val="00746E1C"/>
    <w:rsid w:val="00746FA9"/>
    <w:rsid w:val="00747107"/>
    <w:rsid w:val="007471DC"/>
    <w:rsid w:val="007472F0"/>
    <w:rsid w:val="0074755B"/>
    <w:rsid w:val="007475E4"/>
    <w:rsid w:val="007478A1"/>
    <w:rsid w:val="00747C49"/>
    <w:rsid w:val="007500DD"/>
    <w:rsid w:val="007504AC"/>
    <w:rsid w:val="007507E9"/>
    <w:rsid w:val="007509E9"/>
    <w:rsid w:val="00750D0B"/>
    <w:rsid w:val="00751416"/>
    <w:rsid w:val="0075166D"/>
    <w:rsid w:val="00751738"/>
    <w:rsid w:val="00751828"/>
    <w:rsid w:val="00751909"/>
    <w:rsid w:val="0075198A"/>
    <w:rsid w:val="00751A41"/>
    <w:rsid w:val="00751AD4"/>
    <w:rsid w:val="00751B1C"/>
    <w:rsid w:val="00751DAC"/>
    <w:rsid w:val="00751E23"/>
    <w:rsid w:val="00751F52"/>
    <w:rsid w:val="00751F9E"/>
    <w:rsid w:val="00752106"/>
    <w:rsid w:val="007524A3"/>
    <w:rsid w:val="007527CC"/>
    <w:rsid w:val="00752865"/>
    <w:rsid w:val="0075293F"/>
    <w:rsid w:val="00752AD6"/>
    <w:rsid w:val="00752C35"/>
    <w:rsid w:val="00752E96"/>
    <w:rsid w:val="007537C2"/>
    <w:rsid w:val="007539F0"/>
    <w:rsid w:val="00753FF4"/>
    <w:rsid w:val="00754326"/>
    <w:rsid w:val="0075436D"/>
    <w:rsid w:val="00754503"/>
    <w:rsid w:val="00754509"/>
    <w:rsid w:val="00754710"/>
    <w:rsid w:val="00754CC3"/>
    <w:rsid w:val="00754D7F"/>
    <w:rsid w:val="0075514D"/>
    <w:rsid w:val="0075560B"/>
    <w:rsid w:val="0075572C"/>
    <w:rsid w:val="00755A8A"/>
    <w:rsid w:val="00755CEB"/>
    <w:rsid w:val="00755D1F"/>
    <w:rsid w:val="00755DFD"/>
    <w:rsid w:val="007560BE"/>
    <w:rsid w:val="00756133"/>
    <w:rsid w:val="00756506"/>
    <w:rsid w:val="007568F8"/>
    <w:rsid w:val="00756B25"/>
    <w:rsid w:val="00756C7C"/>
    <w:rsid w:val="00757088"/>
    <w:rsid w:val="00757392"/>
    <w:rsid w:val="007574F0"/>
    <w:rsid w:val="007574F5"/>
    <w:rsid w:val="007577A4"/>
    <w:rsid w:val="007578CC"/>
    <w:rsid w:val="00757983"/>
    <w:rsid w:val="007579F8"/>
    <w:rsid w:val="00757D8E"/>
    <w:rsid w:val="00757E55"/>
    <w:rsid w:val="0076013E"/>
    <w:rsid w:val="007602FC"/>
    <w:rsid w:val="007606E2"/>
    <w:rsid w:val="00760CF1"/>
    <w:rsid w:val="00760E3E"/>
    <w:rsid w:val="00761541"/>
    <w:rsid w:val="0076186C"/>
    <w:rsid w:val="00761A64"/>
    <w:rsid w:val="00761A87"/>
    <w:rsid w:val="00761D72"/>
    <w:rsid w:val="0076202C"/>
    <w:rsid w:val="00762572"/>
    <w:rsid w:val="0076259F"/>
    <w:rsid w:val="007628FB"/>
    <w:rsid w:val="00762F3F"/>
    <w:rsid w:val="007632A8"/>
    <w:rsid w:val="0076364E"/>
    <w:rsid w:val="00763694"/>
    <w:rsid w:val="0076377E"/>
    <w:rsid w:val="00763E1C"/>
    <w:rsid w:val="00763F09"/>
    <w:rsid w:val="007642D8"/>
    <w:rsid w:val="00764687"/>
    <w:rsid w:val="007646B1"/>
    <w:rsid w:val="00764BA1"/>
    <w:rsid w:val="00764BAD"/>
    <w:rsid w:val="00764E90"/>
    <w:rsid w:val="00764FE1"/>
    <w:rsid w:val="00765240"/>
    <w:rsid w:val="007654E3"/>
    <w:rsid w:val="00765B9F"/>
    <w:rsid w:val="00765EFA"/>
    <w:rsid w:val="00766306"/>
    <w:rsid w:val="0076658E"/>
    <w:rsid w:val="00766963"/>
    <w:rsid w:val="007669C7"/>
    <w:rsid w:val="007669FA"/>
    <w:rsid w:val="00766AE0"/>
    <w:rsid w:val="00766B0B"/>
    <w:rsid w:val="00766F8A"/>
    <w:rsid w:val="0076713A"/>
    <w:rsid w:val="00767713"/>
    <w:rsid w:val="00767834"/>
    <w:rsid w:val="00767C62"/>
    <w:rsid w:val="00767D5D"/>
    <w:rsid w:val="007702D1"/>
    <w:rsid w:val="00770427"/>
    <w:rsid w:val="00770459"/>
    <w:rsid w:val="00770645"/>
    <w:rsid w:val="00770952"/>
    <w:rsid w:val="007709E0"/>
    <w:rsid w:val="00770A3C"/>
    <w:rsid w:val="00770D9E"/>
    <w:rsid w:val="00770FF3"/>
    <w:rsid w:val="00771231"/>
    <w:rsid w:val="00771399"/>
    <w:rsid w:val="0077144A"/>
    <w:rsid w:val="007715CC"/>
    <w:rsid w:val="00771719"/>
    <w:rsid w:val="00771A6B"/>
    <w:rsid w:val="00771CCD"/>
    <w:rsid w:val="00771E6C"/>
    <w:rsid w:val="0077221E"/>
    <w:rsid w:val="007724B0"/>
    <w:rsid w:val="007724BE"/>
    <w:rsid w:val="00772547"/>
    <w:rsid w:val="0077282B"/>
    <w:rsid w:val="00772ACE"/>
    <w:rsid w:val="00772CF1"/>
    <w:rsid w:val="00772D88"/>
    <w:rsid w:val="00773272"/>
    <w:rsid w:val="0077344D"/>
    <w:rsid w:val="00773625"/>
    <w:rsid w:val="00773644"/>
    <w:rsid w:val="0077373B"/>
    <w:rsid w:val="007739A1"/>
    <w:rsid w:val="00773C04"/>
    <w:rsid w:val="007742BE"/>
    <w:rsid w:val="00774AC4"/>
    <w:rsid w:val="00774BC5"/>
    <w:rsid w:val="00774D42"/>
    <w:rsid w:val="00775140"/>
    <w:rsid w:val="0077525A"/>
    <w:rsid w:val="00775263"/>
    <w:rsid w:val="00775867"/>
    <w:rsid w:val="00775C21"/>
    <w:rsid w:val="00775CD7"/>
    <w:rsid w:val="00775D35"/>
    <w:rsid w:val="00775E37"/>
    <w:rsid w:val="0077600D"/>
    <w:rsid w:val="00776116"/>
    <w:rsid w:val="00776512"/>
    <w:rsid w:val="007766D9"/>
    <w:rsid w:val="007768F0"/>
    <w:rsid w:val="00776B29"/>
    <w:rsid w:val="00776B43"/>
    <w:rsid w:val="00776B59"/>
    <w:rsid w:val="00776BB4"/>
    <w:rsid w:val="00776D8F"/>
    <w:rsid w:val="00776DCA"/>
    <w:rsid w:val="00776E01"/>
    <w:rsid w:val="00776E69"/>
    <w:rsid w:val="00776FC4"/>
    <w:rsid w:val="007774CF"/>
    <w:rsid w:val="0077758A"/>
    <w:rsid w:val="00777745"/>
    <w:rsid w:val="00777907"/>
    <w:rsid w:val="00777A33"/>
    <w:rsid w:val="00777CA0"/>
    <w:rsid w:val="00777D6B"/>
    <w:rsid w:val="00777E2E"/>
    <w:rsid w:val="00777E38"/>
    <w:rsid w:val="00777E9D"/>
    <w:rsid w:val="00780132"/>
    <w:rsid w:val="0078035E"/>
    <w:rsid w:val="0078086C"/>
    <w:rsid w:val="00780CC0"/>
    <w:rsid w:val="00780CF9"/>
    <w:rsid w:val="00780E71"/>
    <w:rsid w:val="007813DB"/>
    <w:rsid w:val="0078147F"/>
    <w:rsid w:val="007815E3"/>
    <w:rsid w:val="007816E5"/>
    <w:rsid w:val="00781712"/>
    <w:rsid w:val="00781EA5"/>
    <w:rsid w:val="00781FF3"/>
    <w:rsid w:val="0078212A"/>
    <w:rsid w:val="007822F6"/>
    <w:rsid w:val="007823F2"/>
    <w:rsid w:val="007826B4"/>
    <w:rsid w:val="00782756"/>
    <w:rsid w:val="00783644"/>
    <w:rsid w:val="00783B48"/>
    <w:rsid w:val="00783C00"/>
    <w:rsid w:val="00783DE0"/>
    <w:rsid w:val="00783F4C"/>
    <w:rsid w:val="00784A47"/>
    <w:rsid w:val="00784A48"/>
    <w:rsid w:val="00784C4E"/>
    <w:rsid w:val="00784D44"/>
    <w:rsid w:val="00784E02"/>
    <w:rsid w:val="00784FAC"/>
    <w:rsid w:val="0078507F"/>
    <w:rsid w:val="007850FE"/>
    <w:rsid w:val="00785498"/>
    <w:rsid w:val="0078549E"/>
    <w:rsid w:val="007856BA"/>
    <w:rsid w:val="00785B42"/>
    <w:rsid w:val="007860F0"/>
    <w:rsid w:val="00786113"/>
    <w:rsid w:val="00786245"/>
    <w:rsid w:val="00786438"/>
    <w:rsid w:val="00786791"/>
    <w:rsid w:val="00786BDD"/>
    <w:rsid w:val="00786C51"/>
    <w:rsid w:val="00786D01"/>
    <w:rsid w:val="0078705F"/>
    <w:rsid w:val="00787232"/>
    <w:rsid w:val="00787558"/>
    <w:rsid w:val="0078763D"/>
    <w:rsid w:val="007876E2"/>
    <w:rsid w:val="00787C80"/>
    <w:rsid w:val="00787C90"/>
    <w:rsid w:val="00787CFF"/>
    <w:rsid w:val="00787F06"/>
    <w:rsid w:val="007901E9"/>
    <w:rsid w:val="007905BC"/>
    <w:rsid w:val="00790976"/>
    <w:rsid w:val="00790A9C"/>
    <w:rsid w:val="00790D90"/>
    <w:rsid w:val="00790DE6"/>
    <w:rsid w:val="00790E06"/>
    <w:rsid w:val="00790F7C"/>
    <w:rsid w:val="0079110D"/>
    <w:rsid w:val="007911A7"/>
    <w:rsid w:val="00791285"/>
    <w:rsid w:val="0079134A"/>
    <w:rsid w:val="0079167B"/>
    <w:rsid w:val="007917CF"/>
    <w:rsid w:val="0079190C"/>
    <w:rsid w:val="00791B41"/>
    <w:rsid w:val="00791BB8"/>
    <w:rsid w:val="00791D72"/>
    <w:rsid w:val="00791E53"/>
    <w:rsid w:val="00791F26"/>
    <w:rsid w:val="00792474"/>
    <w:rsid w:val="00792537"/>
    <w:rsid w:val="00792554"/>
    <w:rsid w:val="00792D13"/>
    <w:rsid w:val="00793ADF"/>
    <w:rsid w:val="00793F4B"/>
    <w:rsid w:val="00794340"/>
    <w:rsid w:val="00794376"/>
    <w:rsid w:val="00794512"/>
    <w:rsid w:val="00794538"/>
    <w:rsid w:val="00794620"/>
    <w:rsid w:val="007949D8"/>
    <w:rsid w:val="00794AF7"/>
    <w:rsid w:val="00794BAF"/>
    <w:rsid w:val="00794FEF"/>
    <w:rsid w:val="007950F8"/>
    <w:rsid w:val="00795276"/>
    <w:rsid w:val="0079541B"/>
    <w:rsid w:val="0079551E"/>
    <w:rsid w:val="007955FE"/>
    <w:rsid w:val="0079567F"/>
    <w:rsid w:val="00796172"/>
    <w:rsid w:val="0079633A"/>
    <w:rsid w:val="007964C2"/>
    <w:rsid w:val="0079674E"/>
    <w:rsid w:val="007968F0"/>
    <w:rsid w:val="00796E0E"/>
    <w:rsid w:val="007971FE"/>
    <w:rsid w:val="007972F6"/>
    <w:rsid w:val="007975CD"/>
    <w:rsid w:val="00797713"/>
    <w:rsid w:val="007A0459"/>
    <w:rsid w:val="007A0825"/>
    <w:rsid w:val="007A08F6"/>
    <w:rsid w:val="007A0C1F"/>
    <w:rsid w:val="007A0C59"/>
    <w:rsid w:val="007A0E4E"/>
    <w:rsid w:val="007A0E52"/>
    <w:rsid w:val="007A0FD0"/>
    <w:rsid w:val="007A12C2"/>
    <w:rsid w:val="007A2311"/>
    <w:rsid w:val="007A2457"/>
    <w:rsid w:val="007A2541"/>
    <w:rsid w:val="007A2546"/>
    <w:rsid w:val="007A271F"/>
    <w:rsid w:val="007A2D6F"/>
    <w:rsid w:val="007A2E4D"/>
    <w:rsid w:val="007A2F7D"/>
    <w:rsid w:val="007A32DA"/>
    <w:rsid w:val="007A33FE"/>
    <w:rsid w:val="007A3799"/>
    <w:rsid w:val="007A37A7"/>
    <w:rsid w:val="007A38E9"/>
    <w:rsid w:val="007A3A35"/>
    <w:rsid w:val="007A3A36"/>
    <w:rsid w:val="007A3B1D"/>
    <w:rsid w:val="007A3F9B"/>
    <w:rsid w:val="007A4236"/>
    <w:rsid w:val="007A42D3"/>
    <w:rsid w:val="007A45AE"/>
    <w:rsid w:val="007A4642"/>
    <w:rsid w:val="007A48C3"/>
    <w:rsid w:val="007A496F"/>
    <w:rsid w:val="007A4CBD"/>
    <w:rsid w:val="007A4F1A"/>
    <w:rsid w:val="007A509B"/>
    <w:rsid w:val="007A5202"/>
    <w:rsid w:val="007A531E"/>
    <w:rsid w:val="007A5520"/>
    <w:rsid w:val="007A5995"/>
    <w:rsid w:val="007A5D48"/>
    <w:rsid w:val="007A5D68"/>
    <w:rsid w:val="007A5DC3"/>
    <w:rsid w:val="007A6448"/>
    <w:rsid w:val="007A6514"/>
    <w:rsid w:val="007A6686"/>
    <w:rsid w:val="007A674E"/>
    <w:rsid w:val="007A6837"/>
    <w:rsid w:val="007A6855"/>
    <w:rsid w:val="007A69C7"/>
    <w:rsid w:val="007A6AC2"/>
    <w:rsid w:val="007A6E24"/>
    <w:rsid w:val="007A6EA9"/>
    <w:rsid w:val="007A70AB"/>
    <w:rsid w:val="007A710F"/>
    <w:rsid w:val="007A716E"/>
    <w:rsid w:val="007A7172"/>
    <w:rsid w:val="007A7215"/>
    <w:rsid w:val="007A7344"/>
    <w:rsid w:val="007A7394"/>
    <w:rsid w:val="007A789B"/>
    <w:rsid w:val="007A7FD4"/>
    <w:rsid w:val="007B0284"/>
    <w:rsid w:val="007B06DF"/>
    <w:rsid w:val="007B0D14"/>
    <w:rsid w:val="007B0D38"/>
    <w:rsid w:val="007B0D7B"/>
    <w:rsid w:val="007B0E71"/>
    <w:rsid w:val="007B1086"/>
    <w:rsid w:val="007B1129"/>
    <w:rsid w:val="007B14BC"/>
    <w:rsid w:val="007B18AD"/>
    <w:rsid w:val="007B18C7"/>
    <w:rsid w:val="007B1957"/>
    <w:rsid w:val="007B1E4E"/>
    <w:rsid w:val="007B1F88"/>
    <w:rsid w:val="007B205B"/>
    <w:rsid w:val="007B2881"/>
    <w:rsid w:val="007B28B6"/>
    <w:rsid w:val="007B2904"/>
    <w:rsid w:val="007B2AEB"/>
    <w:rsid w:val="007B2D37"/>
    <w:rsid w:val="007B2FF2"/>
    <w:rsid w:val="007B300A"/>
    <w:rsid w:val="007B3188"/>
    <w:rsid w:val="007B331D"/>
    <w:rsid w:val="007B33D9"/>
    <w:rsid w:val="007B362B"/>
    <w:rsid w:val="007B38B3"/>
    <w:rsid w:val="007B3C45"/>
    <w:rsid w:val="007B3DD5"/>
    <w:rsid w:val="007B4014"/>
    <w:rsid w:val="007B418B"/>
    <w:rsid w:val="007B419A"/>
    <w:rsid w:val="007B41AD"/>
    <w:rsid w:val="007B44CB"/>
    <w:rsid w:val="007B453B"/>
    <w:rsid w:val="007B469B"/>
    <w:rsid w:val="007B47F5"/>
    <w:rsid w:val="007B4888"/>
    <w:rsid w:val="007B4C16"/>
    <w:rsid w:val="007B4E62"/>
    <w:rsid w:val="007B4E8B"/>
    <w:rsid w:val="007B50FA"/>
    <w:rsid w:val="007B52E8"/>
    <w:rsid w:val="007B536C"/>
    <w:rsid w:val="007B55FA"/>
    <w:rsid w:val="007B57F6"/>
    <w:rsid w:val="007B59C6"/>
    <w:rsid w:val="007B5A5B"/>
    <w:rsid w:val="007B6001"/>
    <w:rsid w:val="007B6145"/>
    <w:rsid w:val="007B6845"/>
    <w:rsid w:val="007B6907"/>
    <w:rsid w:val="007B6EA6"/>
    <w:rsid w:val="007B6FDA"/>
    <w:rsid w:val="007B73A1"/>
    <w:rsid w:val="007B75DB"/>
    <w:rsid w:val="007B78AD"/>
    <w:rsid w:val="007B79A1"/>
    <w:rsid w:val="007B7BC3"/>
    <w:rsid w:val="007B7BDF"/>
    <w:rsid w:val="007C02DC"/>
    <w:rsid w:val="007C046B"/>
    <w:rsid w:val="007C0624"/>
    <w:rsid w:val="007C07AE"/>
    <w:rsid w:val="007C0958"/>
    <w:rsid w:val="007C0D37"/>
    <w:rsid w:val="007C0F15"/>
    <w:rsid w:val="007C118B"/>
    <w:rsid w:val="007C11F9"/>
    <w:rsid w:val="007C1479"/>
    <w:rsid w:val="007C18C4"/>
    <w:rsid w:val="007C1A62"/>
    <w:rsid w:val="007C1A78"/>
    <w:rsid w:val="007C1BC8"/>
    <w:rsid w:val="007C1C48"/>
    <w:rsid w:val="007C1DF9"/>
    <w:rsid w:val="007C1FEF"/>
    <w:rsid w:val="007C21B0"/>
    <w:rsid w:val="007C275C"/>
    <w:rsid w:val="007C282B"/>
    <w:rsid w:val="007C2835"/>
    <w:rsid w:val="007C288C"/>
    <w:rsid w:val="007C3278"/>
    <w:rsid w:val="007C32C7"/>
    <w:rsid w:val="007C33A8"/>
    <w:rsid w:val="007C366F"/>
    <w:rsid w:val="007C3C5E"/>
    <w:rsid w:val="007C42FE"/>
    <w:rsid w:val="007C44F7"/>
    <w:rsid w:val="007C4538"/>
    <w:rsid w:val="007C4581"/>
    <w:rsid w:val="007C46C6"/>
    <w:rsid w:val="007C4A67"/>
    <w:rsid w:val="007C4B8F"/>
    <w:rsid w:val="007C4FA1"/>
    <w:rsid w:val="007C52EB"/>
    <w:rsid w:val="007C5619"/>
    <w:rsid w:val="007C5B25"/>
    <w:rsid w:val="007C5DD0"/>
    <w:rsid w:val="007C640B"/>
    <w:rsid w:val="007C6446"/>
    <w:rsid w:val="007C67FE"/>
    <w:rsid w:val="007C68C1"/>
    <w:rsid w:val="007C6A80"/>
    <w:rsid w:val="007C6D34"/>
    <w:rsid w:val="007C6DBE"/>
    <w:rsid w:val="007C6FCF"/>
    <w:rsid w:val="007C766E"/>
    <w:rsid w:val="007C76E2"/>
    <w:rsid w:val="007C789F"/>
    <w:rsid w:val="007C7AC8"/>
    <w:rsid w:val="007C7D48"/>
    <w:rsid w:val="007C7D78"/>
    <w:rsid w:val="007C7EE0"/>
    <w:rsid w:val="007D01BD"/>
    <w:rsid w:val="007D15CE"/>
    <w:rsid w:val="007D19C7"/>
    <w:rsid w:val="007D1D92"/>
    <w:rsid w:val="007D1F4D"/>
    <w:rsid w:val="007D2257"/>
    <w:rsid w:val="007D22B6"/>
    <w:rsid w:val="007D25B1"/>
    <w:rsid w:val="007D25FC"/>
    <w:rsid w:val="007D283B"/>
    <w:rsid w:val="007D3101"/>
    <w:rsid w:val="007D31F7"/>
    <w:rsid w:val="007D34C4"/>
    <w:rsid w:val="007D369D"/>
    <w:rsid w:val="007D3882"/>
    <w:rsid w:val="007D3DE4"/>
    <w:rsid w:val="007D410C"/>
    <w:rsid w:val="007D4151"/>
    <w:rsid w:val="007D4284"/>
    <w:rsid w:val="007D43B7"/>
    <w:rsid w:val="007D4451"/>
    <w:rsid w:val="007D4480"/>
    <w:rsid w:val="007D46A5"/>
    <w:rsid w:val="007D46D9"/>
    <w:rsid w:val="007D48E0"/>
    <w:rsid w:val="007D490A"/>
    <w:rsid w:val="007D4EEA"/>
    <w:rsid w:val="007D532D"/>
    <w:rsid w:val="007D5651"/>
    <w:rsid w:val="007D5788"/>
    <w:rsid w:val="007D57E5"/>
    <w:rsid w:val="007D5EC7"/>
    <w:rsid w:val="007D6237"/>
    <w:rsid w:val="007D627F"/>
    <w:rsid w:val="007D6BDC"/>
    <w:rsid w:val="007D7038"/>
    <w:rsid w:val="007D7069"/>
    <w:rsid w:val="007D71AB"/>
    <w:rsid w:val="007D7574"/>
    <w:rsid w:val="007D76AA"/>
    <w:rsid w:val="007D7975"/>
    <w:rsid w:val="007D7AF4"/>
    <w:rsid w:val="007D7B3B"/>
    <w:rsid w:val="007D7DE6"/>
    <w:rsid w:val="007E02DB"/>
    <w:rsid w:val="007E0775"/>
    <w:rsid w:val="007E0935"/>
    <w:rsid w:val="007E0A4F"/>
    <w:rsid w:val="007E0AAB"/>
    <w:rsid w:val="007E0BEE"/>
    <w:rsid w:val="007E0C20"/>
    <w:rsid w:val="007E0FB5"/>
    <w:rsid w:val="007E108A"/>
    <w:rsid w:val="007E1090"/>
    <w:rsid w:val="007E1310"/>
    <w:rsid w:val="007E14AD"/>
    <w:rsid w:val="007E1BB6"/>
    <w:rsid w:val="007E1C65"/>
    <w:rsid w:val="007E1F7A"/>
    <w:rsid w:val="007E1FE7"/>
    <w:rsid w:val="007E2272"/>
    <w:rsid w:val="007E2342"/>
    <w:rsid w:val="007E238E"/>
    <w:rsid w:val="007E264D"/>
    <w:rsid w:val="007E2705"/>
    <w:rsid w:val="007E275F"/>
    <w:rsid w:val="007E27CF"/>
    <w:rsid w:val="007E2AC2"/>
    <w:rsid w:val="007E30F3"/>
    <w:rsid w:val="007E32DB"/>
    <w:rsid w:val="007E336C"/>
    <w:rsid w:val="007E3421"/>
    <w:rsid w:val="007E34F6"/>
    <w:rsid w:val="007E398A"/>
    <w:rsid w:val="007E39DC"/>
    <w:rsid w:val="007E401E"/>
    <w:rsid w:val="007E4527"/>
    <w:rsid w:val="007E4612"/>
    <w:rsid w:val="007E46A6"/>
    <w:rsid w:val="007E46AF"/>
    <w:rsid w:val="007E4DA7"/>
    <w:rsid w:val="007E4E35"/>
    <w:rsid w:val="007E4F07"/>
    <w:rsid w:val="007E502D"/>
    <w:rsid w:val="007E5269"/>
    <w:rsid w:val="007E54A5"/>
    <w:rsid w:val="007E5610"/>
    <w:rsid w:val="007E58F7"/>
    <w:rsid w:val="007E5A60"/>
    <w:rsid w:val="007E5B2B"/>
    <w:rsid w:val="007E5B85"/>
    <w:rsid w:val="007E5BE5"/>
    <w:rsid w:val="007E5FEA"/>
    <w:rsid w:val="007E613A"/>
    <w:rsid w:val="007E64D2"/>
    <w:rsid w:val="007E6B02"/>
    <w:rsid w:val="007E6CA5"/>
    <w:rsid w:val="007E6E32"/>
    <w:rsid w:val="007E7175"/>
    <w:rsid w:val="007E7191"/>
    <w:rsid w:val="007E7378"/>
    <w:rsid w:val="007E73AB"/>
    <w:rsid w:val="007E751E"/>
    <w:rsid w:val="007E7BB3"/>
    <w:rsid w:val="007F01A4"/>
    <w:rsid w:val="007F03B7"/>
    <w:rsid w:val="007F065C"/>
    <w:rsid w:val="007F06E9"/>
    <w:rsid w:val="007F0BE3"/>
    <w:rsid w:val="007F1083"/>
    <w:rsid w:val="007F1225"/>
    <w:rsid w:val="007F13DB"/>
    <w:rsid w:val="007F1494"/>
    <w:rsid w:val="007F15F6"/>
    <w:rsid w:val="007F1633"/>
    <w:rsid w:val="007F17B6"/>
    <w:rsid w:val="007F17F2"/>
    <w:rsid w:val="007F192D"/>
    <w:rsid w:val="007F196D"/>
    <w:rsid w:val="007F1CC4"/>
    <w:rsid w:val="007F2027"/>
    <w:rsid w:val="007F2544"/>
    <w:rsid w:val="007F291B"/>
    <w:rsid w:val="007F2950"/>
    <w:rsid w:val="007F299E"/>
    <w:rsid w:val="007F2A9D"/>
    <w:rsid w:val="007F2CB0"/>
    <w:rsid w:val="007F2FCA"/>
    <w:rsid w:val="007F33E2"/>
    <w:rsid w:val="007F3545"/>
    <w:rsid w:val="007F354D"/>
    <w:rsid w:val="007F38EB"/>
    <w:rsid w:val="007F3A21"/>
    <w:rsid w:val="007F3EB2"/>
    <w:rsid w:val="007F403B"/>
    <w:rsid w:val="007F40B3"/>
    <w:rsid w:val="007F4291"/>
    <w:rsid w:val="007F4319"/>
    <w:rsid w:val="007F50D8"/>
    <w:rsid w:val="007F51C1"/>
    <w:rsid w:val="007F5525"/>
    <w:rsid w:val="007F5527"/>
    <w:rsid w:val="007F586C"/>
    <w:rsid w:val="007F59E0"/>
    <w:rsid w:val="007F59F1"/>
    <w:rsid w:val="007F5CF5"/>
    <w:rsid w:val="007F5D4E"/>
    <w:rsid w:val="007F6129"/>
    <w:rsid w:val="007F62E1"/>
    <w:rsid w:val="007F6339"/>
    <w:rsid w:val="007F634F"/>
    <w:rsid w:val="007F6588"/>
    <w:rsid w:val="007F67AB"/>
    <w:rsid w:val="007F6B52"/>
    <w:rsid w:val="007F6B57"/>
    <w:rsid w:val="007F6DD1"/>
    <w:rsid w:val="007F6E13"/>
    <w:rsid w:val="007F6F97"/>
    <w:rsid w:val="007F6FE7"/>
    <w:rsid w:val="007F707C"/>
    <w:rsid w:val="007F715C"/>
    <w:rsid w:val="007F72FA"/>
    <w:rsid w:val="007F73E4"/>
    <w:rsid w:val="007F7647"/>
    <w:rsid w:val="007F769A"/>
    <w:rsid w:val="007F7928"/>
    <w:rsid w:val="00800318"/>
    <w:rsid w:val="0080040F"/>
    <w:rsid w:val="008004DF"/>
    <w:rsid w:val="00800DFD"/>
    <w:rsid w:val="00800E31"/>
    <w:rsid w:val="00800F9C"/>
    <w:rsid w:val="0080100C"/>
    <w:rsid w:val="0080145E"/>
    <w:rsid w:val="0080149C"/>
    <w:rsid w:val="00801765"/>
    <w:rsid w:val="00802719"/>
    <w:rsid w:val="0080281D"/>
    <w:rsid w:val="00802832"/>
    <w:rsid w:val="00802BEA"/>
    <w:rsid w:val="00802D0A"/>
    <w:rsid w:val="00802E77"/>
    <w:rsid w:val="008030B9"/>
    <w:rsid w:val="00803231"/>
    <w:rsid w:val="0080325A"/>
    <w:rsid w:val="0080338A"/>
    <w:rsid w:val="0080347E"/>
    <w:rsid w:val="00803729"/>
    <w:rsid w:val="00803A07"/>
    <w:rsid w:val="00803C61"/>
    <w:rsid w:val="00803CF2"/>
    <w:rsid w:val="008042EC"/>
    <w:rsid w:val="00804388"/>
    <w:rsid w:val="00804404"/>
    <w:rsid w:val="00804480"/>
    <w:rsid w:val="008044EF"/>
    <w:rsid w:val="008047FD"/>
    <w:rsid w:val="00804A27"/>
    <w:rsid w:val="00804D8B"/>
    <w:rsid w:val="00804DB7"/>
    <w:rsid w:val="00804E8E"/>
    <w:rsid w:val="00804F19"/>
    <w:rsid w:val="0080508D"/>
    <w:rsid w:val="0080531D"/>
    <w:rsid w:val="00805652"/>
    <w:rsid w:val="008057C3"/>
    <w:rsid w:val="008059E3"/>
    <w:rsid w:val="00805A0F"/>
    <w:rsid w:val="00805AD7"/>
    <w:rsid w:val="00805D74"/>
    <w:rsid w:val="008064FF"/>
    <w:rsid w:val="00806F3A"/>
    <w:rsid w:val="0080732B"/>
    <w:rsid w:val="00807477"/>
    <w:rsid w:val="008079F9"/>
    <w:rsid w:val="00807A19"/>
    <w:rsid w:val="00807B30"/>
    <w:rsid w:val="00807F74"/>
    <w:rsid w:val="00807F9F"/>
    <w:rsid w:val="00807FC4"/>
    <w:rsid w:val="00810444"/>
    <w:rsid w:val="008108AF"/>
    <w:rsid w:val="00810BD3"/>
    <w:rsid w:val="00811343"/>
    <w:rsid w:val="0081136E"/>
    <w:rsid w:val="008117F9"/>
    <w:rsid w:val="008128C0"/>
    <w:rsid w:val="00812A7E"/>
    <w:rsid w:val="00812CD5"/>
    <w:rsid w:val="00812DA2"/>
    <w:rsid w:val="00812DF0"/>
    <w:rsid w:val="0081312D"/>
    <w:rsid w:val="00813380"/>
    <w:rsid w:val="00813810"/>
    <w:rsid w:val="00813823"/>
    <w:rsid w:val="00813ADD"/>
    <w:rsid w:val="00813C06"/>
    <w:rsid w:val="00813D6E"/>
    <w:rsid w:val="008143A6"/>
    <w:rsid w:val="00814466"/>
    <w:rsid w:val="00814486"/>
    <w:rsid w:val="008144C8"/>
    <w:rsid w:val="008145B5"/>
    <w:rsid w:val="00814A5A"/>
    <w:rsid w:val="00814DC0"/>
    <w:rsid w:val="00815139"/>
    <w:rsid w:val="00815190"/>
    <w:rsid w:val="0081528B"/>
    <w:rsid w:val="008153D2"/>
    <w:rsid w:val="00815AB9"/>
    <w:rsid w:val="00815B5D"/>
    <w:rsid w:val="00815C9C"/>
    <w:rsid w:val="00815E93"/>
    <w:rsid w:val="008160A4"/>
    <w:rsid w:val="0081636E"/>
    <w:rsid w:val="008163B5"/>
    <w:rsid w:val="008164EB"/>
    <w:rsid w:val="00816786"/>
    <w:rsid w:val="0081681F"/>
    <w:rsid w:val="00816B91"/>
    <w:rsid w:val="00816BCB"/>
    <w:rsid w:val="00816EC2"/>
    <w:rsid w:val="00816EFF"/>
    <w:rsid w:val="00816F23"/>
    <w:rsid w:val="0081715C"/>
    <w:rsid w:val="0081724B"/>
    <w:rsid w:val="008176EF"/>
    <w:rsid w:val="00817786"/>
    <w:rsid w:val="00817822"/>
    <w:rsid w:val="008178E9"/>
    <w:rsid w:val="008179D8"/>
    <w:rsid w:val="00817A52"/>
    <w:rsid w:val="00817ECC"/>
    <w:rsid w:val="0082010F"/>
    <w:rsid w:val="00820C99"/>
    <w:rsid w:val="00820EA7"/>
    <w:rsid w:val="00821680"/>
    <w:rsid w:val="00821804"/>
    <w:rsid w:val="00821A2B"/>
    <w:rsid w:val="00821D2D"/>
    <w:rsid w:val="00821DE7"/>
    <w:rsid w:val="00822047"/>
    <w:rsid w:val="00822127"/>
    <w:rsid w:val="008223A7"/>
    <w:rsid w:val="0082243A"/>
    <w:rsid w:val="00822480"/>
    <w:rsid w:val="008224EB"/>
    <w:rsid w:val="00822803"/>
    <w:rsid w:val="00822DD3"/>
    <w:rsid w:val="00822E4D"/>
    <w:rsid w:val="008231FA"/>
    <w:rsid w:val="00823240"/>
    <w:rsid w:val="0082375B"/>
    <w:rsid w:val="0082391D"/>
    <w:rsid w:val="00823A33"/>
    <w:rsid w:val="00823CC2"/>
    <w:rsid w:val="00823E7D"/>
    <w:rsid w:val="00823E95"/>
    <w:rsid w:val="00823F25"/>
    <w:rsid w:val="00823F75"/>
    <w:rsid w:val="008242E0"/>
    <w:rsid w:val="00824970"/>
    <w:rsid w:val="008249E8"/>
    <w:rsid w:val="00824EF4"/>
    <w:rsid w:val="00824F26"/>
    <w:rsid w:val="00824FA9"/>
    <w:rsid w:val="00825691"/>
    <w:rsid w:val="00825BC4"/>
    <w:rsid w:val="00825CB0"/>
    <w:rsid w:val="00825DE9"/>
    <w:rsid w:val="00826471"/>
    <w:rsid w:val="0082669D"/>
    <w:rsid w:val="0082688A"/>
    <w:rsid w:val="00826A01"/>
    <w:rsid w:val="00826A6F"/>
    <w:rsid w:val="00826CBB"/>
    <w:rsid w:val="00826D61"/>
    <w:rsid w:val="00826E92"/>
    <w:rsid w:val="00827054"/>
    <w:rsid w:val="00827056"/>
    <w:rsid w:val="00827058"/>
    <w:rsid w:val="008271D6"/>
    <w:rsid w:val="0082720C"/>
    <w:rsid w:val="008273A6"/>
    <w:rsid w:val="008273BC"/>
    <w:rsid w:val="008274E7"/>
    <w:rsid w:val="0082765F"/>
    <w:rsid w:val="00827BCB"/>
    <w:rsid w:val="00827EB0"/>
    <w:rsid w:val="008302CC"/>
    <w:rsid w:val="008303EE"/>
    <w:rsid w:val="008306AC"/>
    <w:rsid w:val="008306E4"/>
    <w:rsid w:val="008307DE"/>
    <w:rsid w:val="0083099B"/>
    <w:rsid w:val="00830F18"/>
    <w:rsid w:val="0083105C"/>
    <w:rsid w:val="00831237"/>
    <w:rsid w:val="0083147C"/>
    <w:rsid w:val="008316D5"/>
    <w:rsid w:val="008317A1"/>
    <w:rsid w:val="008318E6"/>
    <w:rsid w:val="008319E6"/>
    <w:rsid w:val="00832174"/>
    <w:rsid w:val="008322E8"/>
    <w:rsid w:val="0083253D"/>
    <w:rsid w:val="00832935"/>
    <w:rsid w:val="00832A77"/>
    <w:rsid w:val="00832AD3"/>
    <w:rsid w:val="00832F83"/>
    <w:rsid w:val="00833B27"/>
    <w:rsid w:val="00833E5F"/>
    <w:rsid w:val="00833ED0"/>
    <w:rsid w:val="00834010"/>
    <w:rsid w:val="0083405F"/>
    <w:rsid w:val="008341BF"/>
    <w:rsid w:val="008341EC"/>
    <w:rsid w:val="008343FC"/>
    <w:rsid w:val="008345B1"/>
    <w:rsid w:val="00834877"/>
    <w:rsid w:val="008348AD"/>
    <w:rsid w:val="00834D24"/>
    <w:rsid w:val="00834EDC"/>
    <w:rsid w:val="00834F53"/>
    <w:rsid w:val="00835222"/>
    <w:rsid w:val="008353AA"/>
    <w:rsid w:val="0083551E"/>
    <w:rsid w:val="008358EE"/>
    <w:rsid w:val="00835BBE"/>
    <w:rsid w:val="0083634B"/>
    <w:rsid w:val="0083646D"/>
    <w:rsid w:val="0083651F"/>
    <w:rsid w:val="008369EE"/>
    <w:rsid w:val="00836ADB"/>
    <w:rsid w:val="00836FC6"/>
    <w:rsid w:val="0083700C"/>
    <w:rsid w:val="00837453"/>
    <w:rsid w:val="00837599"/>
    <w:rsid w:val="00837605"/>
    <w:rsid w:val="00837665"/>
    <w:rsid w:val="008378C7"/>
    <w:rsid w:val="008378FC"/>
    <w:rsid w:val="00840531"/>
    <w:rsid w:val="00840552"/>
    <w:rsid w:val="00840788"/>
    <w:rsid w:val="00840992"/>
    <w:rsid w:val="00840D1B"/>
    <w:rsid w:val="00840DB7"/>
    <w:rsid w:val="00840F6A"/>
    <w:rsid w:val="00840F88"/>
    <w:rsid w:val="008413A1"/>
    <w:rsid w:val="00841428"/>
    <w:rsid w:val="00841539"/>
    <w:rsid w:val="0084154A"/>
    <w:rsid w:val="00841A9C"/>
    <w:rsid w:val="00841F90"/>
    <w:rsid w:val="0084248C"/>
    <w:rsid w:val="008424CB"/>
    <w:rsid w:val="00842991"/>
    <w:rsid w:val="00842A7F"/>
    <w:rsid w:val="00842B33"/>
    <w:rsid w:val="00842B4D"/>
    <w:rsid w:val="00842C25"/>
    <w:rsid w:val="00842C26"/>
    <w:rsid w:val="00842DD4"/>
    <w:rsid w:val="00843704"/>
    <w:rsid w:val="00843A79"/>
    <w:rsid w:val="00843E67"/>
    <w:rsid w:val="00843EDA"/>
    <w:rsid w:val="00844163"/>
    <w:rsid w:val="00844193"/>
    <w:rsid w:val="008445DE"/>
    <w:rsid w:val="008445E4"/>
    <w:rsid w:val="008447BB"/>
    <w:rsid w:val="00844D7D"/>
    <w:rsid w:val="00844EB1"/>
    <w:rsid w:val="00844FC5"/>
    <w:rsid w:val="00845075"/>
    <w:rsid w:val="008452DC"/>
    <w:rsid w:val="0084578B"/>
    <w:rsid w:val="008457A9"/>
    <w:rsid w:val="008457B8"/>
    <w:rsid w:val="0084593C"/>
    <w:rsid w:val="008459D7"/>
    <w:rsid w:val="00845C05"/>
    <w:rsid w:val="00845E93"/>
    <w:rsid w:val="00845EA3"/>
    <w:rsid w:val="00845F78"/>
    <w:rsid w:val="0084630B"/>
    <w:rsid w:val="008466A1"/>
    <w:rsid w:val="00846DB7"/>
    <w:rsid w:val="00846EB0"/>
    <w:rsid w:val="00846F2F"/>
    <w:rsid w:val="00846F3E"/>
    <w:rsid w:val="00846FD2"/>
    <w:rsid w:val="00847162"/>
    <w:rsid w:val="0084723A"/>
    <w:rsid w:val="00847412"/>
    <w:rsid w:val="00847714"/>
    <w:rsid w:val="00847A85"/>
    <w:rsid w:val="00847E5F"/>
    <w:rsid w:val="0085037A"/>
    <w:rsid w:val="00850563"/>
    <w:rsid w:val="008506B6"/>
    <w:rsid w:val="0085075B"/>
    <w:rsid w:val="00850CA7"/>
    <w:rsid w:val="00850F30"/>
    <w:rsid w:val="00851216"/>
    <w:rsid w:val="0085158B"/>
    <w:rsid w:val="008515B0"/>
    <w:rsid w:val="008518F0"/>
    <w:rsid w:val="00851BAF"/>
    <w:rsid w:val="00851BF2"/>
    <w:rsid w:val="00851BFC"/>
    <w:rsid w:val="00851E09"/>
    <w:rsid w:val="00851EB2"/>
    <w:rsid w:val="00851F2D"/>
    <w:rsid w:val="00851F49"/>
    <w:rsid w:val="0085221D"/>
    <w:rsid w:val="0085264E"/>
    <w:rsid w:val="0085272D"/>
    <w:rsid w:val="008528CF"/>
    <w:rsid w:val="0085308D"/>
    <w:rsid w:val="008530FA"/>
    <w:rsid w:val="00853309"/>
    <w:rsid w:val="008535B2"/>
    <w:rsid w:val="008535F5"/>
    <w:rsid w:val="00853620"/>
    <w:rsid w:val="00853CA2"/>
    <w:rsid w:val="00853CC0"/>
    <w:rsid w:val="00853D4B"/>
    <w:rsid w:val="00853E29"/>
    <w:rsid w:val="00853FB7"/>
    <w:rsid w:val="00853FFB"/>
    <w:rsid w:val="008542E4"/>
    <w:rsid w:val="00855168"/>
    <w:rsid w:val="008555CD"/>
    <w:rsid w:val="00855627"/>
    <w:rsid w:val="00855666"/>
    <w:rsid w:val="00855AFF"/>
    <w:rsid w:val="00855D67"/>
    <w:rsid w:val="00856088"/>
    <w:rsid w:val="00856145"/>
    <w:rsid w:val="008565F2"/>
    <w:rsid w:val="00856686"/>
    <w:rsid w:val="008566D5"/>
    <w:rsid w:val="0085697F"/>
    <w:rsid w:val="00856A56"/>
    <w:rsid w:val="00856AB6"/>
    <w:rsid w:val="00856ACA"/>
    <w:rsid w:val="00856B8B"/>
    <w:rsid w:val="00856D4D"/>
    <w:rsid w:val="00857282"/>
    <w:rsid w:val="008574C5"/>
    <w:rsid w:val="0085786C"/>
    <w:rsid w:val="00857A0E"/>
    <w:rsid w:val="00857BB2"/>
    <w:rsid w:val="0086031E"/>
    <w:rsid w:val="00860504"/>
    <w:rsid w:val="0086061D"/>
    <w:rsid w:val="00860637"/>
    <w:rsid w:val="008607A7"/>
    <w:rsid w:val="00860A8A"/>
    <w:rsid w:val="00860AA2"/>
    <w:rsid w:val="00860B67"/>
    <w:rsid w:val="00860B94"/>
    <w:rsid w:val="00860BEE"/>
    <w:rsid w:val="00860C08"/>
    <w:rsid w:val="00860C23"/>
    <w:rsid w:val="00860C6A"/>
    <w:rsid w:val="00860C9D"/>
    <w:rsid w:val="00861189"/>
    <w:rsid w:val="008613B3"/>
    <w:rsid w:val="0086211E"/>
    <w:rsid w:val="0086232B"/>
    <w:rsid w:val="0086278A"/>
    <w:rsid w:val="00862D5D"/>
    <w:rsid w:val="00863446"/>
    <w:rsid w:val="00863520"/>
    <w:rsid w:val="0086389D"/>
    <w:rsid w:val="008638AB"/>
    <w:rsid w:val="00863ADF"/>
    <w:rsid w:val="008641F5"/>
    <w:rsid w:val="0086425A"/>
    <w:rsid w:val="008643BD"/>
    <w:rsid w:val="008644B1"/>
    <w:rsid w:val="00864659"/>
    <w:rsid w:val="0086474B"/>
    <w:rsid w:val="00864E72"/>
    <w:rsid w:val="00864FDD"/>
    <w:rsid w:val="00865629"/>
    <w:rsid w:val="00865681"/>
    <w:rsid w:val="00865768"/>
    <w:rsid w:val="008657B0"/>
    <w:rsid w:val="008658C8"/>
    <w:rsid w:val="00865E4E"/>
    <w:rsid w:val="00865ED6"/>
    <w:rsid w:val="008661B6"/>
    <w:rsid w:val="0086650D"/>
    <w:rsid w:val="00866A11"/>
    <w:rsid w:val="00866D0F"/>
    <w:rsid w:val="00866E04"/>
    <w:rsid w:val="00866F9F"/>
    <w:rsid w:val="008673E0"/>
    <w:rsid w:val="008673E6"/>
    <w:rsid w:val="00867489"/>
    <w:rsid w:val="0086787C"/>
    <w:rsid w:val="00867C10"/>
    <w:rsid w:val="00867C39"/>
    <w:rsid w:val="00867E62"/>
    <w:rsid w:val="00867EC9"/>
    <w:rsid w:val="00870009"/>
    <w:rsid w:val="008700AD"/>
    <w:rsid w:val="00870315"/>
    <w:rsid w:val="008703E0"/>
    <w:rsid w:val="00870400"/>
    <w:rsid w:val="008709E1"/>
    <w:rsid w:val="00870C14"/>
    <w:rsid w:val="00870E7A"/>
    <w:rsid w:val="00870E92"/>
    <w:rsid w:val="00870F05"/>
    <w:rsid w:val="00870F0F"/>
    <w:rsid w:val="00870F1B"/>
    <w:rsid w:val="00871010"/>
    <w:rsid w:val="008711EE"/>
    <w:rsid w:val="00871235"/>
    <w:rsid w:val="00871E61"/>
    <w:rsid w:val="008720A9"/>
    <w:rsid w:val="00872105"/>
    <w:rsid w:val="008721A7"/>
    <w:rsid w:val="008721C0"/>
    <w:rsid w:val="008728C3"/>
    <w:rsid w:val="0087291F"/>
    <w:rsid w:val="0087292D"/>
    <w:rsid w:val="0087304A"/>
    <w:rsid w:val="008734E0"/>
    <w:rsid w:val="00873FCC"/>
    <w:rsid w:val="008742D0"/>
    <w:rsid w:val="00874590"/>
    <w:rsid w:val="00874B50"/>
    <w:rsid w:val="00874CA9"/>
    <w:rsid w:val="00874CCE"/>
    <w:rsid w:val="0087538B"/>
    <w:rsid w:val="008753AD"/>
    <w:rsid w:val="00875453"/>
    <w:rsid w:val="0087549E"/>
    <w:rsid w:val="00875678"/>
    <w:rsid w:val="00875C69"/>
    <w:rsid w:val="00875F70"/>
    <w:rsid w:val="00876148"/>
    <w:rsid w:val="008767A7"/>
    <w:rsid w:val="008768A2"/>
    <w:rsid w:val="0087691B"/>
    <w:rsid w:val="00876CE5"/>
    <w:rsid w:val="0087715E"/>
    <w:rsid w:val="0087745F"/>
    <w:rsid w:val="00877531"/>
    <w:rsid w:val="00877B1A"/>
    <w:rsid w:val="00877C2F"/>
    <w:rsid w:val="008801FE"/>
    <w:rsid w:val="008803F9"/>
    <w:rsid w:val="0088089E"/>
    <w:rsid w:val="008809AE"/>
    <w:rsid w:val="00880CCB"/>
    <w:rsid w:val="00880D3A"/>
    <w:rsid w:val="00880E5B"/>
    <w:rsid w:val="00880FCC"/>
    <w:rsid w:val="0088111D"/>
    <w:rsid w:val="008815EB"/>
    <w:rsid w:val="008816F3"/>
    <w:rsid w:val="0088178D"/>
    <w:rsid w:val="0088180B"/>
    <w:rsid w:val="008818F3"/>
    <w:rsid w:val="00881B33"/>
    <w:rsid w:val="00881C8E"/>
    <w:rsid w:val="00881D8F"/>
    <w:rsid w:val="0088205F"/>
    <w:rsid w:val="008820CE"/>
    <w:rsid w:val="00882127"/>
    <w:rsid w:val="008822AC"/>
    <w:rsid w:val="0088239F"/>
    <w:rsid w:val="008826AE"/>
    <w:rsid w:val="008828AF"/>
    <w:rsid w:val="00882A10"/>
    <w:rsid w:val="00882B50"/>
    <w:rsid w:val="00882C57"/>
    <w:rsid w:val="00882F96"/>
    <w:rsid w:val="008830F9"/>
    <w:rsid w:val="0088324F"/>
    <w:rsid w:val="00883463"/>
    <w:rsid w:val="00883AF6"/>
    <w:rsid w:val="00883C4F"/>
    <w:rsid w:val="0088405D"/>
    <w:rsid w:val="00884564"/>
    <w:rsid w:val="008846B1"/>
    <w:rsid w:val="008848CE"/>
    <w:rsid w:val="00884E24"/>
    <w:rsid w:val="00884F01"/>
    <w:rsid w:val="00884FC9"/>
    <w:rsid w:val="008854F9"/>
    <w:rsid w:val="008856C2"/>
    <w:rsid w:val="008857A7"/>
    <w:rsid w:val="00885F02"/>
    <w:rsid w:val="008868C1"/>
    <w:rsid w:val="00886971"/>
    <w:rsid w:val="00886BF1"/>
    <w:rsid w:val="00886C58"/>
    <w:rsid w:val="00886D53"/>
    <w:rsid w:val="00886EE7"/>
    <w:rsid w:val="0088741A"/>
    <w:rsid w:val="0088746E"/>
    <w:rsid w:val="00887595"/>
    <w:rsid w:val="008875AB"/>
    <w:rsid w:val="00887BEF"/>
    <w:rsid w:val="00887CBA"/>
    <w:rsid w:val="00887D03"/>
    <w:rsid w:val="00887D82"/>
    <w:rsid w:val="00887F08"/>
    <w:rsid w:val="008901D0"/>
    <w:rsid w:val="008904C4"/>
    <w:rsid w:val="008904E7"/>
    <w:rsid w:val="008908DB"/>
    <w:rsid w:val="008909EC"/>
    <w:rsid w:val="00890CB2"/>
    <w:rsid w:val="00891AE1"/>
    <w:rsid w:val="00891E24"/>
    <w:rsid w:val="00891E82"/>
    <w:rsid w:val="00891EEC"/>
    <w:rsid w:val="00891FA4"/>
    <w:rsid w:val="00892045"/>
    <w:rsid w:val="008922EC"/>
    <w:rsid w:val="0089236E"/>
    <w:rsid w:val="008924CC"/>
    <w:rsid w:val="008928E1"/>
    <w:rsid w:val="008928FA"/>
    <w:rsid w:val="008929D3"/>
    <w:rsid w:val="00892B3C"/>
    <w:rsid w:val="00892B45"/>
    <w:rsid w:val="00892D28"/>
    <w:rsid w:val="00892E86"/>
    <w:rsid w:val="00893ED7"/>
    <w:rsid w:val="008942C3"/>
    <w:rsid w:val="0089436B"/>
    <w:rsid w:val="00894415"/>
    <w:rsid w:val="00894874"/>
    <w:rsid w:val="00894DAD"/>
    <w:rsid w:val="00894F2A"/>
    <w:rsid w:val="008954E9"/>
    <w:rsid w:val="00895834"/>
    <w:rsid w:val="008958C1"/>
    <w:rsid w:val="00895B72"/>
    <w:rsid w:val="00895F3D"/>
    <w:rsid w:val="008961D4"/>
    <w:rsid w:val="008962FD"/>
    <w:rsid w:val="0089638F"/>
    <w:rsid w:val="008963D4"/>
    <w:rsid w:val="008965C3"/>
    <w:rsid w:val="0089691B"/>
    <w:rsid w:val="00896927"/>
    <w:rsid w:val="008969A9"/>
    <w:rsid w:val="00896A2F"/>
    <w:rsid w:val="00896AF0"/>
    <w:rsid w:val="00896B89"/>
    <w:rsid w:val="00896C41"/>
    <w:rsid w:val="00896CF0"/>
    <w:rsid w:val="00896DD4"/>
    <w:rsid w:val="008973C1"/>
    <w:rsid w:val="008975C2"/>
    <w:rsid w:val="0089784D"/>
    <w:rsid w:val="00897CC1"/>
    <w:rsid w:val="00897DA7"/>
    <w:rsid w:val="00897EA2"/>
    <w:rsid w:val="008A02BE"/>
    <w:rsid w:val="008A050E"/>
    <w:rsid w:val="008A0764"/>
    <w:rsid w:val="008A09F7"/>
    <w:rsid w:val="008A0A6B"/>
    <w:rsid w:val="008A0AEC"/>
    <w:rsid w:val="008A0C27"/>
    <w:rsid w:val="008A0EE3"/>
    <w:rsid w:val="008A13CF"/>
    <w:rsid w:val="008A1407"/>
    <w:rsid w:val="008A153A"/>
    <w:rsid w:val="008A1CC6"/>
    <w:rsid w:val="008A217D"/>
    <w:rsid w:val="008A23B7"/>
    <w:rsid w:val="008A2911"/>
    <w:rsid w:val="008A2919"/>
    <w:rsid w:val="008A2AD7"/>
    <w:rsid w:val="008A2ED7"/>
    <w:rsid w:val="008A3151"/>
    <w:rsid w:val="008A31F8"/>
    <w:rsid w:val="008A32CB"/>
    <w:rsid w:val="008A32E2"/>
    <w:rsid w:val="008A3689"/>
    <w:rsid w:val="008A4025"/>
    <w:rsid w:val="008A4299"/>
    <w:rsid w:val="008A4A43"/>
    <w:rsid w:val="008A4DED"/>
    <w:rsid w:val="008A5046"/>
    <w:rsid w:val="008A52BB"/>
    <w:rsid w:val="008A53B2"/>
    <w:rsid w:val="008A54A0"/>
    <w:rsid w:val="008A5749"/>
    <w:rsid w:val="008A58CD"/>
    <w:rsid w:val="008A59EC"/>
    <w:rsid w:val="008A5A9D"/>
    <w:rsid w:val="008A5B12"/>
    <w:rsid w:val="008A5BFA"/>
    <w:rsid w:val="008A5C15"/>
    <w:rsid w:val="008A5D16"/>
    <w:rsid w:val="008A5F93"/>
    <w:rsid w:val="008A63D5"/>
    <w:rsid w:val="008A6433"/>
    <w:rsid w:val="008A6503"/>
    <w:rsid w:val="008A65AA"/>
    <w:rsid w:val="008A6713"/>
    <w:rsid w:val="008A6845"/>
    <w:rsid w:val="008A6911"/>
    <w:rsid w:val="008A6BC1"/>
    <w:rsid w:val="008A6E44"/>
    <w:rsid w:val="008A70D8"/>
    <w:rsid w:val="008A7344"/>
    <w:rsid w:val="008A7642"/>
    <w:rsid w:val="008A769E"/>
    <w:rsid w:val="008A787A"/>
    <w:rsid w:val="008A79B2"/>
    <w:rsid w:val="008A7C98"/>
    <w:rsid w:val="008A7F88"/>
    <w:rsid w:val="008A7FCD"/>
    <w:rsid w:val="008B0086"/>
    <w:rsid w:val="008B026E"/>
    <w:rsid w:val="008B055D"/>
    <w:rsid w:val="008B0A64"/>
    <w:rsid w:val="008B0AC3"/>
    <w:rsid w:val="008B0B89"/>
    <w:rsid w:val="008B12FD"/>
    <w:rsid w:val="008B134E"/>
    <w:rsid w:val="008B140F"/>
    <w:rsid w:val="008B14F4"/>
    <w:rsid w:val="008B1681"/>
    <w:rsid w:val="008B17BF"/>
    <w:rsid w:val="008B18F2"/>
    <w:rsid w:val="008B1945"/>
    <w:rsid w:val="008B1A7B"/>
    <w:rsid w:val="008B1ABC"/>
    <w:rsid w:val="008B20B7"/>
    <w:rsid w:val="008B24C7"/>
    <w:rsid w:val="008B2818"/>
    <w:rsid w:val="008B2820"/>
    <w:rsid w:val="008B2885"/>
    <w:rsid w:val="008B2C60"/>
    <w:rsid w:val="008B2C82"/>
    <w:rsid w:val="008B3267"/>
    <w:rsid w:val="008B3282"/>
    <w:rsid w:val="008B32F1"/>
    <w:rsid w:val="008B33F9"/>
    <w:rsid w:val="008B3729"/>
    <w:rsid w:val="008B37A5"/>
    <w:rsid w:val="008B3A34"/>
    <w:rsid w:val="008B3BF3"/>
    <w:rsid w:val="008B3D54"/>
    <w:rsid w:val="008B3E9A"/>
    <w:rsid w:val="008B3F7C"/>
    <w:rsid w:val="008B406C"/>
    <w:rsid w:val="008B4134"/>
    <w:rsid w:val="008B41D3"/>
    <w:rsid w:val="008B43F7"/>
    <w:rsid w:val="008B4517"/>
    <w:rsid w:val="008B455A"/>
    <w:rsid w:val="008B464A"/>
    <w:rsid w:val="008B4A21"/>
    <w:rsid w:val="008B4FD2"/>
    <w:rsid w:val="008B50E1"/>
    <w:rsid w:val="008B542C"/>
    <w:rsid w:val="008B57A6"/>
    <w:rsid w:val="008B583C"/>
    <w:rsid w:val="008B5864"/>
    <w:rsid w:val="008B5A65"/>
    <w:rsid w:val="008B5BDE"/>
    <w:rsid w:val="008B5C2B"/>
    <w:rsid w:val="008B5C2D"/>
    <w:rsid w:val="008B5F1B"/>
    <w:rsid w:val="008B5FB9"/>
    <w:rsid w:val="008B60DD"/>
    <w:rsid w:val="008B6100"/>
    <w:rsid w:val="008B616C"/>
    <w:rsid w:val="008B662D"/>
    <w:rsid w:val="008B6B1A"/>
    <w:rsid w:val="008B6EC7"/>
    <w:rsid w:val="008B7081"/>
    <w:rsid w:val="008B725F"/>
    <w:rsid w:val="008B7B06"/>
    <w:rsid w:val="008B7D02"/>
    <w:rsid w:val="008C006E"/>
    <w:rsid w:val="008C0771"/>
    <w:rsid w:val="008C0B1E"/>
    <w:rsid w:val="008C1A7B"/>
    <w:rsid w:val="008C1B0C"/>
    <w:rsid w:val="008C1C15"/>
    <w:rsid w:val="008C1ECA"/>
    <w:rsid w:val="008C1F13"/>
    <w:rsid w:val="008C2024"/>
    <w:rsid w:val="008C21FB"/>
    <w:rsid w:val="008C2275"/>
    <w:rsid w:val="008C240F"/>
    <w:rsid w:val="008C2730"/>
    <w:rsid w:val="008C2BBB"/>
    <w:rsid w:val="008C2C63"/>
    <w:rsid w:val="008C2CD1"/>
    <w:rsid w:val="008C2F37"/>
    <w:rsid w:val="008C3150"/>
    <w:rsid w:val="008C33D5"/>
    <w:rsid w:val="008C3521"/>
    <w:rsid w:val="008C35BE"/>
    <w:rsid w:val="008C37E2"/>
    <w:rsid w:val="008C389D"/>
    <w:rsid w:val="008C3C68"/>
    <w:rsid w:val="008C3EAF"/>
    <w:rsid w:val="008C3F04"/>
    <w:rsid w:val="008C40E9"/>
    <w:rsid w:val="008C44F4"/>
    <w:rsid w:val="008C4544"/>
    <w:rsid w:val="008C46DE"/>
    <w:rsid w:val="008C483F"/>
    <w:rsid w:val="008C4925"/>
    <w:rsid w:val="008C4A0C"/>
    <w:rsid w:val="008C4BBD"/>
    <w:rsid w:val="008C4D28"/>
    <w:rsid w:val="008C5059"/>
    <w:rsid w:val="008C53DF"/>
    <w:rsid w:val="008C545D"/>
    <w:rsid w:val="008C54B9"/>
    <w:rsid w:val="008C572E"/>
    <w:rsid w:val="008C592D"/>
    <w:rsid w:val="008C5E5A"/>
    <w:rsid w:val="008C6BB4"/>
    <w:rsid w:val="008C6DC3"/>
    <w:rsid w:val="008C7159"/>
    <w:rsid w:val="008C7312"/>
    <w:rsid w:val="008C7602"/>
    <w:rsid w:val="008C7812"/>
    <w:rsid w:val="008C78FA"/>
    <w:rsid w:val="008C7AE8"/>
    <w:rsid w:val="008C7C74"/>
    <w:rsid w:val="008C7DE6"/>
    <w:rsid w:val="008D01B3"/>
    <w:rsid w:val="008D01CC"/>
    <w:rsid w:val="008D02CF"/>
    <w:rsid w:val="008D0455"/>
    <w:rsid w:val="008D0787"/>
    <w:rsid w:val="008D0B3F"/>
    <w:rsid w:val="008D0C59"/>
    <w:rsid w:val="008D0E61"/>
    <w:rsid w:val="008D1197"/>
    <w:rsid w:val="008D1269"/>
    <w:rsid w:val="008D133C"/>
    <w:rsid w:val="008D17DC"/>
    <w:rsid w:val="008D1AFC"/>
    <w:rsid w:val="008D1C42"/>
    <w:rsid w:val="008D2157"/>
    <w:rsid w:val="008D24B2"/>
    <w:rsid w:val="008D269D"/>
    <w:rsid w:val="008D2843"/>
    <w:rsid w:val="008D2B26"/>
    <w:rsid w:val="008D2E8E"/>
    <w:rsid w:val="008D2F68"/>
    <w:rsid w:val="008D2FD1"/>
    <w:rsid w:val="008D2FFA"/>
    <w:rsid w:val="008D3165"/>
    <w:rsid w:val="008D316E"/>
    <w:rsid w:val="008D32EB"/>
    <w:rsid w:val="008D34C5"/>
    <w:rsid w:val="008D3580"/>
    <w:rsid w:val="008D3645"/>
    <w:rsid w:val="008D3690"/>
    <w:rsid w:val="008D39C7"/>
    <w:rsid w:val="008D3DE2"/>
    <w:rsid w:val="008D3EB9"/>
    <w:rsid w:val="008D3EBA"/>
    <w:rsid w:val="008D3F13"/>
    <w:rsid w:val="008D4463"/>
    <w:rsid w:val="008D4692"/>
    <w:rsid w:val="008D46E6"/>
    <w:rsid w:val="008D4846"/>
    <w:rsid w:val="008D48CE"/>
    <w:rsid w:val="008D4A8D"/>
    <w:rsid w:val="008D4C21"/>
    <w:rsid w:val="008D4CEA"/>
    <w:rsid w:val="008D4D47"/>
    <w:rsid w:val="008D4D69"/>
    <w:rsid w:val="008D4FB9"/>
    <w:rsid w:val="008D5021"/>
    <w:rsid w:val="008D53CC"/>
    <w:rsid w:val="008D581B"/>
    <w:rsid w:val="008D617E"/>
    <w:rsid w:val="008D62AB"/>
    <w:rsid w:val="008D6E56"/>
    <w:rsid w:val="008D71B0"/>
    <w:rsid w:val="008D75C1"/>
    <w:rsid w:val="008D78AE"/>
    <w:rsid w:val="008D7FF0"/>
    <w:rsid w:val="008E01DB"/>
    <w:rsid w:val="008E05ED"/>
    <w:rsid w:val="008E0764"/>
    <w:rsid w:val="008E0A0B"/>
    <w:rsid w:val="008E0D57"/>
    <w:rsid w:val="008E0D6C"/>
    <w:rsid w:val="008E0EB6"/>
    <w:rsid w:val="008E1255"/>
    <w:rsid w:val="008E144F"/>
    <w:rsid w:val="008E1A99"/>
    <w:rsid w:val="008E1CB3"/>
    <w:rsid w:val="008E1D64"/>
    <w:rsid w:val="008E1FCF"/>
    <w:rsid w:val="008E2366"/>
    <w:rsid w:val="008E243A"/>
    <w:rsid w:val="008E251A"/>
    <w:rsid w:val="008E27AC"/>
    <w:rsid w:val="008E2861"/>
    <w:rsid w:val="008E2989"/>
    <w:rsid w:val="008E2A86"/>
    <w:rsid w:val="008E2BD2"/>
    <w:rsid w:val="008E2CAD"/>
    <w:rsid w:val="008E2E0C"/>
    <w:rsid w:val="008E2E70"/>
    <w:rsid w:val="008E3141"/>
    <w:rsid w:val="008E33DE"/>
    <w:rsid w:val="008E33FB"/>
    <w:rsid w:val="008E351E"/>
    <w:rsid w:val="008E398A"/>
    <w:rsid w:val="008E39BB"/>
    <w:rsid w:val="008E3A44"/>
    <w:rsid w:val="008E3A8E"/>
    <w:rsid w:val="008E3F39"/>
    <w:rsid w:val="008E3FF3"/>
    <w:rsid w:val="008E400E"/>
    <w:rsid w:val="008E418D"/>
    <w:rsid w:val="008E4633"/>
    <w:rsid w:val="008E4826"/>
    <w:rsid w:val="008E4A5E"/>
    <w:rsid w:val="008E4D71"/>
    <w:rsid w:val="008E4DE4"/>
    <w:rsid w:val="008E4F2E"/>
    <w:rsid w:val="008E5363"/>
    <w:rsid w:val="008E5416"/>
    <w:rsid w:val="008E547D"/>
    <w:rsid w:val="008E5691"/>
    <w:rsid w:val="008E576E"/>
    <w:rsid w:val="008E58C3"/>
    <w:rsid w:val="008E599F"/>
    <w:rsid w:val="008E5B6B"/>
    <w:rsid w:val="008E5FC0"/>
    <w:rsid w:val="008E6519"/>
    <w:rsid w:val="008E6678"/>
    <w:rsid w:val="008E6783"/>
    <w:rsid w:val="008E67F5"/>
    <w:rsid w:val="008E7477"/>
    <w:rsid w:val="008E74DE"/>
    <w:rsid w:val="008E779D"/>
    <w:rsid w:val="008E7ABF"/>
    <w:rsid w:val="008E7B44"/>
    <w:rsid w:val="008E7D9D"/>
    <w:rsid w:val="008F00CF"/>
    <w:rsid w:val="008F016A"/>
    <w:rsid w:val="008F0CA5"/>
    <w:rsid w:val="008F0CB9"/>
    <w:rsid w:val="008F0CCB"/>
    <w:rsid w:val="008F0CFA"/>
    <w:rsid w:val="008F0D51"/>
    <w:rsid w:val="008F0F2B"/>
    <w:rsid w:val="008F1163"/>
    <w:rsid w:val="008F12CE"/>
    <w:rsid w:val="008F16C7"/>
    <w:rsid w:val="008F170A"/>
    <w:rsid w:val="008F1BE3"/>
    <w:rsid w:val="008F1D39"/>
    <w:rsid w:val="008F1D6F"/>
    <w:rsid w:val="008F1E93"/>
    <w:rsid w:val="008F1F75"/>
    <w:rsid w:val="008F217C"/>
    <w:rsid w:val="008F2466"/>
    <w:rsid w:val="008F24F4"/>
    <w:rsid w:val="008F26AB"/>
    <w:rsid w:val="008F2961"/>
    <w:rsid w:val="008F2A4D"/>
    <w:rsid w:val="008F2E7E"/>
    <w:rsid w:val="008F3292"/>
    <w:rsid w:val="008F3515"/>
    <w:rsid w:val="008F39FF"/>
    <w:rsid w:val="008F3A2A"/>
    <w:rsid w:val="008F4093"/>
    <w:rsid w:val="008F45B7"/>
    <w:rsid w:val="008F466E"/>
    <w:rsid w:val="008F4739"/>
    <w:rsid w:val="008F4A5B"/>
    <w:rsid w:val="008F4B62"/>
    <w:rsid w:val="008F4C1D"/>
    <w:rsid w:val="008F4EFF"/>
    <w:rsid w:val="008F50C2"/>
    <w:rsid w:val="008F5168"/>
    <w:rsid w:val="008F5A4C"/>
    <w:rsid w:val="008F60A6"/>
    <w:rsid w:val="008F6178"/>
    <w:rsid w:val="008F6711"/>
    <w:rsid w:val="008F698C"/>
    <w:rsid w:val="008F69A9"/>
    <w:rsid w:val="008F6A78"/>
    <w:rsid w:val="008F6ACB"/>
    <w:rsid w:val="008F72D1"/>
    <w:rsid w:val="008F78AD"/>
    <w:rsid w:val="00900219"/>
    <w:rsid w:val="00900504"/>
    <w:rsid w:val="009005F4"/>
    <w:rsid w:val="00900710"/>
    <w:rsid w:val="00900AF0"/>
    <w:rsid w:val="00900EC7"/>
    <w:rsid w:val="009010CD"/>
    <w:rsid w:val="009014A5"/>
    <w:rsid w:val="00901819"/>
    <w:rsid w:val="00901935"/>
    <w:rsid w:val="00901AC9"/>
    <w:rsid w:val="00901CE2"/>
    <w:rsid w:val="00901D27"/>
    <w:rsid w:val="00901E4B"/>
    <w:rsid w:val="00901ED1"/>
    <w:rsid w:val="00901F4B"/>
    <w:rsid w:val="009024C9"/>
    <w:rsid w:val="00902BF3"/>
    <w:rsid w:val="00902BF5"/>
    <w:rsid w:val="00902F7A"/>
    <w:rsid w:val="0090317E"/>
    <w:rsid w:val="00903332"/>
    <w:rsid w:val="0090333D"/>
    <w:rsid w:val="00903391"/>
    <w:rsid w:val="009036E2"/>
    <w:rsid w:val="009037FD"/>
    <w:rsid w:val="0090389D"/>
    <w:rsid w:val="009039FB"/>
    <w:rsid w:val="00903B2D"/>
    <w:rsid w:val="00903C23"/>
    <w:rsid w:val="00903E98"/>
    <w:rsid w:val="00903F76"/>
    <w:rsid w:val="0090426A"/>
    <w:rsid w:val="00904458"/>
    <w:rsid w:val="00904911"/>
    <w:rsid w:val="00904A7C"/>
    <w:rsid w:val="00904A8A"/>
    <w:rsid w:val="00904ACB"/>
    <w:rsid w:val="00904D91"/>
    <w:rsid w:val="00904D9E"/>
    <w:rsid w:val="00904DC5"/>
    <w:rsid w:val="009052EA"/>
    <w:rsid w:val="00905594"/>
    <w:rsid w:val="0090566B"/>
    <w:rsid w:val="00905925"/>
    <w:rsid w:val="00905990"/>
    <w:rsid w:val="00905E30"/>
    <w:rsid w:val="00905ECD"/>
    <w:rsid w:val="00906149"/>
    <w:rsid w:val="00906393"/>
    <w:rsid w:val="00906437"/>
    <w:rsid w:val="009065BC"/>
    <w:rsid w:val="009068F6"/>
    <w:rsid w:val="00906DEE"/>
    <w:rsid w:val="00907008"/>
    <w:rsid w:val="0090727D"/>
    <w:rsid w:val="009072CC"/>
    <w:rsid w:val="00907508"/>
    <w:rsid w:val="00907586"/>
    <w:rsid w:val="009075B0"/>
    <w:rsid w:val="00907925"/>
    <w:rsid w:val="00907B37"/>
    <w:rsid w:val="009101C7"/>
    <w:rsid w:val="009101FE"/>
    <w:rsid w:val="00910248"/>
    <w:rsid w:val="009103FE"/>
    <w:rsid w:val="00910467"/>
    <w:rsid w:val="009104A9"/>
    <w:rsid w:val="00910597"/>
    <w:rsid w:val="00910980"/>
    <w:rsid w:val="00910B7D"/>
    <w:rsid w:val="00910BAB"/>
    <w:rsid w:val="00910FAB"/>
    <w:rsid w:val="00911011"/>
    <w:rsid w:val="009111FD"/>
    <w:rsid w:val="0091120D"/>
    <w:rsid w:val="0091132F"/>
    <w:rsid w:val="0091144F"/>
    <w:rsid w:val="009114D4"/>
    <w:rsid w:val="00911621"/>
    <w:rsid w:val="00911974"/>
    <w:rsid w:val="00911A62"/>
    <w:rsid w:val="00911D35"/>
    <w:rsid w:val="00911DB7"/>
    <w:rsid w:val="00911F76"/>
    <w:rsid w:val="00912469"/>
    <w:rsid w:val="00912A34"/>
    <w:rsid w:val="00912A59"/>
    <w:rsid w:val="00912BFB"/>
    <w:rsid w:val="009133CD"/>
    <w:rsid w:val="00913470"/>
    <w:rsid w:val="009136D2"/>
    <w:rsid w:val="0091413E"/>
    <w:rsid w:val="00914184"/>
    <w:rsid w:val="00914518"/>
    <w:rsid w:val="009146C0"/>
    <w:rsid w:val="00914996"/>
    <w:rsid w:val="009149E7"/>
    <w:rsid w:val="00914B74"/>
    <w:rsid w:val="00915067"/>
    <w:rsid w:val="009151FA"/>
    <w:rsid w:val="00915752"/>
    <w:rsid w:val="0091576B"/>
    <w:rsid w:val="009157A6"/>
    <w:rsid w:val="009158F4"/>
    <w:rsid w:val="0091595B"/>
    <w:rsid w:val="00915A0E"/>
    <w:rsid w:val="00915B0B"/>
    <w:rsid w:val="00915C7C"/>
    <w:rsid w:val="00915CDA"/>
    <w:rsid w:val="00915E3C"/>
    <w:rsid w:val="0091631D"/>
    <w:rsid w:val="009163CF"/>
    <w:rsid w:val="0091655C"/>
    <w:rsid w:val="00916612"/>
    <w:rsid w:val="0091665E"/>
    <w:rsid w:val="00916787"/>
    <w:rsid w:val="009167B7"/>
    <w:rsid w:val="009167D7"/>
    <w:rsid w:val="00916F34"/>
    <w:rsid w:val="009173F1"/>
    <w:rsid w:val="009174BD"/>
    <w:rsid w:val="00917934"/>
    <w:rsid w:val="009179C2"/>
    <w:rsid w:val="00917AC6"/>
    <w:rsid w:val="00917B6F"/>
    <w:rsid w:val="0092035A"/>
    <w:rsid w:val="00920559"/>
    <w:rsid w:val="00920598"/>
    <w:rsid w:val="00920DC7"/>
    <w:rsid w:val="00920DF8"/>
    <w:rsid w:val="00920EC0"/>
    <w:rsid w:val="00920EE7"/>
    <w:rsid w:val="00920FBA"/>
    <w:rsid w:val="009212C4"/>
    <w:rsid w:val="00921707"/>
    <w:rsid w:val="00921CA7"/>
    <w:rsid w:val="00921DBC"/>
    <w:rsid w:val="00922244"/>
    <w:rsid w:val="009224DA"/>
    <w:rsid w:val="0092263E"/>
    <w:rsid w:val="00922787"/>
    <w:rsid w:val="009227B7"/>
    <w:rsid w:val="009227C5"/>
    <w:rsid w:val="0092286B"/>
    <w:rsid w:val="009229A0"/>
    <w:rsid w:val="00922C9F"/>
    <w:rsid w:val="00922D40"/>
    <w:rsid w:val="00922DD0"/>
    <w:rsid w:val="00922DE2"/>
    <w:rsid w:val="00922E72"/>
    <w:rsid w:val="00923155"/>
    <w:rsid w:val="0092327F"/>
    <w:rsid w:val="009233C9"/>
    <w:rsid w:val="0092350F"/>
    <w:rsid w:val="009237D7"/>
    <w:rsid w:val="00923815"/>
    <w:rsid w:val="00923A8C"/>
    <w:rsid w:val="00923C81"/>
    <w:rsid w:val="00923C88"/>
    <w:rsid w:val="00923DC5"/>
    <w:rsid w:val="00923F9E"/>
    <w:rsid w:val="0092444C"/>
    <w:rsid w:val="0092446D"/>
    <w:rsid w:val="00924651"/>
    <w:rsid w:val="00924852"/>
    <w:rsid w:val="009248EE"/>
    <w:rsid w:val="00924C37"/>
    <w:rsid w:val="00924DA1"/>
    <w:rsid w:val="00924F26"/>
    <w:rsid w:val="00925098"/>
    <w:rsid w:val="00925246"/>
    <w:rsid w:val="009254C2"/>
    <w:rsid w:val="00925592"/>
    <w:rsid w:val="00925FC8"/>
    <w:rsid w:val="00926013"/>
    <w:rsid w:val="0092604C"/>
    <w:rsid w:val="0092618E"/>
    <w:rsid w:val="00926323"/>
    <w:rsid w:val="00926385"/>
    <w:rsid w:val="009263E9"/>
    <w:rsid w:val="00926407"/>
    <w:rsid w:val="0092674C"/>
    <w:rsid w:val="0092688A"/>
    <w:rsid w:val="00926B1C"/>
    <w:rsid w:val="009271C7"/>
    <w:rsid w:val="0092720A"/>
    <w:rsid w:val="009272AC"/>
    <w:rsid w:val="009276B4"/>
    <w:rsid w:val="00927ACC"/>
    <w:rsid w:val="00927FB3"/>
    <w:rsid w:val="00930193"/>
    <w:rsid w:val="009305F3"/>
    <w:rsid w:val="009309D4"/>
    <w:rsid w:val="00930BED"/>
    <w:rsid w:val="00930C06"/>
    <w:rsid w:val="00930C6F"/>
    <w:rsid w:val="00930D49"/>
    <w:rsid w:val="00930F1B"/>
    <w:rsid w:val="00930F7B"/>
    <w:rsid w:val="00931092"/>
    <w:rsid w:val="00931782"/>
    <w:rsid w:val="00931A67"/>
    <w:rsid w:val="00931B10"/>
    <w:rsid w:val="0093227F"/>
    <w:rsid w:val="009324EC"/>
    <w:rsid w:val="009325DD"/>
    <w:rsid w:val="00932656"/>
    <w:rsid w:val="00932775"/>
    <w:rsid w:val="00932892"/>
    <w:rsid w:val="00932D70"/>
    <w:rsid w:val="00932E17"/>
    <w:rsid w:val="009331D6"/>
    <w:rsid w:val="0093330A"/>
    <w:rsid w:val="00933A92"/>
    <w:rsid w:val="00933B47"/>
    <w:rsid w:val="00933B50"/>
    <w:rsid w:val="00933C60"/>
    <w:rsid w:val="00933CAA"/>
    <w:rsid w:val="00933D88"/>
    <w:rsid w:val="00933DC1"/>
    <w:rsid w:val="009340DF"/>
    <w:rsid w:val="00934501"/>
    <w:rsid w:val="00934631"/>
    <w:rsid w:val="009347B6"/>
    <w:rsid w:val="009347F2"/>
    <w:rsid w:val="00934A66"/>
    <w:rsid w:val="00934BA6"/>
    <w:rsid w:val="00934CB4"/>
    <w:rsid w:val="00934DEE"/>
    <w:rsid w:val="00934E3B"/>
    <w:rsid w:val="0093521F"/>
    <w:rsid w:val="009353A4"/>
    <w:rsid w:val="009358A3"/>
    <w:rsid w:val="00935C60"/>
    <w:rsid w:val="0093659D"/>
    <w:rsid w:val="00936724"/>
    <w:rsid w:val="009369D4"/>
    <w:rsid w:val="00936A66"/>
    <w:rsid w:val="00936D0A"/>
    <w:rsid w:val="00936DCE"/>
    <w:rsid w:val="009370FD"/>
    <w:rsid w:val="009372BF"/>
    <w:rsid w:val="009372FB"/>
    <w:rsid w:val="00937506"/>
    <w:rsid w:val="009377C3"/>
    <w:rsid w:val="00937C60"/>
    <w:rsid w:val="00937DAB"/>
    <w:rsid w:val="00940149"/>
    <w:rsid w:val="009401F6"/>
    <w:rsid w:val="009405FD"/>
    <w:rsid w:val="0094087D"/>
    <w:rsid w:val="0094088B"/>
    <w:rsid w:val="00940CE4"/>
    <w:rsid w:val="00940D51"/>
    <w:rsid w:val="00940FA2"/>
    <w:rsid w:val="00940FAB"/>
    <w:rsid w:val="009411A0"/>
    <w:rsid w:val="00941228"/>
    <w:rsid w:val="00941237"/>
    <w:rsid w:val="0094147F"/>
    <w:rsid w:val="0094152F"/>
    <w:rsid w:val="00941813"/>
    <w:rsid w:val="00941943"/>
    <w:rsid w:val="00941999"/>
    <w:rsid w:val="00941F0D"/>
    <w:rsid w:val="00941F33"/>
    <w:rsid w:val="009422E9"/>
    <w:rsid w:val="00942411"/>
    <w:rsid w:val="0094251E"/>
    <w:rsid w:val="00942520"/>
    <w:rsid w:val="0094253A"/>
    <w:rsid w:val="0094255A"/>
    <w:rsid w:val="00942660"/>
    <w:rsid w:val="009426BB"/>
    <w:rsid w:val="00942BBA"/>
    <w:rsid w:val="00943400"/>
    <w:rsid w:val="00943636"/>
    <w:rsid w:val="00943762"/>
    <w:rsid w:val="00943981"/>
    <w:rsid w:val="00943AFA"/>
    <w:rsid w:val="00943B2D"/>
    <w:rsid w:val="00943C27"/>
    <w:rsid w:val="00943DF1"/>
    <w:rsid w:val="00943E57"/>
    <w:rsid w:val="009441AC"/>
    <w:rsid w:val="009441C3"/>
    <w:rsid w:val="00944209"/>
    <w:rsid w:val="0094451F"/>
    <w:rsid w:val="0094453A"/>
    <w:rsid w:val="0094485D"/>
    <w:rsid w:val="00945436"/>
    <w:rsid w:val="00945488"/>
    <w:rsid w:val="009455A5"/>
    <w:rsid w:val="00945B6E"/>
    <w:rsid w:val="00945BA4"/>
    <w:rsid w:val="00945C44"/>
    <w:rsid w:val="00945DF6"/>
    <w:rsid w:val="00946184"/>
    <w:rsid w:val="00946190"/>
    <w:rsid w:val="009462C4"/>
    <w:rsid w:val="0094635B"/>
    <w:rsid w:val="0094636B"/>
    <w:rsid w:val="00946393"/>
    <w:rsid w:val="009463CF"/>
    <w:rsid w:val="00946404"/>
    <w:rsid w:val="009467D2"/>
    <w:rsid w:val="009468D4"/>
    <w:rsid w:val="00946C87"/>
    <w:rsid w:val="00947078"/>
    <w:rsid w:val="0094717F"/>
    <w:rsid w:val="009472E2"/>
    <w:rsid w:val="00947661"/>
    <w:rsid w:val="0094773A"/>
    <w:rsid w:val="00947EBE"/>
    <w:rsid w:val="00950199"/>
    <w:rsid w:val="009502CD"/>
    <w:rsid w:val="0095049C"/>
    <w:rsid w:val="009508CF"/>
    <w:rsid w:val="0095099D"/>
    <w:rsid w:val="00950E5E"/>
    <w:rsid w:val="00950F40"/>
    <w:rsid w:val="009514FC"/>
    <w:rsid w:val="00951620"/>
    <w:rsid w:val="00951735"/>
    <w:rsid w:val="009517F5"/>
    <w:rsid w:val="00951B4E"/>
    <w:rsid w:val="00951F79"/>
    <w:rsid w:val="00951FB6"/>
    <w:rsid w:val="009523B4"/>
    <w:rsid w:val="009524B4"/>
    <w:rsid w:val="009527A0"/>
    <w:rsid w:val="00952810"/>
    <w:rsid w:val="00952B21"/>
    <w:rsid w:val="00952B9B"/>
    <w:rsid w:val="00952C21"/>
    <w:rsid w:val="00952D1C"/>
    <w:rsid w:val="00952F5D"/>
    <w:rsid w:val="009530EF"/>
    <w:rsid w:val="00953181"/>
    <w:rsid w:val="0095345F"/>
    <w:rsid w:val="00953636"/>
    <w:rsid w:val="00953695"/>
    <w:rsid w:val="00953810"/>
    <w:rsid w:val="00953A94"/>
    <w:rsid w:val="00953F3C"/>
    <w:rsid w:val="0095411C"/>
    <w:rsid w:val="009545CF"/>
    <w:rsid w:val="00954A73"/>
    <w:rsid w:val="00954B5B"/>
    <w:rsid w:val="00954C6A"/>
    <w:rsid w:val="00954F4C"/>
    <w:rsid w:val="009553D4"/>
    <w:rsid w:val="00955652"/>
    <w:rsid w:val="00955BAF"/>
    <w:rsid w:val="00956006"/>
    <w:rsid w:val="009560CC"/>
    <w:rsid w:val="009561C8"/>
    <w:rsid w:val="00956639"/>
    <w:rsid w:val="009567D8"/>
    <w:rsid w:val="009569B4"/>
    <w:rsid w:val="00956B26"/>
    <w:rsid w:val="00956F26"/>
    <w:rsid w:val="009572A6"/>
    <w:rsid w:val="00957401"/>
    <w:rsid w:val="00957405"/>
    <w:rsid w:val="00957564"/>
    <w:rsid w:val="009576B6"/>
    <w:rsid w:val="00957B94"/>
    <w:rsid w:val="00957F43"/>
    <w:rsid w:val="0096066F"/>
    <w:rsid w:val="00960F67"/>
    <w:rsid w:val="00961045"/>
    <w:rsid w:val="0096141C"/>
    <w:rsid w:val="00961498"/>
    <w:rsid w:val="00961773"/>
    <w:rsid w:val="009617DB"/>
    <w:rsid w:val="00961E12"/>
    <w:rsid w:val="00962067"/>
    <w:rsid w:val="00962147"/>
    <w:rsid w:val="00962430"/>
    <w:rsid w:val="0096244F"/>
    <w:rsid w:val="00962EAC"/>
    <w:rsid w:val="00962EED"/>
    <w:rsid w:val="00963204"/>
    <w:rsid w:val="00963BDC"/>
    <w:rsid w:val="00963EDC"/>
    <w:rsid w:val="00963F12"/>
    <w:rsid w:val="00963F87"/>
    <w:rsid w:val="009643F8"/>
    <w:rsid w:val="009644EA"/>
    <w:rsid w:val="00964532"/>
    <w:rsid w:val="00964633"/>
    <w:rsid w:val="00964837"/>
    <w:rsid w:val="0096495C"/>
    <w:rsid w:val="00964A8C"/>
    <w:rsid w:val="00964E04"/>
    <w:rsid w:val="00964F7A"/>
    <w:rsid w:val="009652D9"/>
    <w:rsid w:val="00965995"/>
    <w:rsid w:val="00965B01"/>
    <w:rsid w:val="00965B15"/>
    <w:rsid w:val="00965C87"/>
    <w:rsid w:val="00966062"/>
    <w:rsid w:val="0096606E"/>
    <w:rsid w:val="0096634B"/>
    <w:rsid w:val="009665E8"/>
    <w:rsid w:val="00966825"/>
    <w:rsid w:val="00966F15"/>
    <w:rsid w:val="009670BF"/>
    <w:rsid w:val="0096725B"/>
    <w:rsid w:val="00967621"/>
    <w:rsid w:val="00967BC9"/>
    <w:rsid w:val="00967DA1"/>
    <w:rsid w:val="00967DB8"/>
    <w:rsid w:val="00967ED8"/>
    <w:rsid w:val="00967F20"/>
    <w:rsid w:val="00970115"/>
    <w:rsid w:val="00970327"/>
    <w:rsid w:val="00970396"/>
    <w:rsid w:val="0097044D"/>
    <w:rsid w:val="009704A9"/>
    <w:rsid w:val="0097056D"/>
    <w:rsid w:val="0097076E"/>
    <w:rsid w:val="00970794"/>
    <w:rsid w:val="00970F32"/>
    <w:rsid w:val="0097120F"/>
    <w:rsid w:val="0097135F"/>
    <w:rsid w:val="00971724"/>
    <w:rsid w:val="0097191A"/>
    <w:rsid w:val="00971A11"/>
    <w:rsid w:val="00971C21"/>
    <w:rsid w:val="00971C3C"/>
    <w:rsid w:val="00971D45"/>
    <w:rsid w:val="0097262F"/>
    <w:rsid w:val="00972985"/>
    <w:rsid w:val="00972C6D"/>
    <w:rsid w:val="00973166"/>
    <w:rsid w:val="00973816"/>
    <w:rsid w:val="009738C7"/>
    <w:rsid w:val="009739EE"/>
    <w:rsid w:val="00973B49"/>
    <w:rsid w:val="00973BEF"/>
    <w:rsid w:val="00973E5E"/>
    <w:rsid w:val="00974266"/>
    <w:rsid w:val="00974654"/>
    <w:rsid w:val="009748BC"/>
    <w:rsid w:val="00974A74"/>
    <w:rsid w:val="00974AEF"/>
    <w:rsid w:val="00974AFA"/>
    <w:rsid w:val="00974B93"/>
    <w:rsid w:val="00974BF7"/>
    <w:rsid w:val="00974BFE"/>
    <w:rsid w:val="009750F8"/>
    <w:rsid w:val="009753A3"/>
    <w:rsid w:val="00975434"/>
    <w:rsid w:val="0097583B"/>
    <w:rsid w:val="00975C6C"/>
    <w:rsid w:val="009761E8"/>
    <w:rsid w:val="0097632D"/>
    <w:rsid w:val="00976440"/>
    <w:rsid w:val="00976696"/>
    <w:rsid w:val="00976C0A"/>
    <w:rsid w:val="00976CBD"/>
    <w:rsid w:val="00976D29"/>
    <w:rsid w:val="00976E8E"/>
    <w:rsid w:val="00977067"/>
    <w:rsid w:val="009770D8"/>
    <w:rsid w:val="0097736A"/>
    <w:rsid w:val="009776E1"/>
    <w:rsid w:val="009777DE"/>
    <w:rsid w:val="00977C83"/>
    <w:rsid w:val="009802E2"/>
    <w:rsid w:val="00980396"/>
    <w:rsid w:val="00980698"/>
    <w:rsid w:val="0098104F"/>
    <w:rsid w:val="009811FF"/>
    <w:rsid w:val="0098122A"/>
    <w:rsid w:val="00981516"/>
    <w:rsid w:val="0098160A"/>
    <w:rsid w:val="0098167D"/>
    <w:rsid w:val="009819A6"/>
    <w:rsid w:val="00981C6F"/>
    <w:rsid w:val="009826A5"/>
    <w:rsid w:val="009828B3"/>
    <w:rsid w:val="00982B67"/>
    <w:rsid w:val="00982C0C"/>
    <w:rsid w:val="00982D14"/>
    <w:rsid w:val="00982D59"/>
    <w:rsid w:val="00982D8D"/>
    <w:rsid w:val="00983086"/>
    <w:rsid w:val="009831EB"/>
    <w:rsid w:val="00983580"/>
    <w:rsid w:val="009836F3"/>
    <w:rsid w:val="00983B7C"/>
    <w:rsid w:val="00983C0C"/>
    <w:rsid w:val="00983FAA"/>
    <w:rsid w:val="00983FCA"/>
    <w:rsid w:val="009841B1"/>
    <w:rsid w:val="00984284"/>
    <w:rsid w:val="009842D8"/>
    <w:rsid w:val="00984DC4"/>
    <w:rsid w:val="00984E87"/>
    <w:rsid w:val="00984FDB"/>
    <w:rsid w:val="00985058"/>
    <w:rsid w:val="0098507A"/>
    <w:rsid w:val="00985713"/>
    <w:rsid w:val="00985AE1"/>
    <w:rsid w:val="00985D3C"/>
    <w:rsid w:val="00985E66"/>
    <w:rsid w:val="00985F7B"/>
    <w:rsid w:val="00986033"/>
    <w:rsid w:val="0098653D"/>
    <w:rsid w:val="00986557"/>
    <w:rsid w:val="009866A8"/>
    <w:rsid w:val="00986A66"/>
    <w:rsid w:val="00986BB3"/>
    <w:rsid w:val="00986C14"/>
    <w:rsid w:val="00986EA6"/>
    <w:rsid w:val="00987469"/>
    <w:rsid w:val="009877D5"/>
    <w:rsid w:val="009879C2"/>
    <w:rsid w:val="00987AB1"/>
    <w:rsid w:val="00987CB1"/>
    <w:rsid w:val="009903A2"/>
    <w:rsid w:val="00990466"/>
    <w:rsid w:val="009906F0"/>
    <w:rsid w:val="009907D1"/>
    <w:rsid w:val="00990B3C"/>
    <w:rsid w:val="00990BEE"/>
    <w:rsid w:val="00990C8F"/>
    <w:rsid w:val="00990D10"/>
    <w:rsid w:val="009913A7"/>
    <w:rsid w:val="0099160F"/>
    <w:rsid w:val="009918B3"/>
    <w:rsid w:val="00991A44"/>
    <w:rsid w:val="00991B2C"/>
    <w:rsid w:val="00991DE1"/>
    <w:rsid w:val="00991E73"/>
    <w:rsid w:val="0099240D"/>
    <w:rsid w:val="00992428"/>
    <w:rsid w:val="009924D4"/>
    <w:rsid w:val="0099256D"/>
    <w:rsid w:val="00992718"/>
    <w:rsid w:val="009928C3"/>
    <w:rsid w:val="00992D60"/>
    <w:rsid w:val="0099305F"/>
    <w:rsid w:val="009933F8"/>
    <w:rsid w:val="00993540"/>
    <w:rsid w:val="009938D8"/>
    <w:rsid w:val="00993D63"/>
    <w:rsid w:val="00993F26"/>
    <w:rsid w:val="009941D5"/>
    <w:rsid w:val="009942BD"/>
    <w:rsid w:val="00994320"/>
    <w:rsid w:val="009946D4"/>
    <w:rsid w:val="009948EC"/>
    <w:rsid w:val="00994A2D"/>
    <w:rsid w:val="00994D28"/>
    <w:rsid w:val="00994D88"/>
    <w:rsid w:val="00994EE7"/>
    <w:rsid w:val="00994EFB"/>
    <w:rsid w:val="00994F9F"/>
    <w:rsid w:val="009954DA"/>
    <w:rsid w:val="009955D5"/>
    <w:rsid w:val="009957DD"/>
    <w:rsid w:val="009958F5"/>
    <w:rsid w:val="00995A6B"/>
    <w:rsid w:val="00995DD6"/>
    <w:rsid w:val="00995EEC"/>
    <w:rsid w:val="00995F47"/>
    <w:rsid w:val="00995FC0"/>
    <w:rsid w:val="009961E8"/>
    <w:rsid w:val="00996AA6"/>
    <w:rsid w:val="00996B2A"/>
    <w:rsid w:val="00996E64"/>
    <w:rsid w:val="00996EE1"/>
    <w:rsid w:val="00996EE4"/>
    <w:rsid w:val="009970E1"/>
    <w:rsid w:val="009971DE"/>
    <w:rsid w:val="00997200"/>
    <w:rsid w:val="00997280"/>
    <w:rsid w:val="0099728A"/>
    <w:rsid w:val="00997503"/>
    <w:rsid w:val="0099762B"/>
    <w:rsid w:val="00997748"/>
    <w:rsid w:val="0099799F"/>
    <w:rsid w:val="00997A76"/>
    <w:rsid w:val="00997CF2"/>
    <w:rsid w:val="00997D8D"/>
    <w:rsid w:val="00997DFA"/>
    <w:rsid w:val="00997FE0"/>
    <w:rsid w:val="0099C1F9"/>
    <w:rsid w:val="009A003E"/>
    <w:rsid w:val="009A0172"/>
    <w:rsid w:val="009A049E"/>
    <w:rsid w:val="009A04A4"/>
    <w:rsid w:val="009A0799"/>
    <w:rsid w:val="009A0A47"/>
    <w:rsid w:val="009A0B0C"/>
    <w:rsid w:val="009A0B8C"/>
    <w:rsid w:val="009A0D5B"/>
    <w:rsid w:val="009A143D"/>
    <w:rsid w:val="009A1655"/>
    <w:rsid w:val="009A1858"/>
    <w:rsid w:val="009A1872"/>
    <w:rsid w:val="009A18A2"/>
    <w:rsid w:val="009A1C00"/>
    <w:rsid w:val="009A1C2F"/>
    <w:rsid w:val="009A1DD9"/>
    <w:rsid w:val="009A237E"/>
    <w:rsid w:val="009A26A6"/>
    <w:rsid w:val="009A26C4"/>
    <w:rsid w:val="009A2724"/>
    <w:rsid w:val="009A280F"/>
    <w:rsid w:val="009A2D14"/>
    <w:rsid w:val="009A2FAB"/>
    <w:rsid w:val="009A3237"/>
    <w:rsid w:val="009A32D7"/>
    <w:rsid w:val="009A3597"/>
    <w:rsid w:val="009A3BF6"/>
    <w:rsid w:val="009A3DD3"/>
    <w:rsid w:val="009A3E22"/>
    <w:rsid w:val="009A4054"/>
    <w:rsid w:val="009A41C2"/>
    <w:rsid w:val="009A4587"/>
    <w:rsid w:val="009A45AD"/>
    <w:rsid w:val="009A4627"/>
    <w:rsid w:val="009A47B7"/>
    <w:rsid w:val="009A514F"/>
    <w:rsid w:val="009A5450"/>
    <w:rsid w:val="009A55AD"/>
    <w:rsid w:val="009A5717"/>
    <w:rsid w:val="009A5957"/>
    <w:rsid w:val="009A5B0A"/>
    <w:rsid w:val="009A5C4C"/>
    <w:rsid w:val="009A5CB5"/>
    <w:rsid w:val="009A5D2F"/>
    <w:rsid w:val="009A5F6A"/>
    <w:rsid w:val="009A5FD4"/>
    <w:rsid w:val="009A61C2"/>
    <w:rsid w:val="009A631D"/>
    <w:rsid w:val="009A6484"/>
    <w:rsid w:val="009A6524"/>
    <w:rsid w:val="009A678D"/>
    <w:rsid w:val="009A69F0"/>
    <w:rsid w:val="009A6AF8"/>
    <w:rsid w:val="009A6CDF"/>
    <w:rsid w:val="009A6F44"/>
    <w:rsid w:val="009A755B"/>
    <w:rsid w:val="009A7666"/>
    <w:rsid w:val="009A7CC1"/>
    <w:rsid w:val="009A7D2F"/>
    <w:rsid w:val="009A7F12"/>
    <w:rsid w:val="009A7F9D"/>
    <w:rsid w:val="009B0ACB"/>
    <w:rsid w:val="009B0F15"/>
    <w:rsid w:val="009B0F47"/>
    <w:rsid w:val="009B1190"/>
    <w:rsid w:val="009B130A"/>
    <w:rsid w:val="009B1412"/>
    <w:rsid w:val="009B19CA"/>
    <w:rsid w:val="009B19D4"/>
    <w:rsid w:val="009B19E6"/>
    <w:rsid w:val="009B1DD8"/>
    <w:rsid w:val="009B1EB5"/>
    <w:rsid w:val="009B1FF1"/>
    <w:rsid w:val="009B20A0"/>
    <w:rsid w:val="009B2124"/>
    <w:rsid w:val="009B2875"/>
    <w:rsid w:val="009B28BF"/>
    <w:rsid w:val="009B2A85"/>
    <w:rsid w:val="009B2B93"/>
    <w:rsid w:val="009B2F3F"/>
    <w:rsid w:val="009B3257"/>
    <w:rsid w:val="009B3294"/>
    <w:rsid w:val="009B344C"/>
    <w:rsid w:val="009B3473"/>
    <w:rsid w:val="009B34B8"/>
    <w:rsid w:val="009B3634"/>
    <w:rsid w:val="009B3737"/>
    <w:rsid w:val="009B3BB7"/>
    <w:rsid w:val="009B3D08"/>
    <w:rsid w:val="009B3D7D"/>
    <w:rsid w:val="009B3F42"/>
    <w:rsid w:val="009B4201"/>
    <w:rsid w:val="009B4684"/>
    <w:rsid w:val="009B476A"/>
    <w:rsid w:val="009B4C29"/>
    <w:rsid w:val="009B4D8B"/>
    <w:rsid w:val="009B53A8"/>
    <w:rsid w:val="009B5579"/>
    <w:rsid w:val="009B56D2"/>
    <w:rsid w:val="009B59E0"/>
    <w:rsid w:val="009B5B1A"/>
    <w:rsid w:val="009B5D20"/>
    <w:rsid w:val="009B6018"/>
    <w:rsid w:val="009B6110"/>
    <w:rsid w:val="009B65A1"/>
    <w:rsid w:val="009B66EB"/>
    <w:rsid w:val="009B683D"/>
    <w:rsid w:val="009B691E"/>
    <w:rsid w:val="009B697E"/>
    <w:rsid w:val="009B6B4F"/>
    <w:rsid w:val="009B6C07"/>
    <w:rsid w:val="009B6CDF"/>
    <w:rsid w:val="009B731A"/>
    <w:rsid w:val="009B74F7"/>
    <w:rsid w:val="009B7B15"/>
    <w:rsid w:val="009B7C93"/>
    <w:rsid w:val="009B7CD6"/>
    <w:rsid w:val="009B7E21"/>
    <w:rsid w:val="009C0206"/>
    <w:rsid w:val="009C06B1"/>
    <w:rsid w:val="009C07FF"/>
    <w:rsid w:val="009C0A10"/>
    <w:rsid w:val="009C0A16"/>
    <w:rsid w:val="009C0CD9"/>
    <w:rsid w:val="009C0D92"/>
    <w:rsid w:val="009C0DBA"/>
    <w:rsid w:val="009C11AF"/>
    <w:rsid w:val="009C11F9"/>
    <w:rsid w:val="009C14CD"/>
    <w:rsid w:val="009C1590"/>
    <w:rsid w:val="009C176A"/>
    <w:rsid w:val="009C18BC"/>
    <w:rsid w:val="009C1C3C"/>
    <w:rsid w:val="009C1CB5"/>
    <w:rsid w:val="009C1CCA"/>
    <w:rsid w:val="009C1FEA"/>
    <w:rsid w:val="009C217F"/>
    <w:rsid w:val="009C249A"/>
    <w:rsid w:val="009C2935"/>
    <w:rsid w:val="009C29D0"/>
    <w:rsid w:val="009C2EDF"/>
    <w:rsid w:val="009C2FB8"/>
    <w:rsid w:val="009C31C0"/>
    <w:rsid w:val="009C342D"/>
    <w:rsid w:val="009C366B"/>
    <w:rsid w:val="009C3BC4"/>
    <w:rsid w:val="009C439B"/>
    <w:rsid w:val="009C48C8"/>
    <w:rsid w:val="009C4A0E"/>
    <w:rsid w:val="009C4DF1"/>
    <w:rsid w:val="009C5ACD"/>
    <w:rsid w:val="009C5E96"/>
    <w:rsid w:val="009C629E"/>
    <w:rsid w:val="009C642D"/>
    <w:rsid w:val="009C6430"/>
    <w:rsid w:val="009C68C5"/>
    <w:rsid w:val="009C6AC9"/>
    <w:rsid w:val="009C6D93"/>
    <w:rsid w:val="009C6F24"/>
    <w:rsid w:val="009C7123"/>
    <w:rsid w:val="009C732D"/>
    <w:rsid w:val="009C741D"/>
    <w:rsid w:val="009C760B"/>
    <w:rsid w:val="009C76AC"/>
    <w:rsid w:val="009C76E7"/>
    <w:rsid w:val="009C78BD"/>
    <w:rsid w:val="009C798C"/>
    <w:rsid w:val="009C7D8A"/>
    <w:rsid w:val="009C7EC5"/>
    <w:rsid w:val="009D089E"/>
    <w:rsid w:val="009D0E12"/>
    <w:rsid w:val="009D1092"/>
    <w:rsid w:val="009D10F0"/>
    <w:rsid w:val="009D1112"/>
    <w:rsid w:val="009D14AA"/>
    <w:rsid w:val="009D15AE"/>
    <w:rsid w:val="009D17E2"/>
    <w:rsid w:val="009D181B"/>
    <w:rsid w:val="009D193A"/>
    <w:rsid w:val="009D19A4"/>
    <w:rsid w:val="009D1B60"/>
    <w:rsid w:val="009D1EC7"/>
    <w:rsid w:val="009D2085"/>
    <w:rsid w:val="009D24AD"/>
    <w:rsid w:val="009D26D6"/>
    <w:rsid w:val="009D2879"/>
    <w:rsid w:val="009D28A0"/>
    <w:rsid w:val="009D2A0E"/>
    <w:rsid w:val="009D2AA0"/>
    <w:rsid w:val="009D2AAE"/>
    <w:rsid w:val="009D2D2B"/>
    <w:rsid w:val="009D2F46"/>
    <w:rsid w:val="009D3244"/>
    <w:rsid w:val="009D3257"/>
    <w:rsid w:val="009D3578"/>
    <w:rsid w:val="009D35A8"/>
    <w:rsid w:val="009D3732"/>
    <w:rsid w:val="009D398A"/>
    <w:rsid w:val="009D3A54"/>
    <w:rsid w:val="009D3BF6"/>
    <w:rsid w:val="009D3C49"/>
    <w:rsid w:val="009D3D4F"/>
    <w:rsid w:val="009D3D54"/>
    <w:rsid w:val="009D3D93"/>
    <w:rsid w:val="009D3F6C"/>
    <w:rsid w:val="009D421B"/>
    <w:rsid w:val="009D423C"/>
    <w:rsid w:val="009D4298"/>
    <w:rsid w:val="009D45A9"/>
    <w:rsid w:val="009D4667"/>
    <w:rsid w:val="009D47AF"/>
    <w:rsid w:val="009D4A66"/>
    <w:rsid w:val="009D4ED4"/>
    <w:rsid w:val="009D5352"/>
    <w:rsid w:val="009D5450"/>
    <w:rsid w:val="009D5608"/>
    <w:rsid w:val="009D563A"/>
    <w:rsid w:val="009D590E"/>
    <w:rsid w:val="009D5C1E"/>
    <w:rsid w:val="009D5C25"/>
    <w:rsid w:val="009D5D04"/>
    <w:rsid w:val="009D5F7F"/>
    <w:rsid w:val="009D6089"/>
    <w:rsid w:val="009D61F2"/>
    <w:rsid w:val="009D65DE"/>
    <w:rsid w:val="009D669A"/>
    <w:rsid w:val="009D69DC"/>
    <w:rsid w:val="009D6AD3"/>
    <w:rsid w:val="009D6CDC"/>
    <w:rsid w:val="009D6E57"/>
    <w:rsid w:val="009D6EA4"/>
    <w:rsid w:val="009D7068"/>
    <w:rsid w:val="009D718C"/>
    <w:rsid w:val="009D7AD5"/>
    <w:rsid w:val="009E0536"/>
    <w:rsid w:val="009E09CD"/>
    <w:rsid w:val="009E0E1E"/>
    <w:rsid w:val="009E0F04"/>
    <w:rsid w:val="009E0F33"/>
    <w:rsid w:val="009E12D3"/>
    <w:rsid w:val="009E1A4E"/>
    <w:rsid w:val="009E1B59"/>
    <w:rsid w:val="009E1B93"/>
    <w:rsid w:val="009E1E6B"/>
    <w:rsid w:val="009E208E"/>
    <w:rsid w:val="009E23D3"/>
    <w:rsid w:val="009E2872"/>
    <w:rsid w:val="009E2E21"/>
    <w:rsid w:val="009E2F34"/>
    <w:rsid w:val="009E309C"/>
    <w:rsid w:val="009E3317"/>
    <w:rsid w:val="009E3373"/>
    <w:rsid w:val="009E3989"/>
    <w:rsid w:val="009E3B88"/>
    <w:rsid w:val="009E3D15"/>
    <w:rsid w:val="009E4084"/>
    <w:rsid w:val="009E4282"/>
    <w:rsid w:val="009E4327"/>
    <w:rsid w:val="009E48F3"/>
    <w:rsid w:val="009E4B2E"/>
    <w:rsid w:val="009E4C3B"/>
    <w:rsid w:val="009E4D34"/>
    <w:rsid w:val="009E5266"/>
    <w:rsid w:val="009E528F"/>
    <w:rsid w:val="009E542B"/>
    <w:rsid w:val="009E5A39"/>
    <w:rsid w:val="009E5A55"/>
    <w:rsid w:val="009E5BB3"/>
    <w:rsid w:val="009E60BB"/>
    <w:rsid w:val="009E6109"/>
    <w:rsid w:val="009E65BA"/>
    <w:rsid w:val="009E698B"/>
    <w:rsid w:val="009E6A78"/>
    <w:rsid w:val="009E7021"/>
    <w:rsid w:val="009E7288"/>
    <w:rsid w:val="009E73A3"/>
    <w:rsid w:val="009E7589"/>
    <w:rsid w:val="009E7792"/>
    <w:rsid w:val="009E7907"/>
    <w:rsid w:val="009E7944"/>
    <w:rsid w:val="009E7C1F"/>
    <w:rsid w:val="009E7C6A"/>
    <w:rsid w:val="009E7D6A"/>
    <w:rsid w:val="009E7EC9"/>
    <w:rsid w:val="009F01EB"/>
    <w:rsid w:val="009F0383"/>
    <w:rsid w:val="009F04F3"/>
    <w:rsid w:val="009F062C"/>
    <w:rsid w:val="009F07D1"/>
    <w:rsid w:val="009F0BE5"/>
    <w:rsid w:val="009F0ED7"/>
    <w:rsid w:val="009F0FD8"/>
    <w:rsid w:val="009F12FD"/>
    <w:rsid w:val="009F1370"/>
    <w:rsid w:val="009F13E0"/>
    <w:rsid w:val="009F1411"/>
    <w:rsid w:val="009F145D"/>
    <w:rsid w:val="009F1557"/>
    <w:rsid w:val="009F157A"/>
    <w:rsid w:val="009F15B6"/>
    <w:rsid w:val="009F17FC"/>
    <w:rsid w:val="009F198F"/>
    <w:rsid w:val="009F1DBE"/>
    <w:rsid w:val="009F1E3E"/>
    <w:rsid w:val="009F223D"/>
    <w:rsid w:val="009F2DA8"/>
    <w:rsid w:val="009F2EFA"/>
    <w:rsid w:val="009F2EFD"/>
    <w:rsid w:val="009F324C"/>
    <w:rsid w:val="009F33BE"/>
    <w:rsid w:val="009F350A"/>
    <w:rsid w:val="009F3698"/>
    <w:rsid w:val="009F375C"/>
    <w:rsid w:val="009F396A"/>
    <w:rsid w:val="009F3D05"/>
    <w:rsid w:val="009F4014"/>
    <w:rsid w:val="009F43A0"/>
    <w:rsid w:val="009F44EB"/>
    <w:rsid w:val="009F4A72"/>
    <w:rsid w:val="009F4EFB"/>
    <w:rsid w:val="009F52A0"/>
    <w:rsid w:val="009F5910"/>
    <w:rsid w:val="009F5E5F"/>
    <w:rsid w:val="009F61E5"/>
    <w:rsid w:val="009F6400"/>
    <w:rsid w:val="009F647B"/>
    <w:rsid w:val="009F6770"/>
    <w:rsid w:val="009F69A6"/>
    <w:rsid w:val="009F6BB4"/>
    <w:rsid w:val="009F7633"/>
    <w:rsid w:val="009F777C"/>
    <w:rsid w:val="009F7CED"/>
    <w:rsid w:val="009F7D42"/>
    <w:rsid w:val="009F7DD9"/>
    <w:rsid w:val="009F7F87"/>
    <w:rsid w:val="00A00077"/>
    <w:rsid w:val="00A00087"/>
    <w:rsid w:val="00A00132"/>
    <w:rsid w:val="00A0022C"/>
    <w:rsid w:val="00A00399"/>
    <w:rsid w:val="00A00B13"/>
    <w:rsid w:val="00A00B51"/>
    <w:rsid w:val="00A00BAE"/>
    <w:rsid w:val="00A01038"/>
    <w:rsid w:val="00A012FB"/>
    <w:rsid w:val="00A0143C"/>
    <w:rsid w:val="00A01513"/>
    <w:rsid w:val="00A0189F"/>
    <w:rsid w:val="00A01C6A"/>
    <w:rsid w:val="00A01CCC"/>
    <w:rsid w:val="00A01D00"/>
    <w:rsid w:val="00A02416"/>
    <w:rsid w:val="00A02903"/>
    <w:rsid w:val="00A02998"/>
    <w:rsid w:val="00A02A73"/>
    <w:rsid w:val="00A02CE4"/>
    <w:rsid w:val="00A0305C"/>
    <w:rsid w:val="00A033AC"/>
    <w:rsid w:val="00A033C8"/>
    <w:rsid w:val="00A03427"/>
    <w:rsid w:val="00A03488"/>
    <w:rsid w:val="00A03A5B"/>
    <w:rsid w:val="00A03BEC"/>
    <w:rsid w:val="00A03CDC"/>
    <w:rsid w:val="00A03F78"/>
    <w:rsid w:val="00A03FD3"/>
    <w:rsid w:val="00A041D5"/>
    <w:rsid w:val="00A04355"/>
    <w:rsid w:val="00A046E8"/>
    <w:rsid w:val="00A047AA"/>
    <w:rsid w:val="00A04CC1"/>
    <w:rsid w:val="00A04D60"/>
    <w:rsid w:val="00A05769"/>
    <w:rsid w:val="00A057AB"/>
    <w:rsid w:val="00A059B2"/>
    <w:rsid w:val="00A05AEC"/>
    <w:rsid w:val="00A064D9"/>
    <w:rsid w:val="00A0655D"/>
    <w:rsid w:val="00A065A3"/>
    <w:rsid w:val="00A068E4"/>
    <w:rsid w:val="00A06D97"/>
    <w:rsid w:val="00A06E54"/>
    <w:rsid w:val="00A06F00"/>
    <w:rsid w:val="00A0712B"/>
    <w:rsid w:val="00A07A7C"/>
    <w:rsid w:val="00A07AAE"/>
    <w:rsid w:val="00A07AFD"/>
    <w:rsid w:val="00A1009B"/>
    <w:rsid w:val="00A108A6"/>
    <w:rsid w:val="00A108CE"/>
    <w:rsid w:val="00A10B2E"/>
    <w:rsid w:val="00A10D9A"/>
    <w:rsid w:val="00A11BB6"/>
    <w:rsid w:val="00A11F7F"/>
    <w:rsid w:val="00A11FFE"/>
    <w:rsid w:val="00A1246D"/>
    <w:rsid w:val="00A12607"/>
    <w:rsid w:val="00A12F50"/>
    <w:rsid w:val="00A13043"/>
    <w:rsid w:val="00A13352"/>
    <w:rsid w:val="00A13682"/>
    <w:rsid w:val="00A1373A"/>
    <w:rsid w:val="00A13B0A"/>
    <w:rsid w:val="00A13FEF"/>
    <w:rsid w:val="00A14040"/>
    <w:rsid w:val="00A141D3"/>
    <w:rsid w:val="00A14847"/>
    <w:rsid w:val="00A149CC"/>
    <w:rsid w:val="00A14C64"/>
    <w:rsid w:val="00A14CEE"/>
    <w:rsid w:val="00A14D40"/>
    <w:rsid w:val="00A15126"/>
    <w:rsid w:val="00A15158"/>
    <w:rsid w:val="00A154DC"/>
    <w:rsid w:val="00A15616"/>
    <w:rsid w:val="00A15628"/>
    <w:rsid w:val="00A15693"/>
    <w:rsid w:val="00A15709"/>
    <w:rsid w:val="00A1570D"/>
    <w:rsid w:val="00A15837"/>
    <w:rsid w:val="00A15998"/>
    <w:rsid w:val="00A15CE2"/>
    <w:rsid w:val="00A15DC6"/>
    <w:rsid w:val="00A162D4"/>
    <w:rsid w:val="00A16512"/>
    <w:rsid w:val="00A165BD"/>
    <w:rsid w:val="00A1662C"/>
    <w:rsid w:val="00A1678B"/>
    <w:rsid w:val="00A16C62"/>
    <w:rsid w:val="00A172EF"/>
    <w:rsid w:val="00A17331"/>
    <w:rsid w:val="00A17461"/>
    <w:rsid w:val="00A17590"/>
    <w:rsid w:val="00A17820"/>
    <w:rsid w:val="00A179DB"/>
    <w:rsid w:val="00A17C18"/>
    <w:rsid w:val="00A17CC0"/>
    <w:rsid w:val="00A17D9B"/>
    <w:rsid w:val="00A17E58"/>
    <w:rsid w:val="00A20368"/>
    <w:rsid w:val="00A20456"/>
    <w:rsid w:val="00A204F7"/>
    <w:rsid w:val="00A20513"/>
    <w:rsid w:val="00A2105E"/>
    <w:rsid w:val="00A21471"/>
    <w:rsid w:val="00A2176D"/>
    <w:rsid w:val="00A217D3"/>
    <w:rsid w:val="00A219CD"/>
    <w:rsid w:val="00A21A11"/>
    <w:rsid w:val="00A21CD4"/>
    <w:rsid w:val="00A2259B"/>
    <w:rsid w:val="00A22838"/>
    <w:rsid w:val="00A22D73"/>
    <w:rsid w:val="00A22F0F"/>
    <w:rsid w:val="00A22F7A"/>
    <w:rsid w:val="00A230BF"/>
    <w:rsid w:val="00A2337D"/>
    <w:rsid w:val="00A233BF"/>
    <w:rsid w:val="00A23795"/>
    <w:rsid w:val="00A239CF"/>
    <w:rsid w:val="00A24247"/>
    <w:rsid w:val="00A24343"/>
    <w:rsid w:val="00A24616"/>
    <w:rsid w:val="00A2475B"/>
    <w:rsid w:val="00A24777"/>
    <w:rsid w:val="00A24C83"/>
    <w:rsid w:val="00A2535C"/>
    <w:rsid w:val="00A255E4"/>
    <w:rsid w:val="00A257BD"/>
    <w:rsid w:val="00A25BB7"/>
    <w:rsid w:val="00A25C6A"/>
    <w:rsid w:val="00A25CCC"/>
    <w:rsid w:val="00A25ED0"/>
    <w:rsid w:val="00A26043"/>
    <w:rsid w:val="00A26121"/>
    <w:rsid w:val="00A26478"/>
    <w:rsid w:val="00A26726"/>
    <w:rsid w:val="00A26EF3"/>
    <w:rsid w:val="00A26FCB"/>
    <w:rsid w:val="00A27043"/>
    <w:rsid w:val="00A272B6"/>
    <w:rsid w:val="00A272E4"/>
    <w:rsid w:val="00A2732C"/>
    <w:rsid w:val="00A274B7"/>
    <w:rsid w:val="00A275FD"/>
    <w:rsid w:val="00A27611"/>
    <w:rsid w:val="00A2769A"/>
    <w:rsid w:val="00A27935"/>
    <w:rsid w:val="00A27941"/>
    <w:rsid w:val="00A27C1D"/>
    <w:rsid w:val="00A27E23"/>
    <w:rsid w:val="00A3019A"/>
    <w:rsid w:val="00A30354"/>
    <w:rsid w:val="00A304D1"/>
    <w:rsid w:val="00A3098D"/>
    <w:rsid w:val="00A30B91"/>
    <w:rsid w:val="00A30B9A"/>
    <w:rsid w:val="00A30BB1"/>
    <w:rsid w:val="00A30C64"/>
    <w:rsid w:val="00A30CED"/>
    <w:rsid w:val="00A30E67"/>
    <w:rsid w:val="00A30EE3"/>
    <w:rsid w:val="00A312FF"/>
    <w:rsid w:val="00A31584"/>
    <w:rsid w:val="00A3166B"/>
    <w:rsid w:val="00A316A1"/>
    <w:rsid w:val="00A31AAB"/>
    <w:rsid w:val="00A31AFD"/>
    <w:rsid w:val="00A31D6B"/>
    <w:rsid w:val="00A31DA3"/>
    <w:rsid w:val="00A31E52"/>
    <w:rsid w:val="00A3206D"/>
    <w:rsid w:val="00A32073"/>
    <w:rsid w:val="00A32387"/>
    <w:rsid w:val="00A32710"/>
    <w:rsid w:val="00A327DE"/>
    <w:rsid w:val="00A32972"/>
    <w:rsid w:val="00A32BD5"/>
    <w:rsid w:val="00A32C6B"/>
    <w:rsid w:val="00A32CDA"/>
    <w:rsid w:val="00A32F11"/>
    <w:rsid w:val="00A32FCE"/>
    <w:rsid w:val="00A330F7"/>
    <w:rsid w:val="00A33182"/>
    <w:rsid w:val="00A3334D"/>
    <w:rsid w:val="00A33391"/>
    <w:rsid w:val="00A33565"/>
    <w:rsid w:val="00A33684"/>
    <w:rsid w:val="00A33916"/>
    <w:rsid w:val="00A33CC5"/>
    <w:rsid w:val="00A33F7D"/>
    <w:rsid w:val="00A347D0"/>
    <w:rsid w:val="00A34BDB"/>
    <w:rsid w:val="00A34D77"/>
    <w:rsid w:val="00A35457"/>
    <w:rsid w:val="00A3563F"/>
    <w:rsid w:val="00A35768"/>
    <w:rsid w:val="00A35C52"/>
    <w:rsid w:val="00A35C8F"/>
    <w:rsid w:val="00A35DFC"/>
    <w:rsid w:val="00A35EE9"/>
    <w:rsid w:val="00A35F0E"/>
    <w:rsid w:val="00A35F89"/>
    <w:rsid w:val="00A360A4"/>
    <w:rsid w:val="00A361C7"/>
    <w:rsid w:val="00A363A3"/>
    <w:rsid w:val="00A3668D"/>
    <w:rsid w:val="00A369C8"/>
    <w:rsid w:val="00A369F1"/>
    <w:rsid w:val="00A36A24"/>
    <w:rsid w:val="00A36BC8"/>
    <w:rsid w:val="00A36BCE"/>
    <w:rsid w:val="00A36EFF"/>
    <w:rsid w:val="00A37138"/>
    <w:rsid w:val="00A37A57"/>
    <w:rsid w:val="00A37B1F"/>
    <w:rsid w:val="00A37B96"/>
    <w:rsid w:val="00A37BBE"/>
    <w:rsid w:val="00A37C86"/>
    <w:rsid w:val="00A400BF"/>
    <w:rsid w:val="00A40336"/>
    <w:rsid w:val="00A40603"/>
    <w:rsid w:val="00A40835"/>
    <w:rsid w:val="00A40837"/>
    <w:rsid w:val="00A408B1"/>
    <w:rsid w:val="00A408BE"/>
    <w:rsid w:val="00A40A4A"/>
    <w:rsid w:val="00A410C6"/>
    <w:rsid w:val="00A41A30"/>
    <w:rsid w:val="00A41A8E"/>
    <w:rsid w:val="00A41BDB"/>
    <w:rsid w:val="00A41D5B"/>
    <w:rsid w:val="00A41E66"/>
    <w:rsid w:val="00A41F10"/>
    <w:rsid w:val="00A41F5C"/>
    <w:rsid w:val="00A42005"/>
    <w:rsid w:val="00A4209A"/>
    <w:rsid w:val="00A420A2"/>
    <w:rsid w:val="00A42203"/>
    <w:rsid w:val="00A423EC"/>
    <w:rsid w:val="00A4276A"/>
    <w:rsid w:val="00A42A57"/>
    <w:rsid w:val="00A42A87"/>
    <w:rsid w:val="00A42A99"/>
    <w:rsid w:val="00A42CC3"/>
    <w:rsid w:val="00A42D81"/>
    <w:rsid w:val="00A42EA4"/>
    <w:rsid w:val="00A43033"/>
    <w:rsid w:val="00A432D3"/>
    <w:rsid w:val="00A43595"/>
    <w:rsid w:val="00A436B4"/>
    <w:rsid w:val="00A43981"/>
    <w:rsid w:val="00A43C30"/>
    <w:rsid w:val="00A43EA8"/>
    <w:rsid w:val="00A43EFC"/>
    <w:rsid w:val="00A43F60"/>
    <w:rsid w:val="00A4408A"/>
    <w:rsid w:val="00A440A1"/>
    <w:rsid w:val="00A44682"/>
    <w:rsid w:val="00A449B6"/>
    <w:rsid w:val="00A44A22"/>
    <w:rsid w:val="00A44B03"/>
    <w:rsid w:val="00A44F34"/>
    <w:rsid w:val="00A44FBA"/>
    <w:rsid w:val="00A45317"/>
    <w:rsid w:val="00A453D3"/>
    <w:rsid w:val="00A45978"/>
    <w:rsid w:val="00A459FB"/>
    <w:rsid w:val="00A45C64"/>
    <w:rsid w:val="00A462A4"/>
    <w:rsid w:val="00A46408"/>
    <w:rsid w:val="00A46445"/>
    <w:rsid w:val="00A464B8"/>
    <w:rsid w:val="00A4673C"/>
    <w:rsid w:val="00A46B45"/>
    <w:rsid w:val="00A471DD"/>
    <w:rsid w:val="00A4720B"/>
    <w:rsid w:val="00A4743E"/>
    <w:rsid w:val="00A4785A"/>
    <w:rsid w:val="00A478C3"/>
    <w:rsid w:val="00A47BB5"/>
    <w:rsid w:val="00A47C3F"/>
    <w:rsid w:val="00A47F21"/>
    <w:rsid w:val="00A5011E"/>
    <w:rsid w:val="00A50138"/>
    <w:rsid w:val="00A5018D"/>
    <w:rsid w:val="00A5033C"/>
    <w:rsid w:val="00A504E5"/>
    <w:rsid w:val="00A5055F"/>
    <w:rsid w:val="00A50623"/>
    <w:rsid w:val="00A5073F"/>
    <w:rsid w:val="00A5075C"/>
    <w:rsid w:val="00A50888"/>
    <w:rsid w:val="00A50CA1"/>
    <w:rsid w:val="00A51157"/>
    <w:rsid w:val="00A512C6"/>
    <w:rsid w:val="00A5135D"/>
    <w:rsid w:val="00A51615"/>
    <w:rsid w:val="00A519CC"/>
    <w:rsid w:val="00A51C64"/>
    <w:rsid w:val="00A51F8B"/>
    <w:rsid w:val="00A5260C"/>
    <w:rsid w:val="00A5272C"/>
    <w:rsid w:val="00A52780"/>
    <w:rsid w:val="00A528B4"/>
    <w:rsid w:val="00A52BF7"/>
    <w:rsid w:val="00A53256"/>
    <w:rsid w:val="00A5332D"/>
    <w:rsid w:val="00A53627"/>
    <w:rsid w:val="00A539A4"/>
    <w:rsid w:val="00A53B1F"/>
    <w:rsid w:val="00A53D6B"/>
    <w:rsid w:val="00A53E10"/>
    <w:rsid w:val="00A53FC6"/>
    <w:rsid w:val="00A54432"/>
    <w:rsid w:val="00A54632"/>
    <w:rsid w:val="00A549DD"/>
    <w:rsid w:val="00A54A66"/>
    <w:rsid w:val="00A54FB6"/>
    <w:rsid w:val="00A550C2"/>
    <w:rsid w:val="00A5510F"/>
    <w:rsid w:val="00A551D7"/>
    <w:rsid w:val="00A552E2"/>
    <w:rsid w:val="00A5534C"/>
    <w:rsid w:val="00A553A5"/>
    <w:rsid w:val="00A55498"/>
    <w:rsid w:val="00A55AB9"/>
    <w:rsid w:val="00A55EFA"/>
    <w:rsid w:val="00A56122"/>
    <w:rsid w:val="00A56132"/>
    <w:rsid w:val="00A56220"/>
    <w:rsid w:val="00A562A1"/>
    <w:rsid w:val="00A56301"/>
    <w:rsid w:val="00A5635D"/>
    <w:rsid w:val="00A5697A"/>
    <w:rsid w:val="00A56A32"/>
    <w:rsid w:val="00A56D4E"/>
    <w:rsid w:val="00A56D8E"/>
    <w:rsid w:val="00A578E1"/>
    <w:rsid w:val="00A57927"/>
    <w:rsid w:val="00A57961"/>
    <w:rsid w:val="00A579F1"/>
    <w:rsid w:val="00A57B54"/>
    <w:rsid w:val="00A57CB6"/>
    <w:rsid w:val="00A6000D"/>
    <w:rsid w:val="00A600AD"/>
    <w:rsid w:val="00A600CF"/>
    <w:rsid w:val="00A600D0"/>
    <w:rsid w:val="00A600DA"/>
    <w:rsid w:val="00A60225"/>
    <w:rsid w:val="00A60251"/>
    <w:rsid w:val="00A602A8"/>
    <w:rsid w:val="00A603A6"/>
    <w:rsid w:val="00A604C8"/>
    <w:rsid w:val="00A60573"/>
    <w:rsid w:val="00A60657"/>
    <w:rsid w:val="00A606FD"/>
    <w:rsid w:val="00A60700"/>
    <w:rsid w:val="00A6073B"/>
    <w:rsid w:val="00A60774"/>
    <w:rsid w:val="00A60965"/>
    <w:rsid w:val="00A61120"/>
    <w:rsid w:val="00A61532"/>
    <w:rsid w:val="00A61601"/>
    <w:rsid w:val="00A6175C"/>
    <w:rsid w:val="00A618FE"/>
    <w:rsid w:val="00A6199A"/>
    <w:rsid w:val="00A619FA"/>
    <w:rsid w:val="00A61AEC"/>
    <w:rsid w:val="00A61BE5"/>
    <w:rsid w:val="00A61CB2"/>
    <w:rsid w:val="00A61F09"/>
    <w:rsid w:val="00A61F99"/>
    <w:rsid w:val="00A62180"/>
    <w:rsid w:val="00A62510"/>
    <w:rsid w:val="00A6297C"/>
    <w:rsid w:val="00A6298A"/>
    <w:rsid w:val="00A631F3"/>
    <w:rsid w:val="00A63328"/>
    <w:rsid w:val="00A6379D"/>
    <w:rsid w:val="00A63AAF"/>
    <w:rsid w:val="00A63CCC"/>
    <w:rsid w:val="00A63E60"/>
    <w:rsid w:val="00A64215"/>
    <w:rsid w:val="00A64259"/>
    <w:rsid w:val="00A642A5"/>
    <w:rsid w:val="00A642B6"/>
    <w:rsid w:val="00A6463E"/>
    <w:rsid w:val="00A64727"/>
    <w:rsid w:val="00A64C66"/>
    <w:rsid w:val="00A64FC7"/>
    <w:rsid w:val="00A651E6"/>
    <w:rsid w:val="00A6525C"/>
    <w:rsid w:val="00A65667"/>
    <w:rsid w:val="00A65A8D"/>
    <w:rsid w:val="00A65BDD"/>
    <w:rsid w:val="00A65BF9"/>
    <w:rsid w:val="00A65D17"/>
    <w:rsid w:val="00A661B8"/>
    <w:rsid w:val="00A66251"/>
    <w:rsid w:val="00A666D4"/>
    <w:rsid w:val="00A6681D"/>
    <w:rsid w:val="00A66C07"/>
    <w:rsid w:val="00A66D67"/>
    <w:rsid w:val="00A67101"/>
    <w:rsid w:val="00A67151"/>
    <w:rsid w:val="00A67260"/>
    <w:rsid w:val="00A674B4"/>
    <w:rsid w:val="00A67BBB"/>
    <w:rsid w:val="00A67CC8"/>
    <w:rsid w:val="00A700B6"/>
    <w:rsid w:val="00A703DF"/>
    <w:rsid w:val="00A70517"/>
    <w:rsid w:val="00A70577"/>
    <w:rsid w:val="00A705C5"/>
    <w:rsid w:val="00A70914"/>
    <w:rsid w:val="00A71223"/>
    <w:rsid w:val="00A7140C"/>
    <w:rsid w:val="00A71C77"/>
    <w:rsid w:val="00A7242D"/>
    <w:rsid w:val="00A724F1"/>
    <w:rsid w:val="00A728C1"/>
    <w:rsid w:val="00A72DC0"/>
    <w:rsid w:val="00A73041"/>
    <w:rsid w:val="00A734DA"/>
    <w:rsid w:val="00A735E0"/>
    <w:rsid w:val="00A73863"/>
    <w:rsid w:val="00A73DB7"/>
    <w:rsid w:val="00A73FF4"/>
    <w:rsid w:val="00A7453E"/>
    <w:rsid w:val="00A74927"/>
    <w:rsid w:val="00A74BD1"/>
    <w:rsid w:val="00A74C43"/>
    <w:rsid w:val="00A74D85"/>
    <w:rsid w:val="00A74DC4"/>
    <w:rsid w:val="00A74F6F"/>
    <w:rsid w:val="00A74F76"/>
    <w:rsid w:val="00A7502D"/>
    <w:rsid w:val="00A7519A"/>
    <w:rsid w:val="00A751D7"/>
    <w:rsid w:val="00A7544A"/>
    <w:rsid w:val="00A756E4"/>
    <w:rsid w:val="00A758F3"/>
    <w:rsid w:val="00A7590B"/>
    <w:rsid w:val="00A75F25"/>
    <w:rsid w:val="00A7621C"/>
    <w:rsid w:val="00A762FB"/>
    <w:rsid w:val="00A764B7"/>
    <w:rsid w:val="00A7674B"/>
    <w:rsid w:val="00A7680C"/>
    <w:rsid w:val="00A769FD"/>
    <w:rsid w:val="00A76A5D"/>
    <w:rsid w:val="00A76B16"/>
    <w:rsid w:val="00A76C8E"/>
    <w:rsid w:val="00A76CED"/>
    <w:rsid w:val="00A76DF1"/>
    <w:rsid w:val="00A77126"/>
    <w:rsid w:val="00A77156"/>
    <w:rsid w:val="00A7738E"/>
    <w:rsid w:val="00A77472"/>
    <w:rsid w:val="00A77BC1"/>
    <w:rsid w:val="00A77CF7"/>
    <w:rsid w:val="00A77E55"/>
    <w:rsid w:val="00A77F2F"/>
    <w:rsid w:val="00A804FE"/>
    <w:rsid w:val="00A80806"/>
    <w:rsid w:val="00A80991"/>
    <w:rsid w:val="00A811EB"/>
    <w:rsid w:val="00A81548"/>
    <w:rsid w:val="00A8169F"/>
    <w:rsid w:val="00A8198B"/>
    <w:rsid w:val="00A81B5D"/>
    <w:rsid w:val="00A81B82"/>
    <w:rsid w:val="00A8216E"/>
    <w:rsid w:val="00A822F5"/>
    <w:rsid w:val="00A82564"/>
    <w:rsid w:val="00A828CE"/>
    <w:rsid w:val="00A829CF"/>
    <w:rsid w:val="00A82B9E"/>
    <w:rsid w:val="00A82D14"/>
    <w:rsid w:val="00A82D91"/>
    <w:rsid w:val="00A8316F"/>
    <w:rsid w:val="00A8320F"/>
    <w:rsid w:val="00A8337F"/>
    <w:rsid w:val="00A8366A"/>
    <w:rsid w:val="00A83690"/>
    <w:rsid w:val="00A837C0"/>
    <w:rsid w:val="00A837D4"/>
    <w:rsid w:val="00A83B02"/>
    <w:rsid w:val="00A83D42"/>
    <w:rsid w:val="00A83D8E"/>
    <w:rsid w:val="00A83D90"/>
    <w:rsid w:val="00A84010"/>
    <w:rsid w:val="00A841B6"/>
    <w:rsid w:val="00A84232"/>
    <w:rsid w:val="00A8425E"/>
    <w:rsid w:val="00A842E8"/>
    <w:rsid w:val="00A84527"/>
    <w:rsid w:val="00A84BA7"/>
    <w:rsid w:val="00A85089"/>
    <w:rsid w:val="00A855EE"/>
    <w:rsid w:val="00A856E0"/>
    <w:rsid w:val="00A85851"/>
    <w:rsid w:val="00A85E27"/>
    <w:rsid w:val="00A85FC9"/>
    <w:rsid w:val="00A8609A"/>
    <w:rsid w:val="00A86284"/>
    <w:rsid w:val="00A8640D"/>
    <w:rsid w:val="00A864F5"/>
    <w:rsid w:val="00A86599"/>
    <w:rsid w:val="00A86681"/>
    <w:rsid w:val="00A867ED"/>
    <w:rsid w:val="00A86AFC"/>
    <w:rsid w:val="00A86B66"/>
    <w:rsid w:val="00A86DF8"/>
    <w:rsid w:val="00A86E47"/>
    <w:rsid w:val="00A86F88"/>
    <w:rsid w:val="00A87195"/>
    <w:rsid w:val="00A872C1"/>
    <w:rsid w:val="00A8735C"/>
    <w:rsid w:val="00A873DE"/>
    <w:rsid w:val="00A877DA"/>
    <w:rsid w:val="00A87873"/>
    <w:rsid w:val="00A879CF"/>
    <w:rsid w:val="00A879F7"/>
    <w:rsid w:val="00A87BC1"/>
    <w:rsid w:val="00A87BD9"/>
    <w:rsid w:val="00A87D32"/>
    <w:rsid w:val="00A87FAD"/>
    <w:rsid w:val="00A90609"/>
    <w:rsid w:val="00A907F0"/>
    <w:rsid w:val="00A9080A"/>
    <w:rsid w:val="00A90997"/>
    <w:rsid w:val="00A909CB"/>
    <w:rsid w:val="00A90BD6"/>
    <w:rsid w:val="00A90E75"/>
    <w:rsid w:val="00A91084"/>
    <w:rsid w:val="00A91183"/>
    <w:rsid w:val="00A91255"/>
    <w:rsid w:val="00A916F1"/>
    <w:rsid w:val="00A91948"/>
    <w:rsid w:val="00A91B8F"/>
    <w:rsid w:val="00A91D2F"/>
    <w:rsid w:val="00A92302"/>
    <w:rsid w:val="00A9232A"/>
    <w:rsid w:val="00A92979"/>
    <w:rsid w:val="00A932BD"/>
    <w:rsid w:val="00A932D2"/>
    <w:rsid w:val="00A93AD0"/>
    <w:rsid w:val="00A93DC3"/>
    <w:rsid w:val="00A93EB7"/>
    <w:rsid w:val="00A940E3"/>
    <w:rsid w:val="00A940F3"/>
    <w:rsid w:val="00A9438A"/>
    <w:rsid w:val="00A946D0"/>
    <w:rsid w:val="00A94A9E"/>
    <w:rsid w:val="00A94E3B"/>
    <w:rsid w:val="00A94E6C"/>
    <w:rsid w:val="00A95057"/>
    <w:rsid w:val="00A9552B"/>
    <w:rsid w:val="00A956BE"/>
    <w:rsid w:val="00A957A5"/>
    <w:rsid w:val="00A95BF0"/>
    <w:rsid w:val="00A95C7D"/>
    <w:rsid w:val="00A95D96"/>
    <w:rsid w:val="00A95E74"/>
    <w:rsid w:val="00A95EC8"/>
    <w:rsid w:val="00A96386"/>
    <w:rsid w:val="00A965C5"/>
    <w:rsid w:val="00A96628"/>
    <w:rsid w:val="00A9667E"/>
    <w:rsid w:val="00A9668B"/>
    <w:rsid w:val="00A969B5"/>
    <w:rsid w:val="00A96C04"/>
    <w:rsid w:val="00A96DBE"/>
    <w:rsid w:val="00A96E4F"/>
    <w:rsid w:val="00A96EAC"/>
    <w:rsid w:val="00A96FEE"/>
    <w:rsid w:val="00A97016"/>
    <w:rsid w:val="00A9704C"/>
    <w:rsid w:val="00A9723E"/>
    <w:rsid w:val="00A97408"/>
    <w:rsid w:val="00A9751C"/>
    <w:rsid w:val="00A976A5"/>
    <w:rsid w:val="00A97769"/>
    <w:rsid w:val="00A979A3"/>
    <w:rsid w:val="00A97B74"/>
    <w:rsid w:val="00A97C71"/>
    <w:rsid w:val="00A97DDA"/>
    <w:rsid w:val="00A97F66"/>
    <w:rsid w:val="00AA044D"/>
    <w:rsid w:val="00AA0658"/>
    <w:rsid w:val="00AA072A"/>
    <w:rsid w:val="00AA0877"/>
    <w:rsid w:val="00AA0C3C"/>
    <w:rsid w:val="00AA0D23"/>
    <w:rsid w:val="00AA10A1"/>
    <w:rsid w:val="00AA1116"/>
    <w:rsid w:val="00AA15F6"/>
    <w:rsid w:val="00AA15FE"/>
    <w:rsid w:val="00AA17E4"/>
    <w:rsid w:val="00AA1C55"/>
    <w:rsid w:val="00AA1E76"/>
    <w:rsid w:val="00AA25DA"/>
    <w:rsid w:val="00AA2ABA"/>
    <w:rsid w:val="00AA2B68"/>
    <w:rsid w:val="00AA2BFD"/>
    <w:rsid w:val="00AA309B"/>
    <w:rsid w:val="00AA31EE"/>
    <w:rsid w:val="00AA3290"/>
    <w:rsid w:val="00AA3454"/>
    <w:rsid w:val="00AA36A7"/>
    <w:rsid w:val="00AA387A"/>
    <w:rsid w:val="00AA3AD8"/>
    <w:rsid w:val="00AA4004"/>
    <w:rsid w:val="00AA4261"/>
    <w:rsid w:val="00AA4636"/>
    <w:rsid w:val="00AA4691"/>
    <w:rsid w:val="00AA482B"/>
    <w:rsid w:val="00AA4CF4"/>
    <w:rsid w:val="00AA4FB0"/>
    <w:rsid w:val="00AA519B"/>
    <w:rsid w:val="00AA51AD"/>
    <w:rsid w:val="00AA5277"/>
    <w:rsid w:val="00AA5342"/>
    <w:rsid w:val="00AA5585"/>
    <w:rsid w:val="00AA562C"/>
    <w:rsid w:val="00AA566A"/>
    <w:rsid w:val="00AA56AA"/>
    <w:rsid w:val="00AA5741"/>
    <w:rsid w:val="00AA585D"/>
    <w:rsid w:val="00AA589C"/>
    <w:rsid w:val="00AA5BB5"/>
    <w:rsid w:val="00AA5BD5"/>
    <w:rsid w:val="00AA5BEC"/>
    <w:rsid w:val="00AA5DF5"/>
    <w:rsid w:val="00AA5EE9"/>
    <w:rsid w:val="00AA600F"/>
    <w:rsid w:val="00AA687E"/>
    <w:rsid w:val="00AA6C1D"/>
    <w:rsid w:val="00AA71DE"/>
    <w:rsid w:val="00AA72F1"/>
    <w:rsid w:val="00AA7879"/>
    <w:rsid w:val="00AA79FE"/>
    <w:rsid w:val="00AA7A9F"/>
    <w:rsid w:val="00AA7AEF"/>
    <w:rsid w:val="00AA7F1A"/>
    <w:rsid w:val="00AB0201"/>
    <w:rsid w:val="00AB0389"/>
    <w:rsid w:val="00AB03CC"/>
    <w:rsid w:val="00AB0567"/>
    <w:rsid w:val="00AB0582"/>
    <w:rsid w:val="00AB0624"/>
    <w:rsid w:val="00AB0765"/>
    <w:rsid w:val="00AB09C9"/>
    <w:rsid w:val="00AB0A18"/>
    <w:rsid w:val="00AB0F5E"/>
    <w:rsid w:val="00AB1449"/>
    <w:rsid w:val="00AB19AF"/>
    <w:rsid w:val="00AB1A23"/>
    <w:rsid w:val="00AB1C13"/>
    <w:rsid w:val="00AB1C5E"/>
    <w:rsid w:val="00AB1CA0"/>
    <w:rsid w:val="00AB1CA2"/>
    <w:rsid w:val="00AB1D94"/>
    <w:rsid w:val="00AB20AF"/>
    <w:rsid w:val="00AB2299"/>
    <w:rsid w:val="00AB22F7"/>
    <w:rsid w:val="00AB23F1"/>
    <w:rsid w:val="00AB252A"/>
    <w:rsid w:val="00AB2718"/>
    <w:rsid w:val="00AB2AE3"/>
    <w:rsid w:val="00AB2C04"/>
    <w:rsid w:val="00AB2C68"/>
    <w:rsid w:val="00AB2C9F"/>
    <w:rsid w:val="00AB303E"/>
    <w:rsid w:val="00AB32AB"/>
    <w:rsid w:val="00AB349C"/>
    <w:rsid w:val="00AB3772"/>
    <w:rsid w:val="00AB3AAA"/>
    <w:rsid w:val="00AB3E20"/>
    <w:rsid w:val="00AB4100"/>
    <w:rsid w:val="00AB4518"/>
    <w:rsid w:val="00AB4519"/>
    <w:rsid w:val="00AB4E34"/>
    <w:rsid w:val="00AB51C4"/>
    <w:rsid w:val="00AB5278"/>
    <w:rsid w:val="00AB529F"/>
    <w:rsid w:val="00AB53F1"/>
    <w:rsid w:val="00AB5444"/>
    <w:rsid w:val="00AB56CF"/>
    <w:rsid w:val="00AB5A02"/>
    <w:rsid w:val="00AB5AFD"/>
    <w:rsid w:val="00AB5B1D"/>
    <w:rsid w:val="00AB5B68"/>
    <w:rsid w:val="00AB5BEB"/>
    <w:rsid w:val="00AB5DA7"/>
    <w:rsid w:val="00AB5EF1"/>
    <w:rsid w:val="00AB6194"/>
    <w:rsid w:val="00AB6404"/>
    <w:rsid w:val="00AB6548"/>
    <w:rsid w:val="00AB69AF"/>
    <w:rsid w:val="00AB6A62"/>
    <w:rsid w:val="00AB6C9A"/>
    <w:rsid w:val="00AB6D3F"/>
    <w:rsid w:val="00AB6D7F"/>
    <w:rsid w:val="00AB7172"/>
    <w:rsid w:val="00AB72A4"/>
    <w:rsid w:val="00AB7379"/>
    <w:rsid w:val="00AB767D"/>
    <w:rsid w:val="00AB7ADA"/>
    <w:rsid w:val="00AB7B43"/>
    <w:rsid w:val="00AB7BAF"/>
    <w:rsid w:val="00AB7BDB"/>
    <w:rsid w:val="00AB7C34"/>
    <w:rsid w:val="00AC003C"/>
    <w:rsid w:val="00AC0189"/>
    <w:rsid w:val="00AC024C"/>
    <w:rsid w:val="00AC03C1"/>
    <w:rsid w:val="00AC0430"/>
    <w:rsid w:val="00AC043D"/>
    <w:rsid w:val="00AC06ED"/>
    <w:rsid w:val="00AC0756"/>
    <w:rsid w:val="00AC0F4D"/>
    <w:rsid w:val="00AC12A6"/>
    <w:rsid w:val="00AC1CEC"/>
    <w:rsid w:val="00AC1FBB"/>
    <w:rsid w:val="00AC2184"/>
    <w:rsid w:val="00AC24A4"/>
    <w:rsid w:val="00AC257B"/>
    <w:rsid w:val="00AC2932"/>
    <w:rsid w:val="00AC2A88"/>
    <w:rsid w:val="00AC2BAD"/>
    <w:rsid w:val="00AC2D81"/>
    <w:rsid w:val="00AC2DD7"/>
    <w:rsid w:val="00AC2F18"/>
    <w:rsid w:val="00AC304F"/>
    <w:rsid w:val="00AC333A"/>
    <w:rsid w:val="00AC3563"/>
    <w:rsid w:val="00AC3575"/>
    <w:rsid w:val="00AC362A"/>
    <w:rsid w:val="00AC374C"/>
    <w:rsid w:val="00AC39F4"/>
    <w:rsid w:val="00AC4013"/>
    <w:rsid w:val="00AC4116"/>
    <w:rsid w:val="00AC4198"/>
    <w:rsid w:val="00AC42F5"/>
    <w:rsid w:val="00AC43D7"/>
    <w:rsid w:val="00AC43ED"/>
    <w:rsid w:val="00AC4535"/>
    <w:rsid w:val="00AC4546"/>
    <w:rsid w:val="00AC4690"/>
    <w:rsid w:val="00AC46E5"/>
    <w:rsid w:val="00AC4C60"/>
    <w:rsid w:val="00AC5071"/>
    <w:rsid w:val="00AC5363"/>
    <w:rsid w:val="00AC53FF"/>
    <w:rsid w:val="00AC562C"/>
    <w:rsid w:val="00AC56D6"/>
    <w:rsid w:val="00AC5A9F"/>
    <w:rsid w:val="00AC5B40"/>
    <w:rsid w:val="00AC5BD1"/>
    <w:rsid w:val="00AC6054"/>
    <w:rsid w:val="00AC6078"/>
    <w:rsid w:val="00AC6194"/>
    <w:rsid w:val="00AC625C"/>
    <w:rsid w:val="00AC627B"/>
    <w:rsid w:val="00AC6441"/>
    <w:rsid w:val="00AC65DE"/>
    <w:rsid w:val="00AC6A59"/>
    <w:rsid w:val="00AC6C1B"/>
    <w:rsid w:val="00AC6D09"/>
    <w:rsid w:val="00AC7141"/>
    <w:rsid w:val="00AC763F"/>
    <w:rsid w:val="00AC798F"/>
    <w:rsid w:val="00AC7B8F"/>
    <w:rsid w:val="00AC7CC2"/>
    <w:rsid w:val="00AD0245"/>
    <w:rsid w:val="00AD029D"/>
    <w:rsid w:val="00AD039A"/>
    <w:rsid w:val="00AD0733"/>
    <w:rsid w:val="00AD080D"/>
    <w:rsid w:val="00AD0AF0"/>
    <w:rsid w:val="00AD114E"/>
    <w:rsid w:val="00AD12C8"/>
    <w:rsid w:val="00AD1366"/>
    <w:rsid w:val="00AD16B4"/>
    <w:rsid w:val="00AD1B49"/>
    <w:rsid w:val="00AD1BD2"/>
    <w:rsid w:val="00AD1D42"/>
    <w:rsid w:val="00AD2002"/>
    <w:rsid w:val="00AD2467"/>
    <w:rsid w:val="00AD24D3"/>
    <w:rsid w:val="00AD2F25"/>
    <w:rsid w:val="00AD3204"/>
    <w:rsid w:val="00AD3C03"/>
    <w:rsid w:val="00AD3CBB"/>
    <w:rsid w:val="00AD42B3"/>
    <w:rsid w:val="00AD441E"/>
    <w:rsid w:val="00AD44A7"/>
    <w:rsid w:val="00AD44DB"/>
    <w:rsid w:val="00AD4775"/>
    <w:rsid w:val="00AD4987"/>
    <w:rsid w:val="00AD49E4"/>
    <w:rsid w:val="00AD4BC7"/>
    <w:rsid w:val="00AD4FF6"/>
    <w:rsid w:val="00AD5231"/>
    <w:rsid w:val="00AD524D"/>
    <w:rsid w:val="00AD5E78"/>
    <w:rsid w:val="00AD63C1"/>
    <w:rsid w:val="00AD64FC"/>
    <w:rsid w:val="00AD66BD"/>
    <w:rsid w:val="00AD6770"/>
    <w:rsid w:val="00AD694B"/>
    <w:rsid w:val="00AD6D3D"/>
    <w:rsid w:val="00AD703F"/>
    <w:rsid w:val="00AD712A"/>
    <w:rsid w:val="00AD727F"/>
    <w:rsid w:val="00AD74C0"/>
    <w:rsid w:val="00AD7550"/>
    <w:rsid w:val="00AD7CAE"/>
    <w:rsid w:val="00AD7D15"/>
    <w:rsid w:val="00AE04A7"/>
    <w:rsid w:val="00AE0687"/>
    <w:rsid w:val="00AE0DE1"/>
    <w:rsid w:val="00AE0F24"/>
    <w:rsid w:val="00AE16A4"/>
    <w:rsid w:val="00AE1D44"/>
    <w:rsid w:val="00AE1EAA"/>
    <w:rsid w:val="00AE1ECB"/>
    <w:rsid w:val="00AE21E7"/>
    <w:rsid w:val="00AE2D5F"/>
    <w:rsid w:val="00AE2ECD"/>
    <w:rsid w:val="00AE318F"/>
    <w:rsid w:val="00AE31F3"/>
    <w:rsid w:val="00AE3259"/>
    <w:rsid w:val="00AE38A1"/>
    <w:rsid w:val="00AE395A"/>
    <w:rsid w:val="00AE3964"/>
    <w:rsid w:val="00AE3BCC"/>
    <w:rsid w:val="00AE3E97"/>
    <w:rsid w:val="00AE4028"/>
    <w:rsid w:val="00AE443E"/>
    <w:rsid w:val="00AE455E"/>
    <w:rsid w:val="00AE484D"/>
    <w:rsid w:val="00AE4866"/>
    <w:rsid w:val="00AE48EA"/>
    <w:rsid w:val="00AE4B32"/>
    <w:rsid w:val="00AE4BC0"/>
    <w:rsid w:val="00AE4DF2"/>
    <w:rsid w:val="00AE4F28"/>
    <w:rsid w:val="00AE4F54"/>
    <w:rsid w:val="00AE4FBB"/>
    <w:rsid w:val="00AE5156"/>
    <w:rsid w:val="00AE55CC"/>
    <w:rsid w:val="00AE5975"/>
    <w:rsid w:val="00AE5F32"/>
    <w:rsid w:val="00AE5F64"/>
    <w:rsid w:val="00AE5FB9"/>
    <w:rsid w:val="00AE6179"/>
    <w:rsid w:val="00AE618E"/>
    <w:rsid w:val="00AE6198"/>
    <w:rsid w:val="00AE639C"/>
    <w:rsid w:val="00AE63DB"/>
    <w:rsid w:val="00AE64FC"/>
    <w:rsid w:val="00AE6782"/>
    <w:rsid w:val="00AE698E"/>
    <w:rsid w:val="00AE6A12"/>
    <w:rsid w:val="00AE6AD4"/>
    <w:rsid w:val="00AE6D86"/>
    <w:rsid w:val="00AE6DD9"/>
    <w:rsid w:val="00AE6E02"/>
    <w:rsid w:val="00AE6FB4"/>
    <w:rsid w:val="00AE74B9"/>
    <w:rsid w:val="00AE77CB"/>
    <w:rsid w:val="00AE7B8D"/>
    <w:rsid w:val="00AF011E"/>
    <w:rsid w:val="00AF02DF"/>
    <w:rsid w:val="00AF03E8"/>
    <w:rsid w:val="00AF0419"/>
    <w:rsid w:val="00AF07D9"/>
    <w:rsid w:val="00AF0957"/>
    <w:rsid w:val="00AF0974"/>
    <w:rsid w:val="00AF0BA6"/>
    <w:rsid w:val="00AF0D4C"/>
    <w:rsid w:val="00AF0F3D"/>
    <w:rsid w:val="00AF102C"/>
    <w:rsid w:val="00AF113E"/>
    <w:rsid w:val="00AF13B8"/>
    <w:rsid w:val="00AF1635"/>
    <w:rsid w:val="00AF1794"/>
    <w:rsid w:val="00AF17B3"/>
    <w:rsid w:val="00AF17EE"/>
    <w:rsid w:val="00AF1991"/>
    <w:rsid w:val="00AF1D78"/>
    <w:rsid w:val="00AF200F"/>
    <w:rsid w:val="00AF2046"/>
    <w:rsid w:val="00AF2695"/>
    <w:rsid w:val="00AF2773"/>
    <w:rsid w:val="00AF279E"/>
    <w:rsid w:val="00AF2C61"/>
    <w:rsid w:val="00AF2EDF"/>
    <w:rsid w:val="00AF2F83"/>
    <w:rsid w:val="00AF3026"/>
    <w:rsid w:val="00AF3764"/>
    <w:rsid w:val="00AF399C"/>
    <w:rsid w:val="00AF3BFE"/>
    <w:rsid w:val="00AF4064"/>
    <w:rsid w:val="00AF411E"/>
    <w:rsid w:val="00AF4E22"/>
    <w:rsid w:val="00AF513A"/>
    <w:rsid w:val="00AF526B"/>
    <w:rsid w:val="00AF530E"/>
    <w:rsid w:val="00AF5451"/>
    <w:rsid w:val="00AF5621"/>
    <w:rsid w:val="00AF5874"/>
    <w:rsid w:val="00AF5C5A"/>
    <w:rsid w:val="00AF5F64"/>
    <w:rsid w:val="00AF6527"/>
    <w:rsid w:val="00AF65BF"/>
    <w:rsid w:val="00AF6B14"/>
    <w:rsid w:val="00AF6D13"/>
    <w:rsid w:val="00AF6E43"/>
    <w:rsid w:val="00AF7056"/>
    <w:rsid w:val="00AF716A"/>
    <w:rsid w:val="00AF71B8"/>
    <w:rsid w:val="00AF7741"/>
    <w:rsid w:val="00AF7B51"/>
    <w:rsid w:val="00AF7FBD"/>
    <w:rsid w:val="00B00057"/>
    <w:rsid w:val="00B002F6"/>
    <w:rsid w:val="00B00348"/>
    <w:rsid w:val="00B00350"/>
    <w:rsid w:val="00B00533"/>
    <w:rsid w:val="00B007DB"/>
    <w:rsid w:val="00B0089F"/>
    <w:rsid w:val="00B00AE4"/>
    <w:rsid w:val="00B00C47"/>
    <w:rsid w:val="00B00C6B"/>
    <w:rsid w:val="00B00C82"/>
    <w:rsid w:val="00B015BF"/>
    <w:rsid w:val="00B0178A"/>
    <w:rsid w:val="00B0231C"/>
    <w:rsid w:val="00B025C4"/>
    <w:rsid w:val="00B025EC"/>
    <w:rsid w:val="00B02794"/>
    <w:rsid w:val="00B02832"/>
    <w:rsid w:val="00B02900"/>
    <w:rsid w:val="00B02911"/>
    <w:rsid w:val="00B02B92"/>
    <w:rsid w:val="00B02CAD"/>
    <w:rsid w:val="00B02D95"/>
    <w:rsid w:val="00B02DA1"/>
    <w:rsid w:val="00B02FD1"/>
    <w:rsid w:val="00B03018"/>
    <w:rsid w:val="00B030A6"/>
    <w:rsid w:val="00B03360"/>
    <w:rsid w:val="00B0373F"/>
    <w:rsid w:val="00B0388C"/>
    <w:rsid w:val="00B038EF"/>
    <w:rsid w:val="00B0398F"/>
    <w:rsid w:val="00B03C0D"/>
    <w:rsid w:val="00B03DD1"/>
    <w:rsid w:val="00B0404E"/>
    <w:rsid w:val="00B0409E"/>
    <w:rsid w:val="00B04100"/>
    <w:rsid w:val="00B041C8"/>
    <w:rsid w:val="00B044A7"/>
    <w:rsid w:val="00B0452B"/>
    <w:rsid w:val="00B0462D"/>
    <w:rsid w:val="00B04638"/>
    <w:rsid w:val="00B04646"/>
    <w:rsid w:val="00B04A02"/>
    <w:rsid w:val="00B04DFE"/>
    <w:rsid w:val="00B04EEA"/>
    <w:rsid w:val="00B0514D"/>
    <w:rsid w:val="00B05500"/>
    <w:rsid w:val="00B055CC"/>
    <w:rsid w:val="00B059C2"/>
    <w:rsid w:val="00B059CD"/>
    <w:rsid w:val="00B05FB4"/>
    <w:rsid w:val="00B06039"/>
    <w:rsid w:val="00B06083"/>
    <w:rsid w:val="00B061DD"/>
    <w:rsid w:val="00B061FD"/>
    <w:rsid w:val="00B063BB"/>
    <w:rsid w:val="00B06487"/>
    <w:rsid w:val="00B06675"/>
    <w:rsid w:val="00B06AFD"/>
    <w:rsid w:val="00B06CF6"/>
    <w:rsid w:val="00B06D60"/>
    <w:rsid w:val="00B0786B"/>
    <w:rsid w:val="00B079D8"/>
    <w:rsid w:val="00B07A64"/>
    <w:rsid w:val="00B07AB0"/>
    <w:rsid w:val="00B10185"/>
    <w:rsid w:val="00B10348"/>
    <w:rsid w:val="00B10442"/>
    <w:rsid w:val="00B104C4"/>
    <w:rsid w:val="00B106E4"/>
    <w:rsid w:val="00B10D8F"/>
    <w:rsid w:val="00B10FA7"/>
    <w:rsid w:val="00B11459"/>
    <w:rsid w:val="00B116B6"/>
    <w:rsid w:val="00B117B5"/>
    <w:rsid w:val="00B1187E"/>
    <w:rsid w:val="00B11D68"/>
    <w:rsid w:val="00B11E99"/>
    <w:rsid w:val="00B12CD4"/>
    <w:rsid w:val="00B1309C"/>
    <w:rsid w:val="00B132EA"/>
    <w:rsid w:val="00B13929"/>
    <w:rsid w:val="00B139CE"/>
    <w:rsid w:val="00B139DE"/>
    <w:rsid w:val="00B13E7C"/>
    <w:rsid w:val="00B140BA"/>
    <w:rsid w:val="00B140E7"/>
    <w:rsid w:val="00B141CA"/>
    <w:rsid w:val="00B14472"/>
    <w:rsid w:val="00B145FF"/>
    <w:rsid w:val="00B14756"/>
    <w:rsid w:val="00B14B34"/>
    <w:rsid w:val="00B14B90"/>
    <w:rsid w:val="00B14D8C"/>
    <w:rsid w:val="00B14F3B"/>
    <w:rsid w:val="00B14F9F"/>
    <w:rsid w:val="00B15147"/>
    <w:rsid w:val="00B151B0"/>
    <w:rsid w:val="00B151C0"/>
    <w:rsid w:val="00B153BC"/>
    <w:rsid w:val="00B15437"/>
    <w:rsid w:val="00B1543E"/>
    <w:rsid w:val="00B1565F"/>
    <w:rsid w:val="00B15807"/>
    <w:rsid w:val="00B15B0A"/>
    <w:rsid w:val="00B15C5B"/>
    <w:rsid w:val="00B15D8C"/>
    <w:rsid w:val="00B15F53"/>
    <w:rsid w:val="00B16242"/>
    <w:rsid w:val="00B1661D"/>
    <w:rsid w:val="00B16A14"/>
    <w:rsid w:val="00B16B98"/>
    <w:rsid w:val="00B16FE9"/>
    <w:rsid w:val="00B179E0"/>
    <w:rsid w:val="00B17B44"/>
    <w:rsid w:val="00B201AD"/>
    <w:rsid w:val="00B20246"/>
    <w:rsid w:val="00B2042A"/>
    <w:rsid w:val="00B20A83"/>
    <w:rsid w:val="00B20B24"/>
    <w:rsid w:val="00B20BDD"/>
    <w:rsid w:val="00B20CEA"/>
    <w:rsid w:val="00B20D2B"/>
    <w:rsid w:val="00B2115A"/>
    <w:rsid w:val="00B214AC"/>
    <w:rsid w:val="00B215D0"/>
    <w:rsid w:val="00B21728"/>
    <w:rsid w:val="00B21B74"/>
    <w:rsid w:val="00B21BAF"/>
    <w:rsid w:val="00B22150"/>
    <w:rsid w:val="00B2245A"/>
    <w:rsid w:val="00B224AD"/>
    <w:rsid w:val="00B224D4"/>
    <w:rsid w:val="00B2270D"/>
    <w:rsid w:val="00B22742"/>
    <w:rsid w:val="00B228B7"/>
    <w:rsid w:val="00B23403"/>
    <w:rsid w:val="00B23692"/>
    <w:rsid w:val="00B23713"/>
    <w:rsid w:val="00B237BE"/>
    <w:rsid w:val="00B23912"/>
    <w:rsid w:val="00B23E7A"/>
    <w:rsid w:val="00B2402F"/>
    <w:rsid w:val="00B24540"/>
    <w:rsid w:val="00B2471C"/>
    <w:rsid w:val="00B24AFF"/>
    <w:rsid w:val="00B24B55"/>
    <w:rsid w:val="00B24B8E"/>
    <w:rsid w:val="00B24DB0"/>
    <w:rsid w:val="00B2517D"/>
    <w:rsid w:val="00B253CA"/>
    <w:rsid w:val="00B255F3"/>
    <w:rsid w:val="00B25D9C"/>
    <w:rsid w:val="00B25DDF"/>
    <w:rsid w:val="00B262C5"/>
    <w:rsid w:val="00B262E2"/>
    <w:rsid w:val="00B266D2"/>
    <w:rsid w:val="00B266FA"/>
    <w:rsid w:val="00B26C4A"/>
    <w:rsid w:val="00B26CB9"/>
    <w:rsid w:val="00B26D32"/>
    <w:rsid w:val="00B27192"/>
    <w:rsid w:val="00B27654"/>
    <w:rsid w:val="00B2779A"/>
    <w:rsid w:val="00B27CE7"/>
    <w:rsid w:val="00B27D26"/>
    <w:rsid w:val="00B27D7F"/>
    <w:rsid w:val="00B27EA2"/>
    <w:rsid w:val="00B3024E"/>
    <w:rsid w:val="00B302D2"/>
    <w:rsid w:val="00B306AC"/>
    <w:rsid w:val="00B30819"/>
    <w:rsid w:val="00B30BF5"/>
    <w:rsid w:val="00B30F68"/>
    <w:rsid w:val="00B310F9"/>
    <w:rsid w:val="00B3123D"/>
    <w:rsid w:val="00B31566"/>
    <w:rsid w:val="00B316EA"/>
    <w:rsid w:val="00B3189D"/>
    <w:rsid w:val="00B3197E"/>
    <w:rsid w:val="00B31A14"/>
    <w:rsid w:val="00B31BCB"/>
    <w:rsid w:val="00B31CC6"/>
    <w:rsid w:val="00B32016"/>
    <w:rsid w:val="00B32124"/>
    <w:rsid w:val="00B32346"/>
    <w:rsid w:val="00B3236A"/>
    <w:rsid w:val="00B32429"/>
    <w:rsid w:val="00B329A3"/>
    <w:rsid w:val="00B32D62"/>
    <w:rsid w:val="00B32EC8"/>
    <w:rsid w:val="00B32F94"/>
    <w:rsid w:val="00B32FEB"/>
    <w:rsid w:val="00B330AC"/>
    <w:rsid w:val="00B33422"/>
    <w:rsid w:val="00B334FC"/>
    <w:rsid w:val="00B33531"/>
    <w:rsid w:val="00B3364C"/>
    <w:rsid w:val="00B337B7"/>
    <w:rsid w:val="00B33AA3"/>
    <w:rsid w:val="00B33EEC"/>
    <w:rsid w:val="00B340B4"/>
    <w:rsid w:val="00B34110"/>
    <w:rsid w:val="00B345A9"/>
    <w:rsid w:val="00B34B0A"/>
    <w:rsid w:val="00B34BDF"/>
    <w:rsid w:val="00B34D7E"/>
    <w:rsid w:val="00B35297"/>
    <w:rsid w:val="00B3557A"/>
    <w:rsid w:val="00B3558C"/>
    <w:rsid w:val="00B35970"/>
    <w:rsid w:val="00B35E2E"/>
    <w:rsid w:val="00B35E68"/>
    <w:rsid w:val="00B36401"/>
    <w:rsid w:val="00B36634"/>
    <w:rsid w:val="00B3681A"/>
    <w:rsid w:val="00B3712D"/>
    <w:rsid w:val="00B3748D"/>
    <w:rsid w:val="00B37580"/>
    <w:rsid w:val="00B37597"/>
    <w:rsid w:val="00B376DF"/>
    <w:rsid w:val="00B3778F"/>
    <w:rsid w:val="00B37AFE"/>
    <w:rsid w:val="00B37B8E"/>
    <w:rsid w:val="00B37C53"/>
    <w:rsid w:val="00B37ED1"/>
    <w:rsid w:val="00B37F0F"/>
    <w:rsid w:val="00B40022"/>
    <w:rsid w:val="00B404C5"/>
    <w:rsid w:val="00B40848"/>
    <w:rsid w:val="00B40902"/>
    <w:rsid w:val="00B4095D"/>
    <w:rsid w:val="00B40966"/>
    <w:rsid w:val="00B40CDE"/>
    <w:rsid w:val="00B40CE8"/>
    <w:rsid w:val="00B41024"/>
    <w:rsid w:val="00B41124"/>
    <w:rsid w:val="00B418D4"/>
    <w:rsid w:val="00B41956"/>
    <w:rsid w:val="00B42617"/>
    <w:rsid w:val="00B427B4"/>
    <w:rsid w:val="00B42969"/>
    <w:rsid w:val="00B42B5F"/>
    <w:rsid w:val="00B42BF3"/>
    <w:rsid w:val="00B42BFE"/>
    <w:rsid w:val="00B42C46"/>
    <w:rsid w:val="00B42D1B"/>
    <w:rsid w:val="00B42F88"/>
    <w:rsid w:val="00B4345D"/>
    <w:rsid w:val="00B434EA"/>
    <w:rsid w:val="00B43548"/>
    <w:rsid w:val="00B43AD0"/>
    <w:rsid w:val="00B43EFD"/>
    <w:rsid w:val="00B4427B"/>
    <w:rsid w:val="00B44358"/>
    <w:rsid w:val="00B447B9"/>
    <w:rsid w:val="00B44B6B"/>
    <w:rsid w:val="00B456DA"/>
    <w:rsid w:val="00B4573F"/>
    <w:rsid w:val="00B4591F"/>
    <w:rsid w:val="00B45AB7"/>
    <w:rsid w:val="00B45AB9"/>
    <w:rsid w:val="00B45BC0"/>
    <w:rsid w:val="00B45D28"/>
    <w:rsid w:val="00B45DC9"/>
    <w:rsid w:val="00B45DE5"/>
    <w:rsid w:val="00B45E10"/>
    <w:rsid w:val="00B45FEE"/>
    <w:rsid w:val="00B465B3"/>
    <w:rsid w:val="00B46B7D"/>
    <w:rsid w:val="00B46C65"/>
    <w:rsid w:val="00B46D4F"/>
    <w:rsid w:val="00B46F80"/>
    <w:rsid w:val="00B47189"/>
    <w:rsid w:val="00B4767D"/>
    <w:rsid w:val="00B4770D"/>
    <w:rsid w:val="00B47B02"/>
    <w:rsid w:val="00B47B27"/>
    <w:rsid w:val="00B47D18"/>
    <w:rsid w:val="00B47DDA"/>
    <w:rsid w:val="00B47E12"/>
    <w:rsid w:val="00B47E6D"/>
    <w:rsid w:val="00B47E6E"/>
    <w:rsid w:val="00B47F97"/>
    <w:rsid w:val="00B5048F"/>
    <w:rsid w:val="00B505AD"/>
    <w:rsid w:val="00B50890"/>
    <w:rsid w:val="00B508C0"/>
    <w:rsid w:val="00B50E2A"/>
    <w:rsid w:val="00B50E78"/>
    <w:rsid w:val="00B51277"/>
    <w:rsid w:val="00B51444"/>
    <w:rsid w:val="00B51936"/>
    <w:rsid w:val="00B51B48"/>
    <w:rsid w:val="00B51C6C"/>
    <w:rsid w:val="00B51E11"/>
    <w:rsid w:val="00B520D5"/>
    <w:rsid w:val="00B5239D"/>
    <w:rsid w:val="00B523D9"/>
    <w:rsid w:val="00B525CA"/>
    <w:rsid w:val="00B52744"/>
    <w:rsid w:val="00B5280C"/>
    <w:rsid w:val="00B52E61"/>
    <w:rsid w:val="00B52F51"/>
    <w:rsid w:val="00B534EB"/>
    <w:rsid w:val="00B5358E"/>
    <w:rsid w:val="00B53863"/>
    <w:rsid w:val="00B539BE"/>
    <w:rsid w:val="00B53A4D"/>
    <w:rsid w:val="00B53AE8"/>
    <w:rsid w:val="00B53E6F"/>
    <w:rsid w:val="00B53EDE"/>
    <w:rsid w:val="00B543E5"/>
    <w:rsid w:val="00B544F5"/>
    <w:rsid w:val="00B54780"/>
    <w:rsid w:val="00B54B49"/>
    <w:rsid w:val="00B54B81"/>
    <w:rsid w:val="00B54D8A"/>
    <w:rsid w:val="00B54DE9"/>
    <w:rsid w:val="00B54F64"/>
    <w:rsid w:val="00B54FA5"/>
    <w:rsid w:val="00B552CB"/>
    <w:rsid w:val="00B559CB"/>
    <w:rsid w:val="00B56586"/>
    <w:rsid w:val="00B56958"/>
    <w:rsid w:val="00B569C3"/>
    <w:rsid w:val="00B56BB3"/>
    <w:rsid w:val="00B57235"/>
    <w:rsid w:val="00B57431"/>
    <w:rsid w:val="00B578FA"/>
    <w:rsid w:val="00B5793E"/>
    <w:rsid w:val="00B579D5"/>
    <w:rsid w:val="00B57A86"/>
    <w:rsid w:val="00B57D88"/>
    <w:rsid w:val="00B57EE6"/>
    <w:rsid w:val="00B6009E"/>
    <w:rsid w:val="00B6033F"/>
    <w:rsid w:val="00B60564"/>
    <w:rsid w:val="00B608A7"/>
    <w:rsid w:val="00B609B4"/>
    <w:rsid w:val="00B60E29"/>
    <w:rsid w:val="00B6114B"/>
    <w:rsid w:val="00B61479"/>
    <w:rsid w:val="00B61491"/>
    <w:rsid w:val="00B61631"/>
    <w:rsid w:val="00B61733"/>
    <w:rsid w:val="00B6196F"/>
    <w:rsid w:val="00B61A67"/>
    <w:rsid w:val="00B61B40"/>
    <w:rsid w:val="00B61D65"/>
    <w:rsid w:val="00B61E6E"/>
    <w:rsid w:val="00B623D1"/>
    <w:rsid w:val="00B6286D"/>
    <w:rsid w:val="00B628C0"/>
    <w:rsid w:val="00B629DC"/>
    <w:rsid w:val="00B62B9D"/>
    <w:rsid w:val="00B62BF8"/>
    <w:rsid w:val="00B62E63"/>
    <w:rsid w:val="00B63057"/>
    <w:rsid w:val="00B6317B"/>
    <w:rsid w:val="00B632B0"/>
    <w:rsid w:val="00B633E7"/>
    <w:rsid w:val="00B63462"/>
    <w:rsid w:val="00B6347B"/>
    <w:rsid w:val="00B63703"/>
    <w:rsid w:val="00B639CB"/>
    <w:rsid w:val="00B63B2B"/>
    <w:rsid w:val="00B63CE5"/>
    <w:rsid w:val="00B63E7A"/>
    <w:rsid w:val="00B63F7D"/>
    <w:rsid w:val="00B64061"/>
    <w:rsid w:val="00B6408E"/>
    <w:rsid w:val="00B640FD"/>
    <w:rsid w:val="00B64213"/>
    <w:rsid w:val="00B643D4"/>
    <w:rsid w:val="00B64739"/>
    <w:rsid w:val="00B649C1"/>
    <w:rsid w:val="00B64D1C"/>
    <w:rsid w:val="00B64D9E"/>
    <w:rsid w:val="00B650AC"/>
    <w:rsid w:val="00B65215"/>
    <w:rsid w:val="00B653CA"/>
    <w:rsid w:val="00B65663"/>
    <w:rsid w:val="00B65750"/>
    <w:rsid w:val="00B65A03"/>
    <w:rsid w:val="00B65A92"/>
    <w:rsid w:val="00B65AB5"/>
    <w:rsid w:val="00B65B90"/>
    <w:rsid w:val="00B660CB"/>
    <w:rsid w:val="00B66222"/>
    <w:rsid w:val="00B662A8"/>
    <w:rsid w:val="00B66395"/>
    <w:rsid w:val="00B665E3"/>
    <w:rsid w:val="00B66753"/>
    <w:rsid w:val="00B66A89"/>
    <w:rsid w:val="00B66B30"/>
    <w:rsid w:val="00B66DC4"/>
    <w:rsid w:val="00B66E15"/>
    <w:rsid w:val="00B674A1"/>
    <w:rsid w:val="00B6764B"/>
    <w:rsid w:val="00B6779B"/>
    <w:rsid w:val="00B679CC"/>
    <w:rsid w:val="00B67AD5"/>
    <w:rsid w:val="00B67B2F"/>
    <w:rsid w:val="00B67C7E"/>
    <w:rsid w:val="00B67D91"/>
    <w:rsid w:val="00B703EF"/>
    <w:rsid w:val="00B7044B"/>
    <w:rsid w:val="00B70565"/>
    <w:rsid w:val="00B7067B"/>
    <w:rsid w:val="00B70827"/>
    <w:rsid w:val="00B70917"/>
    <w:rsid w:val="00B70CE4"/>
    <w:rsid w:val="00B7113F"/>
    <w:rsid w:val="00B71201"/>
    <w:rsid w:val="00B71325"/>
    <w:rsid w:val="00B71526"/>
    <w:rsid w:val="00B71604"/>
    <w:rsid w:val="00B718CF"/>
    <w:rsid w:val="00B718DE"/>
    <w:rsid w:val="00B7192B"/>
    <w:rsid w:val="00B71CA1"/>
    <w:rsid w:val="00B71CC9"/>
    <w:rsid w:val="00B71DAD"/>
    <w:rsid w:val="00B724DD"/>
    <w:rsid w:val="00B725D1"/>
    <w:rsid w:val="00B72673"/>
    <w:rsid w:val="00B72A2A"/>
    <w:rsid w:val="00B72AEF"/>
    <w:rsid w:val="00B72CF1"/>
    <w:rsid w:val="00B73479"/>
    <w:rsid w:val="00B736BA"/>
    <w:rsid w:val="00B739C3"/>
    <w:rsid w:val="00B73AE3"/>
    <w:rsid w:val="00B73BD0"/>
    <w:rsid w:val="00B73D5B"/>
    <w:rsid w:val="00B73DC2"/>
    <w:rsid w:val="00B73E84"/>
    <w:rsid w:val="00B74C42"/>
    <w:rsid w:val="00B74F16"/>
    <w:rsid w:val="00B751F6"/>
    <w:rsid w:val="00B753B4"/>
    <w:rsid w:val="00B75448"/>
    <w:rsid w:val="00B7597D"/>
    <w:rsid w:val="00B759C3"/>
    <w:rsid w:val="00B75A1D"/>
    <w:rsid w:val="00B75B9F"/>
    <w:rsid w:val="00B75C2D"/>
    <w:rsid w:val="00B75CB4"/>
    <w:rsid w:val="00B75F86"/>
    <w:rsid w:val="00B76326"/>
    <w:rsid w:val="00B763B9"/>
    <w:rsid w:val="00B7643A"/>
    <w:rsid w:val="00B766C1"/>
    <w:rsid w:val="00B76702"/>
    <w:rsid w:val="00B7694B"/>
    <w:rsid w:val="00B76CF7"/>
    <w:rsid w:val="00B76D36"/>
    <w:rsid w:val="00B76E81"/>
    <w:rsid w:val="00B770A5"/>
    <w:rsid w:val="00B770E3"/>
    <w:rsid w:val="00B77212"/>
    <w:rsid w:val="00B77225"/>
    <w:rsid w:val="00B77233"/>
    <w:rsid w:val="00B777B6"/>
    <w:rsid w:val="00B7787E"/>
    <w:rsid w:val="00B77A1B"/>
    <w:rsid w:val="00B77CF8"/>
    <w:rsid w:val="00B77E5E"/>
    <w:rsid w:val="00B77EB9"/>
    <w:rsid w:val="00B77F28"/>
    <w:rsid w:val="00B803FB"/>
    <w:rsid w:val="00B80430"/>
    <w:rsid w:val="00B80447"/>
    <w:rsid w:val="00B80556"/>
    <w:rsid w:val="00B80671"/>
    <w:rsid w:val="00B80907"/>
    <w:rsid w:val="00B8095E"/>
    <w:rsid w:val="00B80D82"/>
    <w:rsid w:val="00B80F59"/>
    <w:rsid w:val="00B81206"/>
    <w:rsid w:val="00B814D5"/>
    <w:rsid w:val="00B81598"/>
    <w:rsid w:val="00B81A5B"/>
    <w:rsid w:val="00B81E30"/>
    <w:rsid w:val="00B82291"/>
    <w:rsid w:val="00B823AD"/>
    <w:rsid w:val="00B82E03"/>
    <w:rsid w:val="00B82E05"/>
    <w:rsid w:val="00B82FB4"/>
    <w:rsid w:val="00B82FCC"/>
    <w:rsid w:val="00B83114"/>
    <w:rsid w:val="00B8320B"/>
    <w:rsid w:val="00B83502"/>
    <w:rsid w:val="00B83515"/>
    <w:rsid w:val="00B835C5"/>
    <w:rsid w:val="00B83814"/>
    <w:rsid w:val="00B83A63"/>
    <w:rsid w:val="00B83B4E"/>
    <w:rsid w:val="00B83FCE"/>
    <w:rsid w:val="00B84261"/>
    <w:rsid w:val="00B84379"/>
    <w:rsid w:val="00B846F1"/>
    <w:rsid w:val="00B84BF6"/>
    <w:rsid w:val="00B84F8C"/>
    <w:rsid w:val="00B85164"/>
    <w:rsid w:val="00B851D9"/>
    <w:rsid w:val="00B8559C"/>
    <w:rsid w:val="00B856A8"/>
    <w:rsid w:val="00B8574C"/>
    <w:rsid w:val="00B8587C"/>
    <w:rsid w:val="00B8589E"/>
    <w:rsid w:val="00B85A2C"/>
    <w:rsid w:val="00B85A77"/>
    <w:rsid w:val="00B85E2B"/>
    <w:rsid w:val="00B85E3C"/>
    <w:rsid w:val="00B860B5"/>
    <w:rsid w:val="00B86299"/>
    <w:rsid w:val="00B863BF"/>
    <w:rsid w:val="00B8641B"/>
    <w:rsid w:val="00B867C3"/>
    <w:rsid w:val="00B868F9"/>
    <w:rsid w:val="00B86AC4"/>
    <w:rsid w:val="00B86B3A"/>
    <w:rsid w:val="00B86F5D"/>
    <w:rsid w:val="00B8711F"/>
    <w:rsid w:val="00B87A8E"/>
    <w:rsid w:val="00B87AE7"/>
    <w:rsid w:val="00B87CBB"/>
    <w:rsid w:val="00B90029"/>
    <w:rsid w:val="00B904C9"/>
    <w:rsid w:val="00B90817"/>
    <w:rsid w:val="00B9084F"/>
    <w:rsid w:val="00B90871"/>
    <w:rsid w:val="00B908D0"/>
    <w:rsid w:val="00B90948"/>
    <w:rsid w:val="00B909C6"/>
    <w:rsid w:val="00B90AE4"/>
    <w:rsid w:val="00B91057"/>
    <w:rsid w:val="00B914A4"/>
    <w:rsid w:val="00B918AF"/>
    <w:rsid w:val="00B91A48"/>
    <w:rsid w:val="00B91C46"/>
    <w:rsid w:val="00B91E9A"/>
    <w:rsid w:val="00B92007"/>
    <w:rsid w:val="00B92073"/>
    <w:rsid w:val="00B921E6"/>
    <w:rsid w:val="00B923F8"/>
    <w:rsid w:val="00B92B02"/>
    <w:rsid w:val="00B92B42"/>
    <w:rsid w:val="00B92B78"/>
    <w:rsid w:val="00B92EC1"/>
    <w:rsid w:val="00B92EEE"/>
    <w:rsid w:val="00B92F31"/>
    <w:rsid w:val="00B93159"/>
    <w:rsid w:val="00B9320E"/>
    <w:rsid w:val="00B9327E"/>
    <w:rsid w:val="00B9340B"/>
    <w:rsid w:val="00B93AAC"/>
    <w:rsid w:val="00B93EBB"/>
    <w:rsid w:val="00B94125"/>
    <w:rsid w:val="00B9428E"/>
    <w:rsid w:val="00B942C0"/>
    <w:rsid w:val="00B9433F"/>
    <w:rsid w:val="00B946B2"/>
    <w:rsid w:val="00B94909"/>
    <w:rsid w:val="00B94A6F"/>
    <w:rsid w:val="00B94E0D"/>
    <w:rsid w:val="00B94E28"/>
    <w:rsid w:val="00B95221"/>
    <w:rsid w:val="00B95310"/>
    <w:rsid w:val="00B95363"/>
    <w:rsid w:val="00B95D55"/>
    <w:rsid w:val="00B95E98"/>
    <w:rsid w:val="00B95F33"/>
    <w:rsid w:val="00B9625B"/>
    <w:rsid w:val="00B962BC"/>
    <w:rsid w:val="00B9632B"/>
    <w:rsid w:val="00B96350"/>
    <w:rsid w:val="00B967D9"/>
    <w:rsid w:val="00B96E63"/>
    <w:rsid w:val="00B97287"/>
    <w:rsid w:val="00B972A5"/>
    <w:rsid w:val="00B97375"/>
    <w:rsid w:val="00B9774B"/>
    <w:rsid w:val="00B9789C"/>
    <w:rsid w:val="00B978FB"/>
    <w:rsid w:val="00B97987"/>
    <w:rsid w:val="00B97BEA"/>
    <w:rsid w:val="00B97C41"/>
    <w:rsid w:val="00B97DE9"/>
    <w:rsid w:val="00B97EDE"/>
    <w:rsid w:val="00BA0022"/>
    <w:rsid w:val="00BA00E4"/>
    <w:rsid w:val="00BA018A"/>
    <w:rsid w:val="00BA065D"/>
    <w:rsid w:val="00BA084B"/>
    <w:rsid w:val="00BA0954"/>
    <w:rsid w:val="00BA0B3C"/>
    <w:rsid w:val="00BA0F14"/>
    <w:rsid w:val="00BA111F"/>
    <w:rsid w:val="00BA13F0"/>
    <w:rsid w:val="00BA14ED"/>
    <w:rsid w:val="00BA161D"/>
    <w:rsid w:val="00BA16DC"/>
    <w:rsid w:val="00BA1B41"/>
    <w:rsid w:val="00BA1F5A"/>
    <w:rsid w:val="00BA2020"/>
    <w:rsid w:val="00BA2157"/>
    <w:rsid w:val="00BA21B2"/>
    <w:rsid w:val="00BA2302"/>
    <w:rsid w:val="00BA2679"/>
    <w:rsid w:val="00BA28EA"/>
    <w:rsid w:val="00BA2AF5"/>
    <w:rsid w:val="00BA2BC5"/>
    <w:rsid w:val="00BA2C58"/>
    <w:rsid w:val="00BA2EA9"/>
    <w:rsid w:val="00BA32E2"/>
    <w:rsid w:val="00BA345B"/>
    <w:rsid w:val="00BA351E"/>
    <w:rsid w:val="00BA357D"/>
    <w:rsid w:val="00BA35B5"/>
    <w:rsid w:val="00BA3668"/>
    <w:rsid w:val="00BA36BC"/>
    <w:rsid w:val="00BA36D0"/>
    <w:rsid w:val="00BA37D6"/>
    <w:rsid w:val="00BA39A2"/>
    <w:rsid w:val="00BA3B10"/>
    <w:rsid w:val="00BA3C21"/>
    <w:rsid w:val="00BA3C45"/>
    <w:rsid w:val="00BA3FCA"/>
    <w:rsid w:val="00BA438D"/>
    <w:rsid w:val="00BA4488"/>
    <w:rsid w:val="00BA44B8"/>
    <w:rsid w:val="00BA454C"/>
    <w:rsid w:val="00BA45B6"/>
    <w:rsid w:val="00BA463F"/>
    <w:rsid w:val="00BA46F1"/>
    <w:rsid w:val="00BA4980"/>
    <w:rsid w:val="00BA4B97"/>
    <w:rsid w:val="00BA51F5"/>
    <w:rsid w:val="00BA53E5"/>
    <w:rsid w:val="00BA56F0"/>
    <w:rsid w:val="00BA5B36"/>
    <w:rsid w:val="00BA5BED"/>
    <w:rsid w:val="00BA5E78"/>
    <w:rsid w:val="00BA6083"/>
    <w:rsid w:val="00BA6120"/>
    <w:rsid w:val="00BA65EC"/>
    <w:rsid w:val="00BA697B"/>
    <w:rsid w:val="00BA6A74"/>
    <w:rsid w:val="00BA73B2"/>
    <w:rsid w:val="00BA7729"/>
    <w:rsid w:val="00BA794D"/>
    <w:rsid w:val="00BA7AD5"/>
    <w:rsid w:val="00BA7B3B"/>
    <w:rsid w:val="00BA7FDE"/>
    <w:rsid w:val="00BB010A"/>
    <w:rsid w:val="00BB0113"/>
    <w:rsid w:val="00BB022C"/>
    <w:rsid w:val="00BB0313"/>
    <w:rsid w:val="00BB0652"/>
    <w:rsid w:val="00BB0DDD"/>
    <w:rsid w:val="00BB0FF2"/>
    <w:rsid w:val="00BB129F"/>
    <w:rsid w:val="00BB1322"/>
    <w:rsid w:val="00BB154E"/>
    <w:rsid w:val="00BB1584"/>
    <w:rsid w:val="00BB1A6F"/>
    <w:rsid w:val="00BB1F3E"/>
    <w:rsid w:val="00BB1F4F"/>
    <w:rsid w:val="00BB25FC"/>
    <w:rsid w:val="00BB271F"/>
    <w:rsid w:val="00BB2889"/>
    <w:rsid w:val="00BB2A16"/>
    <w:rsid w:val="00BB2B9F"/>
    <w:rsid w:val="00BB2E64"/>
    <w:rsid w:val="00BB2FE4"/>
    <w:rsid w:val="00BB3057"/>
    <w:rsid w:val="00BB335E"/>
    <w:rsid w:val="00BB3663"/>
    <w:rsid w:val="00BB3701"/>
    <w:rsid w:val="00BB3B81"/>
    <w:rsid w:val="00BB3B99"/>
    <w:rsid w:val="00BB3C17"/>
    <w:rsid w:val="00BB3CDE"/>
    <w:rsid w:val="00BB3D89"/>
    <w:rsid w:val="00BB3ED3"/>
    <w:rsid w:val="00BB3F08"/>
    <w:rsid w:val="00BB3F13"/>
    <w:rsid w:val="00BB4154"/>
    <w:rsid w:val="00BB41E6"/>
    <w:rsid w:val="00BB4653"/>
    <w:rsid w:val="00BB4A56"/>
    <w:rsid w:val="00BB4B4B"/>
    <w:rsid w:val="00BB4C91"/>
    <w:rsid w:val="00BB5184"/>
    <w:rsid w:val="00BB53B3"/>
    <w:rsid w:val="00BB5433"/>
    <w:rsid w:val="00BB5671"/>
    <w:rsid w:val="00BB5A58"/>
    <w:rsid w:val="00BB5AB7"/>
    <w:rsid w:val="00BB5C18"/>
    <w:rsid w:val="00BB5FAD"/>
    <w:rsid w:val="00BB602E"/>
    <w:rsid w:val="00BB6595"/>
    <w:rsid w:val="00BB672E"/>
    <w:rsid w:val="00BB6AC9"/>
    <w:rsid w:val="00BB6E64"/>
    <w:rsid w:val="00BB7083"/>
    <w:rsid w:val="00BB74B3"/>
    <w:rsid w:val="00BB7597"/>
    <w:rsid w:val="00BB7693"/>
    <w:rsid w:val="00BB779F"/>
    <w:rsid w:val="00BB7C4B"/>
    <w:rsid w:val="00BB7D9A"/>
    <w:rsid w:val="00BB7F17"/>
    <w:rsid w:val="00BB7F82"/>
    <w:rsid w:val="00BC0115"/>
    <w:rsid w:val="00BC0389"/>
    <w:rsid w:val="00BC0B40"/>
    <w:rsid w:val="00BC0BE6"/>
    <w:rsid w:val="00BC0BF2"/>
    <w:rsid w:val="00BC0F52"/>
    <w:rsid w:val="00BC102E"/>
    <w:rsid w:val="00BC1372"/>
    <w:rsid w:val="00BC1649"/>
    <w:rsid w:val="00BC20E5"/>
    <w:rsid w:val="00BC245A"/>
    <w:rsid w:val="00BC2CB7"/>
    <w:rsid w:val="00BC3118"/>
    <w:rsid w:val="00BC33F6"/>
    <w:rsid w:val="00BC3413"/>
    <w:rsid w:val="00BC43D5"/>
    <w:rsid w:val="00BC44A5"/>
    <w:rsid w:val="00BC4775"/>
    <w:rsid w:val="00BC4D1C"/>
    <w:rsid w:val="00BC5664"/>
    <w:rsid w:val="00BC575B"/>
    <w:rsid w:val="00BC5A5F"/>
    <w:rsid w:val="00BC5AB6"/>
    <w:rsid w:val="00BC5C03"/>
    <w:rsid w:val="00BC5FAC"/>
    <w:rsid w:val="00BC6138"/>
    <w:rsid w:val="00BC621C"/>
    <w:rsid w:val="00BC63E5"/>
    <w:rsid w:val="00BC6459"/>
    <w:rsid w:val="00BC657D"/>
    <w:rsid w:val="00BC6A79"/>
    <w:rsid w:val="00BC6BBE"/>
    <w:rsid w:val="00BC6D96"/>
    <w:rsid w:val="00BC6FFB"/>
    <w:rsid w:val="00BC70FD"/>
    <w:rsid w:val="00BC7351"/>
    <w:rsid w:val="00BC7380"/>
    <w:rsid w:val="00BC7837"/>
    <w:rsid w:val="00BC7884"/>
    <w:rsid w:val="00BC7A6A"/>
    <w:rsid w:val="00BC7B01"/>
    <w:rsid w:val="00BC7C7F"/>
    <w:rsid w:val="00BC7F7C"/>
    <w:rsid w:val="00BD07AD"/>
    <w:rsid w:val="00BD0ABE"/>
    <w:rsid w:val="00BD0C2D"/>
    <w:rsid w:val="00BD0D28"/>
    <w:rsid w:val="00BD0F9F"/>
    <w:rsid w:val="00BD15DD"/>
    <w:rsid w:val="00BD1E56"/>
    <w:rsid w:val="00BD2074"/>
    <w:rsid w:val="00BD20CE"/>
    <w:rsid w:val="00BD2175"/>
    <w:rsid w:val="00BD239A"/>
    <w:rsid w:val="00BD2400"/>
    <w:rsid w:val="00BD272D"/>
    <w:rsid w:val="00BD2769"/>
    <w:rsid w:val="00BD29D6"/>
    <w:rsid w:val="00BD2A25"/>
    <w:rsid w:val="00BD2AB2"/>
    <w:rsid w:val="00BD2C22"/>
    <w:rsid w:val="00BD3051"/>
    <w:rsid w:val="00BD322A"/>
    <w:rsid w:val="00BD3963"/>
    <w:rsid w:val="00BD3CB4"/>
    <w:rsid w:val="00BD4132"/>
    <w:rsid w:val="00BD4439"/>
    <w:rsid w:val="00BD4552"/>
    <w:rsid w:val="00BD47DF"/>
    <w:rsid w:val="00BD48DC"/>
    <w:rsid w:val="00BD4B7E"/>
    <w:rsid w:val="00BD4D45"/>
    <w:rsid w:val="00BD4D4A"/>
    <w:rsid w:val="00BD5172"/>
    <w:rsid w:val="00BD5229"/>
    <w:rsid w:val="00BD52C2"/>
    <w:rsid w:val="00BD5A8D"/>
    <w:rsid w:val="00BD5B50"/>
    <w:rsid w:val="00BD5BB8"/>
    <w:rsid w:val="00BD5C90"/>
    <w:rsid w:val="00BD624F"/>
    <w:rsid w:val="00BD630B"/>
    <w:rsid w:val="00BD64EA"/>
    <w:rsid w:val="00BD6528"/>
    <w:rsid w:val="00BD6682"/>
    <w:rsid w:val="00BD68EB"/>
    <w:rsid w:val="00BD6A23"/>
    <w:rsid w:val="00BD6ACA"/>
    <w:rsid w:val="00BD6C3D"/>
    <w:rsid w:val="00BD6E7A"/>
    <w:rsid w:val="00BD6EFB"/>
    <w:rsid w:val="00BD7112"/>
    <w:rsid w:val="00BD7122"/>
    <w:rsid w:val="00BD7181"/>
    <w:rsid w:val="00BD73BF"/>
    <w:rsid w:val="00BD7528"/>
    <w:rsid w:val="00BD769B"/>
    <w:rsid w:val="00BD76FA"/>
    <w:rsid w:val="00BD790D"/>
    <w:rsid w:val="00BD7C21"/>
    <w:rsid w:val="00BD7FD4"/>
    <w:rsid w:val="00BD7FFB"/>
    <w:rsid w:val="00BE04B6"/>
    <w:rsid w:val="00BE050E"/>
    <w:rsid w:val="00BE0AED"/>
    <w:rsid w:val="00BE0B3D"/>
    <w:rsid w:val="00BE0DC3"/>
    <w:rsid w:val="00BE102D"/>
    <w:rsid w:val="00BE1350"/>
    <w:rsid w:val="00BE13A8"/>
    <w:rsid w:val="00BE143D"/>
    <w:rsid w:val="00BE144F"/>
    <w:rsid w:val="00BE15BB"/>
    <w:rsid w:val="00BE163A"/>
    <w:rsid w:val="00BE1878"/>
    <w:rsid w:val="00BE1A9A"/>
    <w:rsid w:val="00BE1CE2"/>
    <w:rsid w:val="00BE2288"/>
    <w:rsid w:val="00BE239D"/>
    <w:rsid w:val="00BE24ED"/>
    <w:rsid w:val="00BE2601"/>
    <w:rsid w:val="00BE263D"/>
    <w:rsid w:val="00BE272E"/>
    <w:rsid w:val="00BE27B6"/>
    <w:rsid w:val="00BE2BB4"/>
    <w:rsid w:val="00BE2C68"/>
    <w:rsid w:val="00BE2DE5"/>
    <w:rsid w:val="00BE2E2E"/>
    <w:rsid w:val="00BE2F63"/>
    <w:rsid w:val="00BE355A"/>
    <w:rsid w:val="00BE371E"/>
    <w:rsid w:val="00BE3E1F"/>
    <w:rsid w:val="00BE3FCB"/>
    <w:rsid w:val="00BE409F"/>
    <w:rsid w:val="00BE43C6"/>
    <w:rsid w:val="00BE4588"/>
    <w:rsid w:val="00BE45BA"/>
    <w:rsid w:val="00BE47A3"/>
    <w:rsid w:val="00BE47C7"/>
    <w:rsid w:val="00BE4931"/>
    <w:rsid w:val="00BE494E"/>
    <w:rsid w:val="00BE4C77"/>
    <w:rsid w:val="00BE504C"/>
    <w:rsid w:val="00BE5075"/>
    <w:rsid w:val="00BE5184"/>
    <w:rsid w:val="00BE553D"/>
    <w:rsid w:val="00BE5C9C"/>
    <w:rsid w:val="00BE5CB4"/>
    <w:rsid w:val="00BE5D39"/>
    <w:rsid w:val="00BE5DF0"/>
    <w:rsid w:val="00BE6601"/>
    <w:rsid w:val="00BE667A"/>
    <w:rsid w:val="00BE67AF"/>
    <w:rsid w:val="00BE6BCB"/>
    <w:rsid w:val="00BE6D0F"/>
    <w:rsid w:val="00BE700E"/>
    <w:rsid w:val="00BE746D"/>
    <w:rsid w:val="00BE7774"/>
    <w:rsid w:val="00BE7B41"/>
    <w:rsid w:val="00BF00B9"/>
    <w:rsid w:val="00BF023E"/>
    <w:rsid w:val="00BF03A7"/>
    <w:rsid w:val="00BF04C3"/>
    <w:rsid w:val="00BF04D4"/>
    <w:rsid w:val="00BF054A"/>
    <w:rsid w:val="00BF07E0"/>
    <w:rsid w:val="00BF0CF6"/>
    <w:rsid w:val="00BF0D62"/>
    <w:rsid w:val="00BF1B5D"/>
    <w:rsid w:val="00BF1E32"/>
    <w:rsid w:val="00BF1E34"/>
    <w:rsid w:val="00BF1F33"/>
    <w:rsid w:val="00BF2199"/>
    <w:rsid w:val="00BF22DF"/>
    <w:rsid w:val="00BF26D1"/>
    <w:rsid w:val="00BF26F0"/>
    <w:rsid w:val="00BF2D37"/>
    <w:rsid w:val="00BF2F11"/>
    <w:rsid w:val="00BF32B6"/>
    <w:rsid w:val="00BF3420"/>
    <w:rsid w:val="00BF3451"/>
    <w:rsid w:val="00BF34BE"/>
    <w:rsid w:val="00BF3A99"/>
    <w:rsid w:val="00BF3C11"/>
    <w:rsid w:val="00BF3DF5"/>
    <w:rsid w:val="00BF3E24"/>
    <w:rsid w:val="00BF3F56"/>
    <w:rsid w:val="00BF40DF"/>
    <w:rsid w:val="00BF47EC"/>
    <w:rsid w:val="00BF4969"/>
    <w:rsid w:val="00BF4C01"/>
    <w:rsid w:val="00BF4C1B"/>
    <w:rsid w:val="00BF4DA8"/>
    <w:rsid w:val="00BF4E2E"/>
    <w:rsid w:val="00BF5169"/>
    <w:rsid w:val="00BF54E9"/>
    <w:rsid w:val="00BF557C"/>
    <w:rsid w:val="00BF5640"/>
    <w:rsid w:val="00BF56CD"/>
    <w:rsid w:val="00BF60C6"/>
    <w:rsid w:val="00BF60FB"/>
    <w:rsid w:val="00BF6274"/>
    <w:rsid w:val="00BF6550"/>
    <w:rsid w:val="00BF6815"/>
    <w:rsid w:val="00BF6933"/>
    <w:rsid w:val="00BF6EC5"/>
    <w:rsid w:val="00BF704B"/>
    <w:rsid w:val="00BF723F"/>
    <w:rsid w:val="00BF757D"/>
    <w:rsid w:val="00BF7A78"/>
    <w:rsid w:val="00BF7A8C"/>
    <w:rsid w:val="00BF7DFA"/>
    <w:rsid w:val="00C00180"/>
    <w:rsid w:val="00C00496"/>
    <w:rsid w:val="00C00582"/>
    <w:rsid w:val="00C0079B"/>
    <w:rsid w:val="00C00BC3"/>
    <w:rsid w:val="00C0101F"/>
    <w:rsid w:val="00C011D3"/>
    <w:rsid w:val="00C0128F"/>
    <w:rsid w:val="00C01312"/>
    <w:rsid w:val="00C013EB"/>
    <w:rsid w:val="00C01682"/>
    <w:rsid w:val="00C01C87"/>
    <w:rsid w:val="00C01D35"/>
    <w:rsid w:val="00C01D53"/>
    <w:rsid w:val="00C020D3"/>
    <w:rsid w:val="00C020FF"/>
    <w:rsid w:val="00C021B6"/>
    <w:rsid w:val="00C0248E"/>
    <w:rsid w:val="00C0280C"/>
    <w:rsid w:val="00C028E1"/>
    <w:rsid w:val="00C0292C"/>
    <w:rsid w:val="00C02CD1"/>
    <w:rsid w:val="00C03024"/>
    <w:rsid w:val="00C03222"/>
    <w:rsid w:val="00C0341B"/>
    <w:rsid w:val="00C0363F"/>
    <w:rsid w:val="00C03729"/>
    <w:rsid w:val="00C0376F"/>
    <w:rsid w:val="00C03FDF"/>
    <w:rsid w:val="00C03FF2"/>
    <w:rsid w:val="00C0492D"/>
    <w:rsid w:val="00C04A85"/>
    <w:rsid w:val="00C04AF5"/>
    <w:rsid w:val="00C04D75"/>
    <w:rsid w:val="00C0541A"/>
    <w:rsid w:val="00C05644"/>
    <w:rsid w:val="00C058D2"/>
    <w:rsid w:val="00C05C72"/>
    <w:rsid w:val="00C05FE4"/>
    <w:rsid w:val="00C06090"/>
    <w:rsid w:val="00C06194"/>
    <w:rsid w:val="00C06347"/>
    <w:rsid w:val="00C06355"/>
    <w:rsid w:val="00C0635C"/>
    <w:rsid w:val="00C066AD"/>
    <w:rsid w:val="00C06A4E"/>
    <w:rsid w:val="00C06DA2"/>
    <w:rsid w:val="00C06FC9"/>
    <w:rsid w:val="00C07066"/>
    <w:rsid w:val="00C0772E"/>
    <w:rsid w:val="00C077DE"/>
    <w:rsid w:val="00C07E5D"/>
    <w:rsid w:val="00C10028"/>
    <w:rsid w:val="00C1015F"/>
    <w:rsid w:val="00C107D2"/>
    <w:rsid w:val="00C108D8"/>
    <w:rsid w:val="00C10D1C"/>
    <w:rsid w:val="00C10FAE"/>
    <w:rsid w:val="00C110EC"/>
    <w:rsid w:val="00C11307"/>
    <w:rsid w:val="00C11538"/>
    <w:rsid w:val="00C115D8"/>
    <w:rsid w:val="00C118AF"/>
    <w:rsid w:val="00C11B28"/>
    <w:rsid w:val="00C11BD7"/>
    <w:rsid w:val="00C11C74"/>
    <w:rsid w:val="00C11EC3"/>
    <w:rsid w:val="00C11F14"/>
    <w:rsid w:val="00C12031"/>
    <w:rsid w:val="00C120E7"/>
    <w:rsid w:val="00C1223E"/>
    <w:rsid w:val="00C12372"/>
    <w:rsid w:val="00C12660"/>
    <w:rsid w:val="00C12793"/>
    <w:rsid w:val="00C12C20"/>
    <w:rsid w:val="00C13422"/>
    <w:rsid w:val="00C139DA"/>
    <w:rsid w:val="00C13B8D"/>
    <w:rsid w:val="00C13CC7"/>
    <w:rsid w:val="00C142D2"/>
    <w:rsid w:val="00C14370"/>
    <w:rsid w:val="00C14444"/>
    <w:rsid w:val="00C14746"/>
    <w:rsid w:val="00C14A79"/>
    <w:rsid w:val="00C14B99"/>
    <w:rsid w:val="00C14F4C"/>
    <w:rsid w:val="00C1570D"/>
    <w:rsid w:val="00C15773"/>
    <w:rsid w:val="00C15981"/>
    <w:rsid w:val="00C15A12"/>
    <w:rsid w:val="00C15AE1"/>
    <w:rsid w:val="00C15CC7"/>
    <w:rsid w:val="00C15D54"/>
    <w:rsid w:val="00C15DB4"/>
    <w:rsid w:val="00C160DE"/>
    <w:rsid w:val="00C161F7"/>
    <w:rsid w:val="00C16517"/>
    <w:rsid w:val="00C166F5"/>
    <w:rsid w:val="00C1686E"/>
    <w:rsid w:val="00C16877"/>
    <w:rsid w:val="00C16ACE"/>
    <w:rsid w:val="00C16BB9"/>
    <w:rsid w:val="00C16CB4"/>
    <w:rsid w:val="00C16D02"/>
    <w:rsid w:val="00C1722D"/>
    <w:rsid w:val="00C17235"/>
    <w:rsid w:val="00C17241"/>
    <w:rsid w:val="00C1737A"/>
    <w:rsid w:val="00C17C7E"/>
    <w:rsid w:val="00C17D3B"/>
    <w:rsid w:val="00C17F32"/>
    <w:rsid w:val="00C201CE"/>
    <w:rsid w:val="00C203F5"/>
    <w:rsid w:val="00C208C5"/>
    <w:rsid w:val="00C20A67"/>
    <w:rsid w:val="00C20B5C"/>
    <w:rsid w:val="00C20BBC"/>
    <w:rsid w:val="00C20C17"/>
    <w:rsid w:val="00C20DA5"/>
    <w:rsid w:val="00C21014"/>
    <w:rsid w:val="00C2115A"/>
    <w:rsid w:val="00C21799"/>
    <w:rsid w:val="00C218DB"/>
    <w:rsid w:val="00C219F6"/>
    <w:rsid w:val="00C21C32"/>
    <w:rsid w:val="00C21D1C"/>
    <w:rsid w:val="00C2254E"/>
    <w:rsid w:val="00C2278A"/>
    <w:rsid w:val="00C228D0"/>
    <w:rsid w:val="00C22ABB"/>
    <w:rsid w:val="00C22B67"/>
    <w:rsid w:val="00C23586"/>
    <w:rsid w:val="00C2359D"/>
    <w:rsid w:val="00C239B2"/>
    <w:rsid w:val="00C23AA7"/>
    <w:rsid w:val="00C2401E"/>
    <w:rsid w:val="00C243BC"/>
    <w:rsid w:val="00C24617"/>
    <w:rsid w:val="00C24637"/>
    <w:rsid w:val="00C2491C"/>
    <w:rsid w:val="00C2493F"/>
    <w:rsid w:val="00C24941"/>
    <w:rsid w:val="00C24AA8"/>
    <w:rsid w:val="00C24FC0"/>
    <w:rsid w:val="00C24FD8"/>
    <w:rsid w:val="00C25023"/>
    <w:rsid w:val="00C25095"/>
    <w:rsid w:val="00C254E5"/>
    <w:rsid w:val="00C25907"/>
    <w:rsid w:val="00C25C57"/>
    <w:rsid w:val="00C26403"/>
    <w:rsid w:val="00C26885"/>
    <w:rsid w:val="00C26D7F"/>
    <w:rsid w:val="00C26E38"/>
    <w:rsid w:val="00C26EC2"/>
    <w:rsid w:val="00C2706F"/>
    <w:rsid w:val="00C2752A"/>
    <w:rsid w:val="00C279A1"/>
    <w:rsid w:val="00C27B21"/>
    <w:rsid w:val="00C27DDB"/>
    <w:rsid w:val="00C27EEE"/>
    <w:rsid w:val="00C2E7C8"/>
    <w:rsid w:val="00C30547"/>
    <w:rsid w:val="00C30796"/>
    <w:rsid w:val="00C30A09"/>
    <w:rsid w:val="00C30BE2"/>
    <w:rsid w:val="00C30C02"/>
    <w:rsid w:val="00C30E4C"/>
    <w:rsid w:val="00C30FAD"/>
    <w:rsid w:val="00C31276"/>
    <w:rsid w:val="00C31644"/>
    <w:rsid w:val="00C31B56"/>
    <w:rsid w:val="00C31C11"/>
    <w:rsid w:val="00C31D96"/>
    <w:rsid w:val="00C31FD4"/>
    <w:rsid w:val="00C320D4"/>
    <w:rsid w:val="00C32456"/>
    <w:rsid w:val="00C325AA"/>
    <w:rsid w:val="00C32EB9"/>
    <w:rsid w:val="00C3315A"/>
    <w:rsid w:val="00C3325E"/>
    <w:rsid w:val="00C332AA"/>
    <w:rsid w:val="00C3355B"/>
    <w:rsid w:val="00C33712"/>
    <w:rsid w:val="00C33940"/>
    <w:rsid w:val="00C339F0"/>
    <w:rsid w:val="00C33CC1"/>
    <w:rsid w:val="00C33E1E"/>
    <w:rsid w:val="00C33F35"/>
    <w:rsid w:val="00C34114"/>
    <w:rsid w:val="00C34622"/>
    <w:rsid w:val="00C34AD3"/>
    <w:rsid w:val="00C34ECC"/>
    <w:rsid w:val="00C35066"/>
    <w:rsid w:val="00C3511A"/>
    <w:rsid w:val="00C351C0"/>
    <w:rsid w:val="00C354A5"/>
    <w:rsid w:val="00C35721"/>
    <w:rsid w:val="00C35BF1"/>
    <w:rsid w:val="00C35E16"/>
    <w:rsid w:val="00C36373"/>
    <w:rsid w:val="00C369A6"/>
    <w:rsid w:val="00C36B00"/>
    <w:rsid w:val="00C36BB1"/>
    <w:rsid w:val="00C36FD0"/>
    <w:rsid w:val="00C37359"/>
    <w:rsid w:val="00C374B3"/>
    <w:rsid w:val="00C376E5"/>
    <w:rsid w:val="00C376E9"/>
    <w:rsid w:val="00C37D77"/>
    <w:rsid w:val="00C406CA"/>
    <w:rsid w:val="00C4076A"/>
    <w:rsid w:val="00C40779"/>
    <w:rsid w:val="00C40B3D"/>
    <w:rsid w:val="00C41025"/>
    <w:rsid w:val="00C4110E"/>
    <w:rsid w:val="00C412EE"/>
    <w:rsid w:val="00C415C0"/>
    <w:rsid w:val="00C4160B"/>
    <w:rsid w:val="00C41CC1"/>
    <w:rsid w:val="00C41CDC"/>
    <w:rsid w:val="00C41E91"/>
    <w:rsid w:val="00C41F2A"/>
    <w:rsid w:val="00C4217A"/>
    <w:rsid w:val="00C42666"/>
    <w:rsid w:val="00C427E0"/>
    <w:rsid w:val="00C42AF0"/>
    <w:rsid w:val="00C42BCB"/>
    <w:rsid w:val="00C42D66"/>
    <w:rsid w:val="00C436FF"/>
    <w:rsid w:val="00C43857"/>
    <w:rsid w:val="00C439A9"/>
    <w:rsid w:val="00C43DFE"/>
    <w:rsid w:val="00C43E65"/>
    <w:rsid w:val="00C43EE9"/>
    <w:rsid w:val="00C4457F"/>
    <w:rsid w:val="00C4487D"/>
    <w:rsid w:val="00C44A80"/>
    <w:rsid w:val="00C44AB6"/>
    <w:rsid w:val="00C44B07"/>
    <w:rsid w:val="00C44B74"/>
    <w:rsid w:val="00C44B7F"/>
    <w:rsid w:val="00C44C2E"/>
    <w:rsid w:val="00C44DFF"/>
    <w:rsid w:val="00C44EBC"/>
    <w:rsid w:val="00C45261"/>
    <w:rsid w:val="00C457B3"/>
    <w:rsid w:val="00C4582B"/>
    <w:rsid w:val="00C45B4A"/>
    <w:rsid w:val="00C45C23"/>
    <w:rsid w:val="00C45C8A"/>
    <w:rsid w:val="00C45DE4"/>
    <w:rsid w:val="00C45F7C"/>
    <w:rsid w:val="00C45FC9"/>
    <w:rsid w:val="00C46369"/>
    <w:rsid w:val="00C463A6"/>
    <w:rsid w:val="00C46426"/>
    <w:rsid w:val="00C464CB"/>
    <w:rsid w:val="00C466A6"/>
    <w:rsid w:val="00C47208"/>
    <w:rsid w:val="00C47243"/>
    <w:rsid w:val="00C4740C"/>
    <w:rsid w:val="00C47418"/>
    <w:rsid w:val="00C474D8"/>
    <w:rsid w:val="00C4772F"/>
    <w:rsid w:val="00C47870"/>
    <w:rsid w:val="00C47B5D"/>
    <w:rsid w:val="00C47DA3"/>
    <w:rsid w:val="00C502B7"/>
    <w:rsid w:val="00C503C2"/>
    <w:rsid w:val="00C503E7"/>
    <w:rsid w:val="00C507E0"/>
    <w:rsid w:val="00C5082B"/>
    <w:rsid w:val="00C5087D"/>
    <w:rsid w:val="00C508BA"/>
    <w:rsid w:val="00C50960"/>
    <w:rsid w:val="00C509A1"/>
    <w:rsid w:val="00C50B52"/>
    <w:rsid w:val="00C50C1C"/>
    <w:rsid w:val="00C50EF9"/>
    <w:rsid w:val="00C5116A"/>
    <w:rsid w:val="00C518FB"/>
    <w:rsid w:val="00C51CDB"/>
    <w:rsid w:val="00C51D15"/>
    <w:rsid w:val="00C5207D"/>
    <w:rsid w:val="00C52171"/>
    <w:rsid w:val="00C526C7"/>
    <w:rsid w:val="00C52BB5"/>
    <w:rsid w:val="00C52D46"/>
    <w:rsid w:val="00C52DC4"/>
    <w:rsid w:val="00C52F3F"/>
    <w:rsid w:val="00C530C5"/>
    <w:rsid w:val="00C5318F"/>
    <w:rsid w:val="00C532A3"/>
    <w:rsid w:val="00C533C1"/>
    <w:rsid w:val="00C53802"/>
    <w:rsid w:val="00C53AA6"/>
    <w:rsid w:val="00C53DD3"/>
    <w:rsid w:val="00C54293"/>
    <w:rsid w:val="00C545F9"/>
    <w:rsid w:val="00C54710"/>
    <w:rsid w:val="00C54762"/>
    <w:rsid w:val="00C549D7"/>
    <w:rsid w:val="00C54A0D"/>
    <w:rsid w:val="00C54D3F"/>
    <w:rsid w:val="00C54D99"/>
    <w:rsid w:val="00C551C4"/>
    <w:rsid w:val="00C552F6"/>
    <w:rsid w:val="00C5548A"/>
    <w:rsid w:val="00C5604F"/>
    <w:rsid w:val="00C5613D"/>
    <w:rsid w:val="00C56390"/>
    <w:rsid w:val="00C565B3"/>
    <w:rsid w:val="00C56E63"/>
    <w:rsid w:val="00C56F45"/>
    <w:rsid w:val="00C57054"/>
    <w:rsid w:val="00C57081"/>
    <w:rsid w:val="00C574FC"/>
    <w:rsid w:val="00C577FB"/>
    <w:rsid w:val="00C579A3"/>
    <w:rsid w:val="00C57F17"/>
    <w:rsid w:val="00C6080E"/>
    <w:rsid w:val="00C60A33"/>
    <w:rsid w:val="00C60D64"/>
    <w:rsid w:val="00C60FEE"/>
    <w:rsid w:val="00C610C2"/>
    <w:rsid w:val="00C612D5"/>
    <w:rsid w:val="00C61356"/>
    <w:rsid w:val="00C6185C"/>
    <w:rsid w:val="00C6193D"/>
    <w:rsid w:val="00C61D55"/>
    <w:rsid w:val="00C61D63"/>
    <w:rsid w:val="00C61E3A"/>
    <w:rsid w:val="00C61ED5"/>
    <w:rsid w:val="00C621F7"/>
    <w:rsid w:val="00C62210"/>
    <w:rsid w:val="00C62286"/>
    <w:rsid w:val="00C62500"/>
    <w:rsid w:val="00C62B62"/>
    <w:rsid w:val="00C62C79"/>
    <w:rsid w:val="00C62D6F"/>
    <w:rsid w:val="00C635D1"/>
    <w:rsid w:val="00C63677"/>
    <w:rsid w:val="00C637D7"/>
    <w:rsid w:val="00C63B82"/>
    <w:rsid w:val="00C64278"/>
    <w:rsid w:val="00C645DB"/>
    <w:rsid w:val="00C649C0"/>
    <w:rsid w:val="00C64EC7"/>
    <w:rsid w:val="00C65049"/>
    <w:rsid w:val="00C650D2"/>
    <w:rsid w:val="00C653FF"/>
    <w:rsid w:val="00C6540F"/>
    <w:rsid w:val="00C65777"/>
    <w:rsid w:val="00C657B1"/>
    <w:rsid w:val="00C6581D"/>
    <w:rsid w:val="00C6582F"/>
    <w:rsid w:val="00C65A4A"/>
    <w:rsid w:val="00C65AAF"/>
    <w:rsid w:val="00C65BD0"/>
    <w:rsid w:val="00C65EAC"/>
    <w:rsid w:val="00C662FC"/>
    <w:rsid w:val="00C66438"/>
    <w:rsid w:val="00C66578"/>
    <w:rsid w:val="00C66A0C"/>
    <w:rsid w:val="00C66A71"/>
    <w:rsid w:val="00C66B5C"/>
    <w:rsid w:val="00C66BD4"/>
    <w:rsid w:val="00C671B3"/>
    <w:rsid w:val="00C678D2"/>
    <w:rsid w:val="00C6797C"/>
    <w:rsid w:val="00C6798F"/>
    <w:rsid w:val="00C679AE"/>
    <w:rsid w:val="00C67AA0"/>
    <w:rsid w:val="00C67AE0"/>
    <w:rsid w:val="00C67C11"/>
    <w:rsid w:val="00C67C78"/>
    <w:rsid w:val="00C67D84"/>
    <w:rsid w:val="00C70016"/>
    <w:rsid w:val="00C704FB"/>
    <w:rsid w:val="00C7054B"/>
    <w:rsid w:val="00C70AC8"/>
    <w:rsid w:val="00C70B3D"/>
    <w:rsid w:val="00C70E4B"/>
    <w:rsid w:val="00C70EC1"/>
    <w:rsid w:val="00C70F63"/>
    <w:rsid w:val="00C71061"/>
    <w:rsid w:val="00C710C6"/>
    <w:rsid w:val="00C71154"/>
    <w:rsid w:val="00C7143D"/>
    <w:rsid w:val="00C716B0"/>
    <w:rsid w:val="00C716ED"/>
    <w:rsid w:val="00C71798"/>
    <w:rsid w:val="00C717B9"/>
    <w:rsid w:val="00C71AFA"/>
    <w:rsid w:val="00C71BAA"/>
    <w:rsid w:val="00C71CBA"/>
    <w:rsid w:val="00C71FD9"/>
    <w:rsid w:val="00C72127"/>
    <w:rsid w:val="00C72671"/>
    <w:rsid w:val="00C72C37"/>
    <w:rsid w:val="00C72D4A"/>
    <w:rsid w:val="00C72DB2"/>
    <w:rsid w:val="00C72F5D"/>
    <w:rsid w:val="00C735D4"/>
    <w:rsid w:val="00C739A1"/>
    <w:rsid w:val="00C73AAA"/>
    <w:rsid w:val="00C73B65"/>
    <w:rsid w:val="00C73FB6"/>
    <w:rsid w:val="00C74201"/>
    <w:rsid w:val="00C7422A"/>
    <w:rsid w:val="00C743D1"/>
    <w:rsid w:val="00C74618"/>
    <w:rsid w:val="00C74688"/>
    <w:rsid w:val="00C74779"/>
    <w:rsid w:val="00C7498C"/>
    <w:rsid w:val="00C749F3"/>
    <w:rsid w:val="00C74B16"/>
    <w:rsid w:val="00C74E94"/>
    <w:rsid w:val="00C74ED2"/>
    <w:rsid w:val="00C7504B"/>
    <w:rsid w:val="00C7518F"/>
    <w:rsid w:val="00C751AB"/>
    <w:rsid w:val="00C754D3"/>
    <w:rsid w:val="00C7553E"/>
    <w:rsid w:val="00C756D0"/>
    <w:rsid w:val="00C75BE1"/>
    <w:rsid w:val="00C75C4F"/>
    <w:rsid w:val="00C76202"/>
    <w:rsid w:val="00C76269"/>
    <w:rsid w:val="00C767EE"/>
    <w:rsid w:val="00C76A8F"/>
    <w:rsid w:val="00C76AA5"/>
    <w:rsid w:val="00C77534"/>
    <w:rsid w:val="00C77587"/>
    <w:rsid w:val="00C77776"/>
    <w:rsid w:val="00C778C0"/>
    <w:rsid w:val="00C77C3D"/>
    <w:rsid w:val="00C77F8D"/>
    <w:rsid w:val="00C77FF9"/>
    <w:rsid w:val="00C7D5F6"/>
    <w:rsid w:val="00C80538"/>
    <w:rsid w:val="00C808ED"/>
    <w:rsid w:val="00C80D75"/>
    <w:rsid w:val="00C81461"/>
    <w:rsid w:val="00C81629"/>
    <w:rsid w:val="00C818D3"/>
    <w:rsid w:val="00C81A0C"/>
    <w:rsid w:val="00C81A69"/>
    <w:rsid w:val="00C81BCC"/>
    <w:rsid w:val="00C81FD6"/>
    <w:rsid w:val="00C82231"/>
    <w:rsid w:val="00C825FF"/>
    <w:rsid w:val="00C826C4"/>
    <w:rsid w:val="00C82757"/>
    <w:rsid w:val="00C82B4B"/>
    <w:rsid w:val="00C82C48"/>
    <w:rsid w:val="00C83068"/>
    <w:rsid w:val="00C83662"/>
    <w:rsid w:val="00C836C6"/>
    <w:rsid w:val="00C8371E"/>
    <w:rsid w:val="00C838CF"/>
    <w:rsid w:val="00C83968"/>
    <w:rsid w:val="00C83AC0"/>
    <w:rsid w:val="00C83CE3"/>
    <w:rsid w:val="00C8404C"/>
    <w:rsid w:val="00C84065"/>
    <w:rsid w:val="00C84139"/>
    <w:rsid w:val="00C8413F"/>
    <w:rsid w:val="00C843BD"/>
    <w:rsid w:val="00C84668"/>
    <w:rsid w:val="00C84D31"/>
    <w:rsid w:val="00C84F2B"/>
    <w:rsid w:val="00C8501A"/>
    <w:rsid w:val="00C851FB"/>
    <w:rsid w:val="00C853E7"/>
    <w:rsid w:val="00C85466"/>
    <w:rsid w:val="00C858CF"/>
    <w:rsid w:val="00C85A8B"/>
    <w:rsid w:val="00C85F6F"/>
    <w:rsid w:val="00C865D2"/>
    <w:rsid w:val="00C865E8"/>
    <w:rsid w:val="00C865F1"/>
    <w:rsid w:val="00C869E7"/>
    <w:rsid w:val="00C86F6E"/>
    <w:rsid w:val="00C871EE"/>
    <w:rsid w:val="00C87587"/>
    <w:rsid w:val="00C8790E"/>
    <w:rsid w:val="00C87A8A"/>
    <w:rsid w:val="00C87DC3"/>
    <w:rsid w:val="00C90068"/>
    <w:rsid w:val="00C901A9"/>
    <w:rsid w:val="00C902AA"/>
    <w:rsid w:val="00C902C2"/>
    <w:rsid w:val="00C90A45"/>
    <w:rsid w:val="00C90B80"/>
    <w:rsid w:val="00C90DB1"/>
    <w:rsid w:val="00C9102B"/>
    <w:rsid w:val="00C91076"/>
    <w:rsid w:val="00C9117D"/>
    <w:rsid w:val="00C91317"/>
    <w:rsid w:val="00C9132A"/>
    <w:rsid w:val="00C913E8"/>
    <w:rsid w:val="00C918A6"/>
    <w:rsid w:val="00C91B5E"/>
    <w:rsid w:val="00C91E1B"/>
    <w:rsid w:val="00C91E85"/>
    <w:rsid w:val="00C91F0D"/>
    <w:rsid w:val="00C91FE6"/>
    <w:rsid w:val="00C92865"/>
    <w:rsid w:val="00C928F8"/>
    <w:rsid w:val="00C9296F"/>
    <w:rsid w:val="00C92982"/>
    <w:rsid w:val="00C92C9D"/>
    <w:rsid w:val="00C92CC4"/>
    <w:rsid w:val="00C931D1"/>
    <w:rsid w:val="00C931F6"/>
    <w:rsid w:val="00C93342"/>
    <w:rsid w:val="00C93450"/>
    <w:rsid w:val="00C934CA"/>
    <w:rsid w:val="00C9352C"/>
    <w:rsid w:val="00C9375E"/>
    <w:rsid w:val="00C9385E"/>
    <w:rsid w:val="00C938BA"/>
    <w:rsid w:val="00C939D6"/>
    <w:rsid w:val="00C93DB0"/>
    <w:rsid w:val="00C93ED8"/>
    <w:rsid w:val="00C94037"/>
    <w:rsid w:val="00C94311"/>
    <w:rsid w:val="00C94665"/>
    <w:rsid w:val="00C94828"/>
    <w:rsid w:val="00C94C21"/>
    <w:rsid w:val="00C95076"/>
    <w:rsid w:val="00C951AC"/>
    <w:rsid w:val="00C951CE"/>
    <w:rsid w:val="00C95579"/>
    <w:rsid w:val="00C9599B"/>
    <w:rsid w:val="00C95AF2"/>
    <w:rsid w:val="00C95AF4"/>
    <w:rsid w:val="00C95BD0"/>
    <w:rsid w:val="00C95D06"/>
    <w:rsid w:val="00C95E21"/>
    <w:rsid w:val="00C95F12"/>
    <w:rsid w:val="00C95F3B"/>
    <w:rsid w:val="00C962A1"/>
    <w:rsid w:val="00C968AB"/>
    <w:rsid w:val="00C9693D"/>
    <w:rsid w:val="00C96C79"/>
    <w:rsid w:val="00C96D5D"/>
    <w:rsid w:val="00C96F27"/>
    <w:rsid w:val="00C96FF3"/>
    <w:rsid w:val="00C976C9"/>
    <w:rsid w:val="00C977A5"/>
    <w:rsid w:val="00C977CB"/>
    <w:rsid w:val="00C97853"/>
    <w:rsid w:val="00C979F0"/>
    <w:rsid w:val="00C97B9A"/>
    <w:rsid w:val="00CA004B"/>
    <w:rsid w:val="00CA0074"/>
    <w:rsid w:val="00CA0089"/>
    <w:rsid w:val="00CA0731"/>
    <w:rsid w:val="00CA08F3"/>
    <w:rsid w:val="00CA103A"/>
    <w:rsid w:val="00CA144A"/>
    <w:rsid w:val="00CA17A2"/>
    <w:rsid w:val="00CA185B"/>
    <w:rsid w:val="00CA1977"/>
    <w:rsid w:val="00CA19B9"/>
    <w:rsid w:val="00CA1A4F"/>
    <w:rsid w:val="00CA1BB6"/>
    <w:rsid w:val="00CA2032"/>
    <w:rsid w:val="00CA20C3"/>
    <w:rsid w:val="00CA2408"/>
    <w:rsid w:val="00CA2A4B"/>
    <w:rsid w:val="00CA2E4A"/>
    <w:rsid w:val="00CA2EF0"/>
    <w:rsid w:val="00CA35F1"/>
    <w:rsid w:val="00CA367D"/>
    <w:rsid w:val="00CA3FF6"/>
    <w:rsid w:val="00CA40B1"/>
    <w:rsid w:val="00CA437C"/>
    <w:rsid w:val="00CA438A"/>
    <w:rsid w:val="00CA44A0"/>
    <w:rsid w:val="00CA4606"/>
    <w:rsid w:val="00CA48B0"/>
    <w:rsid w:val="00CA49AD"/>
    <w:rsid w:val="00CA4CA1"/>
    <w:rsid w:val="00CA5434"/>
    <w:rsid w:val="00CA589D"/>
    <w:rsid w:val="00CA5C35"/>
    <w:rsid w:val="00CA5D07"/>
    <w:rsid w:val="00CA5F08"/>
    <w:rsid w:val="00CA603F"/>
    <w:rsid w:val="00CA608B"/>
    <w:rsid w:val="00CA6656"/>
    <w:rsid w:val="00CA6866"/>
    <w:rsid w:val="00CA6BCE"/>
    <w:rsid w:val="00CA6D78"/>
    <w:rsid w:val="00CA72B4"/>
    <w:rsid w:val="00CA76B0"/>
    <w:rsid w:val="00CA7893"/>
    <w:rsid w:val="00CA78C0"/>
    <w:rsid w:val="00CA79B9"/>
    <w:rsid w:val="00CA7A91"/>
    <w:rsid w:val="00CA7BDB"/>
    <w:rsid w:val="00CA7C6D"/>
    <w:rsid w:val="00CA7CDE"/>
    <w:rsid w:val="00CA7F9D"/>
    <w:rsid w:val="00CB01D9"/>
    <w:rsid w:val="00CB0522"/>
    <w:rsid w:val="00CB0DD1"/>
    <w:rsid w:val="00CB0E52"/>
    <w:rsid w:val="00CB0F1F"/>
    <w:rsid w:val="00CB0F4E"/>
    <w:rsid w:val="00CB11B7"/>
    <w:rsid w:val="00CB14B8"/>
    <w:rsid w:val="00CB166F"/>
    <w:rsid w:val="00CB17CF"/>
    <w:rsid w:val="00CB17E2"/>
    <w:rsid w:val="00CB17F8"/>
    <w:rsid w:val="00CB180C"/>
    <w:rsid w:val="00CB1A56"/>
    <w:rsid w:val="00CB1E80"/>
    <w:rsid w:val="00CB1F63"/>
    <w:rsid w:val="00CB20F2"/>
    <w:rsid w:val="00CB2213"/>
    <w:rsid w:val="00CB226E"/>
    <w:rsid w:val="00CB25A1"/>
    <w:rsid w:val="00CB25AF"/>
    <w:rsid w:val="00CB2A14"/>
    <w:rsid w:val="00CB2AC2"/>
    <w:rsid w:val="00CB2E18"/>
    <w:rsid w:val="00CB2EA7"/>
    <w:rsid w:val="00CB2EC0"/>
    <w:rsid w:val="00CB33C3"/>
    <w:rsid w:val="00CB3544"/>
    <w:rsid w:val="00CB3614"/>
    <w:rsid w:val="00CB3769"/>
    <w:rsid w:val="00CB3869"/>
    <w:rsid w:val="00CB39B3"/>
    <w:rsid w:val="00CB3D6D"/>
    <w:rsid w:val="00CB3FD6"/>
    <w:rsid w:val="00CB4321"/>
    <w:rsid w:val="00CB4803"/>
    <w:rsid w:val="00CB48ED"/>
    <w:rsid w:val="00CB49D3"/>
    <w:rsid w:val="00CB4C62"/>
    <w:rsid w:val="00CB4C8C"/>
    <w:rsid w:val="00CB5585"/>
    <w:rsid w:val="00CB57A7"/>
    <w:rsid w:val="00CB58E8"/>
    <w:rsid w:val="00CB5946"/>
    <w:rsid w:val="00CB5D68"/>
    <w:rsid w:val="00CB5F5F"/>
    <w:rsid w:val="00CB64D8"/>
    <w:rsid w:val="00CB6502"/>
    <w:rsid w:val="00CB670A"/>
    <w:rsid w:val="00CB67C3"/>
    <w:rsid w:val="00CB6991"/>
    <w:rsid w:val="00CB6F6D"/>
    <w:rsid w:val="00CB6FAD"/>
    <w:rsid w:val="00CB7072"/>
    <w:rsid w:val="00CB71A0"/>
    <w:rsid w:val="00CB71B6"/>
    <w:rsid w:val="00CB73A7"/>
    <w:rsid w:val="00CB75EF"/>
    <w:rsid w:val="00CB7663"/>
    <w:rsid w:val="00CB7920"/>
    <w:rsid w:val="00CB7A37"/>
    <w:rsid w:val="00CB7A3F"/>
    <w:rsid w:val="00CB7A7B"/>
    <w:rsid w:val="00CB7EA9"/>
    <w:rsid w:val="00CB7ED4"/>
    <w:rsid w:val="00CB7FB8"/>
    <w:rsid w:val="00CB7FC8"/>
    <w:rsid w:val="00CC01BD"/>
    <w:rsid w:val="00CC07DE"/>
    <w:rsid w:val="00CC0865"/>
    <w:rsid w:val="00CC0AFD"/>
    <w:rsid w:val="00CC0C7E"/>
    <w:rsid w:val="00CC1054"/>
    <w:rsid w:val="00CC1074"/>
    <w:rsid w:val="00CC10CA"/>
    <w:rsid w:val="00CC112D"/>
    <w:rsid w:val="00CC12E6"/>
    <w:rsid w:val="00CC1BC4"/>
    <w:rsid w:val="00CC1DC1"/>
    <w:rsid w:val="00CC1E11"/>
    <w:rsid w:val="00CC1FEE"/>
    <w:rsid w:val="00CC24F3"/>
    <w:rsid w:val="00CC2999"/>
    <w:rsid w:val="00CC29FD"/>
    <w:rsid w:val="00CC2C80"/>
    <w:rsid w:val="00CC2C9E"/>
    <w:rsid w:val="00CC2D23"/>
    <w:rsid w:val="00CC3365"/>
    <w:rsid w:val="00CC3675"/>
    <w:rsid w:val="00CC3C0F"/>
    <w:rsid w:val="00CC3CA7"/>
    <w:rsid w:val="00CC3E8E"/>
    <w:rsid w:val="00CC4262"/>
    <w:rsid w:val="00CC42CB"/>
    <w:rsid w:val="00CC4419"/>
    <w:rsid w:val="00CC4421"/>
    <w:rsid w:val="00CC4753"/>
    <w:rsid w:val="00CC47E2"/>
    <w:rsid w:val="00CC4A8B"/>
    <w:rsid w:val="00CC5362"/>
    <w:rsid w:val="00CC5386"/>
    <w:rsid w:val="00CC53D7"/>
    <w:rsid w:val="00CC5633"/>
    <w:rsid w:val="00CC572A"/>
    <w:rsid w:val="00CC575E"/>
    <w:rsid w:val="00CC5B25"/>
    <w:rsid w:val="00CC5D06"/>
    <w:rsid w:val="00CC5D37"/>
    <w:rsid w:val="00CC5D7A"/>
    <w:rsid w:val="00CC5D85"/>
    <w:rsid w:val="00CC6470"/>
    <w:rsid w:val="00CC6675"/>
    <w:rsid w:val="00CC6B7C"/>
    <w:rsid w:val="00CC6D08"/>
    <w:rsid w:val="00CC6D70"/>
    <w:rsid w:val="00CC6FAE"/>
    <w:rsid w:val="00CC7138"/>
    <w:rsid w:val="00CC717F"/>
    <w:rsid w:val="00CC719A"/>
    <w:rsid w:val="00CC7282"/>
    <w:rsid w:val="00CC7354"/>
    <w:rsid w:val="00CC7728"/>
    <w:rsid w:val="00CC7B30"/>
    <w:rsid w:val="00CC7B75"/>
    <w:rsid w:val="00CC7E58"/>
    <w:rsid w:val="00CD008D"/>
    <w:rsid w:val="00CD07A3"/>
    <w:rsid w:val="00CD07A4"/>
    <w:rsid w:val="00CD080D"/>
    <w:rsid w:val="00CD0A26"/>
    <w:rsid w:val="00CD0B56"/>
    <w:rsid w:val="00CD0B58"/>
    <w:rsid w:val="00CD10C2"/>
    <w:rsid w:val="00CD1A9E"/>
    <w:rsid w:val="00CD2004"/>
    <w:rsid w:val="00CD2137"/>
    <w:rsid w:val="00CD22F0"/>
    <w:rsid w:val="00CD2359"/>
    <w:rsid w:val="00CD2398"/>
    <w:rsid w:val="00CD23BD"/>
    <w:rsid w:val="00CD259E"/>
    <w:rsid w:val="00CD25AE"/>
    <w:rsid w:val="00CD261B"/>
    <w:rsid w:val="00CD2AC1"/>
    <w:rsid w:val="00CD2E43"/>
    <w:rsid w:val="00CD3126"/>
    <w:rsid w:val="00CD3225"/>
    <w:rsid w:val="00CD356A"/>
    <w:rsid w:val="00CD35B0"/>
    <w:rsid w:val="00CD36BB"/>
    <w:rsid w:val="00CD376A"/>
    <w:rsid w:val="00CD3A1F"/>
    <w:rsid w:val="00CD3E0B"/>
    <w:rsid w:val="00CD3FF3"/>
    <w:rsid w:val="00CD401D"/>
    <w:rsid w:val="00CD40D4"/>
    <w:rsid w:val="00CD415F"/>
    <w:rsid w:val="00CD42EE"/>
    <w:rsid w:val="00CD459D"/>
    <w:rsid w:val="00CD4744"/>
    <w:rsid w:val="00CD4B04"/>
    <w:rsid w:val="00CD4C85"/>
    <w:rsid w:val="00CD4D54"/>
    <w:rsid w:val="00CD50AB"/>
    <w:rsid w:val="00CD511B"/>
    <w:rsid w:val="00CD5348"/>
    <w:rsid w:val="00CD5660"/>
    <w:rsid w:val="00CD5824"/>
    <w:rsid w:val="00CD5A3C"/>
    <w:rsid w:val="00CD5B15"/>
    <w:rsid w:val="00CD5B92"/>
    <w:rsid w:val="00CD5CAA"/>
    <w:rsid w:val="00CD5D87"/>
    <w:rsid w:val="00CD6072"/>
    <w:rsid w:val="00CD65F8"/>
    <w:rsid w:val="00CD6606"/>
    <w:rsid w:val="00CD669C"/>
    <w:rsid w:val="00CD672A"/>
    <w:rsid w:val="00CD68BA"/>
    <w:rsid w:val="00CD68F9"/>
    <w:rsid w:val="00CD6BF4"/>
    <w:rsid w:val="00CD6D10"/>
    <w:rsid w:val="00CD6ECC"/>
    <w:rsid w:val="00CD70A7"/>
    <w:rsid w:val="00CD71B3"/>
    <w:rsid w:val="00CD73BC"/>
    <w:rsid w:val="00CD73F1"/>
    <w:rsid w:val="00CD795C"/>
    <w:rsid w:val="00CD7E9F"/>
    <w:rsid w:val="00CE026C"/>
    <w:rsid w:val="00CE02C2"/>
    <w:rsid w:val="00CE06A7"/>
    <w:rsid w:val="00CE0928"/>
    <w:rsid w:val="00CE0995"/>
    <w:rsid w:val="00CE0997"/>
    <w:rsid w:val="00CE0CE8"/>
    <w:rsid w:val="00CE0F69"/>
    <w:rsid w:val="00CE0FCD"/>
    <w:rsid w:val="00CE16BC"/>
    <w:rsid w:val="00CE172A"/>
    <w:rsid w:val="00CE1804"/>
    <w:rsid w:val="00CE19D6"/>
    <w:rsid w:val="00CE1DF2"/>
    <w:rsid w:val="00CE1F8F"/>
    <w:rsid w:val="00CE20E6"/>
    <w:rsid w:val="00CE232A"/>
    <w:rsid w:val="00CE2370"/>
    <w:rsid w:val="00CE2500"/>
    <w:rsid w:val="00CE2835"/>
    <w:rsid w:val="00CE28A1"/>
    <w:rsid w:val="00CE28C6"/>
    <w:rsid w:val="00CE295A"/>
    <w:rsid w:val="00CE2BAC"/>
    <w:rsid w:val="00CE2EFE"/>
    <w:rsid w:val="00CE3308"/>
    <w:rsid w:val="00CE33A7"/>
    <w:rsid w:val="00CE3634"/>
    <w:rsid w:val="00CE3730"/>
    <w:rsid w:val="00CE3AD1"/>
    <w:rsid w:val="00CE3BDB"/>
    <w:rsid w:val="00CE3C3D"/>
    <w:rsid w:val="00CE3D31"/>
    <w:rsid w:val="00CE3F0C"/>
    <w:rsid w:val="00CE3F46"/>
    <w:rsid w:val="00CE41F2"/>
    <w:rsid w:val="00CE45CC"/>
    <w:rsid w:val="00CE4620"/>
    <w:rsid w:val="00CE4702"/>
    <w:rsid w:val="00CE4997"/>
    <w:rsid w:val="00CE4C2E"/>
    <w:rsid w:val="00CE50E4"/>
    <w:rsid w:val="00CE51D9"/>
    <w:rsid w:val="00CE54C8"/>
    <w:rsid w:val="00CE56ED"/>
    <w:rsid w:val="00CE5B7B"/>
    <w:rsid w:val="00CE6869"/>
    <w:rsid w:val="00CE688A"/>
    <w:rsid w:val="00CE6969"/>
    <w:rsid w:val="00CE6AD2"/>
    <w:rsid w:val="00CE6CAC"/>
    <w:rsid w:val="00CE6D05"/>
    <w:rsid w:val="00CE7002"/>
    <w:rsid w:val="00CE7057"/>
    <w:rsid w:val="00CE7104"/>
    <w:rsid w:val="00CE7294"/>
    <w:rsid w:val="00CE7996"/>
    <w:rsid w:val="00CE7CA9"/>
    <w:rsid w:val="00CE7D5B"/>
    <w:rsid w:val="00CF01BD"/>
    <w:rsid w:val="00CF01CA"/>
    <w:rsid w:val="00CF038E"/>
    <w:rsid w:val="00CF06A4"/>
    <w:rsid w:val="00CF06F6"/>
    <w:rsid w:val="00CF070E"/>
    <w:rsid w:val="00CF097D"/>
    <w:rsid w:val="00CF0A28"/>
    <w:rsid w:val="00CF0C03"/>
    <w:rsid w:val="00CF0E40"/>
    <w:rsid w:val="00CF15A5"/>
    <w:rsid w:val="00CF1768"/>
    <w:rsid w:val="00CF17C7"/>
    <w:rsid w:val="00CF19F0"/>
    <w:rsid w:val="00CF1AF3"/>
    <w:rsid w:val="00CF1B4C"/>
    <w:rsid w:val="00CF1BC1"/>
    <w:rsid w:val="00CF1E2B"/>
    <w:rsid w:val="00CF20BD"/>
    <w:rsid w:val="00CF23A9"/>
    <w:rsid w:val="00CF2528"/>
    <w:rsid w:val="00CF2623"/>
    <w:rsid w:val="00CF2814"/>
    <w:rsid w:val="00CF29C4"/>
    <w:rsid w:val="00CF2B4F"/>
    <w:rsid w:val="00CF2C60"/>
    <w:rsid w:val="00CF31C2"/>
    <w:rsid w:val="00CF321B"/>
    <w:rsid w:val="00CF3309"/>
    <w:rsid w:val="00CF332C"/>
    <w:rsid w:val="00CF33C7"/>
    <w:rsid w:val="00CF36C3"/>
    <w:rsid w:val="00CF3850"/>
    <w:rsid w:val="00CF3878"/>
    <w:rsid w:val="00CF3D5B"/>
    <w:rsid w:val="00CF3E3C"/>
    <w:rsid w:val="00CF3E8F"/>
    <w:rsid w:val="00CF4358"/>
    <w:rsid w:val="00CF43F5"/>
    <w:rsid w:val="00CF455F"/>
    <w:rsid w:val="00CF4674"/>
    <w:rsid w:val="00CF49E7"/>
    <w:rsid w:val="00CF5025"/>
    <w:rsid w:val="00CF5057"/>
    <w:rsid w:val="00CF515F"/>
    <w:rsid w:val="00CF59D2"/>
    <w:rsid w:val="00CF5A56"/>
    <w:rsid w:val="00CF5D6F"/>
    <w:rsid w:val="00CF5F42"/>
    <w:rsid w:val="00CF632A"/>
    <w:rsid w:val="00CF661B"/>
    <w:rsid w:val="00CF6A4C"/>
    <w:rsid w:val="00CF6C6D"/>
    <w:rsid w:val="00CF6CC0"/>
    <w:rsid w:val="00CF7018"/>
    <w:rsid w:val="00CF7027"/>
    <w:rsid w:val="00CF7032"/>
    <w:rsid w:val="00CF70C5"/>
    <w:rsid w:val="00CF7715"/>
    <w:rsid w:val="00CF791F"/>
    <w:rsid w:val="00CF796E"/>
    <w:rsid w:val="00CF7B35"/>
    <w:rsid w:val="00CF7BDF"/>
    <w:rsid w:val="00CF7BF4"/>
    <w:rsid w:val="00CF7C16"/>
    <w:rsid w:val="00CF7C67"/>
    <w:rsid w:val="00CF7DCD"/>
    <w:rsid w:val="00CF7F40"/>
    <w:rsid w:val="00D003EC"/>
    <w:rsid w:val="00D00447"/>
    <w:rsid w:val="00D00814"/>
    <w:rsid w:val="00D00AEC"/>
    <w:rsid w:val="00D00B58"/>
    <w:rsid w:val="00D00B8E"/>
    <w:rsid w:val="00D00D39"/>
    <w:rsid w:val="00D00EBD"/>
    <w:rsid w:val="00D00EC6"/>
    <w:rsid w:val="00D01468"/>
    <w:rsid w:val="00D01537"/>
    <w:rsid w:val="00D01707"/>
    <w:rsid w:val="00D019AD"/>
    <w:rsid w:val="00D01AE6"/>
    <w:rsid w:val="00D01CFF"/>
    <w:rsid w:val="00D01DC0"/>
    <w:rsid w:val="00D01F05"/>
    <w:rsid w:val="00D02602"/>
    <w:rsid w:val="00D026EB"/>
    <w:rsid w:val="00D02757"/>
    <w:rsid w:val="00D02795"/>
    <w:rsid w:val="00D02861"/>
    <w:rsid w:val="00D028B7"/>
    <w:rsid w:val="00D028DC"/>
    <w:rsid w:val="00D02C63"/>
    <w:rsid w:val="00D02C9E"/>
    <w:rsid w:val="00D02ED5"/>
    <w:rsid w:val="00D03109"/>
    <w:rsid w:val="00D03308"/>
    <w:rsid w:val="00D033C1"/>
    <w:rsid w:val="00D034EA"/>
    <w:rsid w:val="00D038FB"/>
    <w:rsid w:val="00D03E3E"/>
    <w:rsid w:val="00D03F31"/>
    <w:rsid w:val="00D03FFD"/>
    <w:rsid w:val="00D041CA"/>
    <w:rsid w:val="00D0429C"/>
    <w:rsid w:val="00D0435A"/>
    <w:rsid w:val="00D0435D"/>
    <w:rsid w:val="00D047B8"/>
    <w:rsid w:val="00D047F5"/>
    <w:rsid w:val="00D04955"/>
    <w:rsid w:val="00D04A0C"/>
    <w:rsid w:val="00D04D6E"/>
    <w:rsid w:val="00D05616"/>
    <w:rsid w:val="00D05A30"/>
    <w:rsid w:val="00D05ADF"/>
    <w:rsid w:val="00D05B1C"/>
    <w:rsid w:val="00D05BF1"/>
    <w:rsid w:val="00D05ECE"/>
    <w:rsid w:val="00D05FA5"/>
    <w:rsid w:val="00D060B0"/>
    <w:rsid w:val="00D06292"/>
    <w:rsid w:val="00D06302"/>
    <w:rsid w:val="00D06346"/>
    <w:rsid w:val="00D063E1"/>
    <w:rsid w:val="00D06423"/>
    <w:rsid w:val="00D0648B"/>
    <w:rsid w:val="00D066FE"/>
    <w:rsid w:val="00D06A86"/>
    <w:rsid w:val="00D06DD6"/>
    <w:rsid w:val="00D06E0C"/>
    <w:rsid w:val="00D06FF8"/>
    <w:rsid w:val="00D0727A"/>
    <w:rsid w:val="00D072EE"/>
    <w:rsid w:val="00D074E7"/>
    <w:rsid w:val="00D07F7B"/>
    <w:rsid w:val="00D101D0"/>
    <w:rsid w:val="00D1069B"/>
    <w:rsid w:val="00D10B5D"/>
    <w:rsid w:val="00D10E58"/>
    <w:rsid w:val="00D10FE0"/>
    <w:rsid w:val="00D110C4"/>
    <w:rsid w:val="00D111E4"/>
    <w:rsid w:val="00D1149F"/>
    <w:rsid w:val="00D11840"/>
    <w:rsid w:val="00D11D5D"/>
    <w:rsid w:val="00D11E42"/>
    <w:rsid w:val="00D11EAF"/>
    <w:rsid w:val="00D11F18"/>
    <w:rsid w:val="00D11F37"/>
    <w:rsid w:val="00D122C0"/>
    <w:rsid w:val="00D1240F"/>
    <w:rsid w:val="00D1241D"/>
    <w:rsid w:val="00D1248D"/>
    <w:rsid w:val="00D12642"/>
    <w:rsid w:val="00D126F4"/>
    <w:rsid w:val="00D12884"/>
    <w:rsid w:val="00D129E5"/>
    <w:rsid w:val="00D12BEF"/>
    <w:rsid w:val="00D12D91"/>
    <w:rsid w:val="00D12DBE"/>
    <w:rsid w:val="00D12FD5"/>
    <w:rsid w:val="00D133CD"/>
    <w:rsid w:val="00D136F6"/>
    <w:rsid w:val="00D13929"/>
    <w:rsid w:val="00D13CC0"/>
    <w:rsid w:val="00D13D0E"/>
    <w:rsid w:val="00D13E38"/>
    <w:rsid w:val="00D14020"/>
    <w:rsid w:val="00D14404"/>
    <w:rsid w:val="00D146FD"/>
    <w:rsid w:val="00D14B54"/>
    <w:rsid w:val="00D1539E"/>
    <w:rsid w:val="00D153C3"/>
    <w:rsid w:val="00D1545A"/>
    <w:rsid w:val="00D1577C"/>
    <w:rsid w:val="00D1593E"/>
    <w:rsid w:val="00D15A6A"/>
    <w:rsid w:val="00D15ACB"/>
    <w:rsid w:val="00D15D10"/>
    <w:rsid w:val="00D164CB"/>
    <w:rsid w:val="00D16726"/>
    <w:rsid w:val="00D16769"/>
    <w:rsid w:val="00D16A3E"/>
    <w:rsid w:val="00D16D20"/>
    <w:rsid w:val="00D17044"/>
    <w:rsid w:val="00D17432"/>
    <w:rsid w:val="00D1754F"/>
    <w:rsid w:val="00D17572"/>
    <w:rsid w:val="00D1769D"/>
    <w:rsid w:val="00D176FB"/>
    <w:rsid w:val="00D1772E"/>
    <w:rsid w:val="00D17C93"/>
    <w:rsid w:val="00D17DD9"/>
    <w:rsid w:val="00D20111"/>
    <w:rsid w:val="00D20155"/>
    <w:rsid w:val="00D20289"/>
    <w:rsid w:val="00D208F1"/>
    <w:rsid w:val="00D20A20"/>
    <w:rsid w:val="00D20BE6"/>
    <w:rsid w:val="00D20E97"/>
    <w:rsid w:val="00D20EDE"/>
    <w:rsid w:val="00D2130A"/>
    <w:rsid w:val="00D21510"/>
    <w:rsid w:val="00D2167A"/>
    <w:rsid w:val="00D217E0"/>
    <w:rsid w:val="00D218D0"/>
    <w:rsid w:val="00D21C16"/>
    <w:rsid w:val="00D21DB7"/>
    <w:rsid w:val="00D21DBD"/>
    <w:rsid w:val="00D22621"/>
    <w:rsid w:val="00D22971"/>
    <w:rsid w:val="00D22A5A"/>
    <w:rsid w:val="00D22C31"/>
    <w:rsid w:val="00D22C57"/>
    <w:rsid w:val="00D22E28"/>
    <w:rsid w:val="00D2317F"/>
    <w:rsid w:val="00D23236"/>
    <w:rsid w:val="00D2330A"/>
    <w:rsid w:val="00D23440"/>
    <w:rsid w:val="00D235F0"/>
    <w:rsid w:val="00D23615"/>
    <w:rsid w:val="00D238F1"/>
    <w:rsid w:val="00D23B10"/>
    <w:rsid w:val="00D23EB7"/>
    <w:rsid w:val="00D23FE5"/>
    <w:rsid w:val="00D2431B"/>
    <w:rsid w:val="00D243BD"/>
    <w:rsid w:val="00D2448C"/>
    <w:rsid w:val="00D2454A"/>
    <w:rsid w:val="00D2464F"/>
    <w:rsid w:val="00D247FC"/>
    <w:rsid w:val="00D249CF"/>
    <w:rsid w:val="00D24B6C"/>
    <w:rsid w:val="00D24E53"/>
    <w:rsid w:val="00D24E6A"/>
    <w:rsid w:val="00D25042"/>
    <w:rsid w:val="00D253BA"/>
    <w:rsid w:val="00D255FD"/>
    <w:rsid w:val="00D2560E"/>
    <w:rsid w:val="00D256E8"/>
    <w:rsid w:val="00D259D2"/>
    <w:rsid w:val="00D25B5A"/>
    <w:rsid w:val="00D25C83"/>
    <w:rsid w:val="00D25E4E"/>
    <w:rsid w:val="00D25FAB"/>
    <w:rsid w:val="00D26211"/>
    <w:rsid w:val="00D26393"/>
    <w:rsid w:val="00D2643D"/>
    <w:rsid w:val="00D2671D"/>
    <w:rsid w:val="00D269B6"/>
    <w:rsid w:val="00D26B0F"/>
    <w:rsid w:val="00D26D02"/>
    <w:rsid w:val="00D26DBF"/>
    <w:rsid w:val="00D2756B"/>
    <w:rsid w:val="00D27831"/>
    <w:rsid w:val="00D279FD"/>
    <w:rsid w:val="00D27A0D"/>
    <w:rsid w:val="00D27A41"/>
    <w:rsid w:val="00D27B9A"/>
    <w:rsid w:val="00D27E5E"/>
    <w:rsid w:val="00D3007A"/>
    <w:rsid w:val="00D3014F"/>
    <w:rsid w:val="00D301A2"/>
    <w:rsid w:val="00D3022E"/>
    <w:rsid w:val="00D30571"/>
    <w:rsid w:val="00D307D8"/>
    <w:rsid w:val="00D30B08"/>
    <w:rsid w:val="00D30D1F"/>
    <w:rsid w:val="00D30DFC"/>
    <w:rsid w:val="00D30F9F"/>
    <w:rsid w:val="00D311EB"/>
    <w:rsid w:val="00D3152F"/>
    <w:rsid w:val="00D31703"/>
    <w:rsid w:val="00D3192A"/>
    <w:rsid w:val="00D319A0"/>
    <w:rsid w:val="00D31B7F"/>
    <w:rsid w:val="00D31C32"/>
    <w:rsid w:val="00D31F5A"/>
    <w:rsid w:val="00D32497"/>
    <w:rsid w:val="00D326BB"/>
    <w:rsid w:val="00D32A4C"/>
    <w:rsid w:val="00D32C1D"/>
    <w:rsid w:val="00D32CE1"/>
    <w:rsid w:val="00D32EC7"/>
    <w:rsid w:val="00D32F40"/>
    <w:rsid w:val="00D32F4C"/>
    <w:rsid w:val="00D33038"/>
    <w:rsid w:val="00D33136"/>
    <w:rsid w:val="00D33439"/>
    <w:rsid w:val="00D3346A"/>
    <w:rsid w:val="00D334AF"/>
    <w:rsid w:val="00D338E3"/>
    <w:rsid w:val="00D3396D"/>
    <w:rsid w:val="00D33B8F"/>
    <w:rsid w:val="00D33C20"/>
    <w:rsid w:val="00D33CA4"/>
    <w:rsid w:val="00D34233"/>
    <w:rsid w:val="00D34436"/>
    <w:rsid w:val="00D34C5C"/>
    <w:rsid w:val="00D34D79"/>
    <w:rsid w:val="00D34DEF"/>
    <w:rsid w:val="00D34E9C"/>
    <w:rsid w:val="00D3501E"/>
    <w:rsid w:val="00D352C5"/>
    <w:rsid w:val="00D3530E"/>
    <w:rsid w:val="00D353EE"/>
    <w:rsid w:val="00D35A76"/>
    <w:rsid w:val="00D35E86"/>
    <w:rsid w:val="00D3641A"/>
    <w:rsid w:val="00D36A48"/>
    <w:rsid w:val="00D36D84"/>
    <w:rsid w:val="00D36E42"/>
    <w:rsid w:val="00D371B8"/>
    <w:rsid w:val="00D374C3"/>
    <w:rsid w:val="00D376E1"/>
    <w:rsid w:val="00D37834"/>
    <w:rsid w:val="00D378D5"/>
    <w:rsid w:val="00D378DD"/>
    <w:rsid w:val="00D37A13"/>
    <w:rsid w:val="00D37CC7"/>
    <w:rsid w:val="00D37CE4"/>
    <w:rsid w:val="00D37D59"/>
    <w:rsid w:val="00D37D9A"/>
    <w:rsid w:val="00D37E90"/>
    <w:rsid w:val="00D40C10"/>
    <w:rsid w:val="00D410CC"/>
    <w:rsid w:val="00D414B0"/>
    <w:rsid w:val="00D419E4"/>
    <w:rsid w:val="00D41AD1"/>
    <w:rsid w:val="00D41B88"/>
    <w:rsid w:val="00D41CC1"/>
    <w:rsid w:val="00D41D99"/>
    <w:rsid w:val="00D41E02"/>
    <w:rsid w:val="00D41E13"/>
    <w:rsid w:val="00D4211E"/>
    <w:rsid w:val="00D42274"/>
    <w:rsid w:val="00D42716"/>
    <w:rsid w:val="00D42772"/>
    <w:rsid w:val="00D42969"/>
    <w:rsid w:val="00D42A0E"/>
    <w:rsid w:val="00D42DB7"/>
    <w:rsid w:val="00D42F53"/>
    <w:rsid w:val="00D431C0"/>
    <w:rsid w:val="00D432FB"/>
    <w:rsid w:val="00D43422"/>
    <w:rsid w:val="00D43A35"/>
    <w:rsid w:val="00D43D56"/>
    <w:rsid w:val="00D43D67"/>
    <w:rsid w:val="00D43DE0"/>
    <w:rsid w:val="00D4441B"/>
    <w:rsid w:val="00D44437"/>
    <w:rsid w:val="00D44C7F"/>
    <w:rsid w:val="00D44D62"/>
    <w:rsid w:val="00D4512F"/>
    <w:rsid w:val="00D45227"/>
    <w:rsid w:val="00D45E0E"/>
    <w:rsid w:val="00D46C3C"/>
    <w:rsid w:val="00D47063"/>
    <w:rsid w:val="00D470AD"/>
    <w:rsid w:val="00D474A8"/>
    <w:rsid w:val="00D474D0"/>
    <w:rsid w:val="00D4763A"/>
    <w:rsid w:val="00D47677"/>
    <w:rsid w:val="00D47736"/>
    <w:rsid w:val="00D47E7C"/>
    <w:rsid w:val="00D47E8B"/>
    <w:rsid w:val="00D5004D"/>
    <w:rsid w:val="00D504A6"/>
    <w:rsid w:val="00D50973"/>
    <w:rsid w:val="00D50BAD"/>
    <w:rsid w:val="00D50C3A"/>
    <w:rsid w:val="00D50D0C"/>
    <w:rsid w:val="00D50E96"/>
    <w:rsid w:val="00D50EEB"/>
    <w:rsid w:val="00D51037"/>
    <w:rsid w:val="00D510D5"/>
    <w:rsid w:val="00D5145E"/>
    <w:rsid w:val="00D5159C"/>
    <w:rsid w:val="00D516E6"/>
    <w:rsid w:val="00D51774"/>
    <w:rsid w:val="00D51782"/>
    <w:rsid w:val="00D51AC7"/>
    <w:rsid w:val="00D51C25"/>
    <w:rsid w:val="00D51D51"/>
    <w:rsid w:val="00D51FEC"/>
    <w:rsid w:val="00D5252D"/>
    <w:rsid w:val="00D52600"/>
    <w:rsid w:val="00D526DE"/>
    <w:rsid w:val="00D529E8"/>
    <w:rsid w:val="00D52AFD"/>
    <w:rsid w:val="00D52CB2"/>
    <w:rsid w:val="00D52CE9"/>
    <w:rsid w:val="00D52D27"/>
    <w:rsid w:val="00D530BA"/>
    <w:rsid w:val="00D5323C"/>
    <w:rsid w:val="00D532E5"/>
    <w:rsid w:val="00D533FC"/>
    <w:rsid w:val="00D53555"/>
    <w:rsid w:val="00D53781"/>
    <w:rsid w:val="00D538B4"/>
    <w:rsid w:val="00D5397A"/>
    <w:rsid w:val="00D53B75"/>
    <w:rsid w:val="00D541DB"/>
    <w:rsid w:val="00D541E3"/>
    <w:rsid w:val="00D544B5"/>
    <w:rsid w:val="00D544DE"/>
    <w:rsid w:val="00D5489D"/>
    <w:rsid w:val="00D54E4D"/>
    <w:rsid w:val="00D55271"/>
    <w:rsid w:val="00D555BD"/>
    <w:rsid w:val="00D56050"/>
    <w:rsid w:val="00D5628B"/>
    <w:rsid w:val="00D5653F"/>
    <w:rsid w:val="00D56557"/>
    <w:rsid w:val="00D569C5"/>
    <w:rsid w:val="00D56E27"/>
    <w:rsid w:val="00D56E31"/>
    <w:rsid w:val="00D571ED"/>
    <w:rsid w:val="00D5768C"/>
    <w:rsid w:val="00D5777D"/>
    <w:rsid w:val="00D57CB7"/>
    <w:rsid w:val="00D57CD9"/>
    <w:rsid w:val="00D57EB7"/>
    <w:rsid w:val="00D57EB9"/>
    <w:rsid w:val="00D57EC1"/>
    <w:rsid w:val="00D57ECF"/>
    <w:rsid w:val="00D6016C"/>
    <w:rsid w:val="00D603B3"/>
    <w:rsid w:val="00D603D3"/>
    <w:rsid w:val="00D60452"/>
    <w:rsid w:val="00D604FE"/>
    <w:rsid w:val="00D60A06"/>
    <w:rsid w:val="00D60C7F"/>
    <w:rsid w:val="00D60CDC"/>
    <w:rsid w:val="00D613DE"/>
    <w:rsid w:val="00D6159F"/>
    <w:rsid w:val="00D61742"/>
    <w:rsid w:val="00D618CC"/>
    <w:rsid w:val="00D61F34"/>
    <w:rsid w:val="00D61FED"/>
    <w:rsid w:val="00D620CB"/>
    <w:rsid w:val="00D621A9"/>
    <w:rsid w:val="00D624B2"/>
    <w:rsid w:val="00D6297A"/>
    <w:rsid w:val="00D62C3A"/>
    <w:rsid w:val="00D62D82"/>
    <w:rsid w:val="00D62E47"/>
    <w:rsid w:val="00D62F83"/>
    <w:rsid w:val="00D63154"/>
    <w:rsid w:val="00D6329D"/>
    <w:rsid w:val="00D633A5"/>
    <w:rsid w:val="00D6368A"/>
    <w:rsid w:val="00D636BC"/>
    <w:rsid w:val="00D639DE"/>
    <w:rsid w:val="00D64124"/>
    <w:rsid w:val="00D64372"/>
    <w:rsid w:val="00D6457A"/>
    <w:rsid w:val="00D64657"/>
    <w:rsid w:val="00D6470F"/>
    <w:rsid w:val="00D64800"/>
    <w:rsid w:val="00D64862"/>
    <w:rsid w:val="00D64A89"/>
    <w:rsid w:val="00D64AB3"/>
    <w:rsid w:val="00D64C2E"/>
    <w:rsid w:val="00D651B9"/>
    <w:rsid w:val="00D656F1"/>
    <w:rsid w:val="00D658C7"/>
    <w:rsid w:val="00D659A7"/>
    <w:rsid w:val="00D662B8"/>
    <w:rsid w:val="00D662CE"/>
    <w:rsid w:val="00D663D1"/>
    <w:rsid w:val="00D66520"/>
    <w:rsid w:val="00D665B3"/>
    <w:rsid w:val="00D66668"/>
    <w:rsid w:val="00D666D4"/>
    <w:rsid w:val="00D66929"/>
    <w:rsid w:val="00D66B37"/>
    <w:rsid w:val="00D66E0C"/>
    <w:rsid w:val="00D66FAE"/>
    <w:rsid w:val="00D66FDB"/>
    <w:rsid w:val="00D67260"/>
    <w:rsid w:val="00D67330"/>
    <w:rsid w:val="00D67338"/>
    <w:rsid w:val="00D674C0"/>
    <w:rsid w:val="00D676DE"/>
    <w:rsid w:val="00D67924"/>
    <w:rsid w:val="00D6792D"/>
    <w:rsid w:val="00D679A2"/>
    <w:rsid w:val="00D67F22"/>
    <w:rsid w:val="00D67F78"/>
    <w:rsid w:val="00D70446"/>
    <w:rsid w:val="00D7075B"/>
    <w:rsid w:val="00D708BF"/>
    <w:rsid w:val="00D70B13"/>
    <w:rsid w:val="00D70CA0"/>
    <w:rsid w:val="00D70CC2"/>
    <w:rsid w:val="00D70D54"/>
    <w:rsid w:val="00D70EC6"/>
    <w:rsid w:val="00D7107E"/>
    <w:rsid w:val="00D711B3"/>
    <w:rsid w:val="00D71245"/>
    <w:rsid w:val="00D713A2"/>
    <w:rsid w:val="00D71462"/>
    <w:rsid w:val="00D71606"/>
    <w:rsid w:val="00D7178C"/>
    <w:rsid w:val="00D71973"/>
    <w:rsid w:val="00D71ABD"/>
    <w:rsid w:val="00D71E6E"/>
    <w:rsid w:val="00D72233"/>
    <w:rsid w:val="00D725E0"/>
    <w:rsid w:val="00D726FC"/>
    <w:rsid w:val="00D72972"/>
    <w:rsid w:val="00D72C0A"/>
    <w:rsid w:val="00D72F0E"/>
    <w:rsid w:val="00D73048"/>
    <w:rsid w:val="00D7323E"/>
    <w:rsid w:val="00D73548"/>
    <w:rsid w:val="00D73867"/>
    <w:rsid w:val="00D738D7"/>
    <w:rsid w:val="00D73D91"/>
    <w:rsid w:val="00D742A0"/>
    <w:rsid w:val="00D7478D"/>
    <w:rsid w:val="00D749E3"/>
    <w:rsid w:val="00D74ABF"/>
    <w:rsid w:val="00D74DA6"/>
    <w:rsid w:val="00D74ECD"/>
    <w:rsid w:val="00D75578"/>
    <w:rsid w:val="00D75650"/>
    <w:rsid w:val="00D75A4C"/>
    <w:rsid w:val="00D75B6F"/>
    <w:rsid w:val="00D76699"/>
    <w:rsid w:val="00D76D59"/>
    <w:rsid w:val="00D77177"/>
    <w:rsid w:val="00D77192"/>
    <w:rsid w:val="00D7722C"/>
    <w:rsid w:val="00D7729D"/>
    <w:rsid w:val="00D775BD"/>
    <w:rsid w:val="00D77A0F"/>
    <w:rsid w:val="00D77AA9"/>
    <w:rsid w:val="00D77C70"/>
    <w:rsid w:val="00D8009B"/>
    <w:rsid w:val="00D800C2"/>
    <w:rsid w:val="00D80532"/>
    <w:rsid w:val="00D80901"/>
    <w:rsid w:val="00D80BEA"/>
    <w:rsid w:val="00D80C02"/>
    <w:rsid w:val="00D80F1B"/>
    <w:rsid w:val="00D80F21"/>
    <w:rsid w:val="00D814E9"/>
    <w:rsid w:val="00D8183B"/>
    <w:rsid w:val="00D8196D"/>
    <w:rsid w:val="00D81B56"/>
    <w:rsid w:val="00D81CC8"/>
    <w:rsid w:val="00D81D67"/>
    <w:rsid w:val="00D82041"/>
    <w:rsid w:val="00D82063"/>
    <w:rsid w:val="00D82775"/>
    <w:rsid w:val="00D8291E"/>
    <w:rsid w:val="00D82BFB"/>
    <w:rsid w:val="00D82DBB"/>
    <w:rsid w:val="00D82F0A"/>
    <w:rsid w:val="00D8321B"/>
    <w:rsid w:val="00D838AF"/>
    <w:rsid w:val="00D83A96"/>
    <w:rsid w:val="00D83B86"/>
    <w:rsid w:val="00D83C68"/>
    <w:rsid w:val="00D83FF3"/>
    <w:rsid w:val="00D8471B"/>
    <w:rsid w:val="00D84ABE"/>
    <w:rsid w:val="00D84B5A"/>
    <w:rsid w:val="00D8502F"/>
    <w:rsid w:val="00D850F4"/>
    <w:rsid w:val="00D8512D"/>
    <w:rsid w:val="00D851F0"/>
    <w:rsid w:val="00D85209"/>
    <w:rsid w:val="00D8531A"/>
    <w:rsid w:val="00D8562A"/>
    <w:rsid w:val="00D85C6B"/>
    <w:rsid w:val="00D85CDB"/>
    <w:rsid w:val="00D85E7F"/>
    <w:rsid w:val="00D85FA6"/>
    <w:rsid w:val="00D86208"/>
    <w:rsid w:val="00D8651A"/>
    <w:rsid w:val="00D86536"/>
    <w:rsid w:val="00D86677"/>
    <w:rsid w:val="00D86770"/>
    <w:rsid w:val="00D868CF"/>
    <w:rsid w:val="00D86C19"/>
    <w:rsid w:val="00D86C51"/>
    <w:rsid w:val="00D86E77"/>
    <w:rsid w:val="00D86FE7"/>
    <w:rsid w:val="00D870C5"/>
    <w:rsid w:val="00D87408"/>
    <w:rsid w:val="00D874CF"/>
    <w:rsid w:val="00D87673"/>
    <w:rsid w:val="00D879DE"/>
    <w:rsid w:val="00D87C76"/>
    <w:rsid w:val="00D87FB8"/>
    <w:rsid w:val="00D903EC"/>
    <w:rsid w:val="00D9055D"/>
    <w:rsid w:val="00D90620"/>
    <w:rsid w:val="00D9090D"/>
    <w:rsid w:val="00D90F2E"/>
    <w:rsid w:val="00D91188"/>
    <w:rsid w:val="00D914C6"/>
    <w:rsid w:val="00D915BB"/>
    <w:rsid w:val="00D91829"/>
    <w:rsid w:val="00D91904"/>
    <w:rsid w:val="00D91D92"/>
    <w:rsid w:val="00D9249B"/>
    <w:rsid w:val="00D92505"/>
    <w:rsid w:val="00D9259A"/>
    <w:rsid w:val="00D926EE"/>
    <w:rsid w:val="00D92726"/>
    <w:rsid w:val="00D9292D"/>
    <w:rsid w:val="00D929E4"/>
    <w:rsid w:val="00D92A88"/>
    <w:rsid w:val="00D92CEB"/>
    <w:rsid w:val="00D9313F"/>
    <w:rsid w:val="00D9364F"/>
    <w:rsid w:val="00D937C2"/>
    <w:rsid w:val="00D9384F"/>
    <w:rsid w:val="00D93952"/>
    <w:rsid w:val="00D93B5D"/>
    <w:rsid w:val="00D93BA1"/>
    <w:rsid w:val="00D93BAC"/>
    <w:rsid w:val="00D93D71"/>
    <w:rsid w:val="00D93E63"/>
    <w:rsid w:val="00D93F09"/>
    <w:rsid w:val="00D94340"/>
    <w:rsid w:val="00D9434A"/>
    <w:rsid w:val="00D9442B"/>
    <w:rsid w:val="00D94510"/>
    <w:rsid w:val="00D948F2"/>
    <w:rsid w:val="00D94B00"/>
    <w:rsid w:val="00D94BC6"/>
    <w:rsid w:val="00D94EDD"/>
    <w:rsid w:val="00D9591E"/>
    <w:rsid w:val="00D95B35"/>
    <w:rsid w:val="00D95C08"/>
    <w:rsid w:val="00D968BD"/>
    <w:rsid w:val="00D96B1D"/>
    <w:rsid w:val="00D96C45"/>
    <w:rsid w:val="00D96CCA"/>
    <w:rsid w:val="00D96D48"/>
    <w:rsid w:val="00D96E10"/>
    <w:rsid w:val="00D97114"/>
    <w:rsid w:val="00D97116"/>
    <w:rsid w:val="00D97186"/>
    <w:rsid w:val="00D9748D"/>
    <w:rsid w:val="00D97AC7"/>
    <w:rsid w:val="00D97C75"/>
    <w:rsid w:val="00DA003A"/>
    <w:rsid w:val="00DA00EA"/>
    <w:rsid w:val="00DA0311"/>
    <w:rsid w:val="00DA0955"/>
    <w:rsid w:val="00DA0AC9"/>
    <w:rsid w:val="00DA0BCE"/>
    <w:rsid w:val="00DA0D00"/>
    <w:rsid w:val="00DA105F"/>
    <w:rsid w:val="00DA1260"/>
    <w:rsid w:val="00DA12E6"/>
    <w:rsid w:val="00DA1720"/>
    <w:rsid w:val="00DA1C80"/>
    <w:rsid w:val="00DA24D0"/>
    <w:rsid w:val="00DA25D6"/>
    <w:rsid w:val="00DA26F6"/>
    <w:rsid w:val="00DA2727"/>
    <w:rsid w:val="00DA2A57"/>
    <w:rsid w:val="00DA2D34"/>
    <w:rsid w:val="00DA2DA0"/>
    <w:rsid w:val="00DA2F47"/>
    <w:rsid w:val="00DA3072"/>
    <w:rsid w:val="00DA3434"/>
    <w:rsid w:val="00DA3888"/>
    <w:rsid w:val="00DA3D09"/>
    <w:rsid w:val="00DA3F2A"/>
    <w:rsid w:val="00DA41C4"/>
    <w:rsid w:val="00DA423F"/>
    <w:rsid w:val="00DA4613"/>
    <w:rsid w:val="00DA461C"/>
    <w:rsid w:val="00DA47FB"/>
    <w:rsid w:val="00DA4B9A"/>
    <w:rsid w:val="00DA4C5E"/>
    <w:rsid w:val="00DA4C68"/>
    <w:rsid w:val="00DA4CD5"/>
    <w:rsid w:val="00DA4FCA"/>
    <w:rsid w:val="00DA500C"/>
    <w:rsid w:val="00DA578B"/>
    <w:rsid w:val="00DA598B"/>
    <w:rsid w:val="00DA5F3C"/>
    <w:rsid w:val="00DA65C8"/>
    <w:rsid w:val="00DA66EF"/>
    <w:rsid w:val="00DA6805"/>
    <w:rsid w:val="00DA68EF"/>
    <w:rsid w:val="00DA6A43"/>
    <w:rsid w:val="00DA6B89"/>
    <w:rsid w:val="00DA6BD2"/>
    <w:rsid w:val="00DA6CBF"/>
    <w:rsid w:val="00DA6F87"/>
    <w:rsid w:val="00DA7029"/>
    <w:rsid w:val="00DA7213"/>
    <w:rsid w:val="00DA75EC"/>
    <w:rsid w:val="00DA777B"/>
    <w:rsid w:val="00DA779A"/>
    <w:rsid w:val="00DA77B4"/>
    <w:rsid w:val="00DA7AF8"/>
    <w:rsid w:val="00DA7E96"/>
    <w:rsid w:val="00DB0204"/>
    <w:rsid w:val="00DB02E5"/>
    <w:rsid w:val="00DB02F9"/>
    <w:rsid w:val="00DB02FD"/>
    <w:rsid w:val="00DB0798"/>
    <w:rsid w:val="00DB0966"/>
    <w:rsid w:val="00DB0DDA"/>
    <w:rsid w:val="00DB0EAE"/>
    <w:rsid w:val="00DB0F5F"/>
    <w:rsid w:val="00DB1128"/>
    <w:rsid w:val="00DB11CF"/>
    <w:rsid w:val="00DB12EF"/>
    <w:rsid w:val="00DB16B3"/>
    <w:rsid w:val="00DB1A75"/>
    <w:rsid w:val="00DB1F56"/>
    <w:rsid w:val="00DB202C"/>
    <w:rsid w:val="00DB20CE"/>
    <w:rsid w:val="00DB227B"/>
    <w:rsid w:val="00DB23C3"/>
    <w:rsid w:val="00DB2537"/>
    <w:rsid w:val="00DB28AA"/>
    <w:rsid w:val="00DB2ACF"/>
    <w:rsid w:val="00DB2D03"/>
    <w:rsid w:val="00DB2FDE"/>
    <w:rsid w:val="00DB3009"/>
    <w:rsid w:val="00DB3566"/>
    <w:rsid w:val="00DB35CF"/>
    <w:rsid w:val="00DB3888"/>
    <w:rsid w:val="00DB3AC1"/>
    <w:rsid w:val="00DB3DA4"/>
    <w:rsid w:val="00DB4032"/>
    <w:rsid w:val="00DB4118"/>
    <w:rsid w:val="00DB42D1"/>
    <w:rsid w:val="00DB4570"/>
    <w:rsid w:val="00DB4597"/>
    <w:rsid w:val="00DB466B"/>
    <w:rsid w:val="00DB47ED"/>
    <w:rsid w:val="00DB4847"/>
    <w:rsid w:val="00DB48F3"/>
    <w:rsid w:val="00DB495F"/>
    <w:rsid w:val="00DB4B48"/>
    <w:rsid w:val="00DB4D04"/>
    <w:rsid w:val="00DB4F52"/>
    <w:rsid w:val="00DB5321"/>
    <w:rsid w:val="00DB5470"/>
    <w:rsid w:val="00DB554B"/>
    <w:rsid w:val="00DB5C8E"/>
    <w:rsid w:val="00DB5FB5"/>
    <w:rsid w:val="00DB622F"/>
    <w:rsid w:val="00DB626B"/>
    <w:rsid w:val="00DB62C7"/>
    <w:rsid w:val="00DB638D"/>
    <w:rsid w:val="00DB64F8"/>
    <w:rsid w:val="00DB6563"/>
    <w:rsid w:val="00DB65FE"/>
    <w:rsid w:val="00DB661A"/>
    <w:rsid w:val="00DB68E8"/>
    <w:rsid w:val="00DB6FD7"/>
    <w:rsid w:val="00DB71C1"/>
    <w:rsid w:val="00DB756A"/>
    <w:rsid w:val="00DB76A2"/>
    <w:rsid w:val="00DB772C"/>
    <w:rsid w:val="00DB78A3"/>
    <w:rsid w:val="00DB7935"/>
    <w:rsid w:val="00DB7937"/>
    <w:rsid w:val="00DB7B57"/>
    <w:rsid w:val="00DB7BE6"/>
    <w:rsid w:val="00DB7C5A"/>
    <w:rsid w:val="00DB7CFC"/>
    <w:rsid w:val="00DC016E"/>
    <w:rsid w:val="00DC01BE"/>
    <w:rsid w:val="00DC01D3"/>
    <w:rsid w:val="00DC040C"/>
    <w:rsid w:val="00DC0461"/>
    <w:rsid w:val="00DC0905"/>
    <w:rsid w:val="00DC0BCA"/>
    <w:rsid w:val="00DC0EA6"/>
    <w:rsid w:val="00DC0F4B"/>
    <w:rsid w:val="00DC0F63"/>
    <w:rsid w:val="00DC1145"/>
    <w:rsid w:val="00DC128A"/>
    <w:rsid w:val="00DC1956"/>
    <w:rsid w:val="00DC1D85"/>
    <w:rsid w:val="00DC21FB"/>
    <w:rsid w:val="00DC22B7"/>
    <w:rsid w:val="00DC23AB"/>
    <w:rsid w:val="00DC268E"/>
    <w:rsid w:val="00DC29A8"/>
    <w:rsid w:val="00DC2B79"/>
    <w:rsid w:val="00DC2C74"/>
    <w:rsid w:val="00DC2F6F"/>
    <w:rsid w:val="00DC2FF7"/>
    <w:rsid w:val="00DC3349"/>
    <w:rsid w:val="00DC33A1"/>
    <w:rsid w:val="00DC368B"/>
    <w:rsid w:val="00DC36AA"/>
    <w:rsid w:val="00DC38FA"/>
    <w:rsid w:val="00DC3961"/>
    <w:rsid w:val="00DC3A8D"/>
    <w:rsid w:val="00DC3B05"/>
    <w:rsid w:val="00DC3B6F"/>
    <w:rsid w:val="00DC3B7F"/>
    <w:rsid w:val="00DC3C66"/>
    <w:rsid w:val="00DC3D84"/>
    <w:rsid w:val="00DC40A6"/>
    <w:rsid w:val="00DC4493"/>
    <w:rsid w:val="00DC4CA6"/>
    <w:rsid w:val="00DC4E43"/>
    <w:rsid w:val="00DC4F86"/>
    <w:rsid w:val="00DC5003"/>
    <w:rsid w:val="00DC5036"/>
    <w:rsid w:val="00DC5090"/>
    <w:rsid w:val="00DC50F8"/>
    <w:rsid w:val="00DC5543"/>
    <w:rsid w:val="00DC598E"/>
    <w:rsid w:val="00DC5B48"/>
    <w:rsid w:val="00DC5CFB"/>
    <w:rsid w:val="00DC60B8"/>
    <w:rsid w:val="00DC6144"/>
    <w:rsid w:val="00DC61B6"/>
    <w:rsid w:val="00DC627F"/>
    <w:rsid w:val="00DC6334"/>
    <w:rsid w:val="00DC63B0"/>
    <w:rsid w:val="00DC647B"/>
    <w:rsid w:val="00DC67B6"/>
    <w:rsid w:val="00DC6A2F"/>
    <w:rsid w:val="00DC6BC7"/>
    <w:rsid w:val="00DC6CC4"/>
    <w:rsid w:val="00DC6E0E"/>
    <w:rsid w:val="00DC6F27"/>
    <w:rsid w:val="00DC6FB2"/>
    <w:rsid w:val="00DC7347"/>
    <w:rsid w:val="00DC73F5"/>
    <w:rsid w:val="00DC7440"/>
    <w:rsid w:val="00DC74AA"/>
    <w:rsid w:val="00DC763B"/>
    <w:rsid w:val="00DC76C7"/>
    <w:rsid w:val="00DC7850"/>
    <w:rsid w:val="00DC7C9D"/>
    <w:rsid w:val="00DC7E36"/>
    <w:rsid w:val="00DD02BB"/>
    <w:rsid w:val="00DD046D"/>
    <w:rsid w:val="00DD051D"/>
    <w:rsid w:val="00DD05AB"/>
    <w:rsid w:val="00DD0D8D"/>
    <w:rsid w:val="00DD0E05"/>
    <w:rsid w:val="00DD1031"/>
    <w:rsid w:val="00DD1103"/>
    <w:rsid w:val="00DD1449"/>
    <w:rsid w:val="00DD1743"/>
    <w:rsid w:val="00DD17E3"/>
    <w:rsid w:val="00DD1BE7"/>
    <w:rsid w:val="00DD1C17"/>
    <w:rsid w:val="00DD1DE2"/>
    <w:rsid w:val="00DD1E0C"/>
    <w:rsid w:val="00DD228D"/>
    <w:rsid w:val="00DD22EA"/>
    <w:rsid w:val="00DD23F9"/>
    <w:rsid w:val="00DD25C1"/>
    <w:rsid w:val="00DD2801"/>
    <w:rsid w:val="00DD2AFD"/>
    <w:rsid w:val="00DD2F9B"/>
    <w:rsid w:val="00DD34CC"/>
    <w:rsid w:val="00DD3602"/>
    <w:rsid w:val="00DD3C9D"/>
    <w:rsid w:val="00DD3D21"/>
    <w:rsid w:val="00DD3DBA"/>
    <w:rsid w:val="00DD3F51"/>
    <w:rsid w:val="00DD3FFC"/>
    <w:rsid w:val="00DD44DF"/>
    <w:rsid w:val="00DD4746"/>
    <w:rsid w:val="00DD4769"/>
    <w:rsid w:val="00DD4981"/>
    <w:rsid w:val="00DD49E9"/>
    <w:rsid w:val="00DD4BBD"/>
    <w:rsid w:val="00DD4F48"/>
    <w:rsid w:val="00DD4F9A"/>
    <w:rsid w:val="00DD504E"/>
    <w:rsid w:val="00DD52E2"/>
    <w:rsid w:val="00DD534D"/>
    <w:rsid w:val="00DD54FE"/>
    <w:rsid w:val="00DD5518"/>
    <w:rsid w:val="00DD55E2"/>
    <w:rsid w:val="00DD5687"/>
    <w:rsid w:val="00DD57A1"/>
    <w:rsid w:val="00DD585A"/>
    <w:rsid w:val="00DD5BDA"/>
    <w:rsid w:val="00DD63B2"/>
    <w:rsid w:val="00DD66A4"/>
    <w:rsid w:val="00DD6DF9"/>
    <w:rsid w:val="00DD701E"/>
    <w:rsid w:val="00DD7212"/>
    <w:rsid w:val="00DD737A"/>
    <w:rsid w:val="00DE022A"/>
    <w:rsid w:val="00DE0230"/>
    <w:rsid w:val="00DE059A"/>
    <w:rsid w:val="00DE08C7"/>
    <w:rsid w:val="00DE095F"/>
    <w:rsid w:val="00DE0A73"/>
    <w:rsid w:val="00DE0C03"/>
    <w:rsid w:val="00DE0C72"/>
    <w:rsid w:val="00DE0E62"/>
    <w:rsid w:val="00DE10AA"/>
    <w:rsid w:val="00DE10BB"/>
    <w:rsid w:val="00DE115D"/>
    <w:rsid w:val="00DE15C1"/>
    <w:rsid w:val="00DE16C6"/>
    <w:rsid w:val="00DE1723"/>
    <w:rsid w:val="00DE1B2B"/>
    <w:rsid w:val="00DE1E47"/>
    <w:rsid w:val="00DE1E7C"/>
    <w:rsid w:val="00DE1F2C"/>
    <w:rsid w:val="00DE236B"/>
    <w:rsid w:val="00DE2377"/>
    <w:rsid w:val="00DE23F8"/>
    <w:rsid w:val="00DE2809"/>
    <w:rsid w:val="00DE2867"/>
    <w:rsid w:val="00DE2994"/>
    <w:rsid w:val="00DE2CAF"/>
    <w:rsid w:val="00DE2F55"/>
    <w:rsid w:val="00DE312D"/>
    <w:rsid w:val="00DE321E"/>
    <w:rsid w:val="00DE328D"/>
    <w:rsid w:val="00DE33E2"/>
    <w:rsid w:val="00DE3D30"/>
    <w:rsid w:val="00DE3D74"/>
    <w:rsid w:val="00DE3F29"/>
    <w:rsid w:val="00DE3FD8"/>
    <w:rsid w:val="00DE430C"/>
    <w:rsid w:val="00DE44FF"/>
    <w:rsid w:val="00DE48C6"/>
    <w:rsid w:val="00DE4A5F"/>
    <w:rsid w:val="00DE5351"/>
    <w:rsid w:val="00DE580E"/>
    <w:rsid w:val="00DE581E"/>
    <w:rsid w:val="00DE5848"/>
    <w:rsid w:val="00DE5A63"/>
    <w:rsid w:val="00DE5C4B"/>
    <w:rsid w:val="00DE5DD9"/>
    <w:rsid w:val="00DE5FFB"/>
    <w:rsid w:val="00DE65E1"/>
    <w:rsid w:val="00DE66DC"/>
    <w:rsid w:val="00DE67AA"/>
    <w:rsid w:val="00DE698B"/>
    <w:rsid w:val="00DE6A3B"/>
    <w:rsid w:val="00DE6C69"/>
    <w:rsid w:val="00DE7386"/>
    <w:rsid w:val="00DE73DE"/>
    <w:rsid w:val="00DE7482"/>
    <w:rsid w:val="00DE757C"/>
    <w:rsid w:val="00DE7BFA"/>
    <w:rsid w:val="00DE7C95"/>
    <w:rsid w:val="00DE7D35"/>
    <w:rsid w:val="00DE7FC3"/>
    <w:rsid w:val="00DF013E"/>
    <w:rsid w:val="00DF1041"/>
    <w:rsid w:val="00DF12C0"/>
    <w:rsid w:val="00DF1766"/>
    <w:rsid w:val="00DF18E7"/>
    <w:rsid w:val="00DF1DC4"/>
    <w:rsid w:val="00DF1FB9"/>
    <w:rsid w:val="00DF20BE"/>
    <w:rsid w:val="00DF21BF"/>
    <w:rsid w:val="00DF22C6"/>
    <w:rsid w:val="00DF2309"/>
    <w:rsid w:val="00DF23F5"/>
    <w:rsid w:val="00DF2648"/>
    <w:rsid w:val="00DF26D6"/>
    <w:rsid w:val="00DF27E3"/>
    <w:rsid w:val="00DF2AD8"/>
    <w:rsid w:val="00DF2BDF"/>
    <w:rsid w:val="00DF2C70"/>
    <w:rsid w:val="00DF301F"/>
    <w:rsid w:val="00DF3236"/>
    <w:rsid w:val="00DF357D"/>
    <w:rsid w:val="00DF39CB"/>
    <w:rsid w:val="00DF3B57"/>
    <w:rsid w:val="00DF3F03"/>
    <w:rsid w:val="00DF4424"/>
    <w:rsid w:val="00DF472B"/>
    <w:rsid w:val="00DF47FB"/>
    <w:rsid w:val="00DF4800"/>
    <w:rsid w:val="00DF48A8"/>
    <w:rsid w:val="00DF4922"/>
    <w:rsid w:val="00DF4A4B"/>
    <w:rsid w:val="00DF4D9C"/>
    <w:rsid w:val="00DF507B"/>
    <w:rsid w:val="00DF50F4"/>
    <w:rsid w:val="00DF51FD"/>
    <w:rsid w:val="00DF591B"/>
    <w:rsid w:val="00DF5C15"/>
    <w:rsid w:val="00DF5C1E"/>
    <w:rsid w:val="00DF5D10"/>
    <w:rsid w:val="00DF5E28"/>
    <w:rsid w:val="00DF6044"/>
    <w:rsid w:val="00DF640A"/>
    <w:rsid w:val="00DF69F3"/>
    <w:rsid w:val="00DF6DB5"/>
    <w:rsid w:val="00DF6DB6"/>
    <w:rsid w:val="00DF6EE0"/>
    <w:rsid w:val="00DF6FEF"/>
    <w:rsid w:val="00DF7058"/>
    <w:rsid w:val="00DF75BF"/>
    <w:rsid w:val="00DF7F4E"/>
    <w:rsid w:val="00E003C4"/>
    <w:rsid w:val="00E00558"/>
    <w:rsid w:val="00E006BD"/>
    <w:rsid w:val="00E008EF"/>
    <w:rsid w:val="00E009B6"/>
    <w:rsid w:val="00E00B0D"/>
    <w:rsid w:val="00E01095"/>
    <w:rsid w:val="00E01205"/>
    <w:rsid w:val="00E01277"/>
    <w:rsid w:val="00E013FE"/>
    <w:rsid w:val="00E01544"/>
    <w:rsid w:val="00E018B8"/>
    <w:rsid w:val="00E0199A"/>
    <w:rsid w:val="00E01A84"/>
    <w:rsid w:val="00E01E0B"/>
    <w:rsid w:val="00E022B3"/>
    <w:rsid w:val="00E026E1"/>
    <w:rsid w:val="00E027B4"/>
    <w:rsid w:val="00E034EF"/>
    <w:rsid w:val="00E038EE"/>
    <w:rsid w:val="00E03D3F"/>
    <w:rsid w:val="00E03E0C"/>
    <w:rsid w:val="00E04000"/>
    <w:rsid w:val="00E042CE"/>
    <w:rsid w:val="00E04422"/>
    <w:rsid w:val="00E044DD"/>
    <w:rsid w:val="00E0481E"/>
    <w:rsid w:val="00E04AE7"/>
    <w:rsid w:val="00E04C13"/>
    <w:rsid w:val="00E050F6"/>
    <w:rsid w:val="00E05443"/>
    <w:rsid w:val="00E055F2"/>
    <w:rsid w:val="00E056A1"/>
    <w:rsid w:val="00E058BE"/>
    <w:rsid w:val="00E05FBD"/>
    <w:rsid w:val="00E05FF3"/>
    <w:rsid w:val="00E0626F"/>
    <w:rsid w:val="00E0643D"/>
    <w:rsid w:val="00E0650C"/>
    <w:rsid w:val="00E065BF"/>
    <w:rsid w:val="00E066AE"/>
    <w:rsid w:val="00E06907"/>
    <w:rsid w:val="00E069E0"/>
    <w:rsid w:val="00E06A4D"/>
    <w:rsid w:val="00E06A88"/>
    <w:rsid w:val="00E06E6A"/>
    <w:rsid w:val="00E06E6D"/>
    <w:rsid w:val="00E072C6"/>
    <w:rsid w:val="00E07C2F"/>
    <w:rsid w:val="00E07CF4"/>
    <w:rsid w:val="00E07DEC"/>
    <w:rsid w:val="00E10595"/>
    <w:rsid w:val="00E106E9"/>
    <w:rsid w:val="00E107D6"/>
    <w:rsid w:val="00E10D9D"/>
    <w:rsid w:val="00E113AA"/>
    <w:rsid w:val="00E114E8"/>
    <w:rsid w:val="00E11608"/>
    <w:rsid w:val="00E1160D"/>
    <w:rsid w:val="00E1194A"/>
    <w:rsid w:val="00E11F86"/>
    <w:rsid w:val="00E11FD4"/>
    <w:rsid w:val="00E120AB"/>
    <w:rsid w:val="00E1260F"/>
    <w:rsid w:val="00E1273D"/>
    <w:rsid w:val="00E12C2D"/>
    <w:rsid w:val="00E12E4F"/>
    <w:rsid w:val="00E13208"/>
    <w:rsid w:val="00E13573"/>
    <w:rsid w:val="00E135CE"/>
    <w:rsid w:val="00E13F87"/>
    <w:rsid w:val="00E1403B"/>
    <w:rsid w:val="00E1415B"/>
    <w:rsid w:val="00E141E1"/>
    <w:rsid w:val="00E14740"/>
    <w:rsid w:val="00E147A2"/>
    <w:rsid w:val="00E149CA"/>
    <w:rsid w:val="00E14B06"/>
    <w:rsid w:val="00E14DE3"/>
    <w:rsid w:val="00E1511F"/>
    <w:rsid w:val="00E15269"/>
    <w:rsid w:val="00E15369"/>
    <w:rsid w:val="00E154FC"/>
    <w:rsid w:val="00E158A1"/>
    <w:rsid w:val="00E159DF"/>
    <w:rsid w:val="00E15C00"/>
    <w:rsid w:val="00E16143"/>
    <w:rsid w:val="00E161C6"/>
    <w:rsid w:val="00E1654F"/>
    <w:rsid w:val="00E1674A"/>
    <w:rsid w:val="00E16809"/>
    <w:rsid w:val="00E168CD"/>
    <w:rsid w:val="00E16C17"/>
    <w:rsid w:val="00E16D2A"/>
    <w:rsid w:val="00E171B7"/>
    <w:rsid w:val="00E17471"/>
    <w:rsid w:val="00E177D3"/>
    <w:rsid w:val="00E17D68"/>
    <w:rsid w:val="00E20150"/>
    <w:rsid w:val="00E2023F"/>
    <w:rsid w:val="00E2030F"/>
    <w:rsid w:val="00E20483"/>
    <w:rsid w:val="00E204BC"/>
    <w:rsid w:val="00E20CF9"/>
    <w:rsid w:val="00E20FFF"/>
    <w:rsid w:val="00E21295"/>
    <w:rsid w:val="00E212ED"/>
    <w:rsid w:val="00E21608"/>
    <w:rsid w:val="00E21E5F"/>
    <w:rsid w:val="00E22070"/>
    <w:rsid w:val="00E2212E"/>
    <w:rsid w:val="00E22369"/>
    <w:rsid w:val="00E22489"/>
    <w:rsid w:val="00E224D2"/>
    <w:rsid w:val="00E225AE"/>
    <w:rsid w:val="00E225FB"/>
    <w:rsid w:val="00E226C5"/>
    <w:rsid w:val="00E22A7C"/>
    <w:rsid w:val="00E22CD3"/>
    <w:rsid w:val="00E22DA1"/>
    <w:rsid w:val="00E2317B"/>
    <w:rsid w:val="00E233A7"/>
    <w:rsid w:val="00E2354D"/>
    <w:rsid w:val="00E237C3"/>
    <w:rsid w:val="00E238A1"/>
    <w:rsid w:val="00E23A0D"/>
    <w:rsid w:val="00E240B3"/>
    <w:rsid w:val="00E242D3"/>
    <w:rsid w:val="00E24522"/>
    <w:rsid w:val="00E247F9"/>
    <w:rsid w:val="00E24E4D"/>
    <w:rsid w:val="00E24EBB"/>
    <w:rsid w:val="00E25501"/>
    <w:rsid w:val="00E25AEB"/>
    <w:rsid w:val="00E25D40"/>
    <w:rsid w:val="00E25EB1"/>
    <w:rsid w:val="00E260BA"/>
    <w:rsid w:val="00E260EC"/>
    <w:rsid w:val="00E260ED"/>
    <w:rsid w:val="00E26446"/>
    <w:rsid w:val="00E26599"/>
    <w:rsid w:val="00E26BE2"/>
    <w:rsid w:val="00E26DD0"/>
    <w:rsid w:val="00E26F17"/>
    <w:rsid w:val="00E26FA0"/>
    <w:rsid w:val="00E273BA"/>
    <w:rsid w:val="00E275C5"/>
    <w:rsid w:val="00E279A4"/>
    <w:rsid w:val="00E27B08"/>
    <w:rsid w:val="00E27D81"/>
    <w:rsid w:val="00E27E2F"/>
    <w:rsid w:val="00E301A5"/>
    <w:rsid w:val="00E301B5"/>
    <w:rsid w:val="00E30641"/>
    <w:rsid w:val="00E306C4"/>
    <w:rsid w:val="00E307BE"/>
    <w:rsid w:val="00E30AEB"/>
    <w:rsid w:val="00E30AEC"/>
    <w:rsid w:val="00E30D01"/>
    <w:rsid w:val="00E30DB7"/>
    <w:rsid w:val="00E30F90"/>
    <w:rsid w:val="00E31029"/>
    <w:rsid w:val="00E3153E"/>
    <w:rsid w:val="00E3217B"/>
    <w:rsid w:val="00E32276"/>
    <w:rsid w:val="00E32667"/>
    <w:rsid w:val="00E32692"/>
    <w:rsid w:val="00E32CAC"/>
    <w:rsid w:val="00E32DBA"/>
    <w:rsid w:val="00E336D1"/>
    <w:rsid w:val="00E338AB"/>
    <w:rsid w:val="00E33B4F"/>
    <w:rsid w:val="00E33D76"/>
    <w:rsid w:val="00E33F0A"/>
    <w:rsid w:val="00E33F45"/>
    <w:rsid w:val="00E34300"/>
    <w:rsid w:val="00E343C9"/>
    <w:rsid w:val="00E348C2"/>
    <w:rsid w:val="00E3499F"/>
    <w:rsid w:val="00E34A3A"/>
    <w:rsid w:val="00E34A7C"/>
    <w:rsid w:val="00E34E95"/>
    <w:rsid w:val="00E35020"/>
    <w:rsid w:val="00E354D1"/>
    <w:rsid w:val="00E356DF"/>
    <w:rsid w:val="00E35845"/>
    <w:rsid w:val="00E35967"/>
    <w:rsid w:val="00E3597C"/>
    <w:rsid w:val="00E35A01"/>
    <w:rsid w:val="00E35B78"/>
    <w:rsid w:val="00E35E44"/>
    <w:rsid w:val="00E35F96"/>
    <w:rsid w:val="00E35FCB"/>
    <w:rsid w:val="00E360B9"/>
    <w:rsid w:val="00E36307"/>
    <w:rsid w:val="00E3635F"/>
    <w:rsid w:val="00E36B82"/>
    <w:rsid w:val="00E371D1"/>
    <w:rsid w:val="00E3729B"/>
    <w:rsid w:val="00E37577"/>
    <w:rsid w:val="00E37609"/>
    <w:rsid w:val="00E376F8"/>
    <w:rsid w:val="00E3785F"/>
    <w:rsid w:val="00E378F8"/>
    <w:rsid w:val="00E37BE1"/>
    <w:rsid w:val="00E37D47"/>
    <w:rsid w:val="00E37E45"/>
    <w:rsid w:val="00E40131"/>
    <w:rsid w:val="00E406C2"/>
    <w:rsid w:val="00E40963"/>
    <w:rsid w:val="00E40D50"/>
    <w:rsid w:val="00E41036"/>
    <w:rsid w:val="00E41339"/>
    <w:rsid w:val="00E41680"/>
    <w:rsid w:val="00E4185A"/>
    <w:rsid w:val="00E41861"/>
    <w:rsid w:val="00E41BF6"/>
    <w:rsid w:val="00E41F25"/>
    <w:rsid w:val="00E42277"/>
    <w:rsid w:val="00E422A3"/>
    <w:rsid w:val="00E42974"/>
    <w:rsid w:val="00E42ADF"/>
    <w:rsid w:val="00E42DD1"/>
    <w:rsid w:val="00E42EA8"/>
    <w:rsid w:val="00E43291"/>
    <w:rsid w:val="00E4368A"/>
    <w:rsid w:val="00E43788"/>
    <w:rsid w:val="00E43A46"/>
    <w:rsid w:val="00E43A54"/>
    <w:rsid w:val="00E43CCD"/>
    <w:rsid w:val="00E4408C"/>
    <w:rsid w:val="00E4482D"/>
    <w:rsid w:val="00E449E8"/>
    <w:rsid w:val="00E44BA8"/>
    <w:rsid w:val="00E44BD4"/>
    <w:rsid w:val="00E44C9F"/>
    <w:rsid w:val="00E44CC5"/>
    <w:rsid w:val="00E44D48"/>
    <w:rsid w:val="00E450D9"/>
    <w:rsid w:val="00E450FC"/>
    <w:rsid w:val="00E4546B"/>
    <w:rsid w:val="00E45BE6"/>
    <w:rsid w:val="00E45BED"/>
    <w:rsid w:val="00E45F96"/>
    <w:rsid w:val="00E46035"/>
    <w:rsid w:val="00E46086"/>
    <w:rsid w:val="00E46467"/>
    <w:rsid w:val="00E464F0"/>
    <w:rsid w:val="00E4665C"/>
    <w:rsid w:val="00E46766"/>
    <w:rsid w:val="00E46964"/>
    <w:rsid w:val="00E469E2"/>
    <w:rsid w:val="00E46C3E"/>
    <w:rsid w:val="00E46D16"/>
    <w:rsid w:val="00E47847"/>
    <w:rsid w:val="00E479D9"/>
    <w:rsid w:val="00E47B2E"/>
    <w:rsid w:val="00E47C66"/>
    <w:rsid w:val="00E47C79"/>
    <w:rsid w:val="00E47E94"/>
    <w:rsid w:val="00E5017A"/>
    <w:rsid w:val="00E5026A"/>
    <w:rsid w:val="00E504CC"/>
    <w:rsid w:val="00E50507"/>
    <w:rsid w:val="00E50683"/>
    <w:rsid w:val="00E50844"/>
    <w:rsid w:val="00E508D1"/>
    <w:rsid w:val="00E50EF0"/>
    <w:rsid w:val="00E50F53"/>
    <w:rsid w:val="00E5105F"/>
    <w:rsid w:val="00E5121A"/>
    <w:rsid w:val="00E513C7"/>
    <w:rsid w:val="00E51539"/>
    <w:rsid w:val="00E51B8B"/>
    <w:rsid w:val="00E51C3A"/>
    <w:rsid w:val="00E52390"/>
    <w:rsid w:val="00E524CA"/>
    <w:rsid w:val="00E52549"/>
    <w:rsid w:val="00E525C5"/>
    <w:rsid w:val="00E5288C"/>
    <w:rsid w:val="00E52A48"/>
    <w:rsid w:val="00E52BE7"/>
    <w:rsid w:val="00E5304D"/>
    <w:rsid w:val="00E532E4"/>
    <w:rsid w:val="00E5350A"/>
    <w:rsid w:val="00E535A3"/>
    <w:rsid w:val="00E53761"/>
    <w:rsid w:val="00E537CA"/>
    <w:rsid w:val="00E53939"/>
    <w:rsid w:val="00E53D84"/>
    <w:rsid w:val="00E53F2E"/>
    <w:rsid w:val="00E5418B"/>
    <w:rsid w:val="00E54258"/>
    <w:rsid w:val="00E542C1"/>
    <w:rsid w:val="00E542F7"/>
    <w:rsid w:val="00E54589"/>
    <w:rsid w:val="00E54602"/>
    <w:rsid w:val="00E54A8A"/>
    <w:rsid w:val="00E54CA9"/>
    <w:rsid w:val="00E55162"/>
    <w:rsid w:val="00E552CB"/>
    <w:rsid w:val="00E5544A"/>
    <w:rsid w:val="00E5563B"/>
    <w:rsid w:val="00E556D2"/>
    <w:rsid w:val="00E5570E"/>
    <w:rsid w:val="00E557A1"/>
    <w:rsid w:val="00E55972"/>
    <w:rsid w:val="00E559D1"/>
    <w:rsid w:val="00E55E49"/>
    <w:rsid w:val="00E55FF0"/>
    <w:rsid w:val="00E56470"/>
    <w:rsid w:val="00E56666"/>
    <w:rsid w:val="00E568FC"/>
    <w:rsid w:val="00E56924"/>
    <w:rsid w:val="00E56A81"/>
    <w:rsid w:val="00E56AD5"/>
    <w:rsid w:val="00E57030"/>
    <w:rsid w:val="00E5721D"/>
    <w:rsid w:val="00E573AE"/>
    <w:rsid w:val="00E5755D"/>
    <w:rsid w:val="00E575A1"/>
    <w:rsid w:val="00E577C4"/>
    <w:rsid w:val="00E579F2"/>
    <w:rsid w:val="00E60100"/>
    <w:rsid w:val="00E601F8"/>
    <w:rsid w:val="00E603E4"/>
    <w:rsid w:val="00E604DB"/>
    <w:rsid w:val="00E60526"/>
    <w:rsid w:val="00E607EA"/>
    <w:rsid w:val="00E60916"/>
    <w:rsid w:val="00E6098A"/>
    <w:rsid w:val="00E60B98"/>
    <w:rsid w:val="00E60CF6"/>
    <w:rsid w:val="00E60DF3"/>
    <w:rsid w:val="00E60F01"/>
    <w:rsid w:val="00E61175"/>
    <w:rsid w:val="00E61223"/>
    <w:rsid w:val="00E61494"/>
    <w:rsid w:val="00E616DA"/>
    <w:rsid w:val="00E6191A"/>
    <w:rsid w:val="00E6196D"/>
    <w:rsid w:val="00E619A7"/>
    <w:rsid w:val="00E61B6E"/>
    <w:rsid w:val="00E6234C"/>
    <w:rsid w:val="00E623C2"/>
    <w:rsid w:val="00E62435"/>
    <w:rsid w:val="00E625A0"/>
    <w:rsid w:val="00E62A01"/>
    <w:rsid w:val="00E62B9D"/>
    <w:rsid w:val="00E62DA5"/>
    <w:rsid w:val="00E62E3C"/>
    <w:rsid w:val="00E62EC8"/>
    <w:rsid w:val="00E63110"/>
    <w:rsid w:val="00E63233"/>
    <w:rsid w:val="00E632BB"/>
    <w:rsid w:val="00E63350"/>
    <w:rsid w:val="00E63361"/>
    <w:rsid w:val="00E633DD"/>
    <w:rsid w:val="00E635B9"/>
    <w:rsid w:val="00E63605"/>
    <w:rsid w:val="00E639D2"/>
    <w:rsid w:val="00E63CC3"/>
    <w:rsid w:val="00E63E07"/>
    <w:rsid w:val="00E63F15"/>
    <w:rsid w:val="00E63F4E"/>
    <w:rsid w:val="00E64116"/>
    <w:rsid w:val="00E641B6"/>
    <w:rsid w:val="00E647B6"/>
    <w:rsid w:val="00E64B1C"/>
    <w:rsid w:val="00E64C8E"/>
    <w:rsid w:val="00E64E0D"/>
    <w:rsid w:val="00E64E62"/>
    <w:rsid w:val="00E65091"/>
    <w:rsid w:val="00E650FB"/>
    <w:rsid w:val="00E6558B"/>
    <w:rsid w:val="00E655B2"/>
    <w:rsid w:val="00E65B35"/>
    <w:rsid w:val="00E65E30"/>
    <w:rsid w:val="00E65F6E"/>
    <w:rsid w:val="00E66246"/>
    <w:rsid w:val="00E66380"/>
    <w:rsid w:val="00E66459"/>
    <w:rsid w:val="00E667C2"/>
    <w:rsid w:val="00E66866"/>
    <w:rsid w:val="00E66DDD"/>
    <w:rsid w:val="00E672E6"/>
    <w:rsid w:val="00E6745F"/>
    <w:rsid w:val="00E67508"/>
    <w:rsid w:val="00E676A9"/>
    <w:rsid w:val="00E676AE"/>
    <w:rsid w:val="00E677E2"/>
    <w:rsid w:val="00E679A2"/>
    <w:rsid w:val="00E67A7A"/>
    <w:rsid w:val="00E70259"/>
    <w:rsid w:val="00E703B9"/>
    <w:rsid w:val="00E7054F"/>
    <w:rsid w:val="00E70AD5"/>
    <w:rsid w:val="00E70AF1"/>
    <w:rsid w:val="00E70C99"/>
    <w:rsid w:val="00E712B3"/>
    <w:rsid w:val="00E71410"/>
    <w:rsid w:val="00E718F8"/>
    <w:rsid w:val="00E71FA1"/>
    <w:rsid w:val="00E724FC"/>
    <w:rsid w:val="00E7250B"/>
    <w:rsid w:val="00E72735"/>
    <w:rsid w:val="00E72AFC"/>
    <w:rsid w:val="00E72F1D"/>
    <w:rsid w:val="00E72F30"/>
    <w:rsid w:val="00E7312D"/>
    <w:rsid w:val="00E73139"/>
    <w:rsid w:val="00E7323D"/>
    <w:rsid w:val="00E7330F"/>
    <w:rsid w:val="00E73780"/>
    <w:rsid w:val="00E73861"/>
    <w:rsid w:val="00E7389B"/>
    <w:rsid w:val="00E73A6D"/>
    <w:rsid w:val="00E73C52"/>
    <w:rsid w:val="00E7402A"/>
    <w:rsid w:val="00E741B3"/>
    <w:rsid w:val="00E7427E"/>
    <w:rsid w:val="00E74811"/>
    <w:rsid w:val="00E7486F"/>
    <w:rsid w:val="00E74A42"/>
    <w:rsid w:val="00E74A6F"/>
    <w:rsid w:val="00E751CB"/>
    <w:rsid w:val="00E752D6"/>
    <w:rsid w:val="00E7555C"/>
    <w:rsid w:val="00E755F7"/>
    <w:rsid w:val="00E75765"/>
    <w:rsid w:val="00E757D0"/>
    <w:rsid w:val="00E757FF"/>
    <w:rsid w:val="00E7592E"/>
    <w:rsid w:val="00E75CEA"/>
    <w:rsid w:val="00E75D9B"/>
    <w:rsid w:val="00E76707"/>
    <w:rsid w:val="00E76941"/>
    <w:rsid w:val="00E769FD"/>
    <w:rsid w:val="00E76BFA"/>
    <w:rsid w:val="00E76D5B"/>
    <w:rsid w:val="00E77466"/>
    <w:rsid w:val="00E774F7"/>
    <w:rsid w:val="00E775D6"/>
    <w:rsid w:val="00E77B55"/>
    <w:rsid w:val="00E77C8B"/>
    <w:rsid w:val="00E77CBC"/>
    <w:rsid w:val="00E800D4"/>
    <w:rsid w:val="00E803D1"/>
    <w:rsid w:val="00E80486"/>
    <w:rsid w:val="00E80621"/>
    <w:rsid w:val="00E80C27"/>
    <w:rsid w:val="00E80DC4"/>
    <w:rsid w:val="00E80F31"/>
    <w:rsid w:val="00E80F6C"/>
    <w:rsid w:val="00E80F94"/>
    <w:rsid w:val="00E811D6"/>
    <w:rsid w:val="00E8127A"/>
    <w:rsid w:val="00E812B9"/>
    <w:rsid w:val="00E812F6"/>
    <w:rsid w:val="00E8149D"/>
    <w:rsid w:val="00E815CA"/>
    <w:rsid w:val="00E81619"/>
    <w:rsid w:val="00E816A1"/>
    <w:rsid w:val="00E8175B"/>
    <w:rsid w:val="00E81820"/>
    <w:rsid w:val="00E81AE0"/>
    <w:rsid w:val="00E81BAC"/>
    <w:rsid w:val="00E82045"/>
    <w:rsid w:val="00E8206C"/>
    <w:rsid w:val="00E82693"/>
    <w:rsid w:val="00E82977"/>
    <w:rsid w:val="00E82B62"/>
    <w:rsid w:val="00E82D77"/>
    <w:rsid w:val="00E82F77"/>
    <w:rsid w:val="00E83086"/>
    <w:rsid w:val="00E834DF"/>
    <w:rsid w:val="00E83636"/>
    <w:rsid w:val="00E83AF7"/>
    <w:rsid w:val="00E83F77"/>
    <w:rsid w:val="00E84159"/>
    <w:rsid w:val="00E84292"/>
    <w:rsid w:val="00E84500"/>
    <w:rsid w:val="00E84731"/>
    <w:rsid w:val="00E84B34"/>
    <w:rsid w:val="00E84D4B"/>
    <w:rsid w:val="00E84FC6"/>
    <w:rsid w:val="00E85469"/>
    <w:rsid w:val="00E854E6"/>
    <w:rsid w:val="00E855C5"/>
    <w:rsid w:val="00E85795"/>
    <w:rsid w:val="00E85DC1"/>
    <w:rsid w:val="00E86041"/>
    <w:rsid w:val="00E86091"/>
    <w:rsid w:val="00E86133"/>
    <w:rsid w:val="00E861D0"/>
    <w:rsid w:val="00E86334"/>
    <w:rsid w:val="00E86420"/>
    <w:rsid w:val="00E865B7"/>
    <w:rsid w:val="00E86698"/>
    <w:rsid w:val="00E86750"/>
    <w:rsid w:val="00E867D3"/>
    <w:rsid w:val="00E867EE"/>
    <w:rsid w:val="00E86875"/>
    <w:rsid w:val="00E86970"/>
    <w:rsid w:val="00E86C8A"/>
    <w:rsid w:val="00E86E9C"/>
    <w:rsid w:val="00E8740E"/>
    <w:rsid w:val="00E87510"/>
    <w:rsid w:val="00E87611"/>
    <w:rsid w:val="00E87754"/>
    <w:rsid w:val="00E87FCD"/>
    <w:rsid w:val="00E902EA"/>
    <w:rsid w:val="00E9063D"/>
    <w:rsid w:val="00E9070D"/>
    <w:rsid w:val="00E9094C"/>
    <w:rsid w:val="00E90ABD"/>
    <w:rsid w:val="00E90B1D"/>
    <w:rsid w:val="00E90B3C"/>
    <w:rsid w:val="00E90D34"/>
    <w:rsid w:val="00E91224"/>
    <w:rsid w:val="00E9146E"/>
    <w:rsid w:val="00E91B50"/>
    <w:rsid w:val="00E91CBD"/>
    <w:rsid w:val="00E923A9"/>
    <w:rsid w:val="00E928C6"/>
    <w:rsid w:val="00E92909"/>
    <w:rsid w:val="00E92A01"/>
    <w:rsid w:val="00E92C2C"/>
    <w:rsid w:val="00E92F0F"/>
    <w:rsid w:val="00E931B9"/>
    <w:rsid w:val="00E9344A"/>
    <w:rsid w:val="00E9360F"/>
    <w:rsid w:val="00E938EE"/>
    <w:rsid w:val="00E939F0"/>
    <w:rsid w:val="00E94044"/>
    <w:rsid w:val="00E94407"/>
    <w:rsid w:val="00E947DC"/>
    <w:rsid w:val="00E94BD6"/>
    <w:rsid w:val="00E951B6"/>
    <w:rsid w:val="00E951F8"/>
    <w:rsid w:val="00E9595D"/>
    <w:rsid w:val="00E95D1A"/>
    <w:rsid w:val="00E95D9C"/>
    <w:rsid w:val="00E96079"/>
    <w:rsid w:val="00E9608F"/>
    <w:rsid w:val="00E9648A"/>
    <w:rsid w:val="00E964F8"/>
    <w:rsid w:val="00E96CF6"/>
    <w:rsid w:val="00E96FDA"/>
    <w:rsid w:val="00E97139"/>
    <w:rsid w:val="00E97163"/>
    <w:rsid w:val="00E9729F"/>
    <w:rsid w:val="00E972EF"/>
    <w:rsid w:val="00E97454"/>
    <w:rsid w:val="00EA026F"/>
    <w:rsid w:val="00EA0962"/>
    <w:rsid w:val="00EA0A99"/>
    <w:rsid w:val="00EA0B76"/>
    <w:rsid w:val="00EA10F7"/>
    <w:rsid w:val="00EA1192"/>
    <w:rsid w:val="00EA1260"/>
    <w:rsid w:val="00EA1650"/>
    <w:rsid w:val="00EA1940"/>
    <w:rsid w:val="00EA1AAE"/>
    <w:rsid w:val="00EA1C13"/>
    <w:rsid w:val="00EA1E82"/>
    <w:rsid w:val="00EA21E2"/>
    <w:rsid w:val="00EA243F"/>
    <w:rsid w:val="00EA2440"/>
    <w:rsid w:val="00EA2592"/>
    <w:rsid w:val="00EA277E"/>
    <w:rsid w:val="00EA2C80"/>
    <w:rsid w:val="00EA2CF3"/>
    <w:rsid w:val="00EA3055"/>
    <w:rsid w:val="00EA320E"/>
    <w:rsid w:val="00EA339B"/>
    <w:rsid w:val="00EA35D9"/>
    <w:rsid w:val="00EA381A"/>
    <w:rsid w:val="00EA3C76"/>
    <w:rsid w:val="00EA4C78"/>
    <w:rsid w:val="00EA4CBC"/>
    <w:rsid w:val="00EA4CDD"/>
    <w:rsid w:val="00EA525B"/>
    <w:rsid w:val="00EA5447"/>
    <w:rsid w:val="00EA55E3"/>
    <w:rsid w:val="00EA563C"/>
    <w:rsid w:val="00EA5D33"/>
    <w:rsid w:val="00EA5D92"/>
    <w:rsid w:val="00EA5DA2"/>
    <w:rsid w:val="00EA5DC6"/>
    <w:rsid w:val="00EA60B5"/>
    <w:rsid w:val="00EA61EA"/>
    <w:rsid w:val="00EA6217"/>
    <w:rsid w:val="00EA640D"/>
    <w:rsid w:val="00EA65ED"/>
    <w:rsid w:val="00EA6698"/>
    <w:rsid w:val="00EA6761"/>
    <w:rsid w:val="00EA6794"/>
    <w:rsid w:val="00EA6A37"/>
    <w:rsid w:val="00EA6C9F"/>
    <w:rsid w:val="00EA6CEE"/>
    <w:rsid w:val="00EA70B9"/>
    <w:rsid w:val="00EA70E9"/>
    <w:rsid w:val="00EA7302"/>
    <w:rsid w:val="00EA746B"/>
    <w:rsid w:val="00EA7542"/>
    <w:rsid w:val="00EA7920"/>
    <w:rsid w:val="00EA79AF"/>
    <w:rsid w:val="00EA7CA1"/>
    <w:rsid w:val="00EA7CEE"/>
    <w:rsid w:val="00EA7DB7"/>
    <w:rsid w:val="00EB0206"/>
    <w:rsid w:val="00EB0272"/>
    <w:rsid w:val="00EB061A"/>
    <w:rsid w:val="00EB0649"/>
    <w:rsid w:val="00EB0659"/>
    <w:rsid w:val="00EB07E0"/>
    <w:rsid w:val="00EB0B97"/>
    <w:rsid w:val="00EB0FFA"/>
    <w:rsid w:val="00EB135D"/>
    <w:rsid w:val="00EB15F9"/>
    <w:rsid w:val="00EB181E"/>
    <w:rsid w:val="00EB187F"/>
    <w:rsid w:val="00EB1936"/>
    <w:rsid w:val="00EB1A1D"/>
    <w:rsid w:val="00EB1C97"/>
    <w:rsid w:val="00EB1E41"/>
    <w:rsid w:val="00EB1EAE"/>
    <w:rsid w:val="00EB1F7A"/>
    <w:rsid w:val="00EB21D4"/>
    <w:rsid w:val="00EB221C"/>
    <w:rsid w:val="00EB2220"/>
    <w:rsid w:val="00EB25F8"/>
    <w:rsid w:val="00EB2730"/>
    <w:rsid w:val="00EB2B8F"/>
    <w:rsid w:val="00EB2C23"/>
    <w:rsid w:val="00EB2E65"/>
    <w:rsid w:val="00EB3296"/>
    <w:rsid w:val="00EB3342"/>
    <w:rsid w:val="00EB3385"/>
    <w:rsid w:val="00EB35BB"/>
    <w:rsid w:val="00EB3745"/>
    <w:rsid w:val="00EB37F6"/>
    <w:rsid w:val="00EB39EA"/>
    <w:rsid w:val="00EB3B49"/>
    <w:rsid w:val="00EB3CF1"/>
    <w:rsid w:val="00EB3DDD"/>
    <w:rsid w:val="00EB3F1D"/>
    <w:rsid w:val="00EB3FC9"/>
    <w:rsid w:val="00EB4182"/>
    <w:rsid w:val="00EB42F0"/>
    <w:rsid w:val="00EB4341"/>
    <w:rsid w:val="00EB461A"/>
    <w:rsid w:val="00EB49CB"/>
    <w:rsid w:val="00EB4FF7"/>
    <w:rsid w:val="00EB5341"/>
    <w:rsid w:val="00EB54B6"/>
    <w:rsid w:val="00EB594A"/>
    <w:rsid w:val="00EB5B6F"/>
    <w:rsid w:val="00EB5D23"/>
    <w:rsid w:val="00EB6407"/>
    <w:rsid w:val="00EB6474"/>
    <w:rsid w:val="00EB64A1"/>
    <w:rsid w:val="00EB6543"/>
    <w:rsid w:val="00EB65BA"/>
    <w:rsid w:val="00EB6883"/>
    <w:rsid w:val="00EB68D2"/>
    <w:rsid w:val="00EB6ABA"/>
    <w:rsid w:val="00EB6B4D"/>
    <w:rsid w:val="00EB7862"/>
    <w:rsid w:val="00EB7A70"/>
    <w:rsid w:val="00EB7CC4"/>
    <w:rsid w:val="00EB7E41"/>
    <w:rsid w:val="00EC004F"/>
    <w:rsid w:val="00EC03F8"/>
    <w:rsid w:val="00EC0570"/>
    <w:rsid w:val="00EC09FE"/>
    <w:rsid w:val="00EC0B3E"/>
    <w:rsid w:val="00EC0D87"/>
    <w:rsid w:val="00EC0F2A"/>
    <w:rsid w:val="00EC108F"/>
    <w:rsid w:val="00EC136E"/>
    <w:rsid w:val="00EC19E6"/>
    <w:rsid w:val="00EC2015"/>
    <w:rsid w:val="00EC228E"/>
    <w:rsid w:val="00EC26CD"/>
    <w:rsid w:val="00EC2E42"/>
    <w:rsid w:val="00EC2EF8"/>
    <w:rsid w:val="00EC2F1F"/>
    <w:rsid w:val="00EC32C7"/>
    <w:rsid w:val="00EC3336"/>
    <w:rsid w:val="00EC3354"/>
    <w:rsid w:val="00EC3582"/>
    <w:rsid w:val="00EC3751"/>
    <w:rsid w:val="00EC3805"/>
    <w:rsid w:val="00EC38EB"/>
    <w:rsid w:val="00EC3D41"/>
    <w:rsid w:val="00EC3E9C"/>
    <w:rsid w:val="00EC4319"/>
    <w:rsid w:val="00EC4344"/>
    <w:rsid w:val="00EC4425"/>
    <w:rsid w:val="00EC45D8"/>
    <w:rsid w:val="00EC4723"/>
    <w:rsid w:val="00EC4825"/>
    <w:rsid w:val="00EC4A7F"/>
    <w:rsid w:val="00EC4AF6"/>
    <w:rsid w:val="00EC4E9C"/>
    <w:rsid w:val="00EC5046"/>
    <w:rsid w:val="00EC511F"/>
    <w:rsid w:val="00EC5346"/>
    <w:rsid w:val="00EC5458"/>
    <w:rsid w:val="00EC57A8"/>
    <w:rsid w:val="00EC58AA"/>
    <w:rsid w:val="00EC5970"/>
    <w:rsid w:val="00EC60B0"/>
    <w:rsid w:val="00EC6450"/>
    <w:rsid w:val="00EC6526"/>
    <w:rsid w:val="00EC694D"/>
    <w:rsid w:val="00EC6D33"/>
    <w:rsid w:val="00EC6F73"/>
    <w:rsid w:val="00EC7046"/>
    <w:rsid w:val="00EC707D"/>
    <w:rsid w:val="00EC709C"/>
    <w:rsid w:val="00EC7143"/>
    <w:rsid w:val="00EC71E5"/>
    <w:rsid w:val="00EC737C"/>
    <w:rsid w:val="00EC74F9"/>
    <w:rsid w:val="00EC7799"/>
    <w:rsid w:val="00EC7827"/>
    <w:rsid w:val="00EC7B86"/>
    <w:rsid w:val="00EC7E95"/>
    <w:rsid w:val="00ED00C0"/>
    <w:rsid w:val="00ED01A7"/>
    <w:rsid w:val="00ED02CA"/>
    <w:rsid w:val="00ED10E0"/>
    <w:rsid w:val="00ED1144"/>
    <w:rsid w:val="00ED1204"/>
    <w:rsid w:val="00ED131E"/>
    <w:rsid w:val="00ED14EE"/>
    <w:rsid w:val="00ED1565"/>
    <w:rsid w:val="00ED1616"/>
    <w:rsid w:val="00ED1630"/>
    <w:rsid w:val="00ED169D"/>
    <w:rsid w:val="00ED1742"/>
    <w:rsid w:val="00ED176B"/>
    <w:rsid w:val="00ED1886"/>
    <w:rsid w:val="00ED1CFB"/>
    <w:rsid w:val="00ED1D40"/>
    <w:rsid w:val="00ED1E06"/>
    <w:rsid w:val="00ED1F00"/>
    <w:rsid w:val="00ED1F53"/>
    <w:rsid w:val="00ED1F6C"/>
    <w:rsid w:val="00ED207D"/>
    <w:rsid w:val="00ED279D"/>
    <w:rsid w:val="00ED2812"/>
    <w:rsid w:val="00ED2CE6"/>
    <w:rsid w:val="00ED32D6"/>
    <w:rsid w:val="00ED35E2"/>
    <w:rsid w:val="00ED3AC8"/>
    <w:rsid w:val="00ED3B14"/>
    <w:rsid w:val="00ED3D5C"/>
    <w:rsid w:val="00ED3DF6"/>
    <w:rsid w:val="00ED4019"/>
    <w:rsid w:val="00ED42BC"/>
    <w:rsid w:val="00ED53BB"/>
    <w:rsid w:val="00ED5543"/>
    <w:rsid w:val="00ED55A4"/>
    <w:rsid w:val="00ED5C54"/>
    <w:rsid w:val="00ED6C69"/>
    <w:rsid w:val="00ED7310"/>
    <w:rsid w:val="00ED7663"/>
    <w:rsid w:val="00ED7C65"/>
    <w:rsid w:val="00ED7E7B"/>
    <w:rsid w:val="00ED7EAE"/>
    <w:rsid w:val="00EE0159"/>
    <w:rsid w:val="00EE035F"/>
    <w:rsid w:val="00EE0441"/>
    <w:rsid w:val="00EE059B"/>
    <w:rsid w:val="00EE0BBB"/>
    <w:rsid w:val="00EE0C62"/>
    <w:rsid w:val="00EE0E8B"/>
    <w:rsid w:val="00EE0F89"/>
    <w:rsid w:val="00EE0FFC"/>
    <w:rsid w:val="00EE10E5"/>
    <w:rsid w:val="00EE165D"/>
    <w:rsid w:val="00EE171B"/>
    <w:rsid w:val="00EE1949"/>
    <w:rsid w:val="00EE1E1B"/>
    <w:rsid w:val="00EE214F"/>
    <w:rsid w:val="00EE223A"/>
    <w:rsid w:val="00EE22DF"/>
    <w:rsid w:val="00EE2866"/>
    <w:rsid w:val="00EE2A0D"/>
    <w:rsid w:val="00EE2A91"/>
    <w:rsid w:val="00EE3343"/>
    <w:rsid w:val="00EE35BE"/>
    <w:rsid w:val="00EE3862"/>
    <w:rsid w:val="00EE398C"/>
    <w:rsid w:val="00EE3A36"/>
    <w:rsid w:val="00EE3B9D"/>
    <w:rsid w:val="00EE3E20"/>
    <w:rsid w:val="00EE3F4F"/>
    <w:rsid w:val="00EE43E7"/>
    <w:rsid w:val="00EE4435"/>
    <w:rsid w:val="00EE4688"/>
    <w:rsid w:val="00EE47B9"/>
    <w:rsid w:val="00EE484C"/>
    <w:rsid w:val="00EE4A54"/>
    <w:rsid w:val="00EE4C02"/>
    <w:rsid w:val="00EE4C84"/>
    <w:rsid w:val="00EE4C98"/>
    <w:rsid w:val="00EE5693"/>
    <w:rsid w:val="00EE59B1"/>
    <w:rsid w:val="00EE5D46"/>
    <w:rsid w:val="00EE5E11"/>
    <w:rsid w:val="00EE5E6E"/>
    <w:rsid w:val="00EE65D8"/>
    <w:rsid w:val="00EE683D"/>
    <w:rsid w:val="00EE6CD2"/>
    <w:rsid w:val="00EE7127"/>
    <w:rsid w:val="00EE71F8"/>
    <w:rsid w:val="00EE7441"/>
    <w:rsid w:val="00EE7657"/>
    <w:rsid w:val="00EE7759"/>
    <w:rsid w:val="00EE79EA"/>
    <w:rsid w:val="00EE7D1E"/>
    <w:rsid w:val="00EE7D55"/>
    <w:rsid w:val="00EE7D63"/>
    <w:rsid w:val="00EF0157"/>
    <w:rsid w:val="00EF023A"/>
    <w:rsid w:val="00EF039E"/>
    <w:rsid w:val="00EF093B"/>
    <w:rsid w:val="00EF09DC"/>
    <w:rsid w:val="00EF0BA8"/>
    <w:rsid w:val="00EF0C26"/>
    <w:rsid w:val="00EF0C4E"/>
    <w:rsid w:val="00EF1073"/>
    <w:rsid w:val="00EF10BB"/>
    <w:rsid w:val="00EF144C"/>
    <w:rsid w:val="00EF1E07"/>
    <w:rsid w:val="00EF1EBA"/>
    <w:rsid w:val="00EF2026"/>
    <w:rsid w:val="00EF20BF"/>
    <w:rsid w:val="00EF20DD"/>
    <w:rsid w:val="00EF21F5"/>
    <w:rsid w:val="00EF255D"/>
    <w:rsid w:val="00EF2703"/>
    <w:rsid w:val="00EF2835"/>
    <w:rsid w:val="00EF2A06"/>
    <w:rsid w:val="00EF2A6A"/>
    <w:rsid w:val="00EF2B41"/>
    <w:rsid w:val="00EF2C8E"/>
    <w:rsid w:val="00EF2FFD"/>
    <w:rsid w:val="00EF3021"/>
    <w:rsid w:val="00EF3296"/>
    <w:rsid w:val="00EF365B"/>
    <w:rsid w:val="00EF3668"/>
    <w:rsid w:val="00EF3711"/>
    <w:rsid w:val="00EF3738"/>
    <w:rsid w:val="00EF3E02"/>
    <w:rsid w:val="00EF3E39"/>
    <w:rsid w:val="00EF3F67"/>
    <w:rsid w:val="00EF4406"/>
    <w:rsid w:val="00EF45E4"/>
    <w:rsid w:val="00EF46E0"/>
    <w:rsid w:val="00EF488A"/>
    <w:rsid w:val="00EF49C7"/>
    <w:rsid w:val="00EF4A00"/>
    <w:rsid w:val="00EF4C2E"/>
    <w:rsid w:val="00EF4C79"/>
    <w:rsid w:val="00EF5205"/>
    <w:rsid w:val="00EF5360"/>
    <w:rsid w:val="00EF5376"/>
    <w:rsid w:val="00EF544D"/>
    <w:rsid w:val="00EF54C5"/>
    <w:rsid w:val="00EF5585"/>
    <w:rsid w:val="00EF5733"/>
    <w:rsid w:val="00EF5BC6"/>
    <w:rsid w:val="00EF5D1A"/>
    <w:rsid w:val="00EF5E1A"/>
    <w:rsid w:val="00EF5FD4"/>
    <w:rsid w:val="00EF62E4"/>
    <w:rsid w:val="00EF63F2"/>
    <w:rsid w:val="00EF649A"/>
    <w:rsid w:val="00EF662F"/>
    <w:rsid w:val="00EF6811"/>
    <w:rsid w:val="00EF68A8"/>
    <w:rsid w:val="00EF68B6"/>
    <w:rsid w:val="00EF69E9"/>
    <w:rsid w:val="00EF6A35"/>
    <w:rsid w:val="00EF6CA8"/>
    <w:rsid w:val="00EF6CF5"/>
    <w:rsid w:val="00EF70E8"/>
    <w:rsid w:val="00EF7127"/>
    <w:rsid w:val="00EF7689"/>
    <w:rsid w:val="00EF7754"/>
    <w:rsid w:val="00EF7980"/>
    <w:rsid w:val="00EF7C14"/>
    <w:rsid w:val="00EF7F26"/>
    <w:rsid w:val="00EF7FA5"/>
    <w:rsid w:val="00F00206"/>
    <w:rsid w:val="00F0054E"/>
    <w:rsid w:val="00F00627"/>
    <w:rsid w:val="00F007BB"/>
    <w:rsid w:val="00F00A5E"/>
    <w:rsid w:val="00F010E0"/>
    <w:rsid w:val="00F01216"/>
    <w:rsid w:val="00F01508"/>
    <w:rsid w:val="00F015F6"/>
    <w:rsid w:val="00F01650"/>
    <w:rsid w:val="00F01A4B"/>
    <w:rsid w:val="00F01CA7"/>
    <w:rsid w:val="00F01DFA"/>
    <w:rsid w:val="00F02168"/>
    <w:rsid w:val="00F02486"/>
    <w:rsid w:val="00F027BF"/>
    <w:rsid w:val="00F029F5"/>
    <w:rsid w:val="00F02BEE"/>
    <w:rsid w:val="00F03070"/>
    <w:rsid w:val="00F030B1"/>
    <w:rsid w:val="00F032D7"/>
    <w:rsid w:val="00F03339"/>
    <w:rsid w:val="00F03726"/>
    <w:rsid w:val="00F0375F"/>
    <w:rsid w:val="00F03813"/>
    <w:rsid w:val="00F038FE"/>
    <w:rsid w:val="00F03A01"/>
    <w:rsid w:val="00F03A45"/>
    <w:rsid w:val="00F03AF0"/>
    <w:rsid w:val="00F03FF8"/>
    <w:rsid w:val="00F040D6"/>
    <w:rsid w:val="00F04220"/>
    <w:rsid w:val="00F044C5"/>
    <w:rsid w:val="00F046D6"/>
    <w:rsid w:val="00F048A2"/>
    <w:rsid w:val="00F0496A"/>
    <w:rsid w:val="00F04B3E"/>
    <w:rsid w:val="00F051CA"/>
    <w:rsid w:val="00F051F4"/>
    <w:rsid w:val="00F0523E"/>
    <w:rsid w:val="00F05479"/>
    <w:rsid w:val="00F05BF4"/>
    <w:rsid w:val="00F05D9F"/>
    <w:rsid w:val="00F05E88"/>
    <w:rsid w:val="00F05ECD"/>
    <w:rsid w:val="00F06043"/>
    <w:rsid w:val="00F06252"/>
    <w:rsid w:val="00F067B0"/>
    <w:rsid w:val="00F06A6B"/>
    <w:rsid w:val="00F06A6D"/>
    <w:rsid w:val="00F06CC8"/>
    <w:rsid w:val="00F06E8F"/>
    <w:rsid w:val="00F0713C"/>
    <w:rsid w:val="00F07295"/>
    <w:rsid w:val="00F07695"/>
    <w:rsid w:val="00F07712"/>
    <w:rsid w:val="00F07921"/>
    <w:rsid w:val="00F079C8"/>
    <w:rsid w:val="00F07ADA"/>
    <w:rsid w:val="00F07C1E"/>
    <w:rsid w:val="00F07CB6"/>
    <w:rsid w:val="00F07E9A"/>
    <w:rsid w:val="00F07F6D"/>
    <w:rsid w:val="00F102A6"/>
    <w:rsid w:val="00F10330"/>
    <w:rsid w:val="00F10340"/>
    <w:rsid w:val="00F103F0"/>
    <w:rsid w:val="00F10958"/>
    <w:rsid w:val="00F10B36"/>
    <w:rsid w:val="00F10BB3"/>
    <w:rsid w:val="00F10D02"/>
    <w:rsid w:val="00F10F70"/>
    <w:rsid w:val="00F1103A"/>
    <w:rsid w:val="00F11298"/>
    <w:rsid w:val="00F114F5"/>
    <w:rsid w:val="00F116BC"/>
    <w:rsid w:val="00F1178A"/>
    <w:rsid w:val="00F11A03"/>
    <w:rsid w:val="00F11B71"/>
    <w:rsid w:val="00F11BA2"/>
    <w:rsid w:val="00F11C31"/>
    <w:rsid w:val="00F11C62"/>
    <w:rsid w:val="00F11D70"/>
    <w:rsid w:val="00F12340"/>
    <w:rsid w:val="00F124D3"/>
    <w:rsid w:val="00F124EB"/>
    <w:rsid w:val="00F1266B"/>
    <w:rsid w:val="00F129C0"/>
    <w:rsid w:val="00F12C47"/>
    <w:rsid w:val="00F13671"/>
    <w:rsid w:val="00F1375A"/>
    <w:rsid w:val="00F139D5"/>
    <w:rsid w:val="00F13ED8"/>
    <w:rsid w:val="00F1405F"/>
    <w:rsid w:val="00F140B8"/>
    <w:rsid w:val="00F14100"/>
    <w:rsid w:val="00F14495"/>
    <w:rsid w:val="00F14504"/>
    <w:rsid w:val="00F1451C"/>
    <w:rsid w:val="00F14FDF"/>
    <w:rsid w:val="00F1525C"/>
    <w:rsid w:val="00F1547A"/>
    <w:rsid w:val="00F1557E"/>
    <w:rsid w:val="00F157AA"/>
    <w:rsid w:val="00F157BF"/>
    <w:rsid w:val="00F15805"/>
    <w:rsid w:val="00F15AAC"/>
    <w:rsid w:val="00F15C6B"/>
    <w:rsid w:val="00F15CA1"/>
    <w:rsid w:val="00F15EDF"/>
    <w:rsid w:val="00F16626"/>
    <w:rsid w:val="00F166A9"/>
    <w:rsid w:val="00F171D6"/>
    <w:rsid w:val="00F173B7"/>
    <w:rsid w:val="00F173B9"/>
    <w:rsid w:val="00F1764B"/>
    <w:rsid w:val="00F17689"/>
    <w:rsid w:val="00F17D72"/>
    <w:rsid w:val="00F17E36"/>
    <w:rsid w:val="00F17EE1"/>
    <w:rsid w:val="00F17F8B"/>
    <w:rsid w:val="00F2029E"/>
    <w:rsid w:val="00F20921"/>
    <w:rsid w:val="00F20AFD"/>
    <w:rsid w:val="00F20B1D"/>
    <w:rsid w:val="00F20DD4"/>
    <w:rsid w:val="00F20FC9"/>
    <w:rsid w:val="00F21261"/>
    <w:rsid w:val="00F2146A"/>
    <w:rsid w:val="00F2155F"/>
    <w:rsid w:val="00F21BCB"/>
    <w:rsid w:val="00F21BE5"/>
    <w:rsid w:val="00F21E1D"/>
    <w:rsid w:val="00F22367"/>
    <w:rsid w:val="00F22C4E"/>
    <w:rsid w:val="00F22C92"/>
    <w:rsid w:val="00F22D1F"/>
    <w:rsid w:val="00F22E5D"/>
    <w:rsid w:val="00F22EED"/>
    <w:rsid w:val="00F22F2E"/>
    <w:rsid w:val="00F22FC9"/>
    <w:rsid w:val="00F235EC"/>
    <w:rsid w:val="00F23B88"/>
    <w:rsid w:val="00F23D19"/>
    <w:rsid w:val="00F23D4C"/>
    <w:rsid w:val="00F23D7A"/>
    <w:rsid w:val="00F23F3E"/>
    <w:rsid w:val="00F24621"/>
    <w:rsid w:val="00F24754"/>
    <w:rsid w:val="00F24BDA"/>
    <w:rsid w:val="00F24F39"/>
    <w:rsid w:val="00F255FD"/>
    <w:rsid w:val="00F25705"/>
    <w:rsid w:val="00F25731"/>
    <w:rsid w:val="00F25C9E"/>
    <w:rsid w:val="00F25CF3"/>
    <w:rsid w:val="00F25FAB"/>
    <w:rsid w:val="00F260F1"/>
    <w:rsid w:val="00F26180"/>
    <w:rsid w:val="00F264D4"/>
    <w:rsid w:val="00F267FB"/>
    <w:rsid w:val="00F26806"/>
    <w:rsid w:val="00F2680C"/>
    <w:rsid w:val="00F26A9C"/>
    <w:rsid w:val="00F27616"/>
    <w:rsid w:val="00F30190"/>
    <w:rsid w:val="00F3048C"/>
    <w:rsid w:val="00F30590"/>
    <w:rsid w:val="00F306E3"/>
    <w:rsid w:val="00F30922"/>
    <w:rsid w:val="00F30B7A"/>
    <w:rsid w:val="00F311D9"/>
    <w:rsid w:val="00F311FA"/>
    <w:rsid w:val="00F313DE"/>
    <w:rsid w:val="00F31411"/>
    <w:rsid w:val="00F3157A"/>
    <w:rsid w:val="00F31775"/>
    <w:rsid w:val="00F31CE8"/>
    <w:rsid w:val="00F31F60"/>
    <w:rsid w:val="00F32561"/>
    <w:rsid w:val="00F325A3"/>
    <w:rsid w:val="00F32A34"/>
    <w:rsid w:val="00F32C16"/>
    <w:rsid w:val="00F33274"/>
    <w:rsid w:val="00F33535"/>
    <w:rsid w:val="00F3366E"/>
    <w:rsid w:val="00F33686"/>
    <w:rsid w:val="00F33761"/>
    <w:rsid w:val="00F340CC"/>
    <w:rsid w:val="00F34121"/>
    <w:rsid w:val="00F3424A"/>
    <w:rsid w:val="00F34299"/>
    <w:rsid w:val="00F34473"/>
    <w:rsid w:val="00F34568"/>
    <w:rsid w:val="00F3456F"/>
    <w:rsid w:val="00F346C2"/>
    <w:rsid w:val="00F34AC2"/>
    <w:rsid w:val="00F34C0A"/>
    <w:rsid w:val="00F34C76"/>
    <w:rsid w:val="00F34D38"/>
    <w:rsid w:val="00F34E6A"/>
    <w:rsid w:val="00F352F8"/>
    <w:rsid w:val="00F35384"/>
    <w:rsid w:val="00F3538E"/>
    <w:rsid w:val="00F35400"/>
    <w:rsid w:val="00F355A1"/>
    <w:rsid w:val="00F35F58"/>
    <w:rsid w:val="00F362B5"/>
    <w:rsid w:val="00F36330"/>
    <w:rsid w:val="00F3646B"/>
    <w:rsid w:val="00F366C5"/>
    <w:rsid w:val="00F369EB"/>
    <w:rsid w:val="00F36B8C"/>
    <w:rsid w:val="00F36BE7"/>
    <w:rsid w:val="00F36D55"/>
    <w:rsid w:val="00F36DC7"/>
    <w:rsid w:val="00F37160"/>
    <w:rsid w:val="00F371DA"/>
    <w:rsid w:val="00F373C0"/>
    <w:rsid w:val="00F37457"/>
    <w:rsid w:val="00F3748A"/>
    <w:rsid w:val="00F37667"/>
    <w:rsid w:val="00F3774D"/>
    <w:rsid w:val="00F4005C"/>
    <w:rsid w:val="00F4019A"/>
    <w:rsid w:val="00F401DA"/>
    <w:rsid w:val="00F40379"/>
    <w:rsid w:val="00F4077C"/>
    <w:rsid w:val="00F4090D"/>
    <w:rsid w:val="00F409A4"/>
    <w:rsid w:val="00F414A4"/>
    <w:rsid w:val="00F41675"/>
    <w:rsid w:val="00F41726"/>
    <w:rsid w:val="00F41ACB"/>
    <w:rsid w:val="00F41C31"/>
    <w:rsid w:val="00F41DDA"/>
    <w:rsid w:val="00F423DD"/>
    <w:rsid w:val="00F429B6"/>
    <w:rsid w:val="00F42D28"/>
    <w:rsid w:val="00F42D65"/>
    <w:rsid w:val="00F43123"/>
    <w:rsid w:val="00F431DD"/>
    <w:rsid w:val="00F438D2"/>
    <w:rsid w:val="00F43C85"/>
    <w:rsid w:val="00F43D5C"/>
    <w:rsid w:val="00F43E43"/>
    <w:rsid w:val="00F43F70"/>
    <w:rsid w:val="00F442FB"/>
    <w:rsid w:val="00F4433E"/>
    <w:rsid w:val="00F44487"/>
    <w:rsid w:val="00F44690"/>
    <w:rsid w:val="00F446D1"/>
    <w:rsid w:val="00F44845"/>
    <w:rsid w:val="00F44936"/>
    <w:rsid w:val="00F44A7C"/>
    <w:rsid w:val="00F44DF5"/>
    <w:rsid w:val="00F44E5B"/>
    <w:rsid w:val="00F45034"/>
    <w:rsid w:val="00F4510F"/>
    <w:rsid w:val="00F45291"/>
    <w:rsid w:val="00F4537D"/>
    <w:rsid w:val="00F45901"/>
    <w:rsid w:val="00F45A0E"/>
    <w:rsid w:val="00F45A5A"/>
    <w:rsid w:val="00F45CE0"/>
    <w:rsid w:val="00F4693A"/>
    <w:rsid w:val="00F46DD8"/>
    <w:rsid w:val="00F46E08"/>
    <w:rsid w:val="00F46E24"/>
    <w:rsid w:val="00F46E32"/>
    <w:rsid w:val="00F46EC1"/>
    <w:rsid w:val="00F46EE1"/>
    <w:rsid w:val="00F4703D"/>
    <w:rsid w:val="00F478AA"/>
    <w:rsid w:val="00F478CD"/>
    <w:rsid w:val="00F47A8A"/>
    <w:rsid w:val="00F47AA6"/>
    <w:rsid w:val="00F500C8"/>
    <w:rsid w:val="00F5010E"/>
    <w:rsid w:val="00F502C6"/>
    <w:rsid w:val="00F5046C"/>
    <w:rsid w:val="00F50497"/>
    <w:rsid w:val="00F504FC"/>
    <w:rsid w:val="00F50942"/>
    <w:rsid w:val="00F512BE"/>
    <w:rsid w:val="00F5151B"/>
    <w:rsid w:val="00F516A5"/>
    <w:rsid w:val="00F51A2D"/>
    <w:rsid w:val="00F51C0A"/>
    <w:rsid w:val="00F51CCE"/>
    <w:rsid w:val="00F51E30"/>
    <w:rsid w:val="00F52053"/>
    <w:rsid w:val="00F5285C"/>
    <w:rsid w:val="00F528D6"/>
    <w:rsid w:val="00F52BF4"/>
    <w:rsid w:val="00F52D49"/>
    <w:rsid w:val="00F52EBA"/>
    <w:rsid w:val="00F531A3"/>
    <w:rsid w:val="00F5342A"/>
    <w:rsid w:val="00F5361D"/>
    <w:rsid w:val="00F536C5"/>
    <w:rsid w:val="00F53A22"/>
    <w:rsid w:val="00F53C83"/>
    <w:rsid w:val="00F54811"/>
    <w:rsid w:val="00F54A93"/>
    <w:rsid w:val="00F54AC1"/>
    <w:rsid w:val="00F54D57"/>
    <w:rsid w:val="00F550F5"/>
    <w:rsid w:val="00F55497"/>
    <w:rsid w:val="00F55520"/>
    <w:rsid w:val="00F55705"/>
    <w:rsid w:val="00F5585D"/>
    <w:rsid w:val="00F55A7E"/>
    <w:rsid w:val="00F55AA5"/>
    <w:rsid w:val="00F55FD0"/>
    <w:rsid w:val="00F56317"/>
    <w:rsid w:val="00F56546"/>
    <w:rsid w:val="00F566EC"/>
    <w:rsid w:val="00F568DE"/>
    <w:rsid w:val="00F568EE"/>
    <w:rsid w:val="00F56904"/>
    <w:rsid w:val="00F56B33"/>
    <w:rsid w:val="00F57010"/>
    <w:rsid w:val="00F573D2"/>
    <w:rsid w:val="00F575F5"/>
    <w:rsid w:val="00F575F9"/>
    <w:rsid w:val="00F57708"/>
    <w:rsid w:val="00F578F7"/>
    <w:rsid w:val="00F57BA3"/>
    <w:rsid w:val="00F57BAB"/>
    <w:rsid w:val="00F57D12"/>
    <w:rsid w:val="00F57D6F"/>
    <w:rsid w:val="00F57F73"/>
    <w:rsid w:val="00F57F8E"/>
    <w:rsid w:val="00F57FE5"/>
    <w:rsid w:val="00F60272"/>
    <w:rsid w:val="00F605FB"/>
    <w:rsid w:val="00F6060F"/>
    <w:rsid w:val="00F60637"/>
    <w:rsid w:val="00F60749"/>
    <w:rsid w:val="00F60925"/>
    <w:rsid w:val="00F60B3A"/>
    <w:rsid w:val="00F60D43"/>
    <w:rsid w:val="00F60F37"/>
    <w:rsid w:val="00F60FCA"/>
    <w:rsid w:val="00F6160C"/>
    <w:rsid w:val="00F61F5E"/>
    <w:rsid w:val="00F61FB0"/>
    <w:rsid w:val="00F6238C"/>
    <w:rsid w:val="00F62474"/>
    <w:rsid w:val="00F62488"/>
    <w:rsid w:val="00F626DD"/>
    <w:rsid w:val="00F6292F"/>
    <w:rsid w:val="00F629FF"/>
    <w:rsid w:val="00F62A63"/>
    <w:rsid w:val="00F62C70"/>
    <w:rsid w:val="00F635DB"/>
    <w:rsid w:val="00F635F9"/>
    <w:rsid w:val="00F63BA9"/>
    <w:rsid w:val="00F63BFD"/>
    <w:rsid w:val="00F63DF4"/>
    <w:rsid w:val="00F63FC2"/>
    <w:rsid w:val="00F64378"/>
    <w:rsid w:val="00F643A1"/>
    <w:rsid w:val="00F64537"/>
    <w:rsid w:val="00F6477F"/>
    <w:rsid w:val="00F64B8F"/>
    <w:rsid w:val="00F64B9E"/>
    <w:rsid w:val="00F64C20"/>
    <w:rsid w:val="00F6508E"/>
    <w:rsid w:val="00F65285"/>
    <w:rsid w:val="00F65590"/>
    <w:rsid w:val="00F655CB"/>
    <w:rsid w:val="00F65811"/>
    <w:rsid w:val="00F65E51"/>
    <w:rsid w:val="00F65F04"/>
    <w:rsid w:val="00F66178"/>
    <w:rsid w:val="00F6623C"/>
    <w:rsid w:val="00F666A1"/>
    <w:rsid w:val="00F667C5"/>
    <w:rsid w:val="00F66846"/>
    <w:rsid w:val="00F668BF"/>
    <w:rsid w:val="00F66B61"/>
    <w:rsid w:val="00F66C9C"/>
    <w:rsid w:val="00F671D9"/>
    <w:rsid w:val="00F67434"/>
    <w:rsid w:val="00F67449"/>
    <w:rsid w:val="00F677BE"/>
    <w:rsid w:val="00F679C4"/>
    <w:rsid w:val="00F67AA9"/>
    <w:rsid w:val="00F67AC1"/>
    <w:rsid w:val="00F67B13"/>
    <w:rsid w:val="00F67BA9"/>
    <w:rsid w:val="00F7021E"/>
    <w:rsid w:val="00F7028A"/>
    <w:rsid w:val="00F7035D"/>
    <w:rsid w:val="00F703E6"/>
    <w:rsid w:val="00F7069F"/>
    <w:rsid w:val="00F7070A"/>
    <w:rsid w:val="00F70C49"/>
    <w:rsid w:val="00F70CF9"/>
    <w:rsid w:val="00F70E22"/>
    <w:rsid w:val="00F70FBF"/>
    <w:rsid w:val="00F70FD0"/>
    <w:rsid w:val="00F7130D"/>
    <w:rsid w:val="00F7133D"/>
    <w:rsid w:val="00F71343"/>
    <w:rsid w:val="00F7151A"/>
    <w:rsid w:val="00F715EE"/>
    <w:rsid w:val="00F716AA"/>
    <w:rsid w:val="00F71AE4"/>
    <w:rsid w:val="00F71B51"/>
    <w:rsid w:val="00F71C61"/>
    <w:rsid w:val="00F71DF6"/>
    <w:rsid w:val="00F72075"/>
    <w:rsid w:val="00F72136"/>
    <w:rsid w:val="00F7243D"/>
    <w:rsid w:val="00F72650"/>
    <w:rsid w:val="00F726A8"/>
    <w:rsid w:val="00F72788"/>
    <w:rsid w:val="00F72DC7"/>
    <w:rsid w:val="00F72E52"/>
    <w:rsid w:val="00F72E77"/>
    <w:rsid w:val="00F732C5"/>
    <w:rsid w:val="00F7345D"/>
    <w:rsid w:val="00F735DA"/>
    <w:rsid w:val="00F73710"/>
    <w:rsid w:val="00F73927"/>
    <w:rsid w:val="00F73E98"/>
    <w:rsid w:val="00F73F66"/>
    <w:rsid w:val="00F7422D"/>
    <w:rsid w:val="00F742B6"/>
    <w:rsid w:val="00F746A0"/>
    <w:rsid w:val="00F7472B"/>
    <w:rsid w:val="00F74733"/>
    <w:rsid w:val="00F74A83"/>
    <w:rsid w:val="00F74BE5"/>
    <w:rsid w:val="00F74BF4"/>
    <w:rsid w:val="00F74D3F"/>
    <w:rsid w:val="00F74D76"/>
    <w:rsid w:val="00F74DF4"/>
    <w:rsid w:val="00F74DF8"/>
    <w:rsid w:val="00F74E75"/>
    <w:rsid w:val="00F7517C"/>
    <w:rsid w:val="00F7582E"/>
    <w:rsid w:val="00F758E7"/>
    <w:rsid w:val="00F759DF"/>
    <w:rsid w:val="00F75A9A"/>
    <w:rsid w:val="00F75EEE"/>
    <w:rsid w:val="00F7604F"/>
    <w:rsid w:val="00F7618E"/>
    <w:rsid w:val="00F763DF"/>
    <w:rsid w:val="00F76496"/>
    <w:rsid w:val="00F764E3"/>
    <w:rsid w:val="00F76853"/>
    <w:rsid w:val="00F76A48"/>
    <w:rsid w:val="00F76A9E"/>
    <w:rsid w:val="00F76AB7"/>
    <w:rsid w:val="00F76B65"/>
    <w:rsid w:val="00F76F39"/>
    <w:rsid w:val="00F77096"/>
    <w:rsid w:val="00F7720B"/>
    <w:rsid w:val="00F773D5"/>
    <w:rsid w:val="00F77684"/>
    <w:rsid w:val="00F77A09"/>
    <w:rsid w:val="00F77F50"/>
    <w:rsid w:val="00F77FA0"/>
    <w:rsid w:val="00F80037"/>
    <w:rsid w:val="00F8067D"/>
    <w:rsid w:val="00F80882"/>
    <w:rsid w:val="00F80EDF"/>
    <w:rsid w:val="00F80F92"/>
    <w:rsid w:val="00F80FF0"/>
    <w:rsid w:val="00F81225"/>
    <w:rsid w:val="00F812F6"/>
    <w:rsid w:val="00F8145C"/>
    <w:rsid w:val="00F81951"/>
    <w:rsid w:val="00F81AF8"/>
    <w:rsid w:val="00F81B15"/>
    <w:rsid w:val="00F81BE6"/>
    <w:rsid w:val="00F81C4C"/>
    <w:rsid w:val="00F81E14"/>
    <w:rsid w:val="00F8247C"/>
    <w:rsid w:val="00F82D18"/>
    <w:rsid w:val="00F82EBE"/>
    <w:rsid w:val="00F82F0D"/>
    <w:rsid w:val="00F833D4"/>
    <w:rsid w:val="00F83437"/>
    <w:rsid w:val="00F83559"/>
    <w:rsid w:val="00F83DB2"/>
    <w:rsid w:val="00F8409D"/>
    <w:rsid w:val="00F84485"/>
    <w:rsid w:val="00F84509"/>
    <w:rsid w:val="00F84729"/>
    <w:rsid w:val="00F8490F"/>
    <w:rsid w:val="00F84A61"/>
    <w:rsid w:val="00F84B3A"/>
    <w:rsid w:val="00F84D2B"/>
    <w:rsid w:val="00F84E08"/>
    <w:rsid w:val="00F84E1C"/>
    <w:rsid w:val="00F84E45"/>
    <w:rsid w:val="00F8540B"/>
    <w:rsid w:val="00F85432"/>
    <w:rsid w:val="00F85435"/>
    <w:rsid w:val="00F857CB"/>
    <w:rsid w:val="00F85832"/>
    <w:rsid w:val="00F858D9"/>
    <w:rsid w:val="00F85AB4"/>
    <w:rsid w:val="00F85AF7"/>
    <w:rsid w:val="00F85BDE"/>
    <w:rsid w:val="00F86411"/>
    <w:rsid w:val="00F86B09"/>
    <w:rsid w:val="00F86D02"/>
    <w:rsid w:val="00F86D26"/>
    <w:rsid w:val="00F86FA0"/>
    <w:rsid w:val="00F870DC"/>
    <w:rsid w:val="00F87561"/>
    <w:rsid w:val="00F8773C"/>
    <w:rsid w:val="00F8785F"/>
    <w:rsid w:val="00F8794A"/>
    <w:rsid w:val="00F9000F"/>
    <w:rsid w:val="00F901F9"/>
    <w:rsid w:val="00F90353"/>
    <w:rsid w:val="00F90476"/>
    <w:rsid w:val="00F90AD4"/>
    <w:rsid w:val="00F90AF1"/>
    <w:rsid w:val="00F90AFD"/>
    <w:rsid w:val="00F90DA0"/>
    <w:rsid w:val="00F91211"/>
    <w:rsid w:val="00F91429"/>
    <w:rsid w:val="00F91467"/>
    <w:rsid w:val="00F91736"/>
    <w:rsid w:val="00F9197C"/>
    <w:rsid w:val="00F91A16"/>
    <w:rsid w:val="00F92062"/>
    <w:rsid w:val="00F92252"/>
    <w:rsid w:val="00F92262"/>
    <w:rsid w:val="00F92452"/>
    <w:rsid w:val="00F925B1"/>
    <w:rsid w:val="00F92739"/>
    <w:rsid w:val="00F92B9D"/>
    <w:rsid w:val="00F92EE6"/>
    <w:rsid w:val="00F9302A"/>
    <w:rsid w:val="00F93356"/>
    <w:rsid w:val="00F9375F"/>
    <w:rsid w:val="00F937DE"/>
    <w:rsid w:val="00F93B5D"/>
    <w:rsid w:val="00F93CFF"/>
    <w:rsid w:val="00F940FC"/>
    <w:rsid w:val="00F9417F"/>
    <w:rsid w:val="00F9429C"/>
    <w:rsid w:val="00F9461F"/>
    <w:rsid w:val="00F94671"/>
    <w:rsid w:val="00F949A0"/>
    <w:rsid w:val="00F94A8A"/>
    <w:rsid w:val="00F94C51"/>
    <w:rsid w:val="00F94F1F"/>
    <w:rsid w:val="00F950A4"/>
    <w:rsid w:val="00F953B4"/>
    <w:rsid w:val="00F953EC"/>
    <w:rsid w:val="00F954BD"/>
    <w:rsid w:val="00F9557D"/>
    <w:rsid w:val="00F956FA"/>
    <w:rsid w:val="00F95851"/>
    <w:rsid w:val="00F9597E"/>
    <w:rsid w:val="00F95CEB"/>
    <w:rsid w:val="00F95EC7"/>
    <w:rsid w:val="00F96021"/>
    <w:rsid w:val="00F9666A"/>
    <w:rsid w:val="00F967AF"/>
    <w:rsid w:val="00F967D8"/>
    <w:rsid w:val="00F96C3A"/>
    <w:rsid w:val="00F96D90"/>
    <w:rsid w:val="00F96E6F"/>
    <w:rsid w:val="00F97015"/>
    <w:rsid w:val="00F9703A"/>
    <w:rsid w:val="00F97270"/>
    <w:rsid w:val="00F97418"/>
    <w:rsid w:val="00F974A3"/>
    <w:rsid w:val="00F97699"/>
    <w:rsid w:val="00F976C0"/>
    <w:rsid w:val="00FA0092"/>
    <w:rsid w:val="00FA040D"/>
    <w:rsid w:val="00FA05D7"/>
    <w:rsid w:val="00FA062B"/>
    <w:rsid w:val="00FA06C5"/>
    <w:rsid w:val="00FA0F67"/>
    <w:rsid w:val="00FA15E5"/>
    <w:rsid w:val="00FA16BA"/>
    <w:rsid w:val="00FA18EB"/>
    <w:rsid w:val="00FA18FB"/>
    <w:rsid w:val="00FA1984"/>
    <w:rsid w:val="00FA19AB"/>
    <w:rsid w:val="00FA1C3D"/>
    <w:rsid w:val="00FA1EE4"/>
    <w:rsid w:val="00FA23E1"/>
    <w:rsid w:val="00FA27B5"/>
    <w:rsid w:val="00FA27CF"/>
    <w:rsid w:val="00FA2C07"/>
    <w:rsid w:val="00FA2EEC"/>
    <w:rsid w:val="00FA306B"/>
    <w:rsid w:val="00FA311E"/>
    <w:rsid w:val="00FA31AD"/>
    <w:rsid w:val="00FA32B3"/>
    <w:rsid w:val="00FA342B"/>
    <w:rsid w:val="00FA3439"/>
    <w:rsid w:val="00FA35DC"/>
    <w:rsid w:val="00FA379F"/>
    <w:rsid w:val="00FA3B00"/>
    <w:rsid w:val="00FA3CA0"/>
    <w:rsid w:val="00FA418A"/>
    <w:rsid w:val="00FA419B"/>
    <w:rsid w:val="00FA4346"/>
    <w:rsid w:val="00FA44B4"/>
    <w:rsid w:val="00FA459B"/>
    <w:rsid w:val="00FA45E2"/>
    <w:rsid w:val="00FA47FA"/>
    <w:rsid w:val="00FA481D"/>
    <w:rsid w:val="00FA4902"/>
    <w:rsid w:val="00FA4962"/>
    <w:rsid w:val="00FA4D09"/>
    <w:rsid w:val="00FA4FF8"/>
    <w:rsid w:val="00FA5054"/>
    <w:rsid w:val="00FA505A"/>
    <w:rsid w:val="00FA51F7"/>
    <w:rsid w:val="00FA5340"/>
    <w:rsid w:val="00FA5488"/>
    <w:rsid w:val="00FA5524"/>
    <w:rsid w:val="00FA55AC"/>
    <w:rsid w:val="00FA57F6"/>
    <w:rsid w:val="00FA5A2A"/>
    <w:rsid w:val="00FA5A6A"/>
    <w:rsid w:val="00FA5B60"/>
    <w:rsid w:val="00FA5BAE"/>
    <w:rsid w:val="00FA6289"/>
    <w:rsid w:val="00FA63B7"/>
    <w:rsid w:val="00FA6573"/>
    <w:rsid w:val="00FA6775"/>
    <w:rsid w:val="00FA6800"/>
    <w:rsid w:val="00FA6ED0"/>
    <w:rsid w:val="00FA6EE4"/>
    <w:rsid w:val="00FA7368"/>
    <w:rsid w:val="00FA7938"/>
    <w:rsid w:val="00FB0148"/>
    <w:rsid w:val="00FB0214"/>
    <w:rsid w:val="00FB08C3"/>
    <w:rsid w:val="00FB0EA8"/>
    <w:rsid w:val="00FB0FC4"/>
    <w:rsid w:val="00FB1003"/>
    <w:rsid w:val="00FB178F"/>
    <w:rsid w:val="00FB1805"/>
    <w:rsid w:val="00FB1DDD"/>
    <w:rsid w:val="00FB221F"/>
    <w:rsid w:val="00FB27FB"/>
    <w:rsid w:val="00FB28CB"/>
    <w:rsid w:val="00FB29FB"/>
    <w:rsid w:val="00FB2A63"/>
    <w:rsid w:val="00FB2BA2"/>
    <w:rsid w:val="00FB3017"/>
    <w:rsid w:val="00FB30C5"/>
    <w:rsid w:val="00FB30EB"/>
    <w:rsid w:val="00FB34C7"/>
    <w:rsid w:val="00FB351E"/>
    <w:rsid w:val="00FB3775"/>
    <w:rsid w:val="00FB392F"/>
    <w:rsid w:val="00FB39CA"/>
    <w:rsid w:val="00FB3C2B"/>
    <w:rsid w:val="00FB3ED7"/>
    <w:rsid w:val="00FB3F46"/>
    <w:rsid w:val="00FB4606"/>
    <w:rsid w:val="00FB46FC"/>
    <w:rsid w:val="00FB4713"/>
    <w:rsid w:val="00FB4940"/>
    <w:rsid w:val="00FB4948"/>
    <w:rsid w:val="00FB49CB"/>
    <w:rsid w:val="00FB4BB2"/>
    <w:rsid w:val="00FB4CBC"/>
    <w:rsid w:val="00FB4D9F"/>
    <w:rsid w:val="00FB4E40"/>
    <w:rsid w:val="00FB4FFB"/>
    <w:rsid w:val="00FB5062"/>
    <w:rsid w:val="00FB5148"/>
    <w:rsid w:val="00FB55EC"/>
    <w:rsid w:val="00FB580C"/>
    <w:rsid w:val="00FB5AFC"/>
    <w:rsid w:val="00FB5C7B"/>
    <w:rsid w:val="00FB5CD1"/>
    <w:rsid w:val="00FB6857"/>
    <w:rsid w:val="00FB6FF8"/>
    <w:rsid w:val="00FB70EA"/>
    <w:rsid w:val="00FB72BE"/>
    <w:rsid w:val="00FB7FA9"/>
    <w:rsid w:val="00FB7FFC"/>
    <w:rsid w:val="00FC0007"/>
    <w:rsid w:val="00FC0048"/>
    <w:rsid w:val="00FC00A0"/>
    <w:rsid w:val="00FC00C3"/>
    <w:rsid w:val="00FC0109"/>
    <w:rsid w:val="00FC07F7"/>
    <w:rsid w:val="00FC0EC8"/>
    <w:rsid w:val="00FC1A4B"/>
    <w:rsid w:val="00FC1B4E"/>
    <w:rsid w:val="00FC1BA0"/>
    <w:rsid w:val="00FC1C00"/>
    <w:rsid w:val="00FC1F5B"/>
    <w:rsid w:val="00FC1FD4"/>
    <w:rsid w:val="00FC2203"/>
    <w:rsid w:val="00FC255A"/>
    <w:rsid w:val="00FC2AC4"/>
    <w:rsid w:val="00FC2D0D"/>
    <w:rsid w:val="00FC2EBD"/>
    <w:rsid w:val="00FC3036"/>
    <w:rsid w:val="00FC3505"/>
    <w:rsid w:val="00FC35CC"/>
    <w:rsid w:val="00FC36DD"/>
    <w:rsid w:val="00FC3952"/>
    <w:rsid w:val="00FC3E5C"/>
    <w:rsid w:val="00FC4277"/>
    <w:rsid w:val="00FC4789"/>
    <w:rsid w:val="00FC4BC3"/>
    <w:rsid w:val="00FC4DB0"/>
    <w:rsid w:val="00FC4DE5"/>
    <w:rsid w:val="00FC4E6F"/>
    <w:rsid w:val="00FC57D7"/>
    <w:rsid w:val="00FC58FC"/>
    <w:rsid w:val="00FC5973"/>
    <w:rsid w:val="00FC6376"/>
    <w:rsid w:val="00FC67D0"/>
    <w:rsid w:val="00FC68F7"/>
    <w:rsid w:val="00FC69D1"/>
    <w:rsid w:val="00FC6CDA"/>
    <w:rsid w:val="00FC6CDE"/>
    <w:rsid w:val="00FC6DD8"/>
    <w:rsid w:val="00FC6FA9"/>
    <w:rsid w:val="00FC70A8"/>
    <w:rsid w:val="00FC7107"/>
    <w:rsid w:val="00FC734F"/>
    <w:rsid w:val="00FC746C"/>
    <w:rsid w:val="00FC75D1"/>
    <w:rsid w:val="00FC7A8C"/>
    <w:rsid w:val="00FC7A99"/>
    <w:rsid w:val="00FC7B5C"/>
    <w:rsid w:val="00FC7C6A"/>
    <w:rsid w:val="00FC7C79"/>
    <w:rsid w:val="00FC7D9C"/>
    <w:rsid w:val="00FD047A"/>
    <w:rsid w:val="00FD055B"/>
    <w:rsid w:val="00FD08AB"/>
    <w:rsid w:val="00FD0A38"/>
    <w:rsid w:val="00FD1109"/>
    <w:rsid w:val="00FD140F"/>
    <w:rsid w:val="00FD14E4"/>
    <w:rsid w:val="00FD1599"/>
    <w:rsid w:val="00FD16FB"/>
    <w:rsid w:val="00FD170D"/>
    <w:rsid w:val="00FD17C6"/>
    <w:rsid w:val="00FD1806"/>
    <w:rsid w:val="00FD1D3C"/>
    <w:rsid w:val="00FD1F8B"/>
    <w:rsid w:val="00FD2094"/>
    <w:rsid w:val="00FD20F0"/>
    <w:rsid w:val="00FD2448"/>
    <w:rsid w:val="00FD25C9"/>
    <w:rsid w:val="00FD25D6"/>
    <w:rsid w:val="00FD2692"/>
    <w:rsid w:val="00FD288B"/>
    <w:rsid w:val="00FD2C36"/>
    <w:rsid w:val="00FD2FA2"/>
    <w:rsid w:val="00FD30D2"/>
    <w:rsid w:val="00FD390F"/>
    <w:rsid w:val="00FD3991"/>
    <w:rsid w:val="00FD3B6A"/>
    <w:rsid w:val="00FD41C6"/>
    <w:rsid w:val="00FD42C5"/>
    <w:rsid w:val="00FD42D5"/>
    <w:rsid w:val="00FD4352"/>
    <w:rsid w:val="00FD4733"/>
    <w:rsid w:val="00FD4947"/>
    <w:rsid w:val="00FD49EB"/>
    <w:rsid w:val="00FD49EC"/>
    <w:rsid w:val="00FD4FF5"/>
    <w:rsid w:val="00FD50EB"/>
    <w:rsid w:val="00FD525B"/>
    <w:rsid w:val="00FD52C1"/>
    <w:rsid w:val="00FD5492"/>
    <w:rsid w:val="00FD5572"/>
    <w:rsid w:val="00FD55F6"/>
    <w:rsid w:val="00FD5803"/>
    <w:rsid w:val="00FD5B5F"/>
    <w:rsid w:val="00FD624E"/>
    <w:rsid w:val="00FD65EE"/>
    <w:rsid w:val="00FD6605"/>
    <w:rsid w:val="00FD67AF"/>
    <w:rsid w:val="00FD6811"/>
    <w:rsid w:val="00FD69B0"/>
    <w:rsid w:val="00FD6C08"/>
    <w:rsid w:val="00FD6EBE"/>
    <w:rsid w:val="00FD6F12"/>
    <w:rsid w:val="00FD72FA"/>
    <w:rsid w:val="00FD76A1"/>
    <w:rsid w:val="00FD79FD"/>
    <w:rsid w:val="00FD7DA6"/>
    <w:rsid w:val="00FD7FE9"/>
    <w:rsid w:val="00FE001E"/>
    <w:rsid w:val="00FE01EA"/>
    <w:rsid w:val="00FE0248"/>
    <w:rsid w:val="00FE0415"/>
    <w:rsid w:val="00FE0509"/>
    <w:rsid w:val="00FE0792"/>
    <w:rsid w:val="00FE0D0E"/>
    <w:rsid w:val="00FE0EF5"/>
    <w:rsid w:val="00FE114D"/>
    <w:rsid w:val="00FE12F9"/>
    <w:rsid w:val="00FE17C0"/>
    <w:rsid w:val="00FE18D4"/>
    <w:rsid w:val="00FE1C20"/>
    <w:rsid w:val="00FE254C"/>
    <w:rsid w:val="00FE26A4"/>
    <w:rsid w:val="00FE275E"/>
    <w:rsid w:val="00FE27A9"/>
    <w:rsid w:val="00FE2BEC"/>
    <w:rsid w:val="00FE2EA3"/>
    <w:rsid w:val="00FE2FD3"/>
    <w:rsid w:val="00FE31E6"/>
    <w:rsid w:val="00FE3A3A"/>
    <w:rsid w:val="00FE3ABA"/>
    <w:rsid w:val="00FE3CFC"/>
    <w:rsid w:val="00FE3D97"/>
    <w:rsid w:val="00FE3DBC"/>
    <w:rsid w:val="00FE3EBD"/>
    <w:rsid w:val="00FE4183"/>
    <w:rsid w:val="00FE4483"/>
    <w:rsid w:val="00FE44A3"/>
    <w:rsid w:val="00FE4573"/>
    <w:rsid w:val="00FE4751"/>
    <w:rsid w:val="00FE484D"/>
    <w:rsid w:val="00FE4DEA"/>
    <w:rsid w:val="00FE4ED1"/>
    <w:rsid w:val="00FE4F18"/>
    <w:rsid w:val="00FE511D"/>
    <w:rsid w:val="00FE513E"/>
    <w:rsid w:val="00FE53F5"/>
    <w:rsid w:val="00FE5401"/>
    <w:rsid w:val="00FE55DA"/>
    <w:rsid w:val="00FE56FF"/>
    <w:rsid w:val="00FE5722"/>
    <w:rsid w:val="00FE5B6B"/>
    <w:rsid w:val="00FE602C"/>
    <w:rsid w:val="00FE60EB"/>
    <w:rsid w:val="00FE6226"/>
    <w:rsid w:val="00FE665B"/>
    <w:rsid w:val="00FE668B"/>
    <w:rsid w:val="00FE6796"/>
    <w:rsid w:val="00FE6861"/>
    <w:rsid w:val="00FE6994"/>
    <w:rsid w:val="00FE6BDD"/>
    <w:rsid w:val="00FE6CB5"/>
    <w:rsid w:val="00FE7237"/>
    <w:rsid w:val="00FE72B9"/>
    <w:rsid w:val="00FE771A"/>
    <w:rsid w:val="00FE7789"/>
    <w:rsid w:val="00FE7ABE"/>
    <w:rsid w:val="00FE7F4E"/>
    <w:rsid w:val="00FF026A"/>
    <w:rsid w:val="00FF05DC"/>
    <w:rsid w:val="00FF06A6"/>
    <w:rsid w:val="00FF07FF"/>
    <w:rsid w:val="00FF08F3"/>
    <w:rsid w:val="00FF0969"/>
    <w:rsid w:val="00FF096A"/>
    <w:rsid w:val="00FF09F3"/>
    <w:rsid w:val="00FF0CF7"/>
    <w:rsid w:val="00FF0DF9"/>
    <w:rsid w:val="00FF0F41"/>
    <w:rsid w:val="00FF0F5C"/>
    <w:rsid w:val="00FF11AC"/>
    <w:rsid w:val="00FF11C4"/>
    <w:rsid w:val="00FF14A2"/>
    <w:rsid w:val="00FF14A4"/>
    <w:rsid w:val="00FF16C0"/>
    <w:rsid w:val="00FF18AD"/>
    <w:rsid w:val="00FF1D1E"/>
    <w:rsid w:val="00FF1EBF"/>
    <w:rsid w:val="00FF1EC1"/>
    <w:rsid w:val="00FF2053"/>
    <w:rsid w:val="00FF2988"/>
    <w:rsid w:val="00FF2C47"/>
    <w:rsid w:val="00FF2C51"/>
    <w:rsid w:val="00FF2D69"/>
    <w:rsid w:val="00FF2DAB"/>
    <w:rsid w:val="00FF2E7F"/>
    <w:rsid w:val="00FF33B2"/>
    <w:rsid w:val="00FF3617"/>
    <w:rsid w:val="00FF3AE8"/>
    <w:rsid w:val="00FF3AF7"/>
    <w:rsid w:val="00FF3EA4"/>
    <w:rsid w:val="00FF4080"/>
    <w:rsid w:val="00FF49C7"/>
    <w:rsid w:val="00FF49D0"/>
    <w:rsid w:val="00FF4B7C"/>
    <w:rsid w:val="00FF4BEB"/>
    <w:rsid w:val="00FF4C62"/>
    <w:rsid w:val="00FF4DE5"/>
    <w:rsid w:val="00FF5001"/>
    <w:rsid w:val="00FF511B"/>
    <w:rsid w:val="00FF566E"/>
    <w:rsid w:val="00FF56E3"/>
    <w:rsid w:val="00FF5743"/>
    <w:rsid w:val="00FF5892"/>
    <w:rsid w:val="00FF59BB"/>
    <w:rsid w:val="00FF5B9D"/>
    <w:rsid w:val="00FF6155"/>
    <w:rsid w:val="00FF6565"/>
    <w:rsid w:val="00FF66B6"/>
    <w:rsid w:val="00FF67E9"/>
    <w:rsid w:val="00FF6A38"/>
    <w:rsid w:val="00FF6F1E"/>
    <w:rsid w:val="00FF71C8"/>
    <w:rsid w:val="00FF7274"/>
    <w:rsid w:val="00FF7453"/>
    <w:rsid w:val="00FF76BD"/>
    <w:rsid w:val="00FF78AB"/>
    <w:rsid w:val="00FF7CD1"/>
    <w:rsid w:val="015BA309"/>
    <w:rsid w:val="01BAC234"/>
    <w:rsid w:val="01BF255C"/>
    <w:rsid w:val="01F71377"/>
    <w:rsid w:val="0233B5E5"/>
    <w:rsid w:val="023DB965"/>
    <w:rsid w:val="025BAD22"/>
    <w:rsid w:val="0266E240"/>
    <w:rsid w:val="026BDA98"/>
    <w:rsid w:val="02CE4705"/>
    <w:rsid w:val="0301BAA2"/>
    <w:rsid w:val="037DF57B"/>
    <w:rsid w:val="03F35E93"/>
    <w:rsid w:val="0495DB32"/>
    <w:rsid w:val="04C14175"/>
    <w:rsid w:val="051E3668"/>
    <w:rsid w:val="055B41FE"/>
    <w:rsid w:val="058D788F"/>
    <w:rsid w:val="0592EEFF"/>
    <w:rsid w:val="059B7934"/>
    <w:rsid w:val="061A7CEC"/>
    <w:rsid w:val="062FE96D"/>
    <w:rsid w:val="06C862A7"/>
    <w:rsid w:val="06D736CE"/>
    <w:rsid w:val="06DD820E"/>
    <w:rsid w:val="06F06A7C"/>
    <w:rsid w:val="06FB7343"/>
    <w:rsid w:val="070FEE41"/>
    <w:rsid w:val="07375BA4"/>
    <w:rsid w:val="075757A4"/>
    <w:rsid w:val="077DEC93"/>
    <w:rsid w:val="07E3FBF0"/>
    <w:rsid w:val="08050540"/>
    <w:rsid w:val="08791D11"/>
    <w:rsid w:val="089AB46A"/>
    <w:rsid w:val="08B16F40"/>
    <w:rsid w:val="09473714"/>
    <w:rsid w:val="09573FEC"/>
    <w:rsid w:val="096DABC7"/>
    <w:rsid w:val="097037DF"/>
    <w:rsid w:val="0984B318"/>
    <w:rsid w:val="0A0412A5"/>
    <w:rsid w:val="0A3D8B1D"/>
    <w:rsid w:val="0A64C1D2"/>
    <w:rsid w:val="0A9961AB"/>
    <w:rsid w:val="0A9AEA8A"/>
    <w:rsid w:val="0AB55FB0"/>
    <w:rsid w:val="0AE3CF78"/>
    <w:rsid w:val="0B0C16DD"/>
    <w:rsid w:val="0B465F1E"/>
    <w:rsid w:val="0B46A01E"/>
    <w:rsid w:val="0C0DC666"/>
    <w:rsid w:val="0C51E036"/>
    <w:rsid w:val="0C89803D"/>
    <w:rsid w:val="0CBA073E"/>
    <w:rsid w:val="0CC297BE"/>
    <w:rsid w:val="0D238AE1"/>
    <w:rsid w:val="0D385C72"/>
    <w:rsid w:val="0D39D1EC"/>
    <w:rsid w:val="0D80FCF7"/>
    <w:rsid w:val="0DFA07B1"/>
    <w:rsid w:val="0E0CBEE1"/>
    <w:rsid w:val="0EBA5B7B"/>
    <w:rsid w:val="0EBFD7D8"/>
    <w:rsid w:val="0EC045D0"/>
    <w:rsid w:val="0EC842AC"/>
    <w:rsid w:val="0ECD34D4"/>
    <w:rsid w:val="0F4FB8CA"/>
    <w:rsid w:val="0F65AFCC"/>
    <w:rsid w:val="0FC1183C"/>
    <w:rsid w:val="102B7FBC"/>
    <w:rsid w:val="103F903C"/>
    <w:rsid w:val="104BBBC1"/>
    <w:rsid w:val="1053328B"/>
    <w:rsid w:val="105371D3"/>
    <w:rsid w:val="105C519A"/>
    <w:rsid w:val="105D97A0"/>
    <w:rsid w:val="10840ADA"/>
    <w:rsid w:val="10887FA6"/>
    <w:rsid w:val="10D9AC4D"/>
    <w:rsid w:val="10DFA239"/>
    <w:rsid w:val="10F7148C"/>
    <w:rsid w:val="11257478"/>
    <w:rsid w:val="114AEE0D"/>
    <w:rsid w:val="1174FAD4"/>
    <w:rsid w:val="117DCB75"/>
    <w:rsid w:val="117E16F3"/>
    <w:rsid w:val="11B202CE"/>
    <w:rsid w:val="11E66A8C"/>
    <w:rsid w:val="126CFD5B"/>
    <w:rsid w:val="127562A6"/>
    <w:rsid w:val="128A252D"/>
    <w:rsid w:val="12B518AC"/>
    <w:rsid w:val="12CF668F"/>
    <w:rsid w:val="12DD49CB"/>
    <w:rsid w:val="13423D4C"/>
    <w:rsid w:val="13578E0B"/>
    <w:rsid w:val="135C17F2"/>
    <w:rsid w:val="1367E296"/>
    <w:rsid w:val="138A1044"/>
    <w:rsid w:val="13A1C672"/>
    <w:rsid w:val="140E8567"/>
    <w:rsid w:val="1415F156"/>
    <w:rsid w:val="143E8010"/>
    <w:rsid w:val="1442CDA2"/>
    <w:rsid w:val="1461DCA0"/>
    <w:rsid w:val="147B41D2"/>
    <w:rsid w:val="1491FFDA"/>
    <w:rsid w:val="14E6C044"/>
    <w:rsid w:val="14F3ED3D"/>
    <w:rsid w:val="14FA3E28"/>
    <w:rsid w:val="14FDEFE3"/>
    <w:rsid w:val="1513104C"/>
    <w:rsid w:val="15B50751"/>
    <w:rsid w:val="15C65F3A"/>
    <w:rsid w:val="15C960AE"/>
    <w:rsid w:val="15F9D069"/>
    <w:rsid w:val="16017D8F"/>
    <w:rsid w:val="162669A1"/>
    <w:rsid w:val="166C8983"/>
    <w:rsid w:val="167CB634"/>
    <w:rsid w:val="1682D62C"/>
    <w:rsid w:val="16ADBC34"/>
    <w:rsid w:val="17439C3E"/>
    <w:rsid w:val="17892AA2"/>
    <w:rsid w:val="178FF773"/>
    <w:rsid w:val="17AFA582"/>
    <w:rsid w:val="17D6F4BF"/>
    <w:rsid w:val="17E63CCD"/>
    <w:rsid w:val="17F3BCBC"/>
    <w:rsid w:val="183CA4E8"/>
    <w:rsid w:val="18428043"/>
    <w:rsid w:val="186C001B"/>
    <w:rsid w:val="186CE3CA"/>
    <w:rsid w:val="1951A6D9"/>
    <w:rsid w:val="19547435"/>
    <w:rsid w:val="199F2BF1"/>
    <w:rsid w:val="1A08898C"/>
    <w:rsid w:val="1A096D5E"/>
    <w:rsid w:val="1A3D4EC3"/>
    <w:rsid w:val="1A53A25D"/>
    <w:rsid w:val="1A5AEB4B"/>
    <w:rsid w:val="1A6C2E73"/>
    <w:rsid w:val="1AAB3D3F"/>
    <w:rsid w:val="1AC752C4"/>
    <w:rsid w:val="1ADF94F2"/>
    <w:rsid w:val="1B2D75F2"/>
    <w:rsid w:val="1B41EFF7"/>
    <w:rsid w:val="1B6AC1B9"/>
    <w:rsid w:val="1B77F3DF"/>
    <w:rsid w:val="1B836C29"/>
    <w:rsid w:val="1BA1597B"/>
    <w:rsid w:val="1C45ED40"/>
    <w:rsid w:val="1C4BF7A5"/>
    <w:rsid w:val="1C62067E"/>
    <w:rsid w:val="1C642C93"/>
    <w:rsid w:val="1C93E6C4"/>
    <w:rsid w:val="1C9B3A2F"/>
    <w:rsid w:val="1CD1F314"/>
    <w:rsid w:val="1CFA4B6A"/>
    <w:rsid w:val="1D01079B"/>
    <w:rsid w:val="1D27EA64"/>
    <w:rsid w:val="1D70FD22"/>
    <w:rsid w:val="1DC72FDD"/>
    <w:rsid w:val="1DE358FB"/>
    <w:rsid w:val="1DF05267"/>
    <w:rsid w:val="1DFF0D2B"/>
    <w:rsid w:val="1E00CF94"/>
    <w:rsid w:val="1E32BD5A"/>
    <w:rsid w:val="1E45C6F0"/>
    <w:rsid w:val="1E84A006"/>
    <w:rsid w:val="1EE0BCBB"/>
    <w:rsid w:val="1EF6DABC"/>
    <w:rsid w:val="1EF7AFA7"/>
    <w:rsid w:val="1FA37638"/>
    <w:rsid w:val="20122401"/>
    <w:rsid w:val="203138C0"/>
    <w:rsid w:val="20A668DA"/>
    <w:rsid w:val="20B45FCD"/>
    <w:rsid w:val="20FE1195"/>
    <w:rsid w:val="21A12862"/>
    <w:rsid w:val="21AFC808"/>
    <w:rsid w:val="21CD98EB"/>
    <w:rsid w:val="21E3EEFE"/>
    <w:rsid w:val="21EF91F5"/>
    <w:rsid w:val="228F3A81"/>
    <w:rsid w:val="22A572A1"/>
    <w:rsid w:val="230ED9C5"/>
    <w:rsid w:val="23564DF5"/>
    <w:rsid w:val="239033D7"/>
    <w:rsid w:val="24239541"/>
    <w:rsid w:val="24268082"/>
    <w:rsid w:val="243AB4C4"/>
    <w:rsid w:val="2454DE24"/>
    <w:rsid w:val="246A1393"/>
    <w:rsid w:val="249247B5"/>
    <w:rsid w:val="249FD14A"/>
    <w:rsid w:val="24BB2CA0"/>
    <w:rsid w:val="24C4CE82"/>
    <w:rsid w:val="24D9540F"/>
    <w:rsid w:val="24DBF046"/>
    <w:rsid w:val="2520DA02"/>
    <w:rsid w:val="255B7717"/>
    <w:rsid w:val="25799934"/>
    <w:rsid w:val="25D19CC6"/>
    <w:rsid w:val="263E1EF7"/>
    <w:rsid w:val="2664241F"/>
    <w:rsid w:val="266CB854"/>
    <w:rsid w:val="269A0685"/>
    <w:rsid w:val="26CAC05F"/>
    <w:rsid w:val="26FDFB15"/>
    <w:rsid w:val="27114FF5"/>
    <w:rsid w:val="2713FDD7"/>
    <w:rsid w:val="271DB316"/>
    <w:rsid w:val="2790E736"/>
    <w:rsid w:val="279CF2D3"/>
    <w:rsid w:val="27C5E6DE"/>
    <w:rsid w:val="27F07C4E"/>
    <w:rsid w:val="2840649B"/>
    <w:rsid w:val="28804611"/>
    <w:rsid w:val="28CFC461"/>
    <w:rsid w:val="28EB081B"/>
    <w:rsid w:val="28F0DC1A"/>
    <w:rsid w:val="29005F3D"/>
    <w:rsid w:val="2948F987"/>
    <w:rsid w:val="29554F7F"/>
    <w:rsid w:val="296EDE4C"/>
    <w:rsid w:val="29A976A5"/>
    <w:rsid w:val="29D05E96"/>
    <w:rsid w:val="29D4D4FA"/>
    <w:rsid w:val="29D6161D"/>
    <w:rsid w:val="29DC41B3"/>
    <w:rsid w:val="29E1B3BA"/>
    <w:rsid w:val="29EA2A81"/>
    <w:rsid w:val="29F0A08C"/>
    <w:rsid w:val="2A0338EC"/>
    <w:rsid w:val="2A03AA05"/>
    <w:rsid w:val="2A798509"/>
    <w:rsid w:val="2AD43E4F"/>
    <w:rsid w:val="2B27365F"/>
    <w:rsid w:val="2B392EC5"/>
    <w:rsid w:val="2B5C024F"/>
    <w:rsid w:val="2B6177FA"/>
    <w:rsid w:val="2B680EC1"/>
    <w:rsid w:val="2B972DC4"/>
    <w:rsid w:val="2BB59942"/>
    <w:rsid w:val="2BBEC793"/>
    <w:rsid w:val="2BFB7F53"/>
    <w:rsid w:val="2C8F1C2A"/>
    <w:rsid w:val="2C9D4666"/>
    <w:rsid w:val="2CC9B4D3"/>
    <w:rsid w:val="2D5496F3"/>
    <w:rsid w:val="2DC0BAD3"/>
    <w:rsid w:val="2DC345CA"/>
    <w:rsid w:val="2E4338CA"/>
    <w:rsid w:val="2E6E744E"/>
    <w:rsid w:val="2E7551A1"/>
    <w:rsid w:val="2EA9F026"/>
    <w:rsid w:val="2EC6FD6C"/>
    <w:rsid w:val="2EF33653"/>
    <w:rsid w:val="2F1D0F84"/>
    <w:rsid w:val="2F33FBA4"/>
    <w:rsid w:val="3041FC23"/>
    <w:rsid w:val="306EE2F6"/>
    <w:rsid w:val="3072F803"/>
    <w:rsid w:val="307A6CF8"/>
    <w:rsid w:val="3108BADE"/>
    <w:rsid w:val="3138236D"/>
    <w:rsid w:val="3147C3D3"/>
    <w:rsid w:val="3193A95C"/>
    <w:rsid w:val="31C21423"/>
    <w:rsid w:val="31C3D6B8"/>
    <w:rsid w:val="32226A4E"/>
    <w:rsid w:val="325AC638"/>
    <w:rsid w:val="329A4460"/>
    <w:rsid w:val="33CC14D7"/>
    <w:rsid w:val="33FC9EEA"/>
    <w:rsid w:val="3430E380"/>
    <w:rsid w:val="3441CA03"/>
    <w:rsid w:val="34636898"/>
    <w:rsid w:val="34BCC3C1"/>
    <w:rsid w:val="34FFBBD4"/>
    <w:rsid w:val="350B891B"/>
    <w:rsid w:val="350FB14E"/>
    <w:rsid w:val="352BAB7E"/>
    <w:rsid w:val="3545B49B"/>
    <w:rsid w:val="3550C0F2"/>
    <w:rsid w:val="355CAD53"/>
    <w:rsid w:val="3566481D"/>
    <w:rsid w:val="35832776"/>
    <w:rsid w:val="359444B2"/>
    <w:rsid w:val="359B27F5"/>
    <w:rsid w:val="35C25317"/>
    <w:rsid w:val="35CC71A5"/>
    <w:rsid w:val="36141023"/>
    <w:rsid w:val="361C12DF"/>
    <w:rsid w:val="363157EC"/>
    <w:rsid w:val="36446BE8"/>
    <w:rsid w:val="368D3EC1"/>
    <w:rsid w:val="36BBC62E"/>
    <w:rsid w:val="37107522"/>
    <w:rsid w:val="3733D287"/>
    <w:rsid w:val="377F7288"/>
    <w:rsid w:val="378D56C2"/>
    <w:rsid w:val="37FD02EC"/>
    <w:rsid w:val="380C3294"/>
    <w:rsid w:val="38513FA8"/>
    <w:rsid w:val="38831A62"/>
    <w:rsid w:val="389EE3C4"/>
    <w:rsid w:val="38D8DBD3"/>
    <w:rsid w:val="393239F3"/>
    <w:rsid w:val="3933B963"/>
    <w:rsid w:val="39593D86"/>
    <w:rsid w:val="39957E4A"/>
    <w:rsid w:val="39B35A84"/>
    <w:rsid w:val="39C11EE9"/>
    <w:rsid w:val="39CA32DE"/>
    <w:rsid w:val="39CFF6A5"/>
    <w:rsid w:val="3A129913"/>
    <w:rsid w:val="3ACFE5C7"/>
    <w:rsid w:val="3B008508"/>
    <w:rsid w:val="3B2F0F22"/>
    <w:rsid w:val="3B3CA2CD"/>
    <w:rsid w:val="3BA5C671"/>
    <w:rsid w:val="3BA74D30"/>
    <w:rsid w:val="3BDFF571"/>
    <w:rsid w:val="3BE82D3D"/>
    <w:rsid w:val="3C2A9F67"/>
    <w:rsid w:val="3C7B46AC"/>
    <w:rsid w:val="3C8F1908"/>
    <w:rsid w:val="3C997BF9"/>
    <w:rsid w:val="3CDA4F51"/>
    <w:rsid w:val="3CDDD59D"/>
    <w:rsid w:val="3CEA5538"/>
    <w:rsid w:val="3D2AF5DC"/>
    <w:rsid w:val="3D690205"/>
    <w:rsid w:val="3D92F725"/>
    <w:rsid w:val="3DCE493B"/>
    <w:rsid w:val="3EED5756"/>
    <w:rsid w:val="3F0DF5D7"/>
    <w:rsid w:val="3F7C9F29"/>
    <w:rsid w:val="3FD99195"/>
    <w:rsid w:val="40AE9EDE"/>
    <w:rsid w:val="40F51233"/>
    <w:rsid w:val="40FD3665"/>
    <w:rsid w:val="412BB25B"/>
    <w:rsid w:val="419AD994"/>
    <w:rsid w:val="41E08E7F"/>
    <w:rsid w:val="420312A6"/>
    <w:rsid w:val="42062C24"/>
    <w:rsid w:val="42073D45"/>
    <w:rsid w:val="421EED6F"/>
    <w:rsid w:val="422870F5"/>
    <w:rsid w:val="4257C309"/>
    <w:rsid w:val="4270B1A4"/>
    <w:rsid w:val="42D20688"/>
    <w:rsid w:val="42D50F7F"/>
    <w:rsid w:val="4322531A"/>
    <w:rsid w:val="435FD93E"/>
    <w:rsid w:val="43C59FC7"/>
    <w:rsid w:val="440B106D"/>
    <w:rsid w:val="443FFB94"/>
    <w:rsid w:val="4453C6E5"/>
    <w:rsid w:val="4465281E"/>
    <w:rsid w:val="44F0B399"/>
    <w:rsid w:val="45027B79"/>
    <w:rsid w:val="451B131E"/>
    <w:rsid w:val="45778357"/>
    <w:rsid w:val="457EA732"/>
    <w:rsid w:val="458AE6CE"/>
    <w:rsid w:val="45DEF220"/>
    <w:rsid w:val="45EA6650"/>
    <w:rsid w:val="4650B3A4"/>
    <w:rsid w:val="465760AF"/>
    <w:rsid w:val="46AA47E3"/>
    <w:rsid w:val="46AA893B"/>
    <w:rsid w:val="46EEA15B"/>
    <w:rsid w:val="46EFA6E8"/>
    <w:rsid w:val="46F20047"/>
    <w:rsid w:val="4751656E"/>
    <w:rsid w:val="47A00AC2"/>
    <w:rsid w:val="47B52372"/>
    <w:rsid w:val="47B775A8"/>
    <w:rsid w:val="480633B3"/>
    <w:rsid w:val="486B4C72"/>
    <w:rsid w:val="48C5B6D1"/>
    <w:rsid w:val="48D27616"/>
    <w:rsid w:val="48DE89F1"/>
    <w:rsid w:val="48F96E06"/>
    <w:rsid w:val="491E1458"/>
    <w:rsid w:val="4960CB83"/>
    <w:rsid w:val="49D4CE37"/>
    <w:rsid w:val="49E698E6"/>
    <w:rsid w:val="4AB142E5"/>
    <w:rsid w:val="4AC95763"/>
    <w:rsid w:val="4ACA1D0B"/>
    <w:rsid w:val="4AF4A123"/>
    <w:rsid w:val="4AF7AE15"/>
    <w:rsid w:val="4C0DC6E7"/>
    <w:rsid w:val="4C77071B"/>
    <w:rsid w:val="4CBC2438"/>
    <w:rsid w:val="4D04FAF3"/>
    <w:rsid w:val="4D06B865"/>
    <w:rsid w:val="4D271185"/>
    <w:rsid w:val="4D8D3E2A"/>
    <w:rsid w:val="4E3BAF43"/>
    <w:rsid w:val="4E3E05E7"/>
    <w:rsid w:val="4E5374A4"/>
    <w:rsid w:val="4E69AE32"/>
    <w:rsid w:val="4E7D6710"/>
    <w:rsid w:val="4E8DD8EF"/>
    <w:rsid w:val="4EC18587"/>
    <w:rsid w:val="4F601C4F"/>
    <w:rsid w:val="4FE5C5E5"/>
    <w:rsid w:val="5000DDEA"/>
    <w:rsid w:val="501A79C1"/>
    <w:rsid w:val="504CBAE4"/>
    <w:rsid w:val="50C0738C"/>
    <w:rsid w:val="50F9B2D2"/>
    <w:rsid w:val="514251DD"/>
    <w:rsid w:val="5161FF33"/>
    <w:rsid w:val="520BBCB3"/>
    <w:rsid w:val="5216CA6E"/>
    <w:rsid w:val="52460311"/>
    <w:rsid w:val="525E7EBB"/>
    <w:rsid w:val="539F1C6A"/>
    <w:rsid w:val="53A9B679"/>
    <w:rsid w:val="53C8F17A"/>
    <w:rsid w:val="53E33748"/>
    <w:rsid w:val="53E8210C"/>
    <w:rsid w:val="54DAD740"/>
    <w:rsid w:val="54EE9F50"/>
    <w:rsid w:val="5515474E"/>
    <w:rsid w:val="5537BB7E"/>
    <w:rsid w:val="55575B57"/>
    <w:rsid w:val="55750754"/>
    <w:rsid w:val="558514BA"/>
    <w:rsid w:val="55A55B75"/>
    <w:rsid w:val="55CB5F6E"/>
    <w:rsid w:val="55F11CD2"/>
    <w:rsid w:val="560C97F0"/>
    <w:rsid w:val="56A104FD"/>
    <w:rsid w:val="5751F3DF"/>
    <w:rsid w:val="57784C9B"/>
    <w:rsid w:val="57ABD4E8"/>
    <w:rsid w:val="57D5C5E0"/>
    <w:rsid w:val="57DACA90"/>
    <w:rsid w:val="580886AE"/>
    <w:rsid w:val="580B8D95"/>
    <w:rsid w:val="58C81B45"/>
    <w:rsid w:val="58F50A12"/>
    <w:rsid w:val="591DBF4D"/>
    <w:rsid w:val="5996DADB"/>
    <w:rsid w:val="59B77CFD"/>
    <w:rsid w:val="59E5AB8E"/>
    <w:rsid w:val="59F3896B"/>
    <w:rsid w:val="5A33662A"/>
    <w:rsid w:val="5A5900BA"/>
    <w:rsid w:val="5A623170"/>
    <w:rsid w:val="5A6DA63A"/>
    <w:rsid w:val="5A7FB5BC"/>
    <w:rsid w:val="5A99B30F"/>
    <w:rsid w:val="5A9CA53E"/>
    <w:rsid w:val="5AC7DBD4"/>
    <w:rsid w:val="5B433B3C"/>
    <w:rsid w:val="5B820995"/>
    <w:rsid w:val="5B8D1F50"/>
    <w:rsid w:val="5BBD38BF"/>
    <w:rsid w:val="5C59168B"/>
    <w:rsid w:val="5CFACE53"/>
    <w:rsid w:val="5CFFE140"/>
    <w:rsid w:val="5DA17DF7"/>
    <w:rsid w:val="5DB548A6"/>
    <w:rsid w:val="5DF5C2F3"/>
    <w:rsid w:val="5DF65667"/>
    <w:rsid w:val="5DFBB04C"/>
    <w:rsid w:val="5E31169B"/>
    <w:rsid w:val="5E46FAD0"/>
    <w:rsid w:val="5EC808FC"/>
    <w:rsid w:val="5ED110E6"/>
    <w:rsid w:val="5F10F786"/>
    <w:rsid w:val="5F1D43D8"/>
    <w:rsid w:val="5F836AAF"/>
    <w:rsid w:val="5F85E7A1"/>
    <w:rsid w:val="5F9E22EC"/>
    <w:rsid w:val="5FB0D5A4"/>
    <w:rsid w:val="5FD576A4"/>
    <w:rsid w:val="6009E8CA"/>
    <w:rsid w:val="60437BBD"/>
    <w:rsid w:val="6078EC51"/>
    <w:rsid w:val="60880D03"/>
    <w:rsid w:val="60AE274D"/>
    <w:rsid w:val="6120AEF6"/>
    <w:rsid w:val="61296C82"/>
    <w:rsid w:val="615B77C0"/>
    <w:rsid w:val="618D1C71"/>
    <w:rsid w:val="620E8EBA"/>
    <w:rsid w:val="62259855"/>
    <w:rsid w:val="623295BA"/>
    <w:rsid w:val="627D4899"/>
    <w:rsid w:val="62DA55B0"/>
    <w:rsid w:val="62ECA3D0"/>
    <w:rsid w:val="6314D9E7"/>
    <w:rsid w:val="63159CAC"/>
    <w:rsid w:val="631AAB9A"/>
    <w:rsid w:val="6331A311"/>
    <w:rsid w:val="634B39E5"/>
    <w:rsid w:val="636D8DB9"/>
    <w:rsid w:val="63C22F1B"/>
    <w:rsid w:val="63DFC7FA"/>
    <w:rsid w:val="6475A2BF"/>
    <w:rsid w:val="649155E8"/>
    <w:rsid w:val="64AD3DAA"/>
    <w:rsid w:val="64C678B4"/>
    <w:rsid w:val="64C8670F"/>
    <w:rsid w:val="64CF0DCB"/>
    <w:rsid w:val="6500EFB5"/>
    <w:rsid w:val="65942E26"/>
    <w:rsid w:val="65E67D14"/>
    <w:rsid w:val="660554C8"/>
    <w:rsid w:val="66B2EA96"/>
    <w:rsid w:val="66CAE0CA"/>
    <w:rsid w:val="66D0D288"/>
    <w:rsid w:val="66DDE5C7"/>
    <w:rsid w:val="66EF05B6"/>
    <w:rsid w:val="672891DD"/>
    <w:rsid w:val="67914815"/>
    <w:rsid w:val="67C2923E"/>
    <w:rsid w:val="6888CDC3"/>
    <w:rsid w:val="68AEE0AE"/>
    <w:rsid w:val="68B8671D"/>
    <w:rsid w:val="6923D8CE"/>
    <w:rsid w:val="6943C1A2"/>
    <w:rsid w:val="695E7F95"/>
    <w:rsid w:val="696EDADC"/>
    <w:rsid w:val="697670CC"/>
    <w:rsid w:val="69775A22"/>
    <w:rsid w:val="6981A1AF"/>
    <w:rsid w:val="69A0EEA2"/>
    <w:rsid w:val="6AD8BC73"/>
    <w:rsid w:val="6AF0CDF8"/>
    <w:rsid w:val="6B46191D"/>
    <w:rsid w:val="6B4BF3FE"/>
    <w:rsid w:val="6BC6DAC1"/>
    <w:rsid w:val="6BDB40D4"/>
    <w:rsid w:val="6C053A16"/>
    <w:rsid w:val="6C4BF60D"/>
    <w:rsid w:val="6C661ED2"/>
    <w:rsid w:val="6C726C96"/>
    <w:rsid w:val="6CB50BE9"/>
    <w:rsid w:val="6CC33FB6"/>
    <w:rsid w:val="6CF120C4"/>
    <w:rsid w:val="6D1A8813"/>
    <w:rsid w:val="6D230A67"/>
    <w:rsid w:val="6D244B82"/>
    <w:rsid w:val="6D30296D"/>
    <w:rsid w:val="6D50E0EE"/>
    <w:rsid w:val="6D6C078F"/>
    <w:rsid w:val="6D7B29F5"/>
    <w:rsid w:val="6E3362FA"/>
    <w:rsid w:val="6E9A26DC"/>
    <w:rsid w:val="6EAAA54D"/>
    <w:rsid w:val="6FB4E0AF"/>
    <w:rsid w:val="6FFB460E"/>
    <w:rsid w:val="6FFBE489"/>
    <w:rsid w:val="70123DDE"/>
    <w:rsid w:val="7038DCEC"/>
    <w:rsid w:val="7079238E"/>
    <w:rsid w:val="707A724F"/>
    <w:rsid w:val="70D3638C"/>
    <w:rsid w:val="710A4BFB"/>
    <w:rsid w:val="710C41CB"/>
    <w:rsid w:val="711930B1"/>
    <w:rsid w:val="71B51F3E"/>
    <w:rsid w:val="72415E20"/>
    <w:rsid w:val="724A6FE6"/>
    <w:rsid w:val="725CA04C"/>
    <w:rsid w:val="729BEA36"/>
    <w:rsid w:val="72B8EA2E"/>
    <w:rsid w:val="730A29F8"/>
    <w:rsid w:val="731CF9DA"/>
    <w:rsid w:val="733CC8A2"/>
    <w:rsid w:val="734309B3"/>
    <w:rsid w:val="734A85CF"/>
    <w:rsid w:val="736F6504"/>
    <w:rsid w:val="73750C16"/>
    <w:rsid w:val="73C32E53"/>
    <w:rsid w:val="73FD1EBF"/>
    <w:rsid w:val="741B9964"/>
    <w:rsid w:val="744186DB"/>
    <w:rsid w:val="74CE5592"/>
    <w:rsid w:val="74D7106D"/>
    <w:rsid w:val="74F5C590"/>
    <w:rsid w:val="7502EA86"/>
    <w:rsid w:val="756AE261"/>
    <w:rsid w:val="75933E1A"/>
    <w:rsid w:val="75BD5F47"/>
    <w:rsid w:val="76A7767C"/>
    <w:rsid w:val="76C8AE7F"/>
    <w:rsid w:val="76DFFCA0"/>
    <w:rsid w:val="76F26FF4"/>
    <w:rsid w:val="76F3A939"/>
    <w:rsid w:val="76F4E050"/>
    <w:rsid w:val="76F66DE6"/>
    <w:rsid w:val="775E18EC"/>
    <w:rsid w:val="7765BAD6"/>
    <w:rsid w:val="77A00687"/>
    <w:rsid w:val="7822055A"/>
    <w:rsid w:val="78325168"/>
    <w:rsid w:val="78514AB6"/>
    <w:rsid w:val="78684720"/>
    <w:rsid w:val="78C9F8B1"/>
    <w:rsid w:val="795B8603"/>
    <w:rsid w:val="797C4C42"/>
    <w:rsid w:val="798221F1"/>
    <w:rsid w:val="79986F43"/>
    <w:rsid w:val="79A21B2A"/>
    <w:rsid w:val="79DB01DF"/>
    <w:rsid w:val="79F6DA18"/>
    <w:rsid w:val="7A57740A"/>
    <w:rsid w:val="7A7A42E6"/>
    <w:rsid w:val="7A82767F"/>
    <w:rsid w:val="7A8E2E60"/>
    <w:rsid w:val="7A8E62D0"/>
    <w:rsid w:val="7A9249CD"/>
    <w:rsid w:val="7A981AEB"/>
    <w:rsid w:val="7AB28A5C"/>
    <w:rsid w:val="7B0E1913"/>
    <w:rsid w:val="7B16A056"/>
    <w:rsid w:val="7B31F226"/>
    <w:rsid w:val="7B48B610"/>
    <w:rsid w:val="7B90C922"/>
    <w:rsid w:val="7B9A8D4A"/>
    <w:rsid w:val="7BAACC54"/>
    <w:rsid w:val="7C167C01"/>
    <w:rsid w:val="7C2A2C40"/>
    <w:rsid w:val="7C335B21"/>
    <w:rsid w:val="7C71D72A"/>
    <w:rsid w:val="7C88B61E"/>
    <w:rsid w:val="7C9C0D81"/>
    <w:rsid w:val="7CBEBDB0"/>
    <w:rsid w:val="7D24D3A7"/>
    <w:rsid w:val="7D3FB62C"/>
    <w:rsid w:val="7D570CE9"/>
    <w:rsid w:val="7D73A108"/>
    <w:rsid w:val="7D83D24F"/>
    <w:rsid w:val="7DC8C2E1"/>
    <w:rsid w:val="7E039D09"/>
    <w:rsid w:val="7E38EC72"/>
    <w:rsid w:val="7E46EB99"/>
    <w:rsid w:val="7E53C12F"/>
    <w:rsid w:val="7F036EF2"/>
    <w:rsid w:val="7F20E1E4"/>
    <w:rsid w:val="7F2434FD"/>
    <w:rsid w:val="7F28E7A1"/>
    <w:rsid w:val="7F318A33"/>
    <w:rsid w:val="7F332352"/>
    <w:rsid w:val="7F85A529"/>
    <w:rsid w:val="7F8CF1B0"/>
    <w:rsid w:val="7FC69A0D"/>
    <w:rsid w:val="7FC7C54C"/>
    <w:rsid w:val="7FD340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1568B"/>
  <w14:discardImageEditingData/>
  <w15:docId w15:val="{18D416E2-8CBC-41C9-B243-47EA5BBC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320"/>
  </w:style>
  <w:style w:type="paragraph" w:styleId="Heading3">
    <w:name w:val="heading 3"/>
    <w:basedOn w:val="Normal"/>
    <w:next w:val="Normal"/>
    <w:link w:val="Heading3Char"/>
    <w:uiPriority w:val="9"/>
    <w:unhideWhenUsed/>
    <w:qFormat/>
    <w:rsid w:val="00AA17E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A17E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E4C02"/>
    <w:pPr>
      <w:ind w:left="720"/>
      <w:contextualSpacing/>
    </w:pPr>
  </w:style>
  <w:style w:type="paragraph" w:styleId="Header">
    <w:name w:val="header"/>
    <w:basedOn w:val="Normal"/>
    <w:link w:val="HeaderChar"/>
    <w:uiPriority w:val="99"/>
    <w:unhideWhenUsed/>
    <w:rsid w:val="00496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9C"/>
  </w:style>
  <w:style w:type="paragraph" w:styleId="Footer">
    <w:name w:val="footer"/>
    <w:basedOn w:val="Normal"/>
    <w:link w:val="FooterChar"/>
    <w:uiPriority w:val="99"/>
    <w:unhideWhenUsed/>
    <w:rsid w:val="00496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9C"/>
  </w:style>
  <w:style w:type="paragraph" w:styleId="FootnoteText">
    <w:name w:val="footnote text"/>
    <w:basedOn w:val="Normal"/>
    <w:link w:val="FootnoteTextChar"/>
    <w:uiPriority w:val="99"/>
    <w:semiHidden/>
    <w:unhideWhenUsed/>
    <w:rsid w:val="001B04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4F2"/>
    <w:rPr>
      <w:sz w:val="20"/>
      <w:szCs w:val="20"/>
    </w:rPr>
  </w:style>
  <w:style w:type="character" w:styleId="FootnoteReference">
    <w:name w:val="footnote reference"/>
    <w:basedOn w:val="DefaultParagraphFont"/>
    <w:uiPriority w:val="99"/>
    <w:semiHidden/>
    <w:unhideWhenUsed/>
    <w:rsid w:val="001B04F2"/>
    <w:rPr>
      <w:vertAlign w:val="superscript"/>
    </w:rPr>
  </w:style>
  <w:style w:type="paragraph" w:styleId="BalloonText">
    <w:name w:val="Balloon Text"/>
    <w:basedOn w:val="Normal"/>
    <w:link w:val="BalloonTextChar"/>
    <w:uiPriority w:val="99"/>
    <w:semiHidden/>
    <w:unhideWhenUsed/>
    <w:rsid w:val="00231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2BD"/>
    <w:rPr>
      <w:rFonts w:ascii="Tahoma" w:hAnsi="Tahoma" w:cs="Tahoma"/>
      <w:sz w:val="16"/>
      <w:szCs w:val="16"/>
    </w:rPr>
  </w:style>
  <w:style w:type="character" w:customStyle="1" w:styleId="ListParagraphChar">
    <w:name w:val="List Paragraph Char"/>
    <w:basedOn w:val="DefaultParagraphFont"/>
    <w:link w:val="ListParagraph"/>
    <w:uiPriority w:val="34"/>
    <w:locked/>
    <w:rsid w:val="006C0781"/>
  </w:style>
  <w:style w:type="table" w:styleId="TableGrid">
    <w:name w:val="Table Grid"/>
    <w:basedOn w:val="TableNormal"/>
    <w:uiPriority w:val="59"/>
    <w:rsid w:val="00A57961"/>
    <w:pPr>
      <w:spacing w:after="0" w:line="240" w:lineRule="auto"/>
    </w:pPr>
    <w:tblPr/>
  </w:style>
  <w:style w:type="character" w:styleId="CommentReference">
    <w:name w:val="annotation reference"/>
    <w:basedOn w:val="DefaultParagraphFont"/>
    <w:uiPriority w:val="99"/>
    <w:semiHidden/>
    <w:unhideWhenUsed/>
    <w:rsid w:val="00552065"/>
    <w:rPr>
      <w:sz w:val="16"/>
      <w:szCs w:val="16"/>
    </w:rPr>
  </w:style>
  <w:style w:type="paragraph" w:styleId="CommentText">
    <w:name w:val="annotation text"/>
    <w:basedOn w:val="Normal"/>
    <w:link w:val="CommentTextChar"/>
    <w:uiPriority w:val="99"/>
    <w:unhideWhenUsed/>
    <w:rsid w:val="00552065"/>
    <w:pPr>
      <w:spacing w:line="240" w:lineRule="auto"/>
    </w:pPr>
    <w:rPr>
      <w:sz w:val="20"/>
      <w:szCs w:val="20"/>
    </w:rPr>
  </w:style>
  <w:style w:type="character" w:customStyle="1" w:styleId="CommentTextChar">
    <w:name w:val="Comment Text Char"/>
    <w:basedOn w:val="DefaultParagraphFont"/>
    <w:link w:val="CommentText"/>
    <w:uiPriority w:val="99"/>
    <w:rsid w:val="00552065"/>
    <w:rPr>
      <w:sz w:val="20"/>
      <w:szCs w:val="20"/>
    </w:rPr>
  </w:style>
  <w:style w:type="paragraph" w:styleId="CommentSubject">
    <w:name w:val="annotation subject"/>
    <w:basedOn w:val="CommentText"/>
    <w:next w:val="CommentText"/>
    <w:link w:val="CommentSubjectChar"/>
    <w:uiPriority w:val="99"/>
    <w:semiHidden/>
    <w:unhideWhenUsed/>
    <w:rsid w:val="00552065"/>
    <w:rPr>
      <w:b/>
      <w:bCs/>
    </w:rPr>
  </w:style>
  <w:style w:type="character" w:customStyle="1" w:styleId="CommentSubjectChar">
    <w:name w:val="Comment Subject Char"/>
    <w:basedOn w:val="CommentTextChar"/>
    <w:link w:val="CommentSubject"/>
    <w:uiPriority w:val="99"/>
    <w:semiHidden/>
    <w:rsid w:val="00552065"/>
    <w:rPr>
      <w:b/>
      <w:bCs/>
      <w:sz w:val="20"/>
      <w:szCs w:val="20"/>
    </w:rPr>
  </w:style>
  <w:style w:type="paragraph" w:customStyle="1" w:styleId="Cellheading">
    <w:name w:val="Cell heading"/>
    <w:basedOn w:val="Normal"/>
    <w:qFormat/>
    <w:rsid w:val="001A7AF3"/>
    <w:pPr>
      <w:spacing w:after="0" w:line="240" w:lineRule="auto"/>
    </w:pPr>
    <w:rPr>
      <w:rFonts w:eastAsia="Times New Roman" w:cs="Times New Roman"/>
      <w:b/>
      <w:color w:val="FFFFFF" w:themeColor="background1"/>
      <w:sz w:val="20"/>
      <w:szCs w:val="20"/>
      <w:lang w:eastAsia="en-AU"/>
    </w:rPr>
  </w:style>
  <w:style w:type="paragraph" w:customStyle="1" w:styleId="Celltext">
    <w:name w:val="Cell text"/>
    <w:basedOn w:val="Normal"/>
    <w:qFormat/>
    <w:rsid w:val="001A7AF3"/>
    <w:pPr>
      <w:spacing w:after="0" w:line="240" w:lineRule="auto"/>
    </w:pPr>
    <w:rPr>
      <w:rFonts w:eastAsia="Times New Roman" w:cs="Times New Roman"/>
      <w:sz w:val="20"/>
      <w:szCs w:val="20"/>
      <w:lang w:eastAsia="en-AU"/>
    </w:rPr>
  </w:style>
  <w:style w:type="paragraph" w:customStyle="1" w:styleId="Bullets1">
    <w:name w:val="Bullets 1"/>
    <w:basedOn w:val="Normal"/>
    <w:qFormat/>
    <w:rsid w:val="00761D72"/>
    <w:pPr>
      <w:numPr>
        <w:numId w:val="12"/>
      </w:numPr>
      <w:spacing w:line="240" w:lineRule="auto"/>
      <w:ind w:left="709" w:hanging="284"/>
    </w:pPr>
    <w:rPr>
      <w:sz w:val="20"/>
      <w:szCs w:val="20"/>
    </w:rPr>
  </w:style>
  <w:style w:type="paragraph" w:customStyle="1" w:styleId="Bodytext">
    <w:name w:val="Body text •"/>
    <w:basedOn w:val="Normal"/>
    <w:rsid w:val="00E50507"/>
    <w:pPr>
      <w:overflowPunct w:val="0"/>
      <w:autoSpaceDE w:val="0"/>
      <w:autoSpaceDN w:val="0"/>
      <w:adjustRightInd w:val="0"/>
      <w:spacing w:after="60" w:line="240" w:lineRule="auto"/>
      <w:ind w:left="1135" w:hanging="284"/>
      <w:jc w:val="both"/>
      <w:textAlignment w:val="baseline"/>
    </w:pPr>
    <w:rPr>
      <w:rFonts w:ascii="Times" w:eastAsia="Times New Roman" w:hAnsi="Times" w:cs="Times New Roman"/>
      <w:szCs w:val="20"/>
      <w:lang w:eastAsia="en-AU"/>
    </w:rPr>
  </w:style>
  <w:style w:type="paragraph" w:customStyle="1" w:styleId="HeadB">
    <w:name w:val="Head B"/>
    <w:basedOn w:val="Normal"/>
    <w:rsid w:val="00E50507"/>
    <w:pPr>
      <w:tabs>
        <w:tab w:val="left" w:pos="1134"/>
      </w:tabs>
      <w:overflowPunct w:val="0"/>
      <w:autoSpaceDE w:val="0"/>
      <w:autoSpaceDN w:val="0"/>
      <w:adjustRightInd w:val="0"/>
      <w:spacing w:before="240" w:after="240" w:line="240" w:lineRule="auto"/>
      <w:ind w:left="1134" w:hanging="1134"/>
      <w:textAlignment w:val="baseline"/>
    </w:pPr>
    <w:rPr>
      <w:rFonts w:ascii="Helvetica" w:eastAsia="Times New Roman" w:hAnsi="Helvetica" w:cs="Times New Roman"/>
      <w:b/>
      <w:sz w:val="20"/>
      <w:szCs w:val="20"/>
      <w:lang w:eastAsia="en-AU"/>
    </w:rPr>
  </w:style>
  <w:style w:type="character" w:customStyle="1" w:styleId="Heading3Char">
    <w:name w:val="Heading 3 Char"/>
    <w:basedOn w:val="DefaultParagraphFont"/>
    <w:link w:val="Heading3"/>
    <w:uiPriority w:val="9"/>
    <w:rsid w:val="00AA17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A17E4"/>
    <w:rPr>
      <w:rFonts w:asciiTheme="majorHAnsi" w:eastAsiaTheme="majorEastAsia" w:hAnsiTheme="majorHAnsi" w:cstheme="majorBidi"/>
      <w:b/>
      <w:bCs/>
      <w:i/>
      <w:iCs/>
      <w:color w:val="4F81BD" w:themeColor="accent1"/>
    </w:rPr>
  </w:style>
  <w:style w:type="paragraph" w:styleId="Revision">
    <w:name w:val="Revision"/>
    <w:hidden/>
    <w:uiPriority w:val="99"/>
    <w:semiHidden/>
    <w:rsid w:val="001E4EF5"/>
    <w:pPr>
      <w:spacing w:after="0" w:line="240" w:lineRule="auto"/>
    </w:pPr>
  </w:style>
  <w:style w:type="character" w:styleId="PlaceholderText">
    <w:name w:val="Placeholder Text"/>
    <w:basedOn w:val="DefaultParagraphFont"/>
    <w:uiPriority w:val="99"/>
    <w:semiHidden/>
    <w:rsid w:val="00834EDC"/>
    <w:rPr>
      <w:color w:val="808080"/>
    </w:rPr>
  </w:style>
  <w:style w:type="character" w:styleId="Hyperlink">
    <w:name w:val="Hyperlink"/>
    <w:basedOn w:val="DefaultParagraphFont"/>
    <w:uiPriority w:val="99"/>
    <w:unhideWhenUsed/>
    <w:rsid w:val="00274E8E"/>
    <w:rPr>
      <w:color w:val="0000FF" w:themeColor="hyperlink"/>
      <w:u w:val="single"/>
    </w:rPr>
  </w:style>
  <w:style w:type="character" w:customStyle="1" w:styleId="normaltextrun">
    <w:name w:val="normaltextrun"/>
    <w:basedOn w:val="DefaultParagraphFont"/>
    <w:rsid w:val="00684C27"/>
  </w:style>
  <w:style w:type="character" w:customStyle="1" w:styleId="eop">
    <w:name w:val="eop"/>
    <w:basedOn w:val="DefaultParagraphFont"/>
    <w:rsid w:val="00684C27"/>
  </w:style>
  <w:style w:type="character" w:customStyle="1" w:styleId="scxw162808755">
    <w:name w:val="scxw162808755"/>
    <w:basedOn w:val="DefaultParagraphFont"/>
    <w:rsid w:val="00684C27"/>
  </w:style>
  <w:style w:type="paragraph" w:customStyle="1" w:styleId="paragraph">
    <w:name w:val="paragraph"/>
    <w:basedOn w:val="Normal"/>
    <w:rsid w:val="00684C2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char">
    <w:name w:val="tabchar"/>
    <w:basedOn w:val="DefaultParagraphFont"/>
    <w:rsid w:val="00684C27"/>
  </w:style>
  <w:style w:type="character" w:styleId="UnresolvedMention">
    <w:name w:val="Unresolved Mention"/>
    <w:basedOn w:val="DefaultParagraphFont"/>
    <w:uiPriority w:val="99"/>
    <w:semiHidden/>
    <w:unhideWhenUsed/>
    <w:rsid w:val="006D5C37"/>
    <w:rPr>
      <w:color w:val="605E5C"/>
      <w:shd w:val="clear" w:color="auto" w:fill="E1DFDD"/>
    </w:rPr>
  </w:style>
  <w:style w:type="character" w:styleId="Mention">
    <w:name w:val="Mention"/>
    <w:basedOn w:val="DefaultParagraphFont"/>
    <w:uiPriority w:val="99"/>
    <w:unhideWhenUsed/>
    <w:rsid w:val="00E847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3764">
      <w:bodyDiv w:val="1"/>
      <w:marLeft w:val="0"/>
      <w:marRight w:val="0"/>
      <w:marTop w:val="0"/>
      <w:marBottom w:val="0"/>
      <w:divBdr>
        <w:top w:val="none" w:sz="0" w:space="0" w:color="auto"/>
        <w:left w:val="none" w:sz="0" w:space="0" w:color="auto"/>
        <w:bottom w:val="none" w:sz="0" w:space="0" w:color="auto"/>
        <w:right w:val="none" w:sz="0" w:space="0" w:color="auto"/>
      </w:divBdr>
    </w:div>
    <w:div w:id="744112952">
      <w:bodyDiv w:val="1"/>
      <w:marLeft w:val="0"/>
      <w:marRight w:val="0"/>
      <w:marTop w:val="0"/>
      <w:marBottom w:val="0"/>
      <w:divBdr>
        <w:top w:val="none" w:sz="0" w:space="0" w:color="auto"/>
        <w:left w:val="none" w:sz="0" w:space="0" w:color="auto"/>
        <w:bottom w:val="none" w:sz="0" w:space="0" w:color="auto"/>
        <w:right w:val="none" w:sz="0" w:space="0" w:color="auto"/>
      </w:divBdr>
    </w:div>
    <w:div w:id="927352683">
      <w:bodyDiv w:val="1"/>
      <w:marLeft w:val="0"/>
      <w:marRight w:val="0"/>
      <w:marTop w:val="0"/>
      <w:marBottom w:val="0"/>
      <w:divBdr>
        <w:top w:val="none" w:sz="0" w:space="0" w:color="auto"/>
        <w:left w:val="none" w:sz="0" w:space="0" w:color="auto"/>
        <w:bottom w:val="none" w:sz="0" w:space="0" w:color="auto"/>
        <w:right w:val="none" w:sz="0" w:space="0" w:color="auto"/>
      </w:divBdr>
      <w:divsChild>
        <w:div w:id="8994996">
          <w:marLeft w:val="0"/>
          <w:marRight w:val="0"/>
          <w:marTop w:val="0"/>
          <w:marBottom w:val="0"/>
          <w:divBdr>
            <w:top w:val="none" w:sz="0" w:space="0" w:color="auto"/>
            <w:left w:val="none" w:sz="0" w:space="0" w:color="auto"/>
            <w:bottom w:val="none" w:sz="0" w:space="0" w:color="auto"/>
            <w:right w:val="none" w:sz="0" w:space="0" w:color="auto"/>
          </w:divBdr>
          <w:divsChild>
            <w:div w:id="278296642">
              <w:marLeft w:val="0"/>
              <w:marRight w:val="0"/>
              <w:marTop w:val="0"/>
              <w:marBottom w:val="0"/>
              <w:divBdr>
                <w:top w:val="none" w:sz="0" w:space="0" w:color="auto"/>
                <w:left w:val="none" w:sz="0" w:space="0" w:color="auto"/>
                <w:bottom w:val="none" w:sz="0" w:space="0" w:color="auto"/>
                <w:right w:val="none" w:sz="0" w:space="0" w:color="auto"/>
              </w:divBdr>
            </w:div>
            <w:div w:id="425200521">
              <w:marLeft w:val="0"/>
              <w:marRight w:val="0"/>
              <w:marTop w:val="0"/>
              <w:marBottom w:val="0"/>
              <w:divBdr>
                <w:top w:val="none" w:sz="0" w:space="0" w:color="auto"/>
                <w:left w:val="none" w:sz="0" w:space="0" w:color="auto"/>
                <w:bottom w:val="none" w:sz="0" w:space="0" w:color="auto"/>
                <w:right w:val="none" w:sz="0" w:space="0" w:color="auto"/>
              </w:divBdr>
            </w:div>
            <w:div w:id="556354076">
              <w:marLeft w:val="0"/>
              <w:marRight w:val="0"/>
              <w:marTop w:val="0"/>
              <w:marBottom w:val="0"/>
              <w:divBdr>
                <w:top w:val="none" w:sz="0" w:space="0" w:color="auto"/>
                <w:left w:val="none" w:sz="0" w:space="0" w:color="auto"/>
                <w:bottom w:val="none" w:sz="0" w:space="0" w:color="auto"/>
                <w:right w:val="none" w:sz="0" w:space="0" w:color="auto"/>
              </w:divBdr>
            </w:div>
            <w:div w:id="659652478">
              <w:marLeft w:val="0"/>
              <w:marRight w:val="0"/>
              <w:marTop w:val="0"/>
              <w:marBottom w:val="0"/>
              <w:divBdr>
                <w:top w:val="none" w:sz="0" w:space="0" w:color="auto"/>
                <w:left w:val="none" w:sz="0" w:space="0" w:color="auto"/>
                <w:bottom w:val="none" w:sz="0" w:space="0" w:color="auto"/>
                <w:right w:val="none" w:sz="0" w:space="0" w:color="auto"/>
              </w:divBdr>
            </w:div>
            <w:div w:id="699404347">
              <w:marLeft w:val="0"/>
              <w:marRight w:val="0"/>
              <w:marTop w:val="0"/>
              <w:marBottom w:val="0"/>
              <w:divBdr>
                <w:top w:val="none" w:sz="0" w:space="0" w:color="auto"/>
                <w:left w:val="none" w:sz="0" w:space="0" w:color="auto"/>
                <w:bottom w:val="none" w:sz="0" w:space="0" w:color="auto"/>
                <w:right w:val="none" w:sz="0" w:space="0" w:color="auto"/>
              </w:divBdr>
            </w:div>
          </w:divsChild>
        </w:div>
        <w:div w:id="780807238">
          <w:marLeft w:val="0"/>
          <w:marRight w:val="0"/>
          <w:marTop w:val="0"/>
          <w:marBottom w:val="0"/>
          <w:divBdr>
            <w:top w:val="none" w:sz="0" w:space="0" w:color="auto"/>
            <w:left w:val="none" w:sz="0" w:space="0" w:color="auto"/>
            <w:bottom w:val="none" w:sz="0" w:space="0" w:color="auto"/>
            <w:right w:val="none" w:sz="0" w:space="0" w:color="auto"/>
          </w:divBdr>
          <w:divsChild>
            <w:div w:id="738795449">
              <w:marLeft w:val="0"/>
              <w:marRight w:val="0"/>
              <w:marTop w:val="0"/>
              <w:marBottom w:val="0"/>
              <w:divBdr>
                <w:top w:val="none" w:sz="0" w:space="0" w:color="auto"/>
                <w:left w:val="none" w:sz="0" w:space="0" w:color="auto"/>
                <w:bottom w:val="none" w:sz="0" w:space="0" w:color="auto"/>
                <w:right w:val="none" w:sz="0" w:space="0" w:color="auto"/>
              </w:divBdr>
            </w:div>
          </w:divsChild>
        </w:div>
        <w:div w:id="1351953764">
          <w:marLeft w:val="0"/>
          <w:marRight w:val="0"/>
          <w:marTop w:val="0"/>
          <w:marBottom w:val="0"/>
          <w:divBdr>
            <w:top w:val="none" w:sz="0" w:space="0" w:color="auto"/>
            <w:left w:val="none" w:sz="0" w:space="0" w:color="auto"/>
            <w:bottom w:val="none" w:sz="0" w:space="0" w:color="auto"/>
            <w:right w:val="none" w:sz="0" w:space="0" w:color="auto"/>
          </w:divBdr>
          <w:divsChild>
            <w:div w:id="211736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13549">
      <w:bodyDiv w:val="1"/>
      <w:marLeft w:val="0"/>
      <w:marRight w:val="0"/>
      <w:marTop w:val="0"/>
      <w:marBottom w:val="0"/>
      <w:divBdr>
        <w:top w:val="none" w:sz="0" w:space="0" w:color="auto"/>
        <w:left w:val="none" w:sz="0" w:space="0" w:color="auto"/>
        <w:bottom w:val="none" w:sz="0" w:space="0" w:color="auto"/>
        <w:right w:val="none" w:sz="0" w:space="0" w:color="auto"/>
      </w:divBdr>
    </w:div>
    <w:div w:id="1283457555">
      <w:bodyDiv w:val="1"/>
      <w:marLeft w:val="0"/>
      <w:marRight w:val="0"/>
      <w:marTop w:val="0"/>
      <w:marBottom w:val="0"/>
      <w:divBdr>
        <w:top w:val="none" w:sz="0" w:space="0" w:color="auto"/>
        <w:left w:val="none" w:sz="0" w:space="0" w:color="auto"/>
        <w:bottom w:val="none" w:sz="0" w:space="0" w:color="auto"/>
        <w:right w:val="none" w:sz="0" w:space="0" w:color="auto"/>
      </w:divBdr>
      <w:divsChild>
        <w:div w:id="1221593757">
          <w:marLeft w:val="0"/>
          <w:marRight w:val="0"/>
          <w:marTop w:val="0"/>
          <w:marBottom w:val="0"/>
          <w:divBdr>
            <w:top w:val="none" w:sz="0" w:space="0" w:color="auto"/>
            <w:left w:val="none" w:sz="0" w:space="0" w:color="auto"/>
            <w:bottom w:val="none" w:sz="0" w:space="0" w:color="auto"/>
            <w:right w:val="none" w:sz="0" w:space="0" w:color="auto"/>
          </w:divBdr>
          <w:divsChild>
            <w:div w:id="1428304705">
              <w:marLeft w:val="0"/>
              <w:marRight w:val="0"/>
              <w:marTop w:val="0"/>
              <w:marBottom w:val="0"/>
              <w:divBdr>
                <w:top w:val="none" w:sz="0" w:space="0" w:color="auto"/>
                <w:left w:val="none" w:sz="0" w:space="0" w:color="auto"/>
                <w:bottom w:val="none" w:sz="0" w:space="0" w:color="auto"/>
                <w:right w:val="none" w:sz="0" w:space="0" w:color="auto"/>
              </w:divBdr>
            </w:div>
          </w:divsChild>
        </w:div>
        <w:div w:id="1941259336">
          <w:marLeft w:val="0"/>
          <w:marRight w:val="0"/>
          <w:marTop w:val="0"/>
          <w:marBottom w:val="0"/>
          <w:divBdr>
            <w:top w:val="none" w:sz="0" w:space="0" w:color="auto"/>
            <w:left w:val="none" w:sz="0" w:space="0" w:color="auto"/>
            <w:bottom w:val="none" w:sz="0" w:space="0" w:color="auto"/>
            <w:right w:val="none" w:sz="0" w:space="0" w:color="auto"/>
          </w:divBdr>
          <w:divsChild>
            <w:div w:id="11748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12130">
      <w:bodyDiv w:val="1"/>
      <w:marLeft w:val="0"/>
      <w:marRight w:val="0"/>
      <w:marTop w:val="0"/>
      <w:marBottom w:val="0"/>
      <w:divBdr>
        <w:top w:val="none" w:sz="0" w:space="0" w:color="auto"/>
        <w:left w:val="none" w:sz="0" w:space="0" w:color="auto"/>
        <w:bottom w:val="none" w:sz="0" w:space="0" w:color="auto"/>
        <w:right w:val="none" w:sz="0" w:space="0" w:color="auto"/>
      </w:divBdr>
    </w:div>
    <w:div w:id="1387099149">
      <w:bodyDiv w:val="1"/>
      <w:marLeft w:val="0"/>
      <w:marRight w:val="0"/>
      <w:marTop w:val="0"/>
      <w:marBottom w:val="0"/>
      <w:divBdr>
        <w:top w:val="none" w:sz="0" w:space="0" w:color="auto"/>
        <w:left w:val="none" w:sz="0" w:space="0" w:color="auto"/>
        <w:bottom w:val="none" w:sz="0" w:space="0" w:color="auto"/>
        <w:right w:val="none" w:sz="0" w:space="0" w:color="auto"/>
      </w:divBdr>
    </w:div>
    <w:div w:id="1566524805">
      <w:bodyDiv w:val="1"/>
      <w:marLeft w:val="0"/>
      <w:marRight w:val="0"/>
      <w:marTop w:val="0"/>
      <w:marBottom w:val="0"/>
      <w:divBdr>
        <w:top w:val="none" w:sz="0" w:space="0" w:color="auto"/>
        <w:left w:val="none" w:sz="0" w:space="0" w:color="auto"/>
        <w:bottom w:val="none" w:sz="0" w:space="0" w:color="auto"/>
        <w:right w:val="none" w:sz="0" w:space="0" w:color="auto"/>
      </w:divBdr>
    </w:div>
    <w:div w:id="192244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nd.vic.gov.au/land-registration/for-individuals/where-to-find-information-about-your-property"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bigbuild.vic.gov.au/__data/assets/pdf_file/0020/821603/SRL-East-Planning-Area-Plan.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CDF08F3A6F714AA489D3894DD7A9BC" ma:contentTypeVersion="7" ma:contentTypeDescription="Create a new document." ma:contentTypeScope="" ma:versionID="e5809e2c1ba9e4aa08602023e8d9fa99">
  <xsd:schema xmlns:xsd="http://www.w3.org/2001/XMLSchema" xmlns:xs="http://www.w3.org/2001/XMLSchema" xmlns:p="http://schemas.microsoft.com/office/2006/metadata/properties" xmlns:ns2="20f37413-c634-4d08-b3cb-d62f67bab3f5" xmlns:ns3="58dc2efb-db81-4919-9935-d312208d97b9" xmlns:ns4="a5f32de4-e402-4188-b034-e71ca7d22e54" xmlns:ns5="d551cacd-d3d4-4f8a-9564-126493f8231b" xmlns:ns6="2705b1c6-4039-4399-a829-b6469a678a58" targetNamespace="http://schemas.microsoft.com/office/2006/metadata/properties" ma:root="true" ma:fieldsID="a7ba7c12aead7d14564422fc009ffccd" ns2:_="" ns3:_="" ns4:_="" ns5:_="" ns6:_="">
    <xsd:import namespace="20f37413-c634-4d08-b3cb-d62f67bab3f5"/>
    <xsd:import namespace="58dc2efb-db81-4919-9935-d312208d97b9"/>
    <xsd:import namespace="a5f32de4-e402-4188-b034-e71ca7d22e54"/>
    <xsd:import namespace="d551cacd-d3d4-4f8a-9564-126493f8231b"/>
    <xsd:import namespace="2705b1c6-4039-4399-a829-b6469a678a58"/>
    <xsd:element name="properties">
      <xsd:complexType>
        <xsd:sequence>
          <xsd:element name="documentManagement">
            <xsd:complexType>
              <xsd:all>
                <xsd:element ref="ns2:ied385936e7646da9ee9cb5c9a681f3c" minOccurs="0"/>
                <xsd:element ref="ns3:TaxCatchAll" minOccurs="0"/>
                <xsd:element ref="ns2:m612677ec3164b4f8c858819e2ed5121" minOccurs="0"/>
                <xsd:element ref="ns4:_dlc_DocId" minOccurs="0"/>
                <xsd:element ref="ns4:_dlc_DocIdUrl" minOccurs="0"/>
                <xsd:element ref="ns4:_dlc_DocIdPersistId" minOccurs="0"/>
                <xsd:element ref="ns5:MediaServiceMetadata" minOccurs="0"/>
                <xsd:element ref="ns5:MediaServiceFastMetadata" minOccurs="0"/>
                <xsd:element ref="ns5:MediaServiceAutoKeyPoints" minOccurs="0"/>
                <xsd:element ref="ns5:MediaServiceKeyPoints" minOccurs="0"/>
                <xsd:element ref="ns6:SharedWithUsers" minOccurs="0"/>
                <xsd:element ref="ns6:SharedWithDetail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ObjectDetectorVersions" minOccurs="0"/>
                <xsd:element ref="ns5:MediaServiceSearchProperties" minOccurs="0"/>
                <xsd:element ref="ns5:MediaLengthInSeconds" minOccurs="0"/>
                <xsd:element ref="ns5: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37413-c634-4d08-b3cb-d62f67bab3f5" elementFormDefault="qualified">
    <xsd:import namespace="http://schemas.microsoft.com/office/2006/documentManagement/types"/>
    <xsd:import namespace="http://schemas.microsoft.com/office/infopath/2007/PartnerControls"/>
    <xsd:element name="ied385936e7646da9ee9cb5c9a681f3c" ma:index="8" nillable="true" ma:taxonomy="true" ma:internalName="ied385936e7646da9ee9cb5c9a681f3c" ma:taxonomyFieldName="Records_x0020_Purpose" ma:displayName="Records Purpose" ma:default="1;#Strategy|32e63905-a22a-4f9a-8d78-7f1d35ec6c8c" ma:fieldId="{2ed38593-6e76-46da-9ee9-cb5c9a681f3c}" ma:sspId="02e39827-7633-4725-95e2-462bd363dd90" ma:termSetId="bcf5a239-fe11-49e0-8a78-d51fb720f0dd" ma:anchorId="d9c211bb-4a81-4cc6-9764-6af3d4c88160" ma:open="false" ma:isKeyword="false">
      <xsd:complexType>
        <xsd:sequence>
          <xsd:element ref="pc:Terms" minOccurs="0" maxOccurs="1"/>
        </xsd:sequence>
      </xsd:complexType>
    </xsd:element>
    <xsd:element name="m612677ec3164b4f8c858819e2ed5121" ma:index="10" nillable="true" ma:taxonomy="true" ma:internalName="m612677ec3164b4f8c858819e2ed5121" ma:taxonomyFieldName="Records_x0020_Classification" ma:displayName="Records Classification" ma:default="" ma:fieldId="{6612677e-c316-4b4f-8c85-8819e2ed5121}" ma:sspId="02e39827-7633-4725-95e2-462bd363dd90" ma:termSetId="bcf5a239-fe11-49e0-8a78-d51fb720f0dd" ma:anchorId="d9c211bb-4a81-4cc6-9764-6af3d4c88160" ma:open="false" ma:isKeyword="false">
      <xsd:complexType>
        <xsd:sequence>
          <xsd:element ref="pc:Terms" minOccurs="0" maxOccurs="1"/>
        </xsd:sequence>
      </xsd:complex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dc2efb-db81-4919-9935-d312208d97b9"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62643e0-6c34-4150-84d0-68104fdb0819}" ma:internalName="TaxCatchAll" ma:showField="CatchAllData" ma:web="58dc2efb-db81-4919-9935-d312208d9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51cacd-d3d4-4f8a-9564-126493f8231b"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5b1c6-4039-4399-a829-b6469a678a58"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dc2efb-db81-4919-9935-d312208d97b9">
      <Value>1</Value>
    </TaxCatchAll>
    <lcf76f155ced4ddcb4097134ff3c332f xmlns="20f37413-c634-4d08-b3cb-d62f67bab3f5">
      <Terms xmlns="http://schemas.microsoft.com/office/infopath/2007/PartnerControls"/>
    </lcf76f155ced4ddcb4097134ff3c332f>
    <m612677ec3164b4f8c858819e2ed5121 xmlns="20f37413-c634-4d08-b3cb-d62f67bab3f5">
      <Terms xmlns="http://schemas.microsoft.com/office/infopath/2007/PartnerControls"/>
    </m612677ec3164b4f8c858819e2ed5121>
    <ied385936e7646da9ee9cb5c9a681f3c xmlns="20f37413-c634-4d08-b3cb-d62f67bab3f5">
      <Terms xmlns="http://schemas.microsoft.com/office/infopath/2007/PartnerControls">
        <TermInfo xmlns="http://schemas.microsoft.com/office/infopath/2007/PartnerControls">
          <TermName xmlns="http://schemas.microsoft.com/office/infopath/2007/PartnerControls">Strategy</TermName>
          <TermId xmlns="http://schemas.microsoft.com/office/infopath/2007/PartnerControls">32e63905-a22a-4f9a-8d78-7f1d35ec6c8c</TermId>
        </TermInfo>
      </Terms>
    </ied385936e7646da9ee9cb5c9a681f3c>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1B6274-5256-4BFD-B7D5-88F58E3B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37413-c634-4d08-b3cb-d62f67bab3f5"/>
    <ds:schemaRef ds:uri="58dc2efb-db81-4919-9935-d312208d97b9"/>
    <ds:schemaRef ds:uri="a5f32de4-e402-4188-b034-e71ca7d22e54"/>
    <ds:schemaRef ds:uri="d551cacd-d3d4-4f8a-9564-126493f8231b"/>
    <ds:schemaRef ds:uri="2705b1c6-4039-4399-a829-b6469a678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F0D78-AE2E-47B0-A9EF-32710C48AC37}">
  <ds:schemaRefs>
    <ds:schemaRef ds:uri="http://schemas.microsoft.com/office/2006/metadata/properties"/>
    <ds:schemaRef ds:uri="http://schemas.microsoft.com/office/infopath/2007/PartnerControls"/>
    <ds:schemaRef ds:uri="58dc2efb-db81-4919-9935-d312208d97b9"/>
    <ds:schemaRef ds:uri="20f37413-c634-4d08-b3cb-d62f67bab3f5"/>
  </ds:schemaRefs>
</ds:datastoreItem>
</file>

<file path=customXml/itemProps3.xml><?xml version="1.0" encoding="utf-8"?>
<ds:datastoreItem xmlns:ds="http://schemas.openxmlformats.org/officeDocument/2006/customXml" ds:itemID="{60D9695C-F7CF-405F-AADB-884C154C08D3}">
  <ds:schemaRefs>
    <ds:schemaRef ds:uri="http://schemas.openxmlformats.org/officeDocument/2006/bibliography"/>
  </ds:schemaRefs>
</ds:datastoreItem>
</file>

<file path=customXml/itemProps4.xml><?xml version="1.0" encoding="utf-8"?>
<ds:datastoreItem xmlns:ds="http://schemas.openxmlformats.org/officeDocument/2006/customXml" ds:itemID="{710AB7C1-9446-4FC7-92FE-1FBB45964328}">
  <ds:schemaRefs>
    <ds:schemaRef ds:uri="http://schemas.microsoft.com/sharepoint/v3/contenttype/forms"/>
  </ds:schemaRefs>
</ds:datastoreItem>
</file>

<file path=docMetadata/LabelInfo.xml><?xml version="1.0" encoding="utf-8"?>
<clbl:labelList xmlns:clbl="http://schemas.microsoft.com/office/2020/mipLabelMetadata">
  <clbl:label id="{20eaf913-76c3-4d0e-b906-76b8a63b00aa}"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49</Pages>
  <Words>16861</Words>
  <Characters>96113</Characters>
  <Application>Microsoft Office Word</Application>
  <DocSecurity>0</DocSecurity>
  <Lines>800</Lines>
  <Paragraphs>225</Paragraphs>
  <ScaleCrop>false</ScaleCrop>
  <Company>Victorian Government</Company>
  <LinksUpToDate>false</LinksUpToDate>
  <CharactersWithSpaces>112749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MD - Public Land Contribution Model and Reporting for ICPs</dc:title>
  <dc:subject/>
  <dc:creator>Kerri L Harris (DELWP)</dc:creator>
  <cp:keywords>[SEC=OFFICIAL]</cp:keywords>
  <cp:lastModifiedBy>Sarah A Hathalmy (DTP)</cp:lastModifiedBy>
  <cp:revision>8</cp:revision>
  <cp:lastPrinted>2025-03-28T04:28:00Z</cp:lastPrinted>
  <dcterms:created xsi:type="dcterms:W3CDTF">2026-07-28T05:20:00Z</dcterms:created>
  <dcterms:modified xsi:type="dcterms:W3CDTF">2026-08-04T02:15:00Z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0x010100B7CDF08F3A6F714AA489D3894DD7A9BC</vt:lpwstr>
  </property>
  <property fmtid="{D5CDD505-2E9C-101B-9397-08002B2CF9AE}" pid="3" name="_dlc_DocIdItemGuid">
    <vt:lpwstr>7f67fb43-2e6e-4504-9535-d1a7f4a75873</vt:lpwstr>
  </property>
  <property fmtid="{D5CDD505-2E9C-101B-9397-08002B2CF9AE}" pid="4" name="Section">
    <vt:lpwstr>6;#All|8270565e-a836-42c0-aa61-1ac7b0ff14aa</vt:lpwstr>
  </property>
  <property fmtid="{D5CDD505-2E9C-101B-9397-08002B2CF9AE}" pid="5" name="ld508a88e6264ce89693af80a72862cb">
    <vt:lpwstr/>
  </property>
  <property fmtid="{D5CDD505-2E9C-101B-9397-08002B2CF9AE}" pid="6" name="Sub-Section">
    <vt:lpwstr/>
  </property>
  <property fmtid="{D5CDD505-2E9C-101B-9397-08002B2CF9AE}" pid="7" name="Agency">
    <vt:lpwstr>1;#Department of Environment, Land, Water and Planning|607a3f87-1228-4cd9-82a5-076aa8776274</vt:lpwstr>
  </property>
  <property fmtid="{D5CDD505-2E9C-101B-9397-08002B2CF9AE}" pid="8" name="Branch">
    <vt:lpwstr>7;#Planning Systems|85906f6d-f5aa-4c3a-81be-9af2863c2b3a</vt:lpwstr>
  </property>
  <property fmtid="{D5CDD505-2E9C-101B-9397-08002B2CF9AE}" pid="9" name="Reference Type">
    <vt:lpwstr/>
  </property>
  <property fmtid="{D5CDD505-2E9C-101B-9397-08002B2CF9AE}" pid="10" name="Division">
    <vt:lpwstr>4;#Planning, Building and Heritage|7249f44f-849c-4b70-a904-fc1428a28adf</vt:lpwstr>
  </property>
  <property fmtid="{D5CDD505-2E9C-101B-9397-08002B2CF9AE}" pid="11" name="Group1">
    <vt:lpwstr>5;#Planning|a27341dd-7be7-4882-a552-a667d667e276</vt:lpwstr>
  </property>
  <property fmtid="{D5CDD505-2E9C-101B-9397-08002B2CF9AE}" pid="12" name="Dissemination Limiting Marker">
    <vt:lpwstr>2;#FOUO|955eb6fc-b35a-4808-8aa5-31e514fa3f26</vt:lpwstr>
  </property>
  <property fmtid="{D5CDD505-2E9C-101B-9397-08002B2CF9AE}" pid="13" name="Security Classification">
    <vt:lpwstr>3;#Unclassified|7fa379f4-4aba-4692-ab80-7d39d3a23cf4</vt:lpwstr>
  </property>
  <property fmtid="{D5CDD505-2E9C-101B-9397-08002B2CF9AE}" pid="14" name="MSIP_Label_b92b7feb-b287-442c-a072-f385b02ec972_Enabled">
    <vt:lpwstr>true</vt:lpwstr>
  </property>
  <property fmtid="{D5CDD505-2E9C-101B-9397-08002B2CF9AE}" pid="15" name="MSIP_Label_b92b7feb-b287-442c-a072-f385b02ec972_SetDate">
    <vt:lpwstr>2021-01-18T21:14:06Z</vt:lpwstr>
  </property>
  <property fmtid="{D5CDD505-2E9C-101B-9397-08002B2CF9AE}" pid="16" name="MSIP_Label_b92b7feb-b287-442c-a072-f385b02ec972_Method">
    <vt:lpwstr>Privileged</vt:lpwstr>
  </property>
  <property fmtid="{D5CDD505-2E9C-101B-9397-08002B2CF9AE}" pid="17" name="MSIP_Label_b92b7feb-b287-442c-a072-f385b02ec972_Name">
    <vt:lpwstr>Unofficial</vt:lpwstr>
  </property>
  <property fmtid="{D5CDD505-2E9C-101B-9397-08002B2CF9AE}" pid="18" name="MSIP_Label_b92b7feb-b287-442c-a072-f385b02ec972_SiteId">
    <vt:lpwstr>e8bdd6f7-fc18-4e48-a554-7f547927223b</vt:lpwstr>
  </property>
  <property fmtid="{D5CDD505-2E9C-101B-9397-08002B2CF9AE}" pid="19" name="MSIP_Label_b92b7feb-b287-442c-a072-f385b02ec972_ActionId">
    <vt:lpwstr>7e21e392-2f2d-4ade-85db-88569c5bb88a</vt:lpwstr>
  </property>
  <property fmtid="{D5CDD505-2E9C-101B-9397-08002B2CF9AE}" pid="20" name="MSIP_Label_b92b7feb-b287-442c-a072-f385b02ec972_ContentBits">
    <vt:lpwstr>2</vt:lpwstr>
  </property>
  <property fmtid="{D5CDD505-2E9C-101B-9397-08002B2CF9AE}" pid="21" name="MediaServiceImageTags">
    <vt:lpwstr/>
  </property>
  <property fmtid="{D5CDD505-2E9C-101B-9397-08002B2CF9AE}" pid="22" name="Records Purpose">
    <vt:lpwstr>1;#Strategy|32e63905-a22a-4f9a-8d78-7f1d35ec6c8c</vt:lpwstr>
  </property>
  <property fmtid="{D5CDD505-2E9C-101B-9397-08002B2CF9AE}" pid="23" name="Records Classification">
    <vt:lpwstr/>
  </property>
  <property fmtid="{D5CDD505-2E9C-101B-9397-08002B2CF9AE}" pid="24" name="Records_x0020_Purpose">
    <vt:lpwstr>1;#Strategy|32e63905-a22a-4f9a-8d78-7f1d35ec6c8c</vt:lpwstr>
  </property>
  <property fmtid="{D5CDD505-2E9C-101B-9397-08002B2CF9AE}" pid="25" name="Records_x0020_Classification">
    <vt:lpwstr/>
  </property>
  <property fmtid="{D5CDD505-2E9C-101B-9397-08002B2CF9AE}" pid="26" name="Replytype">
    <vt:lpwstr/>
  </property>
  <property fmtid="{D5CDD505-2E9C-101B-9397-08002B2CF9AE}" pid="27" name="_docset_NoMedatataSyncRequired">
    <vt:lpwstr>False</vt:lpwstr>
  </property>
  <property fmtid="{D5CDD505-2E9C-101B-9397-08002B2CF9AE}" pid="28" name="Lifecycle_x0020_Phases">
    <vt:lpwstr/>
  </property>
  <property fmtid="{D5CDD505-2E9C-101B-9397-08002B2CF9AE}" pid="29" name="p6e19800e83a496a879097b691376fc2">
    <vt:lpwstr/>
  </property>
  <property fmtid="{D5CDD505-2E9C-101B-9397-08002B2CF9AE}" pid="30" name="Stage">
    <vt:lpwstr/>
  </property>
  <property fmtid="{D5CDD505-2E9C-101B-9397-08002B2CF9AE}" pid="31" name="m58b4a6f25884784bae88cbc64c2f746">
    <vt:lpwstr/>
  </property>
  <property fmtid="{D5CDD505-2E9C-101B-9397-08002B2CF9AE}" pid="32" name="SRLA_x0020_Location">
    <vt:lpwstr/>
  </property>
  <property fmtid="{D5CDD505-2E9C-101B-9397-08002B2CF9AE}" pid="33" name="Division_x0020__x002F__x0020_Bus_x0020_Unit">
    <vt:lpwstr/>
  </property>
  <property fmtid="{D5CDD505-2E9C-101B-9397-08002B2CF9AE}" pid="34" name="Work_x0020_Package">
    <vt:lpwstr/>
  </property>
  <property fmtid="{D5CDD505-2E9C-101B-9397-08002B2CF9AE}" pid="35" name="ob6bb44262fc4772ba0e1e097d2e9090">
    <vt:lpwstr/>
  </property>
  <property fmtid="{D5CDD505-2E9C-101B-9397-08002B2CF9AE}" pid="36" name="Document_x0020_Status">
    <vt:lpwstr/>
  </property>
  <property fmtid="{D5CDD505-2E9C-101B-9397-08002B2CF9AE}" pid="37" name="f114608e9e1b4c758e93eca9cddd0769">
    <vt:lpwstr/>
  </property>
  <property fmtid="{D5CDD505-2E9C-101B-9397-08002B2CF9AE}" pid="38" name="ic9e53c67b4c4ed68f1c1d68eb4599fd">
    <vt:lpwstr/>
  </property>
  <property fmtid="{D5CDD505-2E9C-101B-9397-08002B2CF9AE}" pid="39" name="Calendar_x0020_Year">
    <vt:lpwstr/>
  </property>
  <property fmtid="{D5CDD505-2E9C-101B-9397-08002B2CF9AE}" pid="40" name="g3460c53d97343e3883f2e4cc156db52">
    <vt:lpwstr/>
  </property>
  <property fmtid="{D5CDD505-2E9C-101B-9397-08002B2CF9AE}" pid="41" name="Document_x0020_type">
    <vt:lpwstr/>
  </property>
  <property fmtid="{D5CDD505-2E9C-101B-9397-08002B2CF9AE}" pid="42" name="Financial_x0020_Year">
    <vt:lpwstr/>
  </property>
  <property fmtid="{D5CDD505-2E9C-101B-9397-08002B2CF9AE}" pid="43" name="Month">
    <vt:lpwstr/>
  </property>
  <property fmtid="{D5CDD505-2E9C-101B-9397-08002B2CF9AE}" pid="44" name="p0b185c679294722855f29baff024f83">
    <vt:lpwstr/>
  </property>
  <property fmtid="{D5CDD505-2E9C-101B-9397-08002B2CF9AE}" pid="45" name="fea7e95b0ef44b5c9bdc4439410252e8">
    <vt:lpwstr/>
  </property>
  <property fmtid="{D5CDD505-2E9C-101B-9397-08002B2CF9AE}" pid="46" name="cbd05efb159d464ab26f546476fb6f21">
    <vt:lpwstr/>
  </property>
  <property fmtid="{D5CDD505-2E9C-101B-9397-08002B2CF9AE}" pid="47" name="h93c17b71aea4c1eb7bdd25dfc5967c0">
    <vt:lpwstr/>
  </property>
  <property fmtid="{D5CDD505-2E9C-101B-9397-08002B2CF9AE}" pid="48" name="Work Package">
    <vt:lpwstr/>
  </property>
  <property fmtid="{D5CDD505-2E9C-101B-9397-08002B2CF9AE}" pid="49" name="Document Status">
    <vt:lpwstr/>
  </property>
  <property fmtid="{D5CDD505-2E9C-101B-9397-08002B2CF9AE}" pid="50" name="Division / Bus Unit">
    <vt:lpwstr/>
  </property>
  <property fmtid="{D5CDD505-2E9C-101B-9397-08002B2CF9AE}" pid="51" name="Calendar Year">
    <vt:lpwstr/>
  </property>
  <property fmtid="{D5CDD505-2E9C-101B-9397-08002B2CF9AE}" pid="52" name="Financial Year">
    <vt:lpwstr/>
  </property>
  <property fmtid="{D5CDD505-2E9C-101B-9397-08002B2CF9AE}" pid="53" name="SRLA Location">
    <vt:lpwstr/>
  </property>
  <property fmtid="{D5CDD505-2E9C-101B-9397-08002B2CF9AE}" pid="54" name="Document type">
    <vt:lpwstr/>
  </property>
  <property fmtid="{D5CDD505-2E9C-101B-9397-08002B2CF9AE}" pid="55" name="Lifecycle Phases">
    <vt:lpwstr/>
  </property>
  <property fmtid="{D5CDD505-2E9C-101B-9397-08002B2CF9AE}" pid="56" name="PM_Caveats_Count">
    <vt:lpwstr>0</vt:lpwstr>
  </property>
  <property fmtid="{D5CDD505-2E9C-101B-9397-08002B2CF9AE}" pid="57" name="PM_Namespace">
    <vt:lpwstr>2019.2.1.vic.gov.au</vt:lpwstr>
  </property>
  <property fmtid="{D5CDD505-2E9C-101B-9397-08002B2CF9AE}" pid="58" name="PM_Version">
    <vt:lpwstr>2018.4</vt:lpwstr>
  </property>
  <property fmtid="{D5CDD505-2E9C-101B-9397-08002B2CF9AE}" pid="59" name="PM_Note">
    <vt:lpwstr/>
  </property>
  <property fmtid="{D5CDD505-2E9C-101B-9397-08002B2CF9AE}" pid="60" name="PM_OriginationTimeStamp">
    <vt:lpwstr>2026-06-09T07:15:00Z</vt:lpwstr>
  </property>
  <property fmtid="{D5CDD505-2E9C-101B-9397-08002B2CF9AE}" pid="61" name="PM_DownTo">
    <vt:lpwstr/>
  </property>
  <property fmtid="{D5CDD505-2E9C-101B-9397-08002B2CF9AE}" pid="62" name="PM_Markers">
    <vt:lpwstr/>
  </property>
  <property fmtid="{D5CDD505-2E9C-101B-9397-08002B2CF9AE}" pid="63" name="PM_Expires">
    <vt:lpwstr/>
  </property>
  <property fmtid="{D5CDD505-2E9C-101B-9397-08002B2CF9AE}" pid="64" name="lcf76f155ced4ddcb4097134ff3c332f">
    <vt:lpwstr/>
  </property>
  <property fmtid="{D5CDD505-2E9C-101B-9397-08002B2CF9AE}" pid="65" name="PMHMAC">
    <vt:lpwstr>v=2022.1;a=SHA256;h=735BF218197C4EDD0B674A1642B3D08A92500166220B5441849C3B7A8428CD0C</vt:lpwstr>
  </property>
  <property fmtid="{D5CDD505-2E9C-101B-9397-08002B2CF9AE}" pid="66" name="PM_Qualifier">
    <vt:lpwstr/>
  </property>
  <property fmtid="{D5CDD505-2E9C-101B-9397-08002B2CF9AE}" pid="67" name="PM_SecurityClassification">
    <vt:lpwstr>OFFICIAL</vt:lpwstr>
  </property>
  <property fmtid="{D5CDD505-2E9C-101B-9397-08002B2CF9AE}" pid="68" name="PM_ProtectiveMarkingValue_Header">
    <vt:lpwstr>OFFICIAL</vt:lpwstr>
  </property>
  <property fmtid="{D5CDD505-2E9C-101B-9397-08002B2CF9AE}" pid="69" name="PM_DisplayValueSecClassificationWithQualifier">
    <vt:lpwstr>OFFICIAL</vt:lpwstr>
  </property>
  <property fmtid="{D5CDD505-2E9C-101B-9397-08002B2CF9AE}" pid="70" name="PM_InsertionValue">
    <vt:lpwstr>OFFICIAL</vt:lpwstr>
  </property>
  <property fmtid="{D5CDD505-2E9C-101B-9397-08002B2CF9AE}" pid="71" name="PM_Originator_Hash_SHA1">
    <vt:lpwstr>F7B54E8A57AEDA0D13E552ED007BAE441263D2D2</vt:lpwstr>
  </property>
  <property fmtid="{D5CDD505-2E9C-101B-9397-08002B2CF9AE}" pid="72" name="PM_Originating_FileId">
    <vt:lpwstr>63B8758CF0E940AC9409502BC6A20218</vt:lpwstr>
  </property>
  <property fmtid="{D5CDD505-2E9C-101B-9397-08002B2CF9AE}" pid="73" name="PM_ProtectiveMarkingValue_Footer">
    <vt:lpwstr>OFFICIAL</vt:lpwstr>
  </property>
  <property fmtid="{D5CDD505-2E9C-101B-9397-08002B2CF9AE}" pid="74" name="PM_Display">
    <vt:lpwstr>OFFICIAL</vt:lpwstr>
  </property>
  <property fmtid="{D5CDD505-2E9C-101B-9397-08002B2CF9AE}" pid="75" name="PM_OriginatorUserAccountName_SHA256">
    <vt:lpwstr>63518F5732CDAF0FBF9033313C90442DF3FB45BB56D3D0E10AC018F29F65C12D</vt:lpwstr>
  </property>
  <property fmtid="{D5CDD505-2E9C-101B-9397-08002B2CF9AE}" pid="76" name="PM_OriginatorDomainName_SHA256">
    <vt:lpwstr>3ED8EDC2061B563CFEEAB6F20B67D5711BE9405D3A30C4F81338247E1AA27D81</vt:lpwstr>
  </property>
  <property fmtid="{D5CDD505-2E9C-101B-9397-08002B2CF9AE}" pid="77" name="PMUuid">
    <vt:lpwstr>v=2022.2;d=vic.gov.au;g=0BC0AFEB-CD42-5391-A624-A890967918FF</vt:lpwstr>
  </property>
  <property fmtid="{D5CDD505-2E9C-101B-9397-08002B2CF9AE}" pid="78" name="PM_Hash_Version">
    <vt:lpwstr>2022.1</vt:lpwstr>
  </property>
  <property fmtid="{D5CDD505-2E9C-101B-9397-08002B2CF9AE}" pid="79" name="PM_Hash_Salt_Prev">
    <vt:lpwstr>E6B07DB55C5B8E477B269C8E53197049</vt:lpwstr>
  </property>
  <property fmtid="{D5CDD505-2E9C-101B-9397-08002B2CF9AE}" pid="80" name="PM_Hash_Salt">
    <vt:lpwstr>BE7D204A04FB76ED7398C1D0AC222611</vt:lpwstr>
  </property>
  <property fmtid="{D5CDD505-2E9C-101B-9397-08002B2CF9AE}" pid="81" name="PM_Hash_SHA1">
    <vt:lpwstr>D8BAAFC8B6083F09762F03D45E7712D94AE7EF34</vt:lpwstr>
  </property>
  <property fmtid="{D5CDD505-2E9C-101B-9397-08002B2CF9AE}" pid="82" name="PM_SecurityClassification_Prev">
    <vt:lpwstr>OFFICIAL</vt:lpwstr>
  </property>
  <property fmtid="{D5CDD505-2E9C-101B-9397-08002B2CF9AE}" pid="83" name="PM_Qualifier_Prev">
    <vt:lpwstr/>
  </property>
</Properties>
</file>