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FA2" w:rsidRPr="002F4E51" w:rsidRDefault="007F7FA2" w:rsidP="00AC28B3"/>
    <w:p w:rsidR="007F7FA2" w:rsidRPr="002F4E51" w:rsidRDefault="007F7FA2" w:rsidP="006D5C45">
      <w:pPr>
        <w:jc w:val="center"/>
        <w:rPr>
          <w:b/>
          <w:i/>
          <w:sz w:val="36"/>
        </w:rPr>
      </w:pPr>
      <w:r w:rsidRPr="002F4E51">
        <w:rPr>
          <w:b/>
          <w:i/>
          <w:sz w:val="36"/>
        </w:rPr>
        <w:t>Environment Effects Act 1978</w:t>
      </w:r>
    </w:p>
    <w:p w:rsidR="007F7FA2" w:rsidRPr="002F4E51" w:rsidRDefault="007F7FA2" w:rsidP="006D5C45">
      <w:pPr>
        <w:jc w:val="center"/>
        <w:rPr>
          <w:sz w:val="36"/>
        </w:rPr>
      </w:pPr>
    </w:p>
    <w:p w:rsidR="007F7FA2" w:rsidRDefault="007F7FA2" w:rsidP="006D5C45">
      <w:pPr>
        <w:jc w:val="center"/>
        <w:rPr>
          <w:sz w:val="36"/>
        </w:rPr>
      </w:pPr>
    </w:p>
    <w:p w:rsidR="00BE54CF" w:rsidRPr="002F4E51" w:rsidRDefault="00BE54CF" w:rsidP="006D5C45">
      <w:pPr>
        <w:jc w:val="center"/>
        <w:rPr>
          <w:sz w:val="36"/>
        </w:rPr>
      </w:pPr>
    </w:p>
    <w:p w:rsidR="007F7FA2" w:rsidRPr="002F4E51" w:rsidRDefault="007F7FA2" w:rsidP="006D5C45">
      <w:pPr>
        <w:jc w:val="center"/>
        <w:rPr>
          <w:b/>
          <w:sz w:val="48"/>
        </w:rPr>
      </w:pPr>
      <w:r w:rsidRPr="002F4E51">
        <w:rPr>
          <w:b/>
          <w:sz w:val="48"/>
        </w:rPr>
        <w:t>SCOPING REQUIREMENTS</w:t>
      </w:r>
    </w:p>
    <w:p w:rsidR="007F7FA2" w:rsidRPr="002F4E51" w:rsidRDefault="007F7FA2" w:rsidP="006D5C45">
      <w:pPr>
        <w:jc w:val="center"/>
        <w:rPr>
          <w:sz w:val="36"/>
        </w:rPr>
      </w:pPr>
    </w:p>
    <w:p w:rsidR="007F7FA2" w:rsidRPr="002F4E51" w:rsidRDefault="007F7FA2" w:rsidP="006D5C45">
      <w:pPr>
        <w:jc w:val="center"/>
        <w:rPr>
          <w:sz w:val="36"/>
        </w:rPr>
      </w:pPr>
      <w:r w:rsidRPr="002F4E51">
        <w:rPr>
          <w:sz w:val="36"/>
        </w:rPr>
        <w:t>For</w:t>
      </w:r>
    </w:p>
    <w:p w:rsidR="007F7FA2" w:rsidRPr="002F4E51" w:rsidRDefault="007F7FA2" w:rsidP="00AC28B3"/>
    <w:p w:rsidR="007F7FA2" w:rsidRPr="002F4E51" w:rsidRDefault="00445528" w:rsidP="00AC5633">
      <w:pPr>
        <w:pStyle w:val="Title1"/>
        <w:keepLines w:val="0"/>
        <w:spacing w:before="80" w:after="360" w:line="280" w:lineRule="atLeast"/>
        <w:rPr>
          <w:rFonts w:ascii="Arial Narrow" w:hAnsi="Arial Narrow" w:cs="Arial Narrow"/>
          <w:bCs/>
          <w:noProof w:val="0"/>
          <w:sz w:val="40"/>
          <w:szCs w:val="40"/>
        </w:rPr>
      </w:pPr>
      <w:r w:rsidRPr="002F4E51">
        <w:rPr>
          <w:rFonts w:ascii="Arial Narrow" w:hAnsi="Arial Narrow" w:cs="Arial Narrow"/>
          <w:bCs/>
          <w:noProof w:val="0"/>
          <w:sz w:val="40"/>
          <w:szCs w:val="40"/>
        </w:rPr>
        <w:t xml:space="preserve">EDITHVALE </w:t>
      </w:r>
      <w:r w:rsidR="00135B13" w:rsidRPr="002F4E51">
        <w:rPr>
          <w:rFonts w:ascii="Arial Narrow" w:hAnsi="Arial Narrow" w:cs="Arial Narrow"/>
          <w:bCs/>
          <w:noProof w:val="0"/>
          <w:sz w:val="40"/>
          <w:szCs w:val="40"/>
        </w:rPr>
        <w:t>AND</w:t>
      </w:r>
      <w:r w:rsidRPr="002F4E51">
        <w:rPr>
          <w:rFonts w:ascii="Arial Narrow" w:hAnsi="Arial Narrow" w:cs="Arial Narrow"/>
          <w:bCs/>
          <w:noProof w:val="0"/>
          <w:sz w:val="40"/>
          <w:szCs w:val="40"/>
        </w:rPr>
        <w:t xml:space="preserve"> BONBEACH LEVEL CROSSING REMOVAL</w:t>
      </w:r>
      <w:r w:rsidR="007F7FA2" w:rsidRPr="002F4E51">
        <w:rPr>
          <w:rFonts w:ascii="Arial Narrow" w:hAnsi="Arial Narrow" w:cs="Arial Narrow"/>
          <w:bCs/>
          <w:noProof w:val="0"/>
          <w:sz w:val="40"/>
          <w:szCs w:val="40"/>
        </w:rPr>
        <w:t xml:space="preserve"> PROJECT</w:t>
      </w:r>
    </w:p>
    <w:p w:rsidR="00C311EB" w:rsidRPr="002F4E51" w:rsidRDefault="00C311EB" w:rsidP="00AC5633">
      <w:pPr>
        <w:pStyle w:val="Title1"/>
        <w:keepLines w:val="0"/>
        <w:spacing w:before="80" w:after="360" w:line="280" w:lineRule="atLeast"/>
        <w:rPr>
          <w:rFonts w:ascii="Arial Narrow" w:hAnsi="Arial Narrow" w:cs="Arial Narrow"/>
          <w:bCs/>
          <w:noProof w:val="0"/>
          <w:sz w:val="40"/>
          <w:szCs w:val="40"/>
        </w:rPr>
      </w:pPr>
      <w:r w:rsidRPr="002F4E51">
        <w:rPr>
          <w:rFonts w:ascii="Arial Narrow" w:hAnsi="Arial Narrow" w:cs="Arial Narrow"/>
          <w:bCs/>
          <w:noProof w:val="0"/>
          <w:sz w:val="40"/>
          <w:szCs w:val="40"/>
        </w:rPr>
        <w:t>ENVIRONMENT EFFECTS STATEMENT</w:t>
      </w:r>
    </w:p>
    <w:p w:rsidR="007F7FA2" w:rsidRPr="002F4E51" w:rsidRDefault="007F7FA2" w:rsidP="00AC28B3">
      <w:pPr>
        <w:pStyle w:val="compactnormal"/>
        <w:rPr>
          <w:highlight w:val="lightGray"/>
        </w:rPr>
      </w:pPr>
    </w:p>
    <w:p w:rsidR="007F7FA2" w:rsidRPr="002F4E51" w:rsidRDefault="007F7FA2" w:rsidP="00AC28B3">
      <w:pPr>
        <w:pStyle w:val="compactnormal"/>
        <w:rPr>
          <w:highlight w:val="lightGray"/>
        </w:rPr>
      </w:pPr>
    </w:p>
    <w:p w:rsidR="007F7FA2" w:rsidRPr="002F4E51" w:rsidRDefault="007F7FA2" w:rsidP="00AC28B3">
      <w:pPr>
        <w:pStyle w:val="compactnormal"/>
        <w:rPr>
          <w:highlight w:val="lightGray"/>
        </w:rPr>
      </w:pPr>
    </w:p>
    <w:p w:rsidR="007F7FA2" w:rsidRPr="002F4E51" w:rsidRDefault="007F7FA2" w:rsidP="00AC28B3">
      <w:pPr>
        <w:pStyle w:val="compactnormal"/>
        <w:rPr>
          <w:highlight w:val="lightGray"/>
        </w:rPr>
      </w:pPr>
    </w:p>
    <w:p w:rsidR="00AC5633" w:rsidRPr="002F4E51" w:rsidRDefault="00AC5633" w:rsidP="00AC28B3"/>
    <w:p w:rsidR="007F7FA2" w:rsidRPr="002F4E51" w:rsidRDefault="00001DF2" w:rsidP="007F7FA2">
      <w:pPr>
        <w:pStyle w:val="Title1"/>
        <w:keepLines w:val="0"/>
        <w:spacing w:after="0" w:line="280" w:lineRule="atLeast"/>
        <w:rPr>
          <w:rFonts w:ascii="Arial Narrow" w:hAnsi="Arial Narrow"/>
          <w:noProof w:val="0"/>
          <w:sz w:val="32"/>
          <w:szCs w:val="32"/>
        </w:rPr>
      </w:pPr>
      <w:r>
        <w:rPr>
          <w:rFonts w:ascii="Arial Narrow" w:hAnsi="Arial Narrow"/>
          <w:noProof w:val="0"/>
          <w:sz w:val="32"/>
          <w:szCs w:val="32"/>
        </w:rPr>
        <w:t>September</w:t>
      </w:r>
      <w:r w:rsidR="00D105F3" w:rsidRPr="002F4E51">
        <w:rPr>
          <w:rFonts w:ascii="Arial Narrow" w:hAnsi="Arial Narrow"/>
          <w:noProof w:val="0"/>
          <w:sz w:val="32"/>
          <w:szCs w:val="32"/>
        </w:rPr>
        <w:t xml:space="preserve"> </w:t>
      </w:r>
      <w:r w:rsidR="007F7FA2" w:rsidRPr="002F4E51">
        <w:rPr>
          <w:rFonts w:ascii="Arial Narrow" w:hAnsi="Arial Narrow"/>
          <w:noProof w:val="0"/>
          <w:sz w:val="32"/>
          <w:szCs w:val="32"/>
        </w:rPr>
        <w:t>201</w:t>
      </w:r>
      <w:r w:rsidR="00145218" w:rsidRPr="002F4E51">
        <w:rPr>
          <w:rFonts w:ascii="Arial Narrow" w:hAnsi="Arial Narrow"/>
          <w:noProof w:val="0"/>
          <w:sz w:val="32"/>
          <w:szCs w:val="32"/>
        </w:rPr>
        <w:t>7</w:t>
      </w:r>
    </w:p>
    <w:p w:rsidR="007F7FA2" w:rsidRPr="002F4E51" w:rsidRDefault="007F7FA2" w:rsidP="00AC28B3"/>
    <w:p w:rsidR="007F7FA2" w:rsidRPr="002F4E51" w:rsidRDefault="007F7FA2" w:rsidP="006A77D9">
      <w:pPr>
        <w:rPr>
          <w:sz w:val="32"/>
          <w:szCs w:val="32"/>
        </w:rPr>
      </w:pPr>
      <w:r w:rsidRPr="002F4E51">
        <w:rPr>
          <w:noProof/>
          <w:lang w:eastAsia="en-AU"/>
        </w:rPr>
        <w:drawing>
          <wp:anchor distT="0" distB="0" distL="114300" distR="114300" simplePos="0" relativeHeight="251659264" behindDoc="0" locked="0" layoutInCell="1" allowOverlap="1" wp14:anchorId="7F115B69" wp14:editId="57ECBC23">
            <wp:simplePos x="0" y="0"/>
            <wp:positionH relativeFrom="margin">
              <wp:align>center</wp:align>
            </wp:positionH>
            <wp:positionV relativeFrom="margin">
              <wp:align>bottom</wp:align>
            </wp:positionV>
            <wp:extent cx="1423358" cy="805674"/>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2145_A4.jpg"/>
                    <pic:cNvPicPr/>
                  </pic:nvPicPr>
                  <pic:blipFill>
                    <a:blip r:embed="rId9">
                      <a:extLst>
                        <a:ext uri="{28A0092B-C50C-407E-A947-70E740481C1C}">
                          <a14:useLocalDpi xmlns:a14="http://schemas.microsoft.com/office/drawing/2010/main"/>
                        </a:ext>
                      </a:extLst>
                    </a:blip>
                    <a:stretch>
                      <a:fillRect/>
                    </a:stretch>
                  </pic:blipFill>
                  <pic:spPr>
                    <a:xfrm>
                      <a:off x="0" y="0"/>
                      <a:ext cx="1423358" cy="805674"/>
                    </a:xfrm>
                    <a:prstGeom prst="rect">
                      <a:avLst/>
                    </a:prstGeom>
                  </pic:spPr>
                </pic:pic>
              </a:graphicData>
            </a:graphic>
            <wp14:sizeRelH relativeFrom="margin">
              <wp14:pctWidth>0</wp14:pctWidth>
            </wp14:sizeRelH>
            <wp14:sizeRelV relativeFrom="margin">
              <wp14:pctHeight>0</wp14:pctHeight>
            </wp14:sizeRelV>
          </wp:anchor>
        </w:drawing>
      </w:r>
    </w:p>
    <w:p w:rsidR="007F7FA2" w:rsidRPr="002F4E51" w:rsidRDefault="007F7FA2" w:rsidP="007F7FA2">
      <w:pPr>
        <w:pStyle w:val="TOC1"/>
        <w:jc w:val="center"/>
        <w:rPr>
          <w:rFonts w:ascii="Arial Narrow" w:hAnsi="Arial Narrow"/>
          <w:sz w:val="32"/>
          <w:szCs w:val="32"/>
          <w:highlight w:val="lightGray"/>
        </w:rPr>
        <w:sectPr w:rsidR="007F7FA2" w:rsidRPr="002F4E51">
          <w:headerReference w:type="first" r:id="rId10"/>
          <w:pgSz w:w="11880" w:h="16820"/>
          <w:pgMar w:top="1446" w:right="1758" w:bottom="1701" w:left="2240" w:header="720" w:footer="567" w:gutter="0"/>
          <w:cols w:space="0"/>
          <w:titlePg/>
        </w:sectPr>
      </w:pPr>
    </w:p>
    <w:p w:rsidR="007F7FA2" w:rsidRPr="007A1931" w:rsidRDefault="007F7FA2" w:rsidP="00AC71DE">
      <w:pPr>
        <w:pStyle w:val="BodyText"/>
      </w:pPr>
      <w:r w:rsidRPr="002F4E51">
        <w:t xml:space="preserve">List of </w:t>
      </w:r>
      <w:r w:rsidR="00FC0910" w:rsidRPr="002F4E51">
        <w:t xml:space="preserve">abbreviations </w:t>
      </w:r>
    </w:p>
    <w:p w:rsidR="007F7FA2" w:rsidRDefault="007F7FA2" w:rsidP="00272D6A">
      <w:pPr>
        <w:pStyle w:val="BodyText"/>
        <w:spacing w:after="0"/>
        <w:rPr>
          <w:i/>
        </w:rPr>
      </w:pPr>
      <w:r w:rsidRPr="007A1931">
        <w:t>AH Act</w:t>
      </w:r>
      <w:r w:rsidRPr="007A1931">
        <w:tab/>
      </w:r>
      <w:r w:rsidRPr="007A1931">
        <w:tab/>
      </w:r>
      <w:r w:rsidRPr="00272D6A">
        <w:rPr>
          <w:i/>
        </w:rPr>
        <w:t>Aboriginal Heritage Act 2006</w:t>
      </w:r>
    </w:p>
    <w:p w:rsidR="00070C0B" w:rsidRPr="007A1931" w:rsidRDefault="00070C0B" w:rsidP="00272D6A">
      <w:pPr>
        <w:pStyle w:val="BodyText"/>
        <w:spacing w:after="0"/>
      </w:pPr>
      <w:r>
        <w:rPr>
          <w:i/>
        </w:rPr>
        <w:t>PASS</w:t>
      </w:r>
      <w:r>
        <w:rPr>
          <w:i/>
        </w:rPr>
        <w:tab/>
      </w:r>
      <w:r>
        <w:rPr>
          <w:i/>
        </w:rPr>
        <w:tab/>
      </w:r>
      <w:r w:rsidR="0087527F">
        <w:rPr>
          <w:i/>
        </w:rPr>
        <w:t>P</w:t>
      </w:r>
      <w:r w:rsidR="0087527F" w:rsidRPr="0087527F">
        <w:rPr>
          <w:i/>
        </w:rPr>
        <w:t>otential acid sulphate soils</w:t>
      </w:r>
    </w:p>
    <w:p w:rsidR="007F7FA2" w:rsidRPr="007F3722" w:rsidRDefault="007F7FA2" w:rsidP="00272D6A">
      <w:pPr>
        <w:pStyle w:val="BodyText"/>
        <w:spacing w:after="0"/>
      </w:pPr>
      <w:r w:rsidRPr="007F3722">
        <w:t>CHMP</w:t>
      </w:r>
      <w:r w:rsidRPr="007F3722">
        <w:tab/>
      </w:r>
      <w:r w:rsidRPr="007F3722">
        <w:tab/>
        <w:t xml:space="preserve">Cultural </w:t>
      </w:r>
      <w:r w:rsidR="00FC0910" w:rsidRPr="007F3722">
        <w:t>heritage management plan</w:t>
      </w:r>
    </w:p>
    <w:p w:rsidR="007F7FA2" w:rsidRPr="007F3722" w:rsidRDefault="007F7FA2" w:rsidP="00272D6A">
      <w:pPr>
        <w:pStyle w:val="BodyText"/>
        <w:spacing w:after="0"/>
      </w:pPr>
      <w:r w:rsidRPr="007F3722">
        <w:t>DELWP</w:t>
      </w:r>
      <w:r w:rsidRPr="007F3722">
        <w:tab/>
      </w:r>
      <w:r w:rsidRPr="007F3722">
        <w:tab/>
        <w:t xml:space="preserve">Department of Environment, Land, Water and Planning </w:t>
      </w:r>
    </w:p>
    <w:p w:rsidR="007F7FA2" w:rsidRPr="007A1931" w:rsidRDefault="007F7FA2" w:rsidP="00272D6A">
      <w:pPr>
        <w:pStyle w:val="BodyText"/>
        <w:spacing w:after="0"/>
      </w:pPr>
      <w:r w:rsidRPr="007F3722">
        <w:t>EE Act</w:t>
      </w:r>
      <w:r w:rsidRPr="007F3722">
        <w:tab/>
      </w:r>
      <w:r w:rsidRPr="007F3722">
        <w:tab/>
      </w:r>
      <w:r w:rsidRPr="00272D6A">
        <w:rPr>
          <w:i/>
        </w:rPr>
        <w:t>Environment Effects Act 1978</w:t>
      </w:r>
    </w:p>
    <w:p w:rsidR="007F7FA2" w:rsidRPr="007F3722" w:rsidRDefault="007F7FA2" w:rsidP="00272D6A">
      <w:pPr>
        <w:pStyle w:val="BodyText"/>
        <w:spacing w:after="0"/>
      </w:pPr>
      <w:r w:rsidRPr="007F3722">
        <w:t>EES</w:t>
      </w:r>
      <w:r w:rsidRPr="007F3722">
        <w:tab/>
      </w:r>
      <w:r w:rsidRPr="007F3722">
        <w:tab/>
        <w:t xml:space="preserve">Environment </w:t>
      </w:r>
      <w:r w:rsidR="00FC0910" w:rsidRPr="007F3722">
        <w:t>effects statement</w:t>
      </w:r>
    </w:p>
    <w:p w:rsidR="007F7FA2" w:rsidRPr="007F3722" w:rsidRDefault="007F7FA2" w:rsidP="00272D6A">
      <w:pPr>
        <w:pStyle w:val="BodyText"/>
        <w:spacing w:after="0"/>
      </w:pPr>
      <w:r w:rsidRPr="007F3722">
        <w:t>EMF</w:t>
      </w:r>
      <w:r w:rsidRPr="007F3722">
        <w:tab/>
      </w:r>
      <w:r w:rsidRPr="007F3722">
        <w:tab/>
        <w:t xml:space="preserve">Environmental </w:t>
      </w:r>
      <w:r w:rsidR="00E80190" w:rsidRPr="007F3722">
        <w:t>management framework</w:t>
      </w:r>
    </w:p>
    <w:p w:rsidR="007F7FA2" w:rsidRPr="007A1931" w:rsidRDefault="007F7FA2" w:rsidP="00272D6A">
      <w:pPr>
        <w:pStyle w:val="BodyText"/>
        <w:spacing w:after="0"/>
      </w:pPr>
      <w:r w:rsidRPr="007F3722">
        <w:t>EPBC Act</w:t>
      </w:r>
      <w:r w:rsidRPr="007F3722">
        <w:tab/>
      </w:r>
      <w:r w:rsidRPr="00272D6A">
        <w:rPr>
          <w:i/>
        </w:rPr>
        <w:t>Environment Protection and Biodiversity Conservation Act 1999</w:t>
      </w:r>
    </w:p>
    <w:p w:rsidR="007F7FA2" w:rsidRDefault="007F7FA2" w:rsidP="00272D6A">
      <w:pPr>
        <w:pStyle w:val="BodyText"/>
        <w:spacing w:after="0"/>
        <w:rPr>
          <w:i/>
        </w:rPr>
      </w:pPr>
      <w:r w:rsidRPr="007F3722">
        <w:t>FFG Act</w:t>
      </w:r>
      <w:r w:rsidRPr="007F3722">
        <w:tab/>
      </w:r>
      <w:r w:rsidR="00316D73" w:rsidRPr="007F3722">
        <w:tab/>
      </w:r>
      <w:r w:rsidRPr="00272D6A">
        <w:rPr>
          <w:i/>
        </w:rPr>
        <w:t>Flora and Fauna Guarantee Act 1988</w:t>
      </w:r>
    </w:p>
    <w:p w:rsidR="00070C0B" w:rsidRPr="007A1931" w:rsidRDefault="00070C0B" w:rsidP="00272D6A">
      <w:pPr>
        <w:pStyle w:val="BodyText"/>
        <w:spacing w:after="0"/>
      </w:pPr>
      <w:r>
        <w:rPr>
          <w:i/>
        </w:rPr>
        <w:t>GDE</w:t>
      </w:r>
      <w:r>
        <w:rPr>
          <w:i/>
        </w:rPr>
        <w:tab/>
      </w:r>
      <w:r>
        <w:rPr>
          <w:i/>
        </w:rPr>
        <w:tab/>
        <w:t>Groundwater depende</w:t>
      </w:r>
      <w:r w:rsidR="008C1CA9">
        <w:rPr>
          <w:i/>
        </w:rPr>
        <w:t>nt</w:t>
      </w:r>
      <w:r>
        <w:rPr>
          <w:i/>
        </w:rPr>
        <w:t xml:space="preserve"> ecosystem </w:t>
      </w:r>
    </w:p>
    <w:p w:rsidR="007F7FA2" w:rsidRPr="007F3722" w:rsidRDefault="007F7FA2" w:rsidP="00272D6A">
      <w:pPr>
        <w:pStyle w:val="BodyText"/>
        <w:spacing w:after="0"/>
      </w:pPr>
      <w:r w:rsidRPr="007F3722">
        <w:t>m</w:t>
      </w:r>
      <w:r w:rsidRPr="007F3722">
        <w:tab/>
      </w:r>
      <w:r w:rsidRPr="007F3722">
        <w:tab/>
      </w:r>
      <w:r w:rsidR="00E80190" w:rsidRPr="007F3722">
        <w:t>Metre</w:t>
      </w:r>
    </w:p>
    <w:p w:rsidR="00154FA9" w:rsidRPr="007F3722" w:rsidRDefault="00154FA9" w:rsidP="00272D6A">
      <w:pPr>
        <w:pStyle w:val="BodyText"/>
        <w:spacing w:after="0"/>
      </w:pPr>
      <w:r w:rsidRPr="007F3722">
        <w:t>SEPP</w:t>
      </w:r>
      <w:r w:rsidRPr="007F3722">
        <w:tab/>
      </w:r>
      <w:r w:rsidRPr="007F3722">
        <w:tab/>
        <w:t xml:space="preserve">State </w:t>
      </w:r>
      <w:r w:rsidR="00E80190" w:rsidRPr="007F3722">
        <w:t>environment protection policy</w:t>
      </w:r>
    </w:p>
    <w:p w:rsidR="007F7FA2" w:rsidRPr="00272D6A" w:rsidRDefault="007F7FA2" w:rsidP="00AC71DE">
      <w:pPr>
        <w:pStyle w:val="BodyText"/>
      </w:pPr>
      <w:r w:rsidRPr="00272D6A">
        <w:t>TRG</w:t>
      </w:r>
      <w:r w:rsidRPr="00272D6A">
        <w:tab/>
      </w:r>
      <w:r w:rsidRPr="00272D6A">
        <w:tab/>
        <w:t xml:space="preserve">Technical </w:t>
      </w:r>
      <w:r w:rsidR="00E80190" w:rsidRPr="00272D6A">
        <w:t>reference group</w:t>
      </w:r>
    </w:p>
    <w:p w:rsidR="007F7FA2" w:rsidRPr="007A1931" w:rsidRDefault="007F7FA2" w:rsidP="00AC71DE">
      <w:pPr>
        <w:pStyle w:val="BodyText"/>
      </w:pPr>
      <w:r w:rsidRPr="007A1931">
        <w:br w:type="page"/>
      </w:r>
    </w:p>
    <w:p w:rsidR="007F7FA2" w:rsidRPr="007F3722" w:rsidRDefault="007F7FA2" w:rsidP="00AC71DE">
      <w:pPr>
        <w:pStyle w:val="title2"/>
      </w:pPr>
    </w:p>
    <w:p w:rsidR="007F7FA2" w:rsidRPr="007F3722" w:rsidRDefault="007F7FA2" w:rsidP="00AC71DE">
      <w:pPr>
        <w:pStyle w:val="title2"/>
      </w:pPr>
      <w:r w:rsidRPr="007F3722">
        <w:t>TABLE OF CONTENTS</w:t>
      </w:r>
    </w:p>
    <w:p w:rsidR="007F7FA2" w:rsidRPr="007F3722" w:rsidRDefault="007F7FA2" w:rsidP="00AC71DE">
      <w:pPr>
        <w:pStyle w:val="title2"/>
      </w:pPr>
    </w:p>
    <w:p w:rsidR="00C0725C" w:rsidRDefault="007F7FA2">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sidRPr="007F3722">
        <w:rPr>
          <w:rFonts w:ascii="Arial Narrow" w:hAnsi="Arial Narrow" w:cs="Arial"/>
          <w:caps w:val="0"/>
          <w:sz w:val="32"/>
          <w:szCs w:val="24"/>
          <w:highlight w:val="lightGray"/>
        </w:rPr>
        <w:fldChar w:fldCharType="begin"/>
      </w:r>
      <w:r w:rsidRPr="007F3722">
        <w:rPr>
          <w:rFonts w:ascii="Arial Narrow" w:hAnsi="Arial Narrow" w:cs="Arial"/>
          <w:caps w:val="0"/>
          <w:sz w:val="32"/>
          <w:szCs w:val="24"/>
          <w:highlight w:val="lightGray"/>
        </w:rPr>
        <w:instrText xml:space="preserve"> TOC \o "1-2" </w:instrText>
      </w:r>
      <w:r w:rsidRPr="007F3722">
        <w:rPr>
          <w:rFonts w:ascii="Arial Narrow" w:hAnsi="Arial Narrow" w:cs="Arial"/>
          <w:caps w:val="0"/>
          <w:sz w:val="32"/>
          <w:szCs w:val="24"/>
          <w:highlight w:val="lightGray"/>
        </w:rPr>
        <w:fldChar w:fldCharType="separate"/>
      </w:r>
      <w:r w:rsidR="00C0725C">
        <w:rPr>
          <w:noProof/>
        </w:rPr>
        <w:t>1.</w:t>
      </w:r>
      <w:r w:rsidR="00C0725C">
        <w:rPr>
          <w:rFonts w:asciiTheme="minorHAnsi" w:eastAsiaTheme="minorEastAsia" w:hAnsiTheme="minorHAnsi" w:cstheme="minorBidi"/>
          <w:b w:val="0"/>
          <w:caps w:val="0"/>
          <w:noProof/>
          <w:sz w:val="22"/>
          <w:szCs w:val="22"/>
          <w:lang w:eastAsia="en-AU"/>
        </w:rPr>
        <w:tab/>
      </w:r>
      <w:r w:rsidR="00C0725C">
        <w:rPr>
          <w:noProof/>
        </w:rPr>
        <w:t>Introduction</w:t>
      </w:r>
      <w:r w:rsidR="00C0725C">
        <w:rPr>
          <w:noProof/>
        </w:rPr>
        <w:tab/>
      </w:r>
      <w:r w:rsidR="00C0725C">
        <w:rPr>
          <w:noProof/>
        </w:rPr>
        <w:fldChar w:fldCharType="begin"/>
      </w:r>
      <w:r w:rsidR="00C0725C">
        <w:rPr>
          <w:noProof/>
        </w:rPr>
        <w:instrText xml:space="preserve"> PAGEREF _Toc492971520 \h </w:instrText>
      </w:r>
      <w:r w:rsidR="00C0725C">
        <w:rPr>
          <w:noProof/>
        </w:rPr>
      </w:r>
      <w:r w:rsidR="00C0725C">
        <w:rPr>
          <w:noProof/>
        </w:rPr>
        <w:fldChar w:fldCharType="separate"/>
      </w:r>
      <w:r w:rsidR="00C0725C">
        <w:rPr>
          <w:noProof/>
        </w:rPr>
        <w:t>4</w:t>
      </w:r>
      <w:r w:rsidR="00C0725C">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1.1</w:t>
      </w:r>
      <w:r>
        <w:rPr>
          <w:rFonts w:asciiTheme="minorHAnsi" w:eastAsiaTheme="minorEastAsia" w:hAnsiTheme="minorHAnsi" w:cstheme="minorBidi"/>
          <w:smallCaps w:val="0"/>
          <w:noProof/>
          <w:sz w:val="22"/>
          <w:szCs w:val="22"/>
          <w:lang w:eastAsia="en-AU"/>
        </w:rPr>
        <w:tab/>
      </w:r>
      <w:r>
        <w:rPr>
          <w:noProof/>
        </w:rPr>
        <w:t>The project and setting</w:t>
      </w:r>
      <w:r>
        <w:rPr>
          <w:noProof/>
        </w:rPr>
        <w:tab/>
      </w:r>
      <w:r>
        <w:rPr>
          <w:noProof/>
        </w:rPr>
        <w:fldChar w:fldCharType="begin"/>
      </w:r>
      <w:r>
        <w:rPr>
          <w:noProof/>
        </w:rPr>
        <w:instrText xml:space="preserve"> PAGEREF _Toc492971521 \h </w:instrText>
      </w:r>
      <w:r>
        <w:rPr>
          <w:noProof/>
        </w:rPr>
      </w:r>
      <w:r>
        <w:rPr>
          <w:noProof/>
        </w:rPr>
        <w:fldChar w:fldCharType="separate"/>
      </w:r>
      <w:r>
        <w:rPr>
          <w:noProof/>
        </w:rPr>
        <w:t>4</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1.2</w:t>
      </w:r>
      <w:r>
        <w:rPr>
          <w:rFonts w:asciiTheme="minorHAnsi" w:eastAsiaTheme="minorEastAsia" w:hAnsiTheme="minorHAnsi" w:cstheme="minorBidi"/>
          <w:smallCaps w:val="0"/>
          <w:noProof/>
          <w:sz w:val="22"/>
          <w:szCs w:val="22"/>
          <w:lang w:eastAsia="en-AU"/>
        </w:rPr>
        <w:tab/>
      </w:r>
      <w:r>
        <w:rPr>
          <w:noProof/>
        </w:rPr>
        <w:t>Minister’s requirements for this EES</w:t>
      </w:r>
      <w:r>
        <w:rPr>
          <w:noProof/>
        </w:rPr>
        <w:tab/>
      </w:r>
      <w:r>
        <w:rPr>
          <w:noProof/>
        </w:rPr>
        <w:fldChar w:fldCharType="begin"/>
      </w:r>
      <w:r>
        <w:rPr>
          <w:noProof/>
        </w:rPr>
        <w:instrText xml:space="preserve"> PAGEREF _Toc492971522 \h </w:instrText>
      </w:r>
      <w:r>
        <w:rPr>
          <w:noProof/>
        </w:rPr>
      </w:r>
      <w:r>
        <w:rPr>
          <w:noProof/>
        </w:rPr>
        <w:fldChar w:fldCharType="separate"/>
      </w:r>
      <w:r>
        <w:rPr>
          <w:noProof/>
        </w:rPr>
        <w:t>4</w:t>
      </w:r>
      <w:r>
        <w:rPr>
          <w:noProof/>
        </w:rPr>
        <w:fldChar w:fldCharType="end"/>
      </w:r>
    </w:p>
    <w:p w:rsidR="00C0725C" w:rsidRDefault="00C0725C">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Pr>
          <w:noProof/>
        </w:rPr>
        <w:t>2.</w:t>
      </w:r>
      <w:r>
        <w:rPr>
          <w:rFonts w:asciiTheme="minorHAnsi" w:eastAsiaTheme="minorEastAsia" w:hAnsiTheme="minorHAnsi" w:cstheme="minorBidi"/>
          <w:b w:val="0"/>
          <w:caps w:val="0"/>
          <w:noProof/>
          <w:sz w:val="22"/>
          <w:szCs w:val="22"/>
          <w:lang w:eastAsia="en-AU"/>
        </w:rPr>
        <w:tab/>
      </w:r>
      <w:r>
        <w:rPr>
          <w:noProof/>
        </w:rPr>
        <w:t>Assessment process and required approvals</w:t>
      </w:r>
      <w:r>
        <w:rPr>
          <w:noProof/>
        </w:rPr>
        <w:tab/>
      </w:r>
      <w:r>
        <w:rPr>
          <w:noProof/>
        </w:rPr>
        <w:fldChar w:fldCharType="begin"/>
      </w:r>
      <w:r>
        <w:rPr>
          <w:noProof/>
        </w:rPr>
        <w:instrText xml:space="preserve"> PAGEREF _Toc492971523 \h </w:instrText>
      </w:r>
      <w:r>
        <w:rPr>
          <w:noProof/>
        </w:rPr>
      </w:r>
      <w:r>
        <w:rPr>
          <w:noProof/>
        </w:rPr>
        <w:fldChar w:fldCharType="separate"/>
      </w:r>
      <w:r>
        <w:rPr>
          <w:noProof/>
        </w:rPr>
        <w:t>7</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2.1</w:t>
      </w:r>
      <w:r>
        <w:rPr>
          <w:rFonts w:asciiTheme="minorHAnsi" w:eastAsiaTheme="minorEastAsia" w:hAnsiTheme="minorHAnsi" w:cstheme="minorBidi"/>
          <w:smallCaps w:val="0"/>
          <w:noProof/>
          <w:sz w:val="22"/>
          <w:szCs w:val="22"/>
          <w:lang w:eastAsia="en-AU"/>
        </w:rPr>
        <w:tab/>
      </w:r>
      <w:r>
        <w:rPr>
          <w:noProof/>
        </w:rPr>
        <w:t>What is an EES?</w:t>
      </w:r>
      <w:r>
        <w:rPr>
          <w:noProof/>
        </w:rPr>
        <w:tab/>
      </w:r>
      <w:r>
        <w:rPr>
          <w:noProof/>
        </w:rPr>
        <w:fldChar w:fldCharType="begin"/>
      </w:r>
      <w:r>
        <w:rPr>
          <w:noProof/>
        </w:rPr>
        <w:instrText xml:space="preserve"> PAGEREF _Toc492971524 \h </w:instrText>
      </w:r>
      <w:r>
        <w:rPr>
          <w:noProof/>
        </w:rPr>
      </w:r>
      <w:r>
        <w:rPr>
          <w:noProof/>
        </w:rPr>
        <w:fldChar w:fldCharType="separate"/>
      </w:r>
      <w:r>
        <w:rPr>
          <w:noProof/>
        </w:rPr>
        <w:t>7</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2.2</w:t>
      </w:r>
      <w:r>
        <w:rPr>
          <w:rFonts w:asciiTheme="minorHAnsi" w:eastAsiaTheme="minorEastAsia" w:hAnsiTheme="minorHAnsi" w:cstheme="minorBidi"/>
          <w:smallCaps w:val="0"/>
          <w:noProof/>
          <w:sz w:val="22"/>
          <w:szCs w:val="22"/>
          <w:lang w:eastAsia="en-AU"/>
        </w:rPr>
        <w:tab/>
      </w:r>
      <w:r>
        <w:rPr>
          <w:noProof/>
        </w:rPr>
        <w:t>The EES process</w:t>
      </w:r>
      <w:r>
        <w:rPr>
          <w:noProof/>
        </w:rPr>
        <w:tab/>
      </w:r>
      <w:r>
        <w:rPr>
          <w:noProof/>
        </w:rPr>
        <w:fldChar w:fldCharType="begin"/>
      </w:r>
      <w:r>
        <w:rPr>
          <w:noProof/>
        </w:rPr>
        <w:instrText xml:space="preserve"> PAGEREF _Toc492971525 \h </w:instrText>
      </w:r>
      <w:r>
        <w:rPr>
          <w:noProof/>
        </w:rPr>
      </w:r>
      <w:r>
        <w:rPr>
          <w:noProof/>
        </w:rPr>
        <w:fldChar w:fldCharType="separate"/>
      </w:r>
      <w:r>
        <w:rPr>
          <w:noProof/>
        </w:rPr>
        <w:t>7</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2.3</w:t>
      </w:r>
      <w:r>
        <w:rPr>
          <w:rFonts w:asciiTheme="minorHAnsi" w:eastAsiaTheme="minorEastAsia" w:hAnsiTheme="minorHAnsi" w:cstheme="minorBidi"/>
          <w:smallCaps w:val="0"/>
          <w:noProof/>
          <w:sz w:val="22"/>
          <w:szCs w:val="22"/>
          <w:lang w:eastAsia="en-AU"/>
        </w:rPr>
        <w:tab/>
      </w:r>
      <w:r>
        <w:rPr>
          <w:noProof/>
        </w:rPr>
        <w:t>Accreditation of the EES process under the EPBC Act</w:t>
      </w:r>
      <w:r>
        <w:rPr>
          <w:noProof/>
        </w:rPr>
        <w:tab/>
      </w:r>
      <w:r>
        <w:rPr>
          <w:noProof/>
        </w:rPr>
        <w:fldChar w:fldCharType="begin"/>
      </w:r>
      <w:r>
        <w:rPr>
          <w:noProof/>
        </w:rPr>
        <w:instrText xml:space="preserve"> PAGEREF _Toc492971526 \h </w:instrText>
      </w:r>
      <w:r>
        <w:rPr>
          <w:noProof/>
        </w:rPr>
      </w:r>
      <w:r>
        <w:rPr>
          <w:noProof/>
        </w:rPr>
        <w:fldChar w:fldCharType="separate"/>
      </w:r>
      <w:r>
        <w:rPr>
          <w:noProof/>
        </w:rPr>
        <w:t>9</w:t>
      </w:r>
      <w:r>
        <w:rPr>
          <w:noProof/>
        </w:rPr>
        <w:fldChar w:fldCharType="end"/>
      </w:r>
    </w:p>
    <w:p w:rsidR="00C0725C" w:rsidRDefault="00C0725C">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Pr>
          <w:noProof/>
        </w:rPr>
        <w:t>3.</w:t>
      </w:r>
      <w:r>
        <w:rPr>
          <w:rFonts w:asciiTheme="minorHAnsi" w:eastAsiaTheme="minorEastAsia" w:hAnsiTheme="minorHAnsi" w:cstheme="minorBidi"/>
          <w:b w:val="0"/>
          <w:caps w:val="0"/>
          <w:noProof/>
          <w:sz w:val="22"/>
          <w:szCs w:val="22"/>
          <w:lang w:eastAsia="en-AU"/>
        </w:rPr>
        <w:tab/>
      </w:r>
      <w:r>
        <w:rPr>
          <w:noProof/>
        </w:rPr>
        <w:t>Matters to be addressed in the EES</w:t>
      </w:r>
      <w:r>
        <w:rPr>
          <w:noProof/>
        </w:rPr>
        <w:tab/>
      </w:r>
      <w:r>
        <w:rPr>
          <w:noProof/>
        </w:rPr>
        <w:fldChar w:fldCharType="begin"/>
      </w:r>
      <w:r>
        <w:rPr>
          <w:noProof/>
        </w:rPr>
        <w:instrText xml:space="preserve"> PAGEREF _Toc492971527 \h </w:instrText>
      </w:r>
      <w:r>
        <w:rPr>
          <w:noProof/>
        </w:rPr>
      </w:r>
      <w:r>
        <w:rPr>
          <w:noProof/>
        </w:rPr>
        <w:fldChar w:fldCharType="separate"/>
      </w:r>
      <w:r>
        <w:rPr>
          <w:noProof/>
        </w:rPr>
        <w:t>10</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3.1</w:t>
      </w:r>
      <w:r>
        <w:rPr>
          <w:rFonts w:asciiTheme="minorHAnsi" w:eastAsiaTheme="minorEastAsia" w:hAnsiTheme="minorHAnsi" w:cstheme="minorBidi"/>
          <w:smallCaps w:val="0"/>
          <w:noProof/>
          <w:sz w:val="22"/>
          <w:szCs w:val="22"/>
          <w:lang w:eastAsia="en-AU"/>
        </w:rPr>
        <w:tab/>
      </w:r>
      <w:r>
        <w:rPr>
          <w:noProof/>
        </w:rPr>
        <w:t>General approach</w:t>
      </w:r>
      <w:r>
        <w:rPr>
          <w:noProof/>
        </w:rPr>
        <w:tab/>
      </w:r>
      <w:r>
        <w:rPr>
          <w:noProof/>
        </w:rPr>
        <w:fldChar w:fldCharType="begin"/>
      </w:r>
      <w:r>
        <w:rPr>
          <w:noProof/>
        </w:rPr>
        <w:instrText xml:space="preserve"> PAGEREF _Toc492971528 \h </w:instrText>
      </w:r>
      <w:r>
        <w:rPr>
          <w:noProof/>
        </w:rPr>
      </w:r>
      <w:r>
        <w:rPr>
          <w:noProof/>
        </w:rPr>
        <w:fldChar w:fldCharType="separate"/>
      </w:r>
      <w:r>
        <w:rPr>
          <w:noProof/>
        </w:rPr>
        <w:t>10</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3.2</w:t>
      </w:r>
      <w:r>
        <w:rPr>
          <w:rFonts w:asciiTheme="minorHAnsi" w:eastAsiaTheme="minorEastAsia" w:hAnsiTheme="minorHAnsi" w:cstheme="minorBidi"/>
          <w:smallCaps w:val="0"/>
          <w:noProof/>
          <w:sz w:val="22"/>
          <w:szCs w:val="22"/>
          <w:lang w:eastAsia="en-AU"/>
        </w:rPr>
        <w:tab/>
      </w:r>
      <w:r>
        <w:rPr>
          <w:noProof/>
        </w:rPr>
        <w:t>General content and style of the EES</w:t>
      </w:r>
      <w:r>
        <w:rPr>
          <w:noProof/>
        </w:rPr>
        <w:tab/>
      </w:r>
      <w:r>
        <w:rPr>
          <w:noProof/>
        </w:rPr>
        <w:fldChar w:fldCharType="begin"/>
      </w:r>
      <w:r>
        <w:rPr>
          <w:noProof/>
        </w:rPr>
        <w:instrText xml:space="preserve"> PAGEREF _Toc492971529 \h </w:instrText>
      </w:r>
      <w:r>
        <w:rPr>
          <w:noProof/>
        </w:rPr>
      </w:r>
      <w:r>
        <w:rPr>
          <w:noProof/>
        </w:rPr>
        <w:fldChar w:fldCharType="separate"/>
      </w:r>
      <w:r>
        <w:rPr>
          <w:noProof/>
        </w:rPr>
        <w:t>10</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3.3</w:t>
      </w:r>
      <w:r>
        <w:rPr>
          <w:rFonts w:asciiTheme="minorHAnsi" w:eastAsiaTheme="minorEastAsia" w:hAnsiTheme="minorHAnsi" w:cstheme="minorBidi"/>
          <w:smallCaps w:val="0"/>
          <w:noProof/>
          <w:sz w:val="22"/>
          <w:szCs w:val="22"/>
          <w:lang w:eastAsia="en-AU"/>
        </w:rPr>
        <w:tab/>
      </w:r>
      <w:r>
        <w:rPr>
          <w:noProof/>
        </w:rPr>
        <w:t>Project description</w:t>
      </w:r>
      <w:r>
        <w:rPr>
          <w:noProof/>
        </w:rPr>
        <w:tab/>
      </w:r>
      <w:r>
        <w:rPr>
          <w:noProof/>
        </w:rPr>
        <w:fldChar w:fldCharType="begin"/>
      </w:r>
      <w:r>
        <w:rPr>
          <w:noProof/>
        </w:rPr>
        <w:instrText xml:space="preserve"> PAGEREF _Toc492971530 \h </w:instrText>
      </w:r>
      <w:r>
        <w:rPr>
          <w:noProof/>
        </w:rPr>
      </w:r>
      <w:r>
        <w:rPr>
          <w:noProof/>
        </w:rPr>
        <w:fldChar w:fldCharType="separate"/>
      </w:r>
      <w:r>
        <w:rPr>
          <w:noProof/>
        </w:rPr>
        <w:t>11</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3.4</w:t>
      </w:r>
      <w:r>
        <w:rPr>
          <w:rFonts w:asciiTheme="minorHAnsi" w:eastAsiaTheme="minorEastAsia" w:hAnsiTheme="minorHAnsi" w:cstheme="minorBidi"/>
          <w:smallCaps w:val="0"/>
          <w:noProof/>
          <w:sz w:val="22"/>
          <w:szCs w:val="22"/>
          <w:lang w:eastAsia="en-AU"/>
        </w:rPr>
        <w:tab/>
      </w:r>
      <w:r>
        <w:rPr>
          <w:noProof/>
        </w:rPr>
        <w:t>Project development and alternatives</w:t>
      </w:r>
      <w:r>
        <w:rPr>
          <w:noProof/>
        </w:rPr>
        <w:tab/>
      </w:r>
      <w:r>
        <w:rPr>
          <w:noProof/>
        </w:rPr>
        <w:fldChar w:fldCharType="begin"/>
      </w:r>
      <w:r>
        <w:rPr>
          <w:noProof/>
        </w:rPr>
        <w:instrText xml:space="preserve"> PAGEREF _Toc492971531 \h </w:instrText>
      </w:r>
      <w:r>
        <w:rPr>
          <w:noProof/>
        </w:rPr>
      </w:r>
      <w:r>
        <w:rPr>
          <w:noProof/>
        </w:rPr>
        <w:fldChar w:fldCharType="separate"/>
      </w:r>
      <w:r>
        <w:rPr>
          <w:noProof/>
        </w:rPr>
        <w:t>11</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3.5</w:t>
      </w:r>
      <w:r>
        <w:rPr>
          <w:rFonts w:asciiTheme="minorHAnsi" w:eastAsiaTheme="minorEastAsia" w:hAnsiTheme="minorHAnsi" w:cstheme="minorBidi"/>
          <w:smallCaps w:val="0"/>
          <w:noProof/>
          <w:sz w:val="22"/>
          <w:szCs w:val="22"/>
          <w:lang w:eastAsia="en-AU"/>
        </w:rPr>
        <w:tab/>
      </w:r>
      <w:r>
        <w:rPr>
          <w:noProof/>
        </w:rPr>
        <w:t>Environmental management framework</w:t>
      </w:r>
      <w:r>
        <w:rPr>
          <w:noProof/>
        </w:rPr>
        <w:tab/>
      </w:r>
      <w:r>
        <w:rPr>
          <w:noProof/>
        </w:rPr>
        <w:fldChar w:fldCharType="begin"/>
      </w:r>
      <w:r>
        <w:rPr>
          <w:noProof/>
        </w:rPr>
        <w:instrText xml:space="preserve"> PAGEREF _Toc492971532 \h </w:instrText>
      </w:r>
      <w:r>
        <w:rPr>
          <w:noProof/>
        </w:rPr>
      </w:r>
      <w:r>
        <w:rPr>
          <w:noProof/>
        </w:rPr>
        <w:fldChar w:fldCharType="separate"/>
      </w:r>
      <w:r>
        <w:rPr>
          <w:noProof/>
        </w:rPr>
        <w:t>11</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3.6</w:t>
      </w:r>
      <w:r>
        <w:rPr>
          <w:rFonts w:asciiTheme="minorHAnsi" w:eastAsiaTheme="minorEastAsia" w:hAnsiTheme="minorHAnsi" w:cstheme="minorBidi"/>
          <w:smallCaps w:val="0"/>
          <w:noProof/>
          <w:sz w:val="22"/>
          <w:szCs w:val="22"/>
          <w:lang w:eastAsia="en-AU"/>
        </w:rPr>
        <w:tab/>
      </w:r>
      <w:r>
        <w:rPr>
          <w:noProof/>
        </w:rPr>
        <w:t>Applicable legislation, policies and strategies</w:t>
      </w:r>
      <w:r>
        <w:rPr>
          <w:noProof/>
        </w:rPr>
        <w:tab/>
      </w:r>
      <w:r>
        <w:rPr>
          <w:noProof/>
        </w:rPr>
        <w:fldChar w:fldCharType="begin"/>
      </w:r>
      <w:r>
        <w:rPr>
          <w:noProof/>
        </w:rPr>
        <w:instrText xml:space="preserve"> PAGEREF _Toc492971533 \h </w:instrText>
      </w:r>
      <w:r>
        <w:rPr>
          <w:noProof/>
        </w:rPr>
      </w:r>
      <w:r>
        <w:rPr>
          <w:noProof/>
        </w:rPr>
        <w:fldChar w:fldCharType="separate"/>
      </w:r>
      <w:r>
        <w:rPr>
          <w:noProof/>
        </w:rPr>
        <w:t>13</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3.7</w:t>
      </w:r>
      <w:r>
        <w:rPr>
          <w:rFonts w:asciiTheme="minorHAnsi" w:eastAsiaTheme="minorEastAsia" w:hAnsiTheme="minorHAnsi" w:cstheme="minorBidi"/>
          <w:smallCaps w:val="0"/>
          <w:noProof/>
          <w:sz w:val="22"/>
          <w:szCs w:val="22"/>
          <w:lang w:eastAsia="en-AU"/>
        </w:rPr>
        <w:tab/>
      </w:r>
      <w:r>
        <w:rPr>
          <w:noProof/>
        </w:rPr>
        <w:t>Consultation</w:t>
      </w:r>
      <w:r>
        <w:rPr>
          <w:noProof/>
        </w:rPr>
        <w:tab/>
      </w:r>
      <w:r>
        <w:rPr>
          <w:noProof/>
        </w:rPr>
        <w:fldChar w:fldCharType="begin"/>
      </w:r>
      <w:r>
        <w:rPr>
          <w:noProof/>
        </w:rPr>
        <w:instrText xml:space="preserve"> PAGEREF _Toc492971534 \h </w:instrText>
      </w:r>
      <w:r>
        <w:rPr>
          <w:noProof/>
        </w:rPr>
      </w:r>
      <w:r>
        <w:rPr>
          <w:noProof/>
        </w:rPr>
        <w:fldChar w:fldCharType="separate"/>
      </w:r>
      <w:r>
        <w:rPr>
          <w:noProof/>
        </w:rPr>
        <w:t>14</w:t>
      </w:r>
      <w:r>
        <w:rPr>
          <w:noProof/>
        </w:rPr>
        <w:fldChar w:fldCharType="end"/>
      </w:r>
    </w:p>
    <w:p w:rsidR="00C0725C" w:rsidRDefault="00C0725C">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Pr>
          <w:noProof/>
        </w:rPr>
        <w:t>4.</w:t>
      </w:r>
      <w:r>
        <w:rPr>
          <w:rFonts w:asciiTheme="minorHAnsi" w:eastAsiaTheme="minorEastAsia" w:hAnsiTheme="minorHAnsi" w:cstheme="minorBidi"/>
          <w:b w:val="0"/>
          <w:caps w:val="0"/>
          <w:noProof/>
          <w:sz w:val="22"/>
          <w:szCs w:val="22"/>
          <w:lang w:eastAsia="en-AU"/>
        </w:rPr>
        <w:tab/>
      </w:r>
      <w:r>
        <w:rPr>
          <w:noProof/>
        </w:rPr>
        <w:t>Assessment of significant environmental effects</w:t>
      </w:r>
      <w:r>
        <w:rPr>
          <w:noProof/>
        </w:rPr>
        <w:tab/>
      </w:r>
      <w:r>
        <w:rPr>
          <w:noProof/>
        </w:rPr>
        <w:fldChar w:fldCharType="begin"/>
      </w:r>
      <w:r>
        <w:rPr>
          <w:noProof/>
        </w:rPr>
        <w:instrText xml:space="preserve"> PAGEREF _Toc492971535 \h </w:instrText>
      </w:r>
      <w:r>
        <w:rPr>
          <w:noProof/>
        </w:rPr>
      </w:r>
      <w:r>
        <w:rPr>
          <w:noProof/>
        </w:rPr>
        <w:fldChar w:fldCharType="separate"/>
      </w:r>
      <w:r>
        <w:rPr>
          <w:noProof/>
        </w:rPr>
        <w:t>15</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4.1</w:t>
      </w:r>
      <w:r>
        <w:rPr>
          <w:rFonts w:asciiTheme="minorHAnsi" w:eastAsiaTheme="minorEastAsia" w:hAnsiTheme="minorHAnsi" w:cstheme="minorBidi"/>
          <w:smallCaps w:val="0"/>
          <w:noProof/>
          <w:sz w:val="22"/>
          <w:szCs w:val="22"/>
          <w:lang w:eastAsia="en-AU"/>
        </w:rPr>
        <w:tab/>
      </w:r>
      <w:r>
        <w:rPr>
          <w:noProof/>
        </w:rPr>
        <w:t>Groundwater</w:t>
      </w:r>
      <w:r>
        <w:rPr>
          <w:noProof/>
        </w:rPr>
        <w:tab/>
      </w:r>
      <w:r>
        <w:rPr>
          <w:noProof/>
        </w:rPr>
        <w:fldChar w:fldCharType="begin"/>
      </w:r>
      <w:r>
        <w:rPr>
          <w:noProof/>
        </w:rPr>
        <w:instrText xml:space="preserve"> PAGEREF _Toc492971536 \h </w:instrText>
      </w:r>
      <w:r>
        <w:rPr>
          <w:noProof/>
        </w:rPr>
      </w:r>
      <w:r>
        <w:rPr>
          <w:noProof/>
        </w:rPr>
        <w:fldChar w:fldCharType="separate"/>
      </w:r>
      <w:r>
        <w:rPr>
          <w:noProof/>
        </w:rPr>
        <w:t>15</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Pr>
          <w:noProof/>
        </w:rPr>
        <w:t>4.2</w:t>
      </w:r>
      <w:r>
        <w:rPr>
          <w:rFonts w:asciiTheme="minorHAnsi" w:eastAsiaTheme="minorEastAsia" w:hAnsiTheme="minorHAnsi" w:cstheme="minorBidi"/>
          <w:smallCaps w:val="0"/>
          <w:noProof/>
          <w:sz w:val="22"/>
          <w:szCs w:val="22"/>
          <w:lang w:eastAsia="en-AU"/>
        </w:rPr>
        <w:tab/>
      </w:r>
      <w:r>
        <w:rPr>
          <w:noProof/>
        </w:rPr>
        <w:t>Biodiversity</w:t>
      </w:r>
      <w:r>
        <w:rPr>
          <w:noProof/>
        </w:rPr>
        <w:tab/>
      </w:r>
      <w:r>
        <w:rPr>
          <w:noProof/>
        </w:rPr>
        <w:fldChar w:fldCharType="begin"/>
      </w:r>
      <w:r>
        <w:rPr>
          <w:noProof/>
        </w:rPr>
        <w:instrText xml:space="preserve"> PAGEREF _Toc492971537 \h </w:instrText>
      </w:r>
      <w:r>
        <w:rPr>
          <w:noProof/>
        </w:rPr>
      </w:r>
      <w:r>
        <w:rPr>
          <w:noProof/>
        </w:rPr>
        <w:fldChar w:fldCharType="separate"/>
      </w:r>
      <w:r>
        <w:rPr>
          <w:noProof/>
        </w:rPr>
        <w:t>16</w:t>
      </w:r>
      <w:r>
        <w:rPr>
          <w:noProof/>
        </w:rPr>
        <w:fldChar w:fldCharType="end"/>
      </w:r>
    </w:p>
    <w:p w:rsidR="00C0725C" w:rsidRDefault="00C0725C">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814C2D">
        <w:rPr>
          <w:noProof/>
        </w:rPr>
        <w:t>4.3</w:t>
      </w:r>
      <w:r>
        <w:rPr>
          <w:rFonts w:asciiTheme="minorHAnsi" w:eastAsiaTheme="minorEastAsia" w:hAnsiTheme="minorHAnsi" w:cstheme="minorBidi"/>
          <w:smallCaps w:val="0"/>
          <w:noProof/>
          <w:sz w:val="22"/>
          <w:szCs w:val="22"/>
          <w:lang w:eastAsia="en-AU"/>
        </w:rPr>
        <w:tab/>
      </w:r>
      <w:r>
        <w:rPr>
          <w:noProof/>
        </w:rPr>
        <w:t>Contaminated/acid</w:t>
      </w:r>
      <w:r w:rsidRPr="00814C2D">
        <w:rPr>
          <w:noProof/>
        </w:rPr>
        <w:t xml:space="preserve"> sulphate</w:t>
      </w:r>
      <w:r>
        <w:rPr>
          <w:noProof/>
        </w:rPr>
        <w:t xml:space="preserve"> soils</w:t>
      </w:r>
      <w:r>
        <w:rPr>
          <w:noProof/>
        </w:rPr>
        <w:tab/>
      </w:r>
      <w:r>
        <w:rPr>
          <w:noProof/>
        </w:rPr>
        <w:fldChar w:fldCharType="begin"/>
      </w:r>
      <w:r>
        <w:rPr>
          <w:noProof/>
        </w:rPr>
        <w:instrText xml:space="preserve"> PAGEREF _Toc492971538 \h </w:instrText>
      </w:r>
      <w:r>
        <w:rPr>
          <w:noProof/>
        </w:rPr>
      </w:r>
      <w:r>
        <w:rPr>
          <w:noProof/>
        </w:rPr>
        <w:fldChar w:fldCharType="separate"/>
      </w:r>
      <w:r>
        <w:rPr>
          <w:noProof/>
        </w:rPr>
        <w:t>18</w:t>
      </w:r>
      <w:r>
        <w:rPr>
          <w:noProof/>
        </w:rPr>
        <w:fldChar w:fldCharType="end"/>
      </w:r>
    </w:p>
    <w:p w:rsidR="007F7FA2" w:rsidRPr="007F3722" w:rsidRDefault="007F7FA2" w:rsidP="00AC71DE">
      <w:pPr>
        <w:pStyle w:val="CommentSubject"/>
        <w:rPr>
          <w:highlight w:val="lightGray"/>
        </w:rPr>
        <w:sectPr w:rsidR="007F7FA2" w:rsidRPr="007F3722" w:rsidSect="00E94513">
          <w:headerReference w:type="default" r:id="rId11"/>
          <w:footerReference w:type="default" r:id="rId12"/>
          <w:headerReference w:type="first" r:id="rId13"/>
          <w:footerReference w:type="first" r:id="rId14"/>
          <w:pgSz w:w="11880" w:h="16820"/>
          <w:pgMar w:top="1446" w:right="1134" w:bottom="851" w:left="1134" w:header="720" w:footer="567" w:gutter="0"/>
          <w:pgNumType w:fmt="lowerRoman" w:start="1"/>
          <w:cols w:space="0"/>
          <w:docGrid w:linePitch="326"/>
        </w:sectPr>
      </w:pPr>
      <w:r w:rsidRPr="007F3722">
        <w:rPr>
          <w:highlight w:val="lightGray"/>
        </w:rPr>
        <w:fldChar w:fldCharType="end"/>
      </w:r>
    </w:p>
    <w:p w:rsidR="007F7FA2" w:rsidRPr="00BE4230" w:rsidRDefault="007F7FA2" w:rsidP="009F47E3">
      <w:pPr>
        <w:pStyle w:val="Heading1"/>
        <w:ind w:left="567" w:hanging="567"/>
      </w:pPr>
      <w:bookmarkStart w:id="0" w:name="_Toc71534539"/>
      <w:bookmarkStart w:id="1" w:name="_Toc95729937"/>
      <w:bookmarkStart w:id="2" w:name="_Toc97370897"/>
      <w:bookmarkStart w:id="3" w:name="_Toc97440604"/>
      <w:bookmarkStart w:id="4" w:name="_Toc99355684"/>
      <w:bookmarkStart w:id="5" w:name="_Toc104093664"/>
      <w:bookmarkStart w:id="6" w:name="_Toc104108998"/>
      <w:bookmarkStart w:id="7" w:name="_Toc104109033"/>
      <w:bookmarkStart w:id="8" w:name="_Toc104109068"/>
      <w:bookmarkStart w:id="9" w:name="_Toc104361465"/>
      <w:bookmarkStart w:id="10" w:name="_Toc492971520"/>
      <w:r w:rsidRPr="00BE4230">
        <w:t>Introduction</w:t>
      </w:r>
      <w:bookmarkEnd w:id="0"/>
      <w:bookmarkEnd w:id="1"/>
      <w:bookmarkEnd w:id="2"/>
      <w:bookmarkEnd w:id="3"/>
      <w:bookmarkEnd w:id="4"/>
      <w:bookmarkEnd w:id="5"/>
      <w:bookmarkEnd w:id="6"/>
      <w:bookmarkEnd w:id="7"/>
      <w:bookmarkEnd w:id="8"/>
      <w:bookmarkEnd w:id="9"/>
      <w:bookmarkEnd w:id="10"/>
    </w:p>
    <w:p w:rsidR="007F7FA2" w:rsidRPr="007F3722" w:rsidRDefault="007F7FA2" w:rsidP="00AC71DE">
      <w:bookmarkStart w:id="11" w:name="_Toc32042332"/>
      <w:r w:rsidRPr="007F3722">
        <w:t xml:space="preserve">In light of the potential for significant environmental effects, on </w:t>
      </w:r>
      <w:r w:rsidR="00705F24" w:rsidRPr="007F3722">
        <w:t>5</w:t>
      </w:r>
      <w:r w:rsidRPr="007F3722">
        <w:t xml:space="preserve"> </w:t>
      </w:r>
      <w:r w:rsidR="00705F24" w:rsidRPr="007F3722">
        <w:t>May</w:t>
      </w:r>
      <w:r w:rsidRPr="007F3722">
        <w:t xml:space="preserve"> </w:t>
      </w:r>
      <w:r w:rsidR="00705F24" w:rsidRPr="007F3722">
        <w:t>2017</w:t>
      </w:r>
      <w:r w:rsidRPr="007F3722">
        <w:t xml:space="preserve"> the Victorian Minister for Planning (the Minister) determined under the </w:t>
      </w:r>
      <w:r w:rsidRPr="00272D6A">
        <w:rPr>
          <w:i/>
        </w:rPr>
        <w:t>Environment Effects Act 1978</w:t>
      </w:r>
      <w:r w:rsidR="00966C57" w:rsidRPr="007A1931">
        <w:t xml:space="preserve"> (</w:t>
      </w:r>
      <w:r w:rsidR="00AC28B3" w:rsidRPr="007F3722">
        <w:t xml:space="preserve">EE </w:t>
      </w:r>
      <w:r w:rsidRPr="007F3722">
        <w:t>Act) that</w:t>
      </w:r>
      <w:r w:rsidR="00486F3A" w:rsidRPr="007F3722">
        <w:t xml:space="preserve"> </w:t>
      </w:r>
      <w:r w:rsidR="00686C61" w:rsidRPr="007F3722">
        <w:t>the Level Crossing Removal Authority (LXRA</w:t>
      </w:r>
      <w:r w:rsidR="00375773" w:rsidRPr="007F3722">
        <w:t>, see</w:t>
      </w:r>
      <w:r w:rsidR="0046452D" w:rsidRPr="007F3722">
        <w:t xml:space="preserve"> levelcrossings.vic.gov.au</w:t>
      </w:r>
      <w:r w:rsidR="00486F3A" w:rsidRPr="007F3722">
        <w:t>) should prepare</w:t>
      </w:r>
      <w:r w:rsidRPr="007F3722">
        <w:t xml:space="preserve"> an </w:t>
      </w:r>
      <w:r w:rsidR="00291107">
        <w:t>e</w:t>
      </w:r>
      <w:r w:rsidRPr="007F3722">
        <w:t xml:space="preserve">nvironment </w:t>
      </w:r>
      <w:r w:rsidR="00E80190" w:rsidRPr="007F3722">
        <w:t xml:space="preserve">effects statement </w:t>
      </w:r>
      <w:r w:rsidRPr="007F3722">
        <w:t>(EES</w:t>
      </w:r>
      <w:r w:rsidR="00486F3A" w:rsidRPr="007F3722">
        <w:t>)</w:t>
      </w:r>
      <w:r w:rsidRPr="007F3722">
        <w:t xml:space="preserve"> for the </w:t>
      </w:r>
      <w:r w:rsidR="00686C61" w:rsidRPr="007F3722">
        <w:t>Edithvale and Bonbeach Level Crossing Removal</w:t>
      </w:r>
      <w:r w:rsidR="00AD25F1" w:rsidRPr="007F3722">
        <w:t>s</w:t>
      </w:r>
      <w:r w:rsidR="00686C61" w:rsidRPr="007F3722">
        <w:t xml:space="preserve"> </w:t>
      </w:r>
      <w:r w:rsidR="00FE7593" w:rsidRPr="007F3722">
        <w:t>(the project</w:t>
      </w:r>
      <w:r w:rsidRPr="007F3722">
        <w:t xml:space="preserve">).  The purpose of the EES is to provide a </w:t>
      </w:r>
      <w:r w:rsidR="00FE7593" w:rsidRPr="007F3722">
        <w:t xml:space="preserve">sufficiently </w:t>
      </w:r>
      <w:r w:rsidRPr="007F3722">
        <w:t xml:space="preserve">detailed description of the </w:t>
      </w:r>
      <w:r w:rsidR="00FE7593" w:rsidRPr="007F3722">
        <w:t>proposed project</w:t>
      </w:r>
      <w:r w:rsidR="00AA27A7" w:rsidRPr="007F3722">
        <w:t xml:space="preserve"> and to </w:t>
      </w:r>
      <w:r w:rsidR="00FE7593" w:rsidRPr="007F3722">
        <w:t>assess</w:t>
      </w:r>
      <w:r w:rsidRPr="007F3722">
        <w:t xml:space="preserve"> its potential effects on the environment</w:t>
      </w:r>
      <w:r w:rsidRPr="007F3722">
        <w:rPr>
          <w:rStyle w:val="FootnoteReference"/>
          <w:position w:val="0"/>
          <w:sz w:val="22"/>
          <w:vertAlign w:val="superscript"/>
        </w:rPr>
        <w:footnoteReference w:id="1"/>
      </w:r>
      <w:r w:rsidR="00FE7593" w:rsidRPr="007F3722">
        <w:t xml:space="preserve"> and </w:t>
      </w:r>
      <w:r w:rsidR="00E74C6D" w:rsidRPr="007F3722">
        <w:t>approaches to mitigation</w:t>
      </w:r>
      <w:r w:rsidR="00FE7593" w:rsidRPr="007F3722">
        <w:t xml:space="preserve">.  The EES will inform </w:t>
      </w:r>
      <w:r w:rsidR="004A688F" w:rsidRPr="007F3722">
        <w:t xml:space="preserve">the public and stakeholders </w:t>
      </w:r>
      <w:r w:rsidR="00FE7593" w:rsidRPr="007F3722">
        <w:t xml:space="preserve">and seek feedback </w:t>
      </w:r>
      <w:r w:rsidR="004A688F">
        <w:t>to</w:t>
      </w:r>
      <w:r w:rsidR="00FE7593" w:rsidRPr="007F3722">
        <w:t xml:space="preserve"> enable the M</w:t>
      </w:r>
      <w:r w:rsidR="00E74C6D" w:rsidRPr="007F3722">
        <w:t xml:space="preserve">inister to issue an </w:t>
      </w:r>
      <w:r w:rsidR="00FE7593" w:rsidRPr="007F3722">
        <w:t>assessm</w:t>
      </w:r>
      <w:r w:rsidR="00966C57" w:rsidRPr="007F3722">
        <w:t xml:space="preserve">ent of the </w:t>
      </w:r>
      <w:r w:rsidR="004B1CD7">
        <w:t xml:space="preserve">environmental effects of the </w:t>
      </w:r>
      <w:r w:rsidR="00966C57" w:rsidRPr="007F3722">
        <w:t xml:space="preserve">project under the </w:t>
      </w:r>
      <w:r w:rsidR="00AC28B3" w:rsidRPr="007F3722">
        <w:t xml:space="preserve">EE </w:t>
      </w:r>
      <w:r w:rsidR="00FE7593" w:rsidRPr="007F3722">
        <w:t>Act at the conclusion of the process.  The Minister’s assessment will inform statutory decision-makers responsible for the project’s approvals.</w:t>
      </w:r>
      <w:r w:rsidRPr="007F3722">
        <w:t xml:space="preserve"> </w:t>
      </w:r>
      <w:r w:rsidR="00FE7593" w:rsidRPr="007F3722">
        <w:t xml:space="preserve"> </w:t>
      </w:r>
    </w:p>
    <w:p w:rsidR="007F7FA2" w:rsidRPr="007F3722" w:rsidRDefault="007F7FA2" w:rsidP="00AC71DE">
      <w:pPr>
        <w:pStyle w:val="BodyText"/>
      </w:pPr>
      <w:r w:rsidRPr="007F3722">
        <w:t>Th</w:t>
      </w:r>
      <w:r w:rsidR="00FE7593" w:rsidRPr="007F3722">
        <w:t>e</w:t>
      </w:r>
      <w:r w:rsidRPr="007F3722">
        <w:t xml:space="preserve"> </w:t>
      </w:r>
      <w:r w:rsidRPr="007F3722">
        <w:rPr>
          <w:i/>
        </w:rPr>
        <w:t xml:space="preserve">Scoping Requirements for the </w:t>
      </w:r>
      <w:r w:rsidR="0004065D" w:rsidRPr="007F3722">
        <w:rPr>
          <w:i/>
        </w:rPr>
        <w:t>Edithvale and Bonbeach Level Crossing Removal Project</w:t>
      </w:r>
      <w:r w:rsidRPr="007F3722">
        <w:rPr>
          <w:i/>
        </w:rPr>
        <w:t xml:space="preserve"> </w:t>
      </w:r>
      <w:r w:rsidRPr="007F3722">
        <w:t>(</w:t>
      </w:r>
      <w:r w:rsidR="00FE7593" w:rsidRPr="007F3722">
        <w:t>s</w:t>
      </w:r>
      <w:r w:rsidRPr="007F3722">
        <w:t xml:space="preserve">coping </w:t>
      </w:r>
      <w:r w:rsidR="00FE7593" w:rsidRPr="007F3722">
        <w:t>r</w:t>
      </w:r>
      <w:r w:rsidRPr="007F3722">
        <w:t xml:space="preserve">equirements) </w:t>
      </w:r>
      <w:r w:rsidR="00FE7593" w:rsidRPr="007F3722">
        <w:t>set</w:t>
      </w:r>
      <w:r w:rsidRPr="007F3722">
        <w:t xml:space="preserve"> out the specific matters to be investigated and documented in the EES.  </w:t>
      </w:r>
    </w:p>
    <w:p w:rsidR="00DA27CE" w:rsidRPr="00BE4230" w:rsidRDefault="001D6914" w:rsidP="009F47E3">
      <w:pPr>
        <w:pStyle w:val="Heading2"/>
      </w:pPr>
      <w:bookmarkStart w:id="12" w:name="_Toc492971521"/>
      <w:r w:rsidRPr="00BE4230">
        <w:t>The project and s</w:t>
      </w:r>
      <w:r w:rsidR="007F7FA2" w:rsidRPr="00BE4230">
        <w:t>etting</w:t>
      </w:r>
      <w:bookmarkEnd w:id="12"/>
    </w:p>
    <w:p w:rsidR="0095728C" w:rsidRPr="007F3722" w:rsidRDefault="0095728C" w:rsidP="0011018D">
      <w:pPr>
        <w:pStyle w:val="BodyText"/>
        <w:rPr>
          <w:highlight w:val="yellow"/>
        </w:rPr>
      </w:pPr>
      <w:r w:rsidRPr="007A1931">
        <w:t>LXRA</w:t>
      </w:r>
      <w:r w:rsidR="00AF1BFA" w:rsidRPr="007F3722">
        <w:t xml:space="preserve"> proposes </w:t>
      </w:r>
      <w:r w:rsidRPr="007F3722">
        <w:t xml:space="preserve">to remove level crossings at Edithvale Road, Edithvale and </w:t>
      </w:r>
      <w:r w:rsidR="004A688F">
        <w:t xml:space="preserve">at </w:t>
      </w:r>
      <w:r w:rsidRPr="007F3722">
        <w:t>Station Street/Bondi Road, Bonbeach as part of the Victoria</w:t>
      </w:r>
      <w:r w:rsidR="00B52EA5" w:rsidRPr="007F3722">
        <w:t>n</w:t>
      </w:r>
      <w:r w:rsidRPr="007F3722">
        <w:t xml:space="preserve"> Government’s program to remove 50 level crossings in Melbourne. </w:t>
      </w:r>
      <w:r w:rsidR="00AC28B3" w:rsidRPr="007F3722">
        <w:t xml:space="preserve"> </w:t>
      </w:r>
      <w:r w:rsidR="0011018D" w:rsidRPr="007F3722">
        <w:t xml:space="preserve">The Edithvale project area </w:t>
      </w:r>
      <w:r w:rsidR="004A688F" w:rsidRPr="007F3722">
        <w:t xml:space="preserve">lies between Station Street and Nepean Highway </w:t>
      </w:r>
      <w:r w:rsidR="004A688F">
        <w:t>within</w:t>
      </w:r>
      <w:r w:rsidR="0011018D" w:rsidRPr="007F3722">
        <w:t xml:space="preserve"> the existing rail reserve bounded by Lochiel Avenue and Elsie Grove.</w:t>
      </w:r>
      <w:r w:rsidR="009626F9" w:rsidRPr="007F3722">
        <w:t xml:space="preserve"> </w:t>
      </w:r>
      <w:r w:rsidR="0011018D" w:rsidRPr="007F3722">
        <w:t xml:space="preserve"> The Bonbeach project area </w:t>
      </w:r>
      <w:r w:rsidR="004A688F" w:rsidRPr="007F3722">
        <w:t xml:space="preserve">lies between Station Street and Nepean Highway </w:t>
      </w:r>
      <w:r w:rsidR="004A688F">
        <w:t>within</w:t>
      </w:r>
      <w:r w:rsidR="004A688F" w:rsidRPr="007F3722">
        <w:t xml:space="preserve"> </w:t>
      </w:r>
      <w:r w:rsidR="0011018D" w:rsidRPr="007F3722">
        <w:t xml:space="preserve">the existing rail reserve bounded by </w:t>
      </w:r>
      <w:proofErr w:type="spellStart"/>
      <w:r w:rsidR="0011018D" w:rsidRPr="007F3722">
        <w:t>Glenola</w:t>
      </w:r>
      <w:proofErr w:type="spellEnd"/>
      <w:r w:rsidR="0011018D" w:rsidRPr="007F3722">
        <w:t xml:space="preserve"> Road and Mascot Avenue</w:t>
      </w:r>
      <w:r w:rsidR="004A688F">
        <w:t xml:space="preserve"> </w:t>
      </w:r>
      <w:r w:rsidR="00AC28B3" w:rsidRPr="007F3722">
        <w:t>(</w:t>
      </w:r>
      <w:r w:rsidR="001E7254" w:rsidRPr="007F3722">
        <w:t xml:space="preserve">Figure </w:t>
      </w:r>
      <w:r w:rsidR="00636D64" w:rsidRPr="007F3722">
        <w:t>1</w:t>
      </w:r>
      <w:r w:rsidR="00AC28B3" w:rsidRPr="007F3722">
        <w:t>)</w:t>
      </w:r>
      <w:r w:rsidR="001E7254" w:rsidRPr="007F3722">
        <w:t>.</w:t>
      </w:r>
      <w:r w:rsidR="004B1CD7">
        <w:t xml:space="preserve"> </w:t>
      </w:r>
      <w:r w:rsidR="001E7254" w:rsidRPr="007F3722">
        <w:t xml:space="preserve"> </w:t>
      </w:r>
      <w:r w:rsidR="009341DD">
        <w:t>T</w:t>
      </w:r>
      <w:r w:rsidR="00A81530">
        <w:t xml:space="preserve">emporary construction laydown areas </w:t>
      </w:r>
      <w:r w:rsidR="004B1CD7">
        <w:t xml:space="preserve">may extend </w:t>
      </w:r>
      <w:r w:rsidR="00A81530">
        <w:t xml:space="preserve">the project area </w:t>
      </w:r>
      <w:r w:rsidR="004B1CD7">
        <w:t>beyond</w:t>
      </w:r>
      <w:r w:rsidR="00A81530">
        <w:t xml:space="preserve"> the existing rail reserve. </w:t>
      </w:r>
    </w:p>
    <w:p w:rsidR="00906A4F" w:rsidRPr="007F3722" w:rsidRDefault="00906A4F" w:rsidP="00906A4F">
      <w:pPr>
        <w:pStyle w:val="BodyText"/>
      </w:pPr>
      <w:r w:rsidRPr="007F3722">
        <w:t>The project</w:t>
      </w:r>
      <w:r>
        <w:t xml:space="preserve">s involve </w:t>
      </w:r>
      <w:r w:rsidRPr="007F3722">
        <w:t>lower</w:t>
      </w:r>
      <w:r>
        <w:t>ing</w:t>
      </w:r>
      <w:r w:rsidRPr="007F3722">
        <w:t xml:space="preserve"> the Frankston Railway line into trenches at Edithvale and at Bonbeach.  The proposed </w:t>
      </w:r>
      <w:r>
        <w:t>rail tracks would be approximately 8m below ground level beneath n</w:t>
      </w:r>
      <w:r w:rsidRPr="007F3722">
        <w:t xml:space="preserve">ew road bridges </w:t>
      </w:r>
      <w:r>
        <w:t xml:space="preserve">that </w:t>
      </w:r>
      <w:r w:rsidRPr="007F3722">
        <w:t xml:space="preserve">will be built at ground level to replace the existing level crossings at both sites.  </w:t>
      </w:r>
      <w:r>
        <w:t xml:space="preserve">New station infrastructure will also be constructed on a deck above the trenches at the existing station locations.  </w:t>
      </w:r>
      <w:r w:rsidRPr="007F3722">
        <w:t xml:space="preserve">Temporary work sites would also be required for construction purposes.  </w:t>
      </w:r>
    </w:p>
    <w:p w:rsidR="0052077C" w:rsidRPr="00BE4230" w:rsidRDefault="0052077C" w:rsidP="00BE4230">
      <w:pPr>
        <w:pStyle w:val="Heading2"/>
      </w:pPr>
      <w:bookmarkStart w:id="13" w:name="_Toc492971522"/>
      <w:r w:rsidRPr="00BE4230">
        <w:t>Minister’s requirements for this EES</w:t>
      </w:r>
      <w:bookmarkEnd w:id="13"/>
    </w:p>
    <w:p w:rsidR="0052077C" w:rsidRPr="007F3722" w:rsidRDefault="000D62EB" w:rsidP="009341DD">
      <w:pPr>
        <w:pStyle w:val="BodyText"/>
        <w:spacing w:after="0"/>
      </w:pPr>
      <w:r w:rsidRPr="005F3282">
        <w:t>Both level crossing removals were referred together due to their potential for cumulative effects on the Ramsar-listed Edithvale-Seaford Wetland</w:t>
      </w:r>
      <w:r w:rsidR="00E07B7D" w:rsidRPr="005F3282">
        <w:t>s</w:t>
      </w:r>
      <w:r w:rsidR="008C4C6D" w:rsidRPr="005F3282">
        <w:t xml:space="preserve">.  </w:t>
      </w:r>
      <w:r w:rsidR="0052077C" w:rsidRPr="005F3282">
        <w:t>The Minister’s decision to require an EES included the procedures and requirements set out in Appendix A, in accordance with section 8B(5) of the EE Act.  These requirements focus on matters for the EES to examine:</w:t>
      </w:r>
    </w:p>
    <w:p w:rsidR="0052077C" w:rsidRPr="004C42A0" w:rsidRDefault="0052077C" w:rsidP="0052077C">
      <w:pPr>
        <w:pStyle w:val="compactbullet"/>
        <w:rPr>
          <w:lang w:val="en-AU"/>
        </w:rPr>
      </w:pPr>
      <w:r w:rsidRPr="004C42A0">
        <w:rPr>
          <w:lang w:val="en-AU"/>
        </w:rPr>
        <w:t>potential short and long term effects on the regional groundwater regime, as well as the resulting potential changes to hydrological conditions at the Ramsar listed Edithvale-Seaford Wetlands;</w:t>
      </w:r>
    </w:p>
    <w:p w:rsidR="0052077C" w:rsidRPr="004C42A0" w:rsidRDefault="0052077C" w:rsidP="0052077C">
      <w:pPr>
        <w:pStyle w:val="compactbullet"/>
        <w:rPr>
          <w:lang w:val="en-AU"/>
        </w:rPr>
      </w:pPr>
      <w:r w:rsidRPr="004C42A0">
        <w:rPr>
          <w:lang w:val="en-AU"/>
        </w:rPr>
        <w:t>potential short and long term effects on the ecological character and habitat values of the Edithvale-Seaford Wetlands, and on the dependent flora and fauna, in particular the critical components of habitat for listed waterbirds, due to alterations to the groundwater regime;</w:t>
      </w:r>
      <w:r w:rsidR="000D62EB" w:rsidRPr="004C42A0">
        <w:rPr>
          <w:lang w:val="en-AU"/>
        </w:rPr>
        <w:t xml:space="preserve"> and</w:t>
      </w:r>
    </w:p>
    <w:p w:rsidR="0052077C" w:rsidRPr="004C42A0" w:rsidRDefault="0052077C" w:rsidP="0052077C">
      <w:pPr>
        <w:pStyle w:val="compactbullet"/>
        <w:rPr>
          <w:lang w:val="en-AU"/>
        </w:rPr>
      </w:pPr>
      <w:r w:rsidRPr="004C42A0">
        <w:rPr>
          <w:lang w:val="en-AU"/>
        </w:rPr>
        <w:t>potential effects on other beneficial uses of groundwater, due to alterations in the groundwater regime, along with risks to human health, recreation and ecosystems due to changes in water quality from activation and excavation of potentially acid sulphate soils and from interception/movement of existing contaminated soil and groundwater.</w:t>
      </w:r>
    </w:p>
    <w:p w:rsidR="00C1682E" w:rsidRPr="007F3722" w:rsidRDefault="000D62EB" w:rsidP="00AC71DE">
      <w:pPr>
        <w:pStyle w:val="BodyText"/>
      </w:pPr>
      <w:r w:rsidRPr="007A1931">
        <w:t xml:space="preserve">These </w:t>
      </w:r>
      <w:r w:rsidRPr="007F3722">
        <w:t xml:space="preserve">scoping requirements provide further detail on the specific matters to be in investigated in the EES in the context of </w:t>
      </w:r>
      <w:r w:rsidRPr="00272D6A">
        <w:t xml:space="preserve">Ministerial </w:t>
      </w:r>
      <w:r w:rsidR="007A1931" w:rsidRPr="007A1931">
        <w:t xml:space="preserve">Guidelines </w:t>
      </w:r>
      <w:r w:rsidR="007A1931" w:rsidRPr="007F3722">
        <w:t xml:space="preserve">for Assessment of Environmental Effects </w:t>
      </w:r>
      <w:r w:rsidR="004A688F" w:rsidRPr="007F3722">
        <w:t xml:space="preserve">under </w:t>
      </w:r>
      <w:r w:rsidR="007A1931" w:rsidRPr="007F3722">
        <w:t xml:space="preserve">the </w:t>
      </w:r>
      <w:r w:rsidRPr="00272D6A">
        <w:t xml:space="preserve">EE Act </w:t>
      </w:r>
      <w:r w:rsidRPr="007A1931">
        <w:t>(Ministerial Guidelines).</w:t>
      </w:r>
    </w:p>
    <w:p w:rsidR="00225DD0" w:rsidRPr="007F3722" w:rsidRDefault="009B14E5" w:rsidP="00272D6A">
      <w:pPr>
        <w:pStyle w:val="BodyText"/>
        <w:spacing w:after="0"/>
        <w:ind w:left="-142"/>
        <w:jc w:val="left"/>
      </w:pPr>
      <w:r>
        <w:rPr>
          <w:noProof/>
          <w:lang w:eastAsia="en-AU"/>
        </w:rPr>
        <w:drawing>
          <wp:inline distT="0" distB="0" distL="0" distR="0" wp14:anchorId="4E18BA37" wp14:editId="25ACC0F9">
            <wp:extent cx="6257676" cy="870201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8536" cy="8703206"/>
                    </a:xfrm>
                    <a:prstGeom prst="rect">
                      <a:avLst/>
                    </a:prstGeom>
                    <a:noFill/>
                    <a:ln>
                      <a:noFill/>
                    </a:ln>
                  </pic:spPr>
                </pic:pic>
              </a:graphicData>
            </a:graphic>
          </wp:inline>
        </w:drawing>
      </w:r>
    </w:p>
    <w:p w:rsidR="0072010D" w:rsidRPr="007F3722" w:rsidRDefault="00BE54CF" w:rsidP="00AC71DE">
      <w:pPr>
        <w:pStyle w:val="BodyText"/>
      </w:pPr>
      <w:r w:rsidRPr="007F3722">
        <w:rPr>
          <w:b/>
        </w:rPr>
        <w:t xml:space="preserve">Figure </w:t>
      </w:r>
      <w:r>
        <w:rPr>
          <w:b/>
        </w:rPr>
        <w:t>1:</w:t>
      </w:r>
      <w:r w:rsidRPr="007F3722">
        <w:rPr>
          <w:b/>
        </w:rPr>
        <w:t xml:space="preserve"> </w:t>
      </w:r>
      <w:r w:rsidR="007F7FA2" w:rsidRPr="007F3722">
        <w:rPr>
          <w:b/>
        </w:rPr>
        <w:t xml:space="preserve">Location of the </w:t>
      </w:r>
      <w:r w:rsidR="0072010D" w:rsidRPr="007F3722">
        <w:rPr>
          <w:b/>
        </w:rPr>
        <w:t>project</w:t>
      </w:r>
      <w:r w:rsidR="00AF1BFA" w:rsidRPr="007F3722">
        <w:rPr>
          <w:b/>
        </w:rPr>
        <w:t xml:space="preserve"> (</w:t>
      </w:r>
      <w:r w:rsidR="00AC28B3" w:rsidRPr="007F3722">
        <w:rPr>
          <w:b/>
        </w:rPr>
        <w:t>source</w:t>
      </w:r>
      <w:r w:rsidR="00AF1BFA" w:rsidRPr="007F3722">
        <w:rPr>
          <w:b/>
        </w:rPr>
        <w:t xml:space="preserve">: </w:t>
      </w:r>
      <w:r w:rsidR="00A769C7" w:rsidRPr="007F3722">
        <w:rPr>
          <w:b/>
        </w:rPr>
        <w:t>LXRA</w:t>
      </w:r>
      <w:r w:rsidR="00AF1BFA" w:rsidRPr="007F3722">
        <w:rPr>
          <w:b/>
        </w:rPr>
        <w:t>, EES Referral, 2016)</w:t>
      </w:r>
      <w:r w:rsidR="00AC28B3" w:rsidRPr="007F3722">
        <w:rPr>
          <w:b/>
        </w:rPr>
        <w:t>.</w:t>
      </w:r>
    </w:p>
    <w:p w:rsidR="007F7FA2" w:rsidRPr="007F3722" w:rsidRDefault="007F7FA2" w:rsidP="00BE4230">
      <w:pPr>
        <w:pStyle w:val="Heading1"/>
      </w:pPr>
      <w:bookmarkStart w:id="14" w:name="_Toc492971523"/>
      <w:bookmarkStart w:id="15" w:name="_Ref286738715"/>
      <w:r w:rsidRPr="007F3722">
        <w:t xml:space="preserve">Assessment </w:t>
      </w:r>
      <w:r w:rsidR="002146AE" w:rsidRPr="007F3722">
        <w:t>process and required a</w:t>
      </w:r>
      <w:r w:rsidRPr="007F3722">
        <w:t>pprovals</w:t>
      </w:r>
      <w:bookmarkEnd w:id="14"/>
    </w:p>
    <w:p w:rsidR="00E35B74" w:rsidRPr="00272D6A" w:rsidRDefault="00E35B74" w:rsidP="00BD0C5E">
      <w:pPr>
        <w:pStyle w:val="Heading2"/>
      </w:pPr>
      <w:bookmarkStart w:id="16" w:name="_Toc492971524"/>
      <w:bookmarkStart w:id="17" w:name="_Ref360188851"/>
      <w:r w:rsidRPr="00272D6A">
        <w:t>What is an EES?</w:t>
      </w:r>
      <w:bookmarkEnd w:id="16"/>
    </w:p>
    <w:p w:rsidR="00E35B74" w:rsidRPr="007F3722" w:rsidRDefault="00E35B74" w:rsidP="00AC71DE">
      <w:pPr>
        <w:spacing w:after="0"/>
      </w:pPr>
      <w:r w:rsidRPr="007A1931">
        <w:t xml:space="preserve">An EES is prepared by the project’s proponent to describe the project and its potential environmental effects.  An EES should enable </w:t>
      </w:r>
      <w:r w:rsidR="001839FD">
        <w:t xml:space="preserve">the public, </w:t>
      </w:r>
      <w:r w:rsidRPr="007A1931">
        <w:t>stakeholders and decision-makers to understand how the project is prop</w:t>
      </w:r>
      <w:r w:rsidRPr="007F3722">
        <w:t>osed to be implemented and the likely environmental effects of doing so.  An EES has two main components.</w:t>
      </w:r>
    </w:p>
    <w:p w:rsidR="00E35B74" w:rsidRPr="00272D6A" w:rsidRDefault="00E35B74" w:rsidP="002D6B34">
      <w:pPr>
        <w:pStyle w:val="compactbullet"/>
        <w:numPr>
          <w:ilvl w:val="0"/>
          <w:numId w:val="8"/>
        </w:numPr>
        <w:rPr>
          <w:lang w:val="en-AU"/>
        </w:rPr>
      </w:pPr>
      <w:r w:rsidRPr="00272D6A">
        <w:rPr>
          <w:lang w:val="en-AU"/>
        </w:rPr>
        <w:t xml:space="preserve">The EES main report – An integrated, plain </w:t>
      </w:r>
      <w:r w:rsidR="0090784A" w:rsidRPr="00272D6A">
        <w:rPr>
          <w:lang w:val="en-AU"/>
        </w:rPr>
        <w:t xml:space="preserve">English </w:t>
      </w:r>
      <w:r w:rsidRPr="00272D6A">
        <w:rPr>
          <w:lang w:val="en-AU"/>
        </w:rPr>
        <w:t xml:space="preserve">document that sets out an analysis of the potential impacts of the project.  The main report draws on technical studies, data and statutory requirements such as specific limits for </w:t>
      </w:r>
      <w:r w:rsidR="00A204F0" w:rsidRPr="00272D6A">
        <w:rPr>
          <w:lang w:val="en-AU"/>
        </w:rPr>
        <w:t>waste di</w:t>
      </w:r>
      <w:r w:rsidR="00647804" w:rsidRPr="00272D6A">
        <w:rPr>
          <w:lang w:val="en-AU"/>
        </w:rPr>
        <w:t xml:space="preserve">scharge </w:t>
      </w:r>
      <w:r w:rsidRPr="00272D6A">
        <w:rPr>
          <w:lang w:val="en-AU"/>
        </w:rPr>
        <w:t xml:space="preserve">to the environment. </w:t>
      </w:r>
    </w:p>
    <w:p w:rsidR="00E35B74" w:rsidRPr="00272D6A" w:rsidRDefault="00E35B74" w:rsidP="002D6B34">
      <w:pPr>
        <w:pStyle w:val="compactbullet"/>
        <w:numPr>
          <w:ilvl w:val="0"/>
          <w:numId w:val="8"/>
        </w:numPr>
        <w:rPr>
          <w:lang w:val="en-AU"/>
        </w:rPr>
      </w:pPr>
      <w:r w:rsidRPr="00272D6A">
        <w:rPr>
          <w:lang w:val="en-AU"/>
        </w:rPr>
        <w:t>The studies that inform the EES – Technical reports on expert investigations and analysis that provide the basis for the EES main report.  They will be exhibited in full, as appendices to the main report.</w:t>
      </w:r>
    </w:p>
    <w:p w:rsidR="00E35B74" w:rsidRPr="007F3722" w:rsidRDefault="00E35B74" w:rsidP="00AC71DE">
      <w:r w:rsidRPr="007A1931">
        <w:t xml:space="preserve">The potential impacts that require technical studies are set out in </w:t>
      </w:r>
      <w:r w:rsidR="0072164F" w:rsidRPr="007F3722">
        <w:t xml:space="preserve">Section </w:t>
      </w:r>
      <w:r w:rsidR="00C42EE0" w:rsidRPr="007F3722">
        <w:fldChar w:fldCharType="begin"/>
      </w:r>
      <w:r w:rsidR="00C42EE0" w:rsidRPr="007F3722">
        <w:instrText xml:space="preserve"> REF _Ref360187916 \r \h  \* MERGEFORMAT </w:instrText>
      </w:r>
      <w:r w:rsidR="00C42EE0" w:rsidRPr="007F3722">
        <w:fldChar w:fldCharType="separate"/>
      </w:r>
      <w:r w:rsidR="00E13416">
        <w:t>4</w:t>
      </w:r>
      <w:r w:rsidR="00C42EE0" w:rsidRPr="007F3722">
        <w:fldChar w:fldCharType="end"/>
      </w:r>
      <w:r w:rsidRPr="007F3722">
        <w:t>.</w:t>
      </w:r>
    </w:p>
    <w:p w:rsidR="007F7FA2" w:rsidRPr="00272D6A" w:rsidRDefault="007F7FA2" w:rsidP="00BE4230">
      <w:pPr>
        <w:pStyle w:val="Heading2"/>
      </w:pPr>
      <w:bookmarkStart w:id="18" w:name="_Ref473713967"/>
      <w:bookmarkStart w:id="19" w:name="_Toc492971525"/>
      <w:r w:rsidRPr="00272D6A">
        <w:t>T</w:t>
      </w:r>
      <w:r w:rsidR="002146AE" w:rsidRPr="00272D6A">
        <w:t>he EES p</w:t>
      </w:r>
      <w:r w:rsidRPr="00272D6A">
        <w:t>rocess</w:t>
      </w:r>
      <w:bookmarkEnd w:id="15"/>
      <w:bookmarkEnd w:id="17"/>
      <w:bookmarkEnd w:id="18"/>
      <w:bookmarkEnd w:id="19"/>
    </w:p>
    <w:p w:rsidR="007F7FA2" w:rsidRPr="00272D6A" w:rsidRDefault="007523EC" w:rsidP="00AC71DE">
      <w:pPr>
        <w:spacing w:after="0"/>
      </w:pPr>
      <w:r w:rsidRPr="007A1931">
        <w:t>LXRA</w:t>
      </w:r>
      <w:r w:rsidR="00647804" w:rsidRPr="007F3722">
        <w:t xml:space="preserve"> </w:t>
      </w:r>
      <w:r w:rsidR="007F7FA2" w:rsidRPr="007F3722">
        <w:t xml:space="preserve">is responsible for preparing the EES, including </w:t>
      </w:r>
      <w:r w:rsidR="00647804" w:rsidRPr="007F3722">
        <w:t xml:space="preserve">conducting </w:t>
      </w:r>
      <w:r w:rsidR="007F7FA2" w:rsidRPr="007F3722">
        <w:t>technical studies and undertaking stakeholder consultation</w:t>
      </w:r>
      <w:r w:rsidR="00E35B74" w:rsidRPr="007F3722">
        <w:t>.</w:t>
      </w:r>
      <w:r w:rsidR="007F7FA2" w:rsidRPr="007F3722">
        <w:t xml:space="preserve"> </w:t>
      </w:r>
      <w:r w:rsidR="00E35B74" w:rsidRPr="007F3722">
        <w:t xml:space="preserve"> T</w:t>
      </w:r>
      <w:r w:rsidR="007F7FA2" w:rsidRPr="007F3722">
        <w:t>he Department of Environment, Land, Water and Planning (DELWP) is responsible for managing the EES process</w:t>
      </w:r>
      <w:r w:rsidR="00BB5249" w:rsidRPr="00320540">
        <w:rPr>
          <w:rStyle w:val="FootnoteReference"/>
        </w:rPr>
        <w:footnoteReference w:id="2"/>
      </w:r>
      <w:r w:rsidR="007F7FA2" w:rsidRPr="007A1931">
        <w:t xml:space="preserve">.  </w:t>
      </w:r>
      <w:r w:rsidR="007F7FA2" w:rsidRPr="00272D6A">
        <w:t>This EES process has the following steps:</w:t>
      </w:r>
    </w:p>
    <w:p w:rsidR="007F7FA2" w:rsidRDefault="0072164F" w:rsidP="00AC71DE">
      <w:pPr>
        <w:pStyle w:val="compactbullet"/>
        <w:rPr>
          <w:lang w:val="en-AU"/>
        </w:rPr>
      </w:pPr>
      <w:r w:rsidRPr="00272D6A">
        <w:rPr>
          <w:lang w:val="en-AU"/>
        </w:rPr>
        <w:t xml:space="preserve">preparation </w:t>
      </w:r>
      <w:r w:rsidR="007F7FA2" w:rsidRPr="00272D6A">
        <w:rPr>
          <w:lang w:val="en-AU"/>
        </w:rPr>
        <w:t xml:space="preserve">of a draft </w:t>
      </w:r>
      <w:r w:rsidR="002F4E51" w:rsidRPr="00272D6A">
        <w:rPr>
          <w:lang w:val="en-AU"/>
        </w:rPr>
        <w:t xml:space="preserve">study program </w:t>
      </w:r>
      <w:r w:rsidR="007F7FA2" w:rsidRPr="00272D6A">
        <w:rPr>
          <w:lang w:val="en-AU"/>
        </w:rPr>
        <w:t xml:space="preserve">and draft </w:t>
      </w:r>
      <w:r w:rsidR="002F4E51" w:rsidRPr="00272D6A">
        <w:rPr>
          <w:lang w:val="en-AU"/>
        </w:rPr>
        <w:t xml:space="preserve">schedule </w:t>
      </w:r>
      <w:r w:rsidR="007F7FA2" w:rsidRPr="00272D6A">
        <w:rPr>
          <w:lang w:val="en-AU"/>
        </w:rPr>
        <w:t xml:space="preserve">by </w:t>
      </w:r>
      <w:r w:rsidR="0075680C">
        <w:rPr>
          <w:lang w:val="en-AU"/>
        </w:rPr>
        <w:t>LXRA</w:t>
      </w:r>
      <w:r w:rsidR="007F7FA2" w:rsidRPr="00272D6A">
        <w:rPr>
          <w:lang w:val="en-AU"/>
        </w:rPr>
        <w:t xml:space="preserve"> (completed)</w:t>
      </w:r>
      <w:r w:rsidR="00EA490F" w:rsidRPr="00272D6A">
        <w:rPr>
          <w:lang w:val="en-AU"/>
        </w:rPr>
        <w:t>;</w:t>
      </w:r>
    </w:p>
    <w:p w:rsidR="002B27D7" w:rsidRPr="00272D6A" w:rsidRDefault="002B27D7" w:rsidP="00AC71DE">
      <w:pPr>
        <w:pStyle w:val="compactbullet"/>
        <w:rPr>
          <w:lang w:val="en-AU"/>
        </w:rPr>
      </w:pPr>
      <w:r>
        <w:rPr>
          <w:lang w:val="en-AU"/>
        </w:rPr>
        <w:t>es</w:t>
      </w:r>
      <w:r w:rsidR="00194B0B">
        <w:rPr>
          <w:lang w:val="en-AU"/>
        </w:rPr>
        <w:t>tablishment of an inter-agency technical reference group (TRG) convened by DELWP (completed);</w:t>
      </w:r>
    </w:p>
    <w:p w:rsidR="007F7FA2" w:rsidRPr="00272D6A" w:rsidRDefault="0072164F" w:rsidP="00AC71DE">
      <w:pPr>
        <w:pStyle w:val="compactbullet"/>
        <w:rPr>
          <w:lang w:val="en-AU"/>
        </w:rPr>
      </w:pPr>
      <w:r w:rsidRPr="00272D6A">
        <w:rPr>
          <w:lang w:val="en-AU"/>
        </w:rPr>
        <w:t xml:space="preserve">preparation </w:t>
      </w:r>
      <w:r w:rsidR="007F7FA2" w:rsidRPr="00272D6A">
        <w:rPr>
          <w:lang w:val="en-AU"/>
        </w:rPr>
        <w:t xml:space="preserve">and exhibition </w:t>
      </w:r>
      <w:r w:rsidR="00E35B74" w:rsidRPr="00272D6A">
        <w:rPr>
          <w:lang w:val="en-AU"/>
        </w:rPr>
        <w:t>of draft scoping r</w:t>
      </w:r>
      <w:r w:rsidR="007F7FA2" w:rsidRPr="00272D6A">
        <w:rPr>
          <w:lang w:val="en-AU"/>
        </w:rPr>
        <w:t>equirements by DELWP on beh</w:t>
      </w:r>
      <w:r w:rsidR="00F25BAE" w:rsidRPr="00272D6A">
        <w:rPr>
          <w:lang w:val="en-AU"/>
        </w:rPr>
        <w:t>alf of the Minister</w:t>
      </w:r>
      <w:r w:rsidR="007F7FA2" w:rsidRPr="00272D6A">
        <w:rPr>
          <w:lang w:val="en-AU"/>
        </w:rPr>
        <w:t xml:space="preserve"> </w:t>
      </w:r>
      <w:r w:rsidRPr="00272D6A">
        <w:rPr>
          <w:lang w:val="en-AU"/>
        </w:rPr>
        <w:t>with</w:t>
      </w:r>
      <w:r w:rsidR="00F25BAE" w:rsidRPr="00272D6A">
        <w:rPr>
          <w:lang w:val="en-AU"/>
        </w:rPr>
        <w:t xml:space="preserve"> </w:t>
      </w:r>
      <w:r w:rsidRPr="00272D6A">
        <w:rPr>
          <w:lang w:val="en-AU"/>
        </w:rPr>
        <w:t xml:space="preserve">public </w:t>
      </w:r>
      <w:r w:rsidR="00F25BAE" w:rsidRPr="00272D6A">
        <w:rPr>
          <w:lang w:val="en-AU"/>
        </w:rPr>
        <w:t xml:space="preserve">comments </w:t>
      </w:r>
      <w:r w:rsidR="00C04189" w:rsidRPr="00272D6A">
        <w:rPr>
          <w:lang w:val="en-AU"/>
        </w:rPr>
        <w:t>received</w:t>
      </w:r>
      <w:r w:rsidR="00F25BAE" w:rsidRPr="00272D6A">
        <w:rPr>
          <w:lang w:val="en-AU"/>
        </w:rPr>
        <w:t xml:space="preserve"> during the advertised exhibition period</w:t>
      </w:r>
      <w:r w:rsidR="00BE7145">
        <w:rPr>
          <w:lang w:val="en-AU"/>
        </w:rPr>
        <w:t xml:space="preserve"> (completed)</w:t>
      </w:r>
      <w:r w:rsidR="00EA490F" w:rsidRPr="00272D6A">
        <w:rPr>
          <w:lang w:val="en-AU"/>
        </w:rPr>
        <w:t>;</w:t>
      </w:r>
    </w:p>
    <w:p w:rsidR="007F7FA2" w:rsidRPr="00272D6A" w:rsidRDefault="0072164F" w:rsidP="00AC71DE">
      <w:pPr>
        <w:pStyle w:val="compactbullet"/>
        <w:rPr>
          <w:lang w:val="en-AU"/>
        </w:rPr>
      </w:pPr>
      <w:r w:rsidRPr="00272D6A">
        <w:rPr>
          <w:lang w:val="en-AU"/>
        </w:rPr>
        <w:t xml:space="preserve">finalisation </w:t>
      </w:r>
      <w:r w:rsidR="007F7FA2" w:rsidRPr="00272D6A">
        <w:rPr>
          <w:lang w:val="en-AU"/>
        </w:rPr>
        <w:t xml:space="preserve">and </w:t>
      </w:r>
      <w:r w:rsidR="002F4E51" w:rsidRPr="00272D6A">
        <w:rPr>
          <w:lang w:val="en-AU"/>
        </w:rPr>
        <w:t xml:space="preserve">publication </w:t>
      </w:r>
      <w:r w:rsidR="007F7FA2" w:rsidRPr="00272D6A">
        <w:rPr>
          <w:lang w:val="en-AU"/>
        </w:rPr>
        <w:t xml:space="preserve">of </w:t>
      </w:r>
      <w:r w:rsidR="00F25BAE" w:rsidRPr="00272D6A">
        <w:rPr>
          <w:lang w:val="en-AU"/>
        </w:rPr>
        <w:t>scoping r</w:t>
      </w:r>
      <w:r w:rsidR="007F7FA2" w:rsidRPr="00272D6A">
        <w:rPr>
          <w:lang w:val="en-AU"/>
        </w:rPr>
        <w:t>equirements by the Minister</w:t>
      </w:r>
      <w:r w:rsidR="00BE7145">
        <w:rPr>
          <w:lang w:val="en-AU"/>
        </w:rPr>
        <w:t xml:space="preserve"> (current step)</w:t>
      </w:r>
      <w:r w:rsidR="00EA490F" w:rsidRPr="00272D6A">
        <w:rPr>
          <w:lang w:val="en-AU"/>
        </w:rPr>
        <w:t>;</w:t>
      </w:r>
    </w:p>
    <w:p w:rsidR="007F7FA2" w:rsidRPr="00272D6A" w:rsidRDefault="0072164F" w:rsidP="00AC71DE">
      <w:pPr>
        <w:pStyle w:val="compactbullet"/>
        <w:rPr>
          <w:lang w:val="en-AU"/>
        </w:rPr>
      </w:pPr>
      <w:r w:rsidRPr="00272D6A">
        <w:rPr>
          <w:lang w:val="en-AU"/>
        </w:rPr>
        <w:t xml:space="preserve">review </w:t>
      </w:r>
      <w:r w:rsidR="007F7FA2" w:rsidRPr="00272D6A">
        <w:rPr>
          <w:lang w:val="en-AU"/>
        </w:rPr>
        <w:t xml:space="preserve">of </w:t>
      </w:r>
      <w:r w:rsidR="0075680C">
        <w:rPr>
          <w:lang w:val="en-AU"/>
        </w:rPr>
        <w:t>LXRA</w:t>
      </w:r>
      <w:r w:rsidR="007F7FA2" w:rsidRPr="00272D6A">
        <w:rPr>
          <w:lang w:val="en-AU"/>
        </w:rPr>
        <w:t xml:space="preserve">’s EES studies and draft documentation by DELWP and </w:t>
      </w:r>
      <w:r w:rsidR="00194B0B">
        <w:rPr>
          <w:lang w:val="en-AU"/>
        </w:rPr>
        <w:t>the TRG</w:t>
      </w:r>
      <w:r w:rsidR="007F7FA2" w:rsidRPr="0090784A">
        <w:rPr>
          <w:rStyle w:val="FootnoteReference"/>
          <w:rFonts w:cs="Arial"/>
          <w:position w:val="4"/>
          <w:sz w:val="22"/>
          <w:vertAlign w:val="superscript"/>
          <w:lang w:val="en-AU"/>
        </w:rPr>
        <w:footnoteReference w:id="3"/>
      </w:r>
      <w:r w:rsidR="00EA490F" w:rsidRPr="00272D6A">
        <w:rPr>
          <w:lang w:val="en-AU"/>
        </w:rPr>
        <w:t>;</w:t>
      </w:r>
    </w:p>
    <w:p w:rsidR="007F7FA2" w:rsidRPr="00272D6A" w:rsidRDefault="0072164F" w:rsidP="00AC71DE">
      <w:pPr>
        <w:pStyle w:val="compactbullet"/>
        <w:rPr>
          <w:lang w:val="en-AU"/>
        </w:rPr>
      </w:pPr>
      <w:r w:rsidRPr="00272D6A">
        <w:rPr>
          <w:lang w:val="en-AU"/>
        </w:rPr>
        <w:t xml:space="preserve">preparation </w:t>
      </w:r>
      <w:r w:rsidR="007F7FA2" w:rsidRPr="00272D6A">
        <w:rPr>
          <w:lang w:val="en-AU"/>
        </w:rPr>
        <w:t xml:space="preserve">of the EES by </w:t>
      </w:r>
      <w:r w:rsidR="0075680C">
        <w:rPr>
          <w:lang w:val="en-AU"/>
        </w:rPr>
        <w:t>LXRA</w:t>
      </w:r>
      <w:r w:rsidR="00EA490F" w:rsidRPr="00272D6A">
        <w:rPr>
          <w:lang w:val="en-AU"/>
        </w:rPr>
        <w:t>;</w:t>
      </w:r>
    </w:p>
    <w:p w:rsidR="007F7FA2" w:rsidRPr="00272D6A" w:rsidRDefault="0072164F" w:rsidP="00AC71DE">
      <w:pPr>
        <w:pStyle w:val="compactbullet"/>
        <w:rPr>
          <w:lang w:val="en-AU"/>
        </w:rPr>
      </w:pPr>
      <w:r w:rsidRPr="00272D6A">
        <w:rPr>
          <w:lang w:val="en-AU"/>
        </w:rPr>
        <w:t xml:space="preserve">review </w:t>
      </w:r>
      <w:r w:rsidR="007F7FA2" w:rsidRPr="00272D6A">
        <w:rPr>
          <w:lang w:val="en-AU"/>
        </w:rPr>
        <w:t>of the complete EES by DELWP to establish its adequacy for public exhibition</w:t>
      </w:r>
      <w:r w:rsidR="00EA490F" w:rsidRPr="00272D6A">
        <w:rPr>
          <w:lang w:val="en-AU"/>
        </w:rPr>
        <w:t>;</w:t>
      </w:r>
    </w:p>
    <w:p w:rsidR="007F7FA2" w:rsidRPr="00272D6A" w:rsidRDefault="0072164F" w:rsidP="00AC71DE">
      <w:pPr>
        <w:pStyle w:val="compactbullet"/>
        <w:rPr>
          <w:lang w:val="en-AU"/>
        </w:rPr>
      </w:pPr>
      <w:r w:rsidRPr="00272D6A">
        <w:rPr>
          <w:lang w:val="en-AU"/>
        </w:rPr>
        <w:t xml:space="preserve">exhibition </w:t>
      </w:r>
      <w:r w:rsidR="007F7FA2" w:rsidRPr="00272D6A">
        <w:rPr>
          <w:lang w:val="en-AU"/>
        </w:rPr>
        <w:t xml:space="preserve">of </w:t>
      </w:r>
      <w:r w:rsidR="0075680C">
        <w:rPr>
          <w:lang w:val="en-AU"/>
        </w:rPr>
        <w:t>LXRA</w:t>
      </w:r>
      <w:r w:rsidR="007F7FA2" w:rsidRPr="00272D6A">
        <w:rPr>
          <w:lang w:val="en-AU"/>
        </w:rPr>
        <w:t>’s EES and invitation for public comment by DELWP on behalf of the Minister</w:t>
      </w:r>
      <w:r w:rsidR="00EA490F" w:rsidRPr="00272D6A">
        <w:rPr>
          <w:lang w:val="en-AU"/>
        </w:rPr>
        <w:t>;</w:t>
      </w:r>
    </w:p>
    <w:p w:rsidR="007F7FA2" w:rsidRPr="00272D6A" w:rsidRDefault="0072164F" w:rsidP="00AC71DE">
      <w:pPr>
        <w:pStyle w:val="compactbullet"/>
        <w:rPr>
          <w:lang w:val="en-AU"/>
        </w:rPr>
      </w:pPr>
      <w:r w:rsidRPr="00272D6A">
        <w:rPr>
          <w:lang w:val="en-AU"/>
        </w:rPr>
        <w:t xml:space="preserve">appointment </w:t>
      </w:r>
      <w:r w:rsidR="007F7FA2" w:rsidRPr="00272D6A">
        <w:rPr>
          <w:lang w:val="en-AU"/>
        </w:rPr>
        <w:t>of</w:t>
      </w:r>
      <w:r w:rsidR="00705F24" w:rsidRPr="00272D6A">
        <w:rPr>
          <w:lang w:val="en-AU"/>
        </w:rPr>
        <w:t xml:space="preserve"> an </w:t>
      </w:r>
      <w:r w:rsidRPr="00272D6A">
        <w:rPr>
          <w:lang w:val="en-AU"/>
        </w:rPr>
        <w:t xml:space="preserve">inquiry </w:t>
      </w:r>
      <w:r w:rsidR="00705F24" w:rsidRPr="00272D6A">
        <w:rPr>
          <w:lang w:val="en-AU"/>
        </w:rPr>
        <w:t>by the Minister to r</w:t>
      </w:r>
      <w:r w:rsidR="00F25BAE" w:rsidRPr="00272D6A">
        <w:rPr>
          <w:lang w:val="en-AU"/>
        </w:rPr>
        <w:t xml:space="preserve">eview the EES and </w:t>
      </w:r>
      <w:r w:rsidR="007F7FA2" w:rsidRPr="00272D6A">
        <w:rPr>
          <w:lang w:val="en-AU"/>
        </w:rPr>
        <w:t>public submissions</w:t>
      </w:r>
      <w:r w:rsidR="00705F24" w:rsidRPr="00272D6A">
        <w:rPr>
          <w:lang w:val="en-AU"/>
        </w:rPr>
        <w:t xml:space="preserve"> received </w:t>
      </w:r>
      <w:r w:rsidR="00F25BAE" w:rsidRPr="00272D6A">
        <w:rPr>
          <w:lang w:val="en-AU"/>
        </w:rPr>
        <w:t>and</w:t>
      </w:r>
      <w:r w:rsidR="00705F24" w:rsidRPr="00272D6A">
        <w:rPr>
          <w:lang w:val="en-AU"/>
        </w:rPr>
        <w:t xml:space="preserve"> p</w:t>
      </w:r>
      <w:r w:rsidR="007F7FA2" w:rsidRPr="00272D6A">
        <w:rPr>
          <w:lang w:val="en-AU"/>
        </w:rPr>
        <w:t>rovide a report to the Minister</w:t>
      </w:r>
      <w:r w:rsidRPr="00272D6A">
        <w:rPr>
          <w:lang w:val="en-AU"/>
        </w:rPr>
        <w:t xml:space="preserve"> (t</w:t>
      </w:r>
      <w:r w:rsidR="00705F24" w:rsidRPr="00272D6A">
        <w:rPr>
          <w:lang w:val="en-AU"/>
        </w:rPr>
        <w:t xml:space="preserve">he form of </w:t>
      </w:r>
      <w:r w:rsidRPr="00272D6A">
        <w:rPr>
          <w:lang w:val="en-AU"/>
        </w:rPr>
        <w:t xml:space="preserve">inquiry </w:t>
      </w:r>
      <w:r w:rsidR="00705F24" w:rsidRPr="00272D6A">
        <w:rPr>
          <w:lang w:val="en-AU"/>
        </w:rPr>
        <w:t>will be determined following finali</w:t>
      </w:r>
      <w:r w:rsidR="001D16E9" w:rsidRPr="00272D6A">
        <w:rPr>
          <w:lang w:val="en-AU"/>
        </w:rPr>
        <w:t>s</w:t>
      </w:r>
      <w:r w:rsidR="00705F24" w:rsidRPr="00272D6A">
        <w:rPr>
          <w:lang w:val="en-AU"/>
        </w:rPr>
        <w:t>ation of the scoping requirements</w:t>
      </w:r>
      <w:r w:rsidRPr="00272D6A">
        <w:rPr>
          <w:lang w:val="en-AU"/>
        </w:rPr>
        <w:t>);</w:t>
      </w:r>
      <w:r w:rsidR="00705F24" w:rsidRPr="00272D6A">
        <w:rPr>
          <w:lang w:val="en-AU"/>
        </w:rPr>
        <w:t xml:space="preserve"> </w:t>
      </w:r>
      <w:r w:rsidRPr="00272D6A">
        <w:rPr>
          <w:lang w:val="en-AU"/>
        </w:rPr>
        <w:t>and</w:t>
      </w:r>
    </w:p>
    <w:p w:rsidR="007F7FA2" w:rsidRPr="00272D6A" w:rsidRDefault="006A77D9" w:rsidP="00AC71DE">
      <w:pPr>
        <w:pStyle w:val="compactbullet"/>
        <w:rPr>
          <w:lang w:val="en-AU"/>
        </w:rPr>
      </w:pPr>
      <w:r w:rsidRPr="00272D6A">
        <w:rPr>
          <w:lang w:val="en-AU"/>
        </w:rPr>
        <w:t>assessment of the environmental effects of the proposal by the Minister for Planning (Minister’s assessment), f</w:t>
      </w:r>
      <w:r w:rsidR="007F7FA2" w:rsidRPr="00272D6A">
        <w:rPr>
          <w:lang w:val="en-AU"/>
        </w:rPr>
        <w:t>ollowi</w:t>
      </w:r>
      <w:r w:rsidR="00F25BAE" w:rsidRPr="00272D6A">
        <w:rPr>
          <w:lang w:val="en-AU"/>
        </w:rPr>
        <w:t>ng receipt of the i</w:t>
      </w:r>
      <w:r w:rsidR="007F7FA2" w:rsidRPr="00272D6A">
        <w:rPr>
          <w:lang w:val="en-AU"/>
        </w:rPr>
        <w:t>nquiry report.</w:t>
      </w:r>
    </w:p>
    <w:p w:rsidR="007F7FA2" w:rsidRPr="007F3722" w:rsidRDefault="007F7FA2" w:rsidP="00AC71DE">
      <w:pPr>
        <w:pStyle w:val="BodyText"/>
        <w:spacing w:after="0"/>
        <w:rPr>
          <w:b/>
        </w:rPr>
      </w:pPr>
      <w:r w:rsidRPr="007F3722">
        <w:rPr>
          <w:b/>
        </w:rPr>
        <w:t xml:space="preserve">Technical </w:t>
      </w:r>
      <w:r w:rsidR="006A77D9" w:rsidRPr="007F3722">
        <w:rPr>
          <w:b/>
        </w:rPr>
        <w:t>reference group</w:t>
      </w:r>
    </w:p>
    <w:p w:rsidR="007F7FA2" w:rsidRPr="007F3722" w:rsidRDefault="007F7FA2" w:rsidP="00AC71DE">
      <w:pPr>
        <w:spacing w:after="0"/>
      </w:pPr>
      <w:r w:rsidRPr="007F3722">
        <w:t xml:space="preserve">DELWP </w:t>
      </w:r>
      <w:r w:rsidR="00F25BAE" w:rsidRPr="007F3722">
        <w:t>has</w:t>
      </w:r>
      <w:r w:rsidRPr="007F3722">
        <w:t xml:space="preserve"> convene</w:t>
      </w:r>
      <w:r w:rsidR="00F25BAE" w:rsidRPr="007F3722">
        <w:t>d</w:t>
      </w:r>
      <w:r w:rsidRPr="007F3722">
        <w:t xml:space="preserve"> an agency-based TRG</w:t>
      </w:r>
      <w:r w:rsidR="00194B0B">
        <w:t xml:space="preserve">, </w:t>
      </w:r>
      <w:r w:rsidR="00194B0B" w:rsidRPr="00F857FE">
        <w:t>comprise</w:t>
      </w:r>
      <w:r w:rsidR="00194B0B">
        <w:t>d of</w:t>
      </w:r>
      <w:r w:rsidR="00194B0B" w:rsidRPr="00F857FE">
        <w:t xml:space="preserve"> representatives of state government agencies and departments</w:t>
      </w:r>
      <w:r w:rsidR="00194B0B">
        <w:t xml:space="preserve"> and</w:t>
      </w:r>
      <w:r w:rsidR="00194B0B" w:rsidRPr="00F857FE">
        <w:t xml:space="preserve"> the City of Kingston.</w:t>
      </w:r>
      <w:r w:rsidRPr="007A1931">
        <w:t xml:space="preserve"> </w:t>
      </w:r>
      <w:r w:rsidR="00194B0B">
        <w:t xml:space="preserve"> The TRG will </w:t>
      </w:r>
      <w:r w:rsidR="00BB5249">
        <w:t>advise</w:t>
      </w:r>
      <w:r w:rsidR="00194B0B">
        <w:t xml:space="preserve"> DELWP</w:t>
      </w:r>
      <w:r w:rsidRPr="007F3722">
        <w:t xml:space="preserve"> an</w:t>
      </w:r>
      <w:r w:rsidR="00F25BAE" w:rsidRPr="007F3722">
        <w:t xml:space="preserve">d </w:t>
      </w:r>
      <w:r w:rsidR="0075680C">
        <w:t>LXRA</w:t>
      </w:r>
      <w:r w:rsidRPr="007F3722">
        <w:t xml:space="preserve"> on:</w:t>
      </w:r>
    </w:p>
    <w:p w:rsidR="007F7FA2" w:rsidRPr="00272D6A" w:rsidRDefault="006A77D9" w:rsidP="00AC71DE">
      <w:pPr>
        <w:pStyle w:val="compactbullet"/>
        <w:rPr>
          <w:lang w:val="en-AU"/>
        </w:rPr>
      </w:pPr>
      <w:r w:rsidRPr="00272D6A">
        <w:rPr>
          <w:lang w:val="en-AU"/>
        </w:rPr>
        <w:t xml:space="preserve">applicable </w:t>
      </w:r>
      <w:r w:rsidR="007F7FA2" w:rsidRPr="00272D6A">
        <w:rPr>
          <w:lang w:val="en-AU"/>
        </w:rPr>
        <w:t>policies, strategies and statutory provisions</w:t>
      </w:r>
      <w:r w:rsidR="00EA490F" w:rsidRPr="00272D6A">
        <w:rPr>
          <w:lang w:val="en-AU"/>
        </w:rPr>
        <w:t>;</w:t>
      </w:r>
    </w:p>
    <w:p w:rsidR="007F7FA2" w:rsidRPr="00272D6A" w:rsidRDefault="006A77D9" w:rsidP="00AC71DE">
      <w:pPr>
        <w:pStyle w:val="compactbullet"/>
        <w:rPr>
          <w:lang w:val="en-AU"/>
        </w:rPr>
      </w:pPr>
      <w:r w:rsidRPr="00272D6A">
        <w:rPr>
          <w:lang w:val="en-AU"/>
        </w:rPr>
        <w:t xml:space="preserve">the </w:t>
      </w:r>
      <w:r w:rsidR="00F25BAE" w:rsidRPr="00272D6A">
        <w:rPr>
          <w:lang w:val="en-AU"/>
        </w:rPr>
        <w:t>s</w:t>
      </w:r>
      <w:r w:rsidR="007F7FA2" w:rsidRPr="00272D6A">
        <w:rPr>
          <w:lang w:val="en-AU"/>
        </w:rPr>
        <w:t xml:space="preserve">coping </w:t>
      </w:r>
      <w:r w:rsidR="00F25BAE" w:rsidRPr="00272D6A">
        <w:rPr>
          <w:lang w:val="en-AU"/>
        </w:rPr>
        <w:t>r</w:t>
      </w:r>
      <w:r w:rsidR="007F7FA2" w:rsidRPr="00272D6A">
        <w:rPr>
          <w:lang w:val="en-AU"/>
        </w:rPr>
        <w:t>equirements for the EES</w:t>
      </w:r>
      <w:r w:rsidR="00EA490F" w:rsidRPr="00272D6A">
        <w:rPr>
          <w:lang w:val="en-AU"/>
        </w:rPr>
        <w:t>;</w:t>
      </w:r>
    </w:p>
    <w:p w:rsidR="007F7FA2" w:rsidRPr="00272D6A" w:rsidRDefault="006A77D9" w:rsidP="00AC71DE">
      <w:pPr>
        <w:pStyle w:val="compactbullet"/>
        <w:rPr>
          <w:lang w:val="en-AU"/>
        </w:rPr>
      </w:pPr>
      <w:r w:rsidRPr="00272D6A">
        <w:rPr>
          <w:lang w:val="en-AU"/>
        </w:rPr>
        <w:t xml:space="preserve">the </w:t>
      </w:r>
      <w:r w:rsidR="007F7FA2" w:rsidRPr="00272D6A">
        <w:rPr>
          <w:lang w:val="en-AU"/>
        </w:rPr>
        <w:t>design and adequacy of technical studies</w:t>
      </w:r>
      <w:r w:rsidR="00EA490F" w:rsidRPr="00272D6A">
        <w:rPr>
          <w:lang w:val="en-AU"/>
        </w:rPr>
        <w:t>;</w:t>
      </w:r>
    </w:p>
    <w:p w:rsidR="007F7FA2" w:rsidRPr="00272D6A" w:rsidRDefault="0075680C" w:rsidP="00AC71DE">
      <w:pPr>
        <w:pStyle w:val="compactbullet"/>
        <w:rPr>
          <w:lang w:val="en-AU"/>
        </w:rPr>
      </w:pPr>
      <w:r>
        <w:rPr>
          <w:lang w:val="en-AU"/>
        </w:rPr>
        <w:t>LXRA</w:t>
      </w:r>
      <w:r w:rsidR="007F7FA2" w:rsidRPr="00272D6A">
        <w:rPr>
          <w:lang w:val="en-AU"/>
        </w:rPr>
        <w:t>’s public information and stakeholder consultation program</w:t>
      </w:r>
      <w:r w:rsidR="00EA490F" w:rsidRPr="00272D6A">
        <w:rPr>
          <w:lang w:val="en-AU"/>
        </w:rPr>
        <w:t>;</w:t>
      </w:r>
    </w:p>
    <w:p w:rsidR="007F7FA2" w:rsidRPr="00272D6A" w:rsidRDefault="006A77D9" w:rsidP="00AC71DE">
      <w:pPr>
        <w:pStyle w:val="compactbullet"/>
        <w:rPr>
          <w:lang w:val="en-AU"/>
        </w:rPr>
      </w:pPr>
      <w:r w:rsidRPr="00272D6A">
        <w:rPr>
          <w:lang w:val="en-AU"/>
        </w:rPr>
        <w:t xml:space="preserve">responses </w:t>
      </w:r>
      <w:r w:rsidR="007F7FA2" w:rsidRPr="00272D6A">
        <w:rPr>
          <w:lang w:val="en-AU"/>
        </w:rPr>
        <w:t>to issues arising from the EES investigations</w:t>
      </w:r>
      <w:r w:rsidR="00EA490F" w:rsidRPr="00272D6A">
        <w:rPr>
          <w:lang w:val="en-AU"/>
        </w:rPr>
        <w:t>;</w:t>
      </w:r>
    </w:p>
    <w:p w:rsidR="007F7FA2" w:rsidRPr="00272D6A" w:rsidRDefault="006A77D9" w:rsidP="00AC71DE">
      <w:pPr>
        <w:pStyle w:val="compactbullet"/>
        <w:rPr>
          <w:lang w:val="en-AU"/>
        </w:rPr>
      </w:pPr>
      <w:r w:rsidRPr="00272D6A">
        <w:rPr>
          <w:lang w:val="en-AU"/>
        </w:rPr>
        <w:t xml:space="preserve">the </w:t>
      </w:r>
      <w:r w:rsidR="007F7FA2" w:rsidRPr="00272D6A">
        <w:rPr>
          <w:lang w:val="en-AU"/>
        </w:rPr>
        <w:t>technical adequacy of draft EES documentation</w:t>
      </w:r>
      <w:r w:rsidR="00EA490F" w:rsidRPr="00272D6A">
        <w:rPr>
          <w:lang w:val="en-AU"/>
        </w:rPr>
        <w:t>; and</w:t>
      </w:r>
    </w:p>
    <w:p w:rsidR="007F7FA2" w:rsidRPr="00272D6A" w:rsidRDefault="006A77D9" w:rsidP="00AC71DE">
      <w:pPr>
        <w:pStyle w:val="compactbullet"/>
        <w:rPr>
          <w:lang w:val="en-AU"/>
        </w:rPr>
      </w:pPr>
      <w:r w:rsidRPr="00272D6A">
        <w:rPr>
          <w:lang w:val="en-AU"/>
        </w:rPr>
        <w:t xml:space="preserve">coordination </w:t>
      </w:r>
      <w:r w:rsidR="007F7FA2" w:rsidRPr="00272D6A">
        <w:rPr>
          <w:lang w:val="en-AU"/>
        </w:rPr>
        <w:t>of statutory processes.</w:t>
      </w:r>
    </w:p>
    <w:p w:rsidR="009E3D07" w:rsidRPr="007F3722" w:rsidRDefault="009E3D07" w:rsidP="00AC71DE">
      <w:pPr>
        <w:pStyle w:val="BodyText"/>
        <w:spacing w:after="0"/>
        <w:rPr>
          <w:b/>
        </w:rPr>
      </w:pPr>
      <w:bookmarkStart w:id="20" w:name="_Toc71534541"/>
      <w:bookmarkEnd w:id="11"/>
      <w:r w:rsidRPr="007F3722">
        <w:rPr>
          <w:b/>
        </w:rPr>
        <w:t>Public engagement</w:t>
      </w:r>
    </w:p>
    <w:p w:rsidR="009E3D07" w:rsidRPr="007F3722" w:rsidRDefault="009E3D07" w:rsidP="00806F12">
      <w:pPr>
        <w:pStyle w:val="BodyText"/>
      </w:pPr>
      <w:r w:rsidRPr="007F3722">
        <w:t>Consultation is a key aspect of the EES process</w:t>
      </w:r>
      <w:r w:rsidR="0090784A">
        <w:t xml:space="preserve">.  </w:t>
      </w:r>
      <w:r w:rsidR="00AE2A5D">
        <w:t>P</w:t>
      </w:r>
      <w:r w:rsidR="00BB5249">
        <w:t>ublic</w:t>
      </w:r>
      <w:r w:rsidR="001839FD">
        <w:t xml:space="preserve"> and</w:t>
      </w:r>
      <w:r w:rsidR="00BB5249">
        <w:t xml:space="preserve"> </w:t>
      </w:r>
      <w:r w:rsidRPr="007A1931">
        <w:t>stakeholder</w:t>
      </w:r>
      <w:r w:rsidR="001D022C">
        <w:t xml:space="preserve"> </w:t>
      </w:r>
      <w:r w:rsidRPr="007A1931">
        <w:t xml:space="preserve">knowledge and views </w:t>
      </w:r>
      <w:r w:rsidR="00AE2A5D">
        <w:t>will be</w:t>
      </w:r>
      <w:r w:rsidRPr="007A1931">
        <w:t xml:space="preserve"> considered</w:t>
      </w:r>
      <w:r w:rsidR="001D022C">
        <w:t xml:space="preserve"> and used </w:t>
      </w:r>
      <w:r w:rsidR="001D022C" w:rsidRPr="001D022C">
        <w:t xml:space="preserve">to </w:t>
      </w:r>
      <w:r w:rsidR="001D022C">
        <w:t>input to the assessment of effects</w:t>
      </w:r>
      <w:r w:rsidRPr="007F3722">
        <w:t xml:space="preserve">. </w:t>
      </w:r>
      <w:r w:rsidR="006A77D9" w:rsidRPr="007F3722">
        <w:t xml:space="preserve"> </w:t>
      </w:r>
      <w:r w:rsidR="00806F12">
        <w:t xml:space="preserve">Formal opportunities for public comment occur during exhibition of the </w:t>
      </w:r>
      <w:r w:rsidR="00806F12" w:rsidRPr="00272D6A">
        <w:t xml:space="preserve">scoping requirements </w:t>
      </w:r>
      <w:r w:rsidR="00806F12">
        <w:t xml:space="preserve">and the </w:t>
      </w:r>
      <w:r w:rsidR="00806F12" w:rsidRPr="00272D6A">
        <w:t>EES</w:t>
      </w:r>
      <w:r w:rsidR="00806F12">
        <w:t xml:space="preserve">, itself.  LXRA will continue to consult with the public and </w:t>
      </w:r>
      <w:r w:rsidR="00806F12" w:rsidRPr="00272D6A">
        <w:t xml:space="preserve">stakeholders prior to and during EES investigations, to assist in the development of a sound EES.  </w:t>
      </w:r>
      <w:r w:rsidR="0075680C">
        <w:t>LXRA</w:t>
      </w:r>
      <w:r w:rsidRPr="007A1931">
        <w:t xml:space="preserve"> is responsible for informing and enga</w:t>
      </w:r>
      <w:r w:rsidRPr="007F3722">
        <w:t xml:space="preserve">ging with the public and stakeholders to identify and respond to their concerns during the EES process.  </w:t>
      </w:r>
      <w:r w:rsidR="00BB5249">
        <w:t xml:space="preserve">Besides the community at large, </w:t>
      </w:r>
      <w:r w:rsidRPr="007F3722">
        <w:t xml:space="preserve">stakeholders </w:t>
      </w:r>
      <w:r w:rsidR="001839FD">
        <w:t xml:space="preserve">might </w:t>
      </w:r>
      <w:r w:rsidRPr="007F3722">
        <w:t xml:space="preserve">include government bodies and authorities, potentially affected parties and interested organisations </w:t>
      </w:r>
      <w:r w:rsidR="00BB5249">
        <w:t>or</w:t>
      </w:r>
      <w:r w:rsidR="00BB5249" w:rsidRPr="007A1931">
        <w:t xml:space="preserve"> </w:t>
      </w:r>
      <w:r w:rsidRPr="007F3722">
        <w:t xml:space="preserve">individuals. </w:t>
      </w:r>
    </w:p>
    <w:p w:rsidR="009E3D07" w:rsidRPr="007F3722" w:rsidRDefault="002B3D8F" w:rsidP="007A1931">
      <w:pPr>
        <w:pStyle w:val="BodyText"/>
        <w:spacing w:after="0"/>
      </w:pPr>
      <w:r>
        <w:t xml:space="preserve">LXRA’s </w:t>
      </w:r>
      <w:r w:rsidR="006A77D9" w:rsidRPr="007F3722">
        <w:t xml:space="preserve">consultation plan </w:t>
      </w:r>
      <w:r>
        <w:t>will be implemented to familiarise</w:t>
      </w:r>
      <w:r w:rsidR="009E3D07" w:rsidRPr="007F3722">
        <w:t xml:space="preserve"> the public and stakeholders with the </w:t>
      </w:r>
      <w:r w:rsidR="001D022C">
        <w:t xml:space="preserve">project and </w:t>
      </w:r>
      <w:r w:rsidR="009E3D07" w:rsidRPr="007F3722">
        <w:t>EES inves</w:t>
      </w:r>
      <w:r w:rsidR="008D14EE" w:rsidRPr="007F3722">
        <w:t>tigations</w:t>
      </w:r>
      <w:r w:rsidR="001D022C">
        <w:t xml:space="preserve">, as well as </w:t>
      </w:r>
      <w:r w:rsidR="001D022C" w:rsidRPr="001D022C">
        <w:t>provide opportunities for input and engagement</w:t>
      </w:r>
      <w:r w:rsidR="008D14EE" w:rsidRPr="007F3722">
        <w:t xml:space="preserve"> </w:t>
      </w:r>
      <w:r w:rsidR="001D022C">
        <w:t xml:space="preserve">on </w:t>
      </w:r>
      <w:r>
        <w:t xml:space="preserve">specific </w:t>
      </w:r>
      <w:r w:rsidR="009E3D07" w:rsidRPr="007F3722">
        <w:t>issues.</w:t>
      </w:r>
      <w:r w:rsidR="006A77D9" w:rsidRPr="007F3722">
        <w:t xml:space="preserve"> </w:t>
      </w:r>
      <w:r w:rsidR="009E3D07" w:rsidRPr="007F3722">
        <w:t xml:space="preserve"> </w:t>
      </w:r>
      <w:r w:rsidR="00806F12">
        <w:rPr>
          <w:rFonts w:cs="Arial"/>
        </w:rPr>
        <w:t>LXRA</w:t>
      </w:r>
      <w:r w:rsidR="001D022C">
        <w:rPr>
          <w:rFonts w:cs="Arial"/>
        </w:rPr>
        <w:t xml:space="preserve">’s </w:t>
      </w:r>
      <w:r w:rsidR="006A77D9" w:rsidRPr="007F3722">
        <w:rPr>
          <w:rFonts w:cs="Arial"/>
        </w:rPr>
        <w:t>consultation p</w:t>
      </w:r>
      <w:r w:rsidR="009E3D07" w:rsidRPr="007F3722">
        <w:rPr>
          <w:rFonts w:cs="Arial"/>
        </w:rPr>
        <w:t xml:space="preserve">lan will be published on the DELWP website and </w:t>
      </w:r>
      <w:r>
        <w:rPr>
          <w:rFonts w:cs="Arial"/>
        </w:rPr>
        <w:t>will</w:t>
      </w:r>
      <w:r w:rsidR="009E3D07" w:rsidRPr="007A1931">
        <w:t>:</w:t>
      </w:r>
    </w:p>
    <w:p w:rsidR="009E3D07" w:rsidRPr="00272D6A" w:rsidRDefault="00591629" w:rsidP="00AC71DE">
      <w:pPr>
        <w:pStyle w:val="compactbullet"/>
        <w:rPr>
          <w:lang w:val="en-AU"/>
        </w:rPr>
      </w:pPr>
      <w:r w:rsidRPr="00272D6A">
        <w:rPr>
          <w:lang w:val="en-AU"/>
        </w:rPr>
        <w:t xml:space="preserve">identify </w:t>
      </w:r>
      <w:r w:rsidR="009E3D07" w:rsidRPr="00272D6A">
        <w:rPr>
          <w:lang w:val="en-AU"/>
        </w:rPr>
        <w:t>stakeholder groups</w:t>
      </w:r>
      <w:r w:rsidRPr="00272D6A">
        <w:rPr>
          <w:lang w:val="en-AU"/>
        </w:rPr>
        <w:t>;</w:t>
      </w:r>
    </w:p>
    <w:p w:rsidR="009E3D07" w:rsidRPr="00272D6A" w:rsidRDefault="00591629" w:rsidP="00AC71DE">
      <w:pPr>
        <w:pStyle w:val="compactbullet"/>
        <w:rPr>
          <w:lang w:val="en-AU"/>
        </w:rPr>
      </w:pPr>
      <w:r w:rsidRPr="00272D6A">
        <w:rPr>
          <w:lang w:val="en-AU"/>
        </w:rPr>
        <w:t xml:space="preserve">characterise </w:t>
      </w:r>
      <w:r w:rsidR="009E3D07" w:rsidRPr="00272D6A">
        <w:rPr>
          <w:lang w:val="en-AU"/>
        </w:rPr>
        <w:t>the stakeholder groups in terms of their interests, concerns and consultation needs and potential to provide local knowledge</w:t>
      </w:r>
      <w:r w:rsidRPr="00272D6A">
        <w:rPr>
          <w:lang w:val="en-AU"/>
        </w:rPr>
        <w:t>;</w:t>
      </w:r>
    </w:p>
    <w:p w:rsidR="009E3D07" w:rsidRPr="00272D6A" w:rsidRDefault="00591629" w:rsidP="00AC71DE">
      <w:pPr>
        <w:pStyle w:val="compactbullet"/>
        <w:rPr>
          <w:lang w:val="en-AU"/>
        </w:rPr>
      </w:pPr>
      <w:r w:rsidRPr="00272D6A">
        <w:rPr>
          <w:lang w:val="en-AU"/>
        </w:rPr>
        <w:t xml:space="preserve">describe </w:t>
      </w:r>
      <w:r w:rsidR="009E3D07" w:rsidRPr="00272D6A">
        <w:rPr>
          <w:lang w:val="en-AU"/>
        </w:rPr>
        <w:t>the consultation methods to be used and outline a schedule of consultation activities</w:t>
      </w:r>
      <w:r w:rsidRPr="00272D6A">
        <w:rPr>
          <w:lang w:val="en-AU"/>
        </w:rPr>
        <w:t>; and</w:t>
      </w:r>
    </w:p>
    <w:p w:rsidR="009E3D07" w:rsidRPr="00272D6A" w:rsidRDefault="00591629" w:rsidP="00AC71DE">
      <w:pPr>
        <w:pStyle w:val="compactbullet"/>
        <w:rPr>
          <w:lang w:val="en-AU"/>
        </w:rPr>
      </w:pPr>
      <w:r w:rsidRPr="00272D6A">
        <w:rPr>
          <w:lang w:val="en-AU"/>
        </w:rPr>
        <w:t xml:space="preserve">outline </w:t>
      </w:r>
      <w:r w:rsidR="009E3D07" w:rsidRPr="00272D6A">
        <w:rPr>
          <w:lang w:val="en-AU"/>
        </w:rPr>
        <w:t>how inputs from stakeholders will be recorded, considered and/or addressed in the preparation of the EES.</w:t>
      </w:r>
    </w:p>
    <w:p w:rsidR="008479CF" w:rsidRPr="007F3722" w:rsidRDefault="008479CF" w:rsidP="00AC71DE">
      <w:pPr>
        <w:pStyle w:val="BodyText"/>
        <w:spacing w:after="0"/>
        <w:rPr>
          <w:b/>
        </w:rPr>
      </w:pPr>
      <w:r w:rsidRPr="007A1931">
        <w:rPr>
          <w:b/>
        </w:rPr>
        <w:t xml:space="preserve">Approvals </w:t>
      </w:r>
      <w:r w:rsidR="00591629" w:rsidRPr="007F3722">
        <w:rPr>
          <w:b/>
        </w:rPr>
        <w:t xml:space="preserve">coordination </w:t>
      </w:r>
      <w:r w:rsidR="002638AD" w:rsidRPr="007F3722">
        <w:rPr>
          <w:b/>
        </w:rPr>
        <w:t xml:space="preserve">with the EES </w:t>
      </w:r>
      <w:r w:rsidR="00591629" w:rsidRPr="007F3722">
        <w:rPr>
          <w:b/>
        </w:rPr>
        <w:t>process</w:t>
      </w:r>
    </w:p>
    <w:p w:rsidR="007F7FA2" w:rsidRPr="007F3722" w:rsidRDefault="009F6A20" w:rsidP="00AC71DE">
      <w:pPr>
        <w:pStyle w:val="BodyText"/>
      </w:pPr>
      <w:r w:rsidRPr="007F3722">
        <w:t xml:space="preserve">The project may require a range of approvals under Victorian legislation.  DELWP coordinates the EES process as closely as practicable with the approvals procedures, consultation and public notice requirements.  </w:t>
      </w:r>
      <w:r w:rsidR="00591629" w:rsidRPr="007F3722">
        <w:t xml:space="preserve">Figure </w:t>
      </w:r>
      <w:r w:rsidRPr="007F3722">
        <w:t>2</w:t>
      </w:r>
      <w:r w:rsidR="0027510E" w:rsidRPr="007F3722">
        <w:t xml:space="preserve"> outline</w:t>
      </w:r>
      <w:r w:rsidR="008D14EE" w:rsidRPr="007F3722">
        <w:t>s</w:t>
      </w:r>
      <w:r w:rsidRPr="007F3722">
        <w:t xml:space="preserve"> the steps in the EES process and the parallel coordination of statutory processes.  </w:t>
      </w:r>
    </w:p>
    <w:p w:rsidR="007F7FA2" w:rsidRPr="007F3722" w:rsidRDefault="00C311EB" w:rsidP="00AC71DE">
      <w:pPr>
        <w:pStyle w:val="Caption"/>
        <w:spacing w:after="0"/>
      </w:pPr>
      <w:r w:rsidRPr="007F3722">
        <w:rPr>
          <w:noProof/>
          <w:lang w:eastAsia="en-AU"/>
        </w:rPr>
        <w:drawing>
          <wp:inline distT="0" distB="0" distL="0" distR="0" wp14:anchorId="6F73E6FF" wp14:editId="4C71BCF9">
            <wp:extent cx="5253487" cy="4149307"/>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5770" cy="4159009"/>
                    </a:xfrm>
                    <a:prstGeom prst="rect">
                      <a:avLst/>
                    </a:prstGeom>
                    <a:noFill/>
                    <a:ln>
                      <a:noFill/>
                    </a:ln>
                  </pic:spPr>
                </pic:pic>
              </a:graphicData>
            </a:graphic>
          </wp:inline>
        </w:drawing>
      </w:r>
    </w:p>
    <w:p w:rsidR="007F7FA2" w:rsidRPr="007F3722" w:rsidRDefault="00BE54CF" w:rsidP="00AC71DE">
      <w:pPr>
        <w:pStyle w:val="Caption"/>
      </w:pPr>
      <w:r w:rsidRPr="007F3722">
        <w:t>Figure</w:t>
      </w:r>
      <w:r>
        <w:t xml:space="preserve"> 2:</w:t>
      </w:r>
      <w:r w:rsidRPr="007A1931">
        <w:t xml:space="preserve"> </w:t>
      </w:r>
      <w:r w:rsidR="007F7FA2" w:rsidRPr="007A1931">
        <w:t>Coordination</w:t>
      </w:r>
      <w:r w:rsidR="007F7FA2" w:rsidRPr="007F3722">
        <w:t xml:space="preserve"> of </w:t>
      </w:r>
      <w:r w:rsidR="00591629" w:rsidRPr="007F3722">
        <w:t>statutory assessment and approvals processes.</w:t>
      </w:r>
    </w:p>
    <w:p w:rsidR="007F7FA2" w:rsidRPr="00272D6A" w:rsidRDefault="007F7FA2" w:rsidP="00BE4230">
      <w:pPr>
        <w:pStyle w:val="Heading2"/>
      </w:pPr>
      <w:bookmarkStart w:id="21" w:name="_Toc358292882"/>
      <w:bookmarkStart w:id="22" w:name="_Toc358304800"/>
      <w:bookmarkStart w:id="23" w:name="_Toc492971526"/>
      <w:r w:rsidRPr="00272D6A">
        <w:t xml:space="preserve">Accreditation of the EES </w:t>
      </w:r>
      <w:r w:rsidR="002B3D8F" w:rsidRPr="007A1931">
        <w:t>process</w:t>
      </w:r>
      <w:bookmarkEnd w:id="21"/>
      <w:r w:rsidR="002B3D8F" w:rsidRPr="007A1931">
        <w:t xml:space="preserve"> </w:t>
      </w:r>
      <w:r w:rsidR="002638AD" w:rsidRPr="00272D6A">
        <w:t xml:space="preserve">under the </w:t>
      </w:r>
      <w:r w:rsidR="00F90B9F" w:rsidRPr="00272D6A">
        <w:t>EPBC Act</w:t>
      </w:r>
      <w:bookmarkEnd w:id="22"/>
      <w:bookmarkEnd w:id="23"/>
    </w:p>
    <w:p w:rsidR="007F7FA2" w:rsidRPr="00272D6A" w:rsidRDefault="007F7FA2" w:rsidP="00AC71DE">
      <w:pPr>
        <w:pStyle w:val="BodyText"/>
        <w:spacing w:after="0"/>
      </w:pPr>
      <w:r w:rsidRPr="00272D6A">
        <w:t xml:space="preserve">The project was also referred to the Australian Government under the Commonwealth </w:t>
      </w:r>
      <w:r w:rsidRPr="00272D6A">
        <w:rPr>
          <w:i/>
        </w:rPr>
        <w:t>Environment Protection and Biodiversity Conservation Act 1999</w:t>
      </w:r>
      <w:r w:rsidR="002638AD" w:rsidRPr="00272D6A">
        <w:t xml:space="preserve"> (</w:t>
      </w:r>
      <w:r w:rsidR="00591629" w:rsidRPr="00272D6A">
        <w:t xml:space="preserve">EPBC </w:t>
      </w:r>
      <w:r w:rsidRPr="00272D6A">
        <w:t xml:space="preserve">Act). </w:t>
      </w:r>
      <w:r w:rsidR="002638AD" w:rsidRPr="00272D6A">
        <w:t xml:space="preserve"> </w:t>
      </w:r>
      <w:r w:rsidRPr="007A1931">
        <w:t xml:space="preserve">The delegate for the Minister for </w:t>
      </w:r>
      <w:r w:rsidR="002638AD" w:rsidRPr="007F3722">
        <w:t>the Environment and Energy</w:t>
      </w:r>
      <w:r w:rsidRPr="007F3722">
        <w:t xml:space="preserve"> determined on </w:t>
      </w:r>
      <w:r w:rsidR="0014098E" w:rsidRPr="007F3722">
        <w:t>8</w:t>
      </w:r>
      <w:r w:rsidRPr="007F3722">
        <w:t xml:space="preserve"> </w:t>
      </w:r>
      <w:r w:rsidR="0014098E" w:rsidRPr="007F3722">
        <w:t>May</w:t>
      </w:r>
      <w:r w:rsidRPr="007F3722">
        <w:t xml:space="preserve"> 201</w:t>
      </w:r>
      <w:r w:rsidR="009B43A2" w:rsidRPr="007F3722">
        <w:t>7</w:t>
      </w:r>
      <w:r w:rsidRPr="007F3722">
        <w:t xml:space="preserve"> that the project is a ‘controlled action’ and hence requires assessm</w:t>
      </w:r>
      <w:r w:rsidR="002638AD" w:rsidRPr="007F3722">
        <w:t xml:space="preserve">ent and approval under the </w:t>
      </w:r>
      <w:r w:rsidR="00591629" w:rsidRPr="007F3722">
        <w:t xml:space="preserve">EPBC </w:t>
      </w:r>
      <w:r w:rsidRPr="007F3722">
        <w:t xml:space="preserve">Act. </w:t>
      </w:r>
      <w:r w:rsidR="002638AD" w:rsidRPr="007F3722">
        <w:t xml:space="preserve"> </w:t>
      </w:r>
      <w:r w:rsidRPr="00272D6A">
        <w:t>The provisions for the Australian Government’s controlled</w:t>
      </w:r>
      <w:r w:rsidR="002638AD" w:rsidRPr="00272D6A">
        <w:t xml:space="preserve"> action decision under the </w:t>
      </w:r>
      <w:r w:rsidR="00591629" w:rsidRPr="00272D6A">
        <w:t xml:space="preserve">EPBC </w:t>
      </w:r>
      <w:r w:rsidRPr="00272D6A">
        <w:t>Act are:</w:t>
      </w:r>
    </w:p>
    <w:p w:rsidR="0014098E" w:rsidRPr="00272D6A" w:rsidRDefault="0014098E" w:rsidP="00AC71DE">
      <w:pPr>
        <w:pStyle w:val="compactbullet"/>
        <w:ind w:left="357" w:hanging="357"/>
        <w:rPr>
          <w:lang w:val="en-AU"/>
        </w:rPr>
      </w:pPr>
      <w:r w:rsidRPr="00272D6A">
        <w:rPr>
          <w:lang w:val="en-AU"/>
        </w:rPr>
        <w:t xml:space="preserve">Ramsar wetlands (sections 16 </w:t>
      </w:r>
      <w:r w:rsidR="006C538B">
        <w:rPr>
          <w:lang w:val="en-AU"/>
        </w:rPr>
        <w:t>and</w:t>
      </w:r>
      <w:r w:rsidRPr="00272D6A">
        <w:rPr>
          <w:lang w:val="en-AU"/>
        </w:rPr>
        <w:t xml:space="preserve"> 17B);</w:t>
      </w:r>
    </w:p>
    <w:p w:rsidR="007F7FA2" w:rsidRPr="00272D6A" w:rsidRDefault="00591629" w:rsidP="00AC71DE">
      <w:pPr>
        <w:pStyle w:val="compactbullet"/>
        <w:ind w:left="357" w:hanging="357"/>
        <w:rPr>
          <w:lang w:val="en-AU"/>
        </w:rPr>
      </w:pPr>
      <w:r w:rsidRPr="00272D6A">
        <w:rPr>
          <w:lang w:val="en-AU"/>
        </w:rPr>
        <w:t xml:space="preserve">listed </w:t>
      </w:r>
      <w:r w:rsidR="0014098E" w:rsidRPr="00272D6A">
        <w:rPr>
          <w:lang w:val="en-AU"/>
        </w:rPr>
        <w:t>t</w:t>
      </w:r>
      <w:r w:rsidR="007F7FA2" w:rsidRPr="00272D6A">
        <w:rPr>
          <w:lang w:val="en-AU"/>
        </w:rPr>
        <w:t>hreatened species and ecological communities (s</w:t>
      </w:r>
      <w:r w:rsidR="0014098E" w:rsidRPr="00272D6A">
        <w:rPr>
          <w:lang w:val="en-AU"/>
        </w:rPr>
        <w:t>ections</w:t>
      </w:r>
      <w:r w:rsidR="007F7FA2" w:rsidRPr="00272D6A">
        <w:rPr>
          <w:lang w:val="en-AU"/>
        </w:rPr>
        <w:t xml:space="preserve">18 and 18A); </w:t>
      </w:r>
      <w:r w:rsidRPr="00272D6A">
        <w:rPr>
          <w:lang w:val="en-AU"/>
        </w:rPr>
        <w:t>and</w:t>
      </w:r>
    </w:p>
    <w:p w:rsidR="007F7FA2" w:rsidRDefault="00591629" w:rsidP="00AC71DE">
      <w:pPr>
        <w:pStyle w:val="compactbullet"/>
        <w:ind w:left="357" w:hanging="357"/>
        <w:rPr>
          <w:lang w:val="en-AU"/>
        </w:rPr>
      </w:pPr>
      <w:r w:rsidRPr="00272D6A">
        <w:rPr>
          <w:lang w:val="en-AU"/>
        </w:rPr>
        <w:t xml:space="preserve">listed </w:t>
      </w:r>
      <w:r w:rsidR="007F7FA2" w:rsidRPr="00272D6A">
        <w:rPr>
          <w:lang w:val="en-AU"/>
        </w:rPr>
        <w:t>migratory species (section</w:t>
      </w:r>
      <w:r w:rsidR="006C538B">
        <w:rPr>
          <w:lang w:val="en-AU"/>
        </w:rPr>
        <w:t>s</w:t>
      </w:r>
      <w:r w:rsidR="007F7FA2" w:rsidRPr="00272D6A">
        <w:rPr>
          <w:lang w:val="en-AU"/>
        </w:rPr>
        <w:t xml:space="preserve"> 20 and 20A).</w:t>
      </w:r>
    </w:p>
    <w:p w:rsidR="0063600C" w:rsidRPr="007F3722" w:rsidRDefault="007F7FA2" w:rsidP="00AC71DE">
      <w:pPr>
        <w:pStyle w:val="BodyText"/>
      </w:pPr>
      <w:r w:rsidRPr="00272D6A">
        <w:t xml:space="preserve">The EES </w:t>
      </w:r>
      <w:r w:rsidR="002B1B30" w:rsidRPr="00272D6A">
        <w:t xml:space="preserve">process </w:t>
      </w:r>
      <w:r w:rsidRPr="00272D6A">
        <w:t xml:space="preserve">is accredited </w:t>
      </w:r>
      <w:r w:rsidR="002B1B30" w:rsidRPr="00272D6A">
        <w:t xml:space="preserve">to assess impacts on matters of national environmental significance </w:t>
      </w:r>
      <w:r w:rsidR="006C62D7" w:rsidRPr="00272D6A">
        <w:t xml:space="preserve">under </w:t>
      </w:r>
      <w:r w:rsidR="002B1B30" w:rsidRPr="00272D6A">
        <w:t xml:space="preserve">the </w:t>
      </w:r>
      <w:r w:rsidR="00591629" w:rsidRPr="00272D6A">
        <w:t xml:space="preserve">EPBC </w:t>
      </w:r>
      <w:r w:rsidRPr="00272D6A">
        <w:t xml:space="preserve">Act </w:t>
      </w:r>
      <w:r w:rsidR="006C62D7" w:rsidRPr="00272D6A">
        <w:t xml:space="preserve">through </w:t>
      </w:r>
      <w:r w:rsidR="00591629" w:rsidRPr="00272D6A">
        <w:t xml:space="preserve">the </w:t>
      </w:r>
      <w:r w:rsidR="006C62D7" w:rsidRPr="00272D6A">
        <w:t>B</w:t>
      </w:r>
      <w:r w:rsidRPr="00272D6A">
        <w:t xml:space="preserve">ilateral </w:t>
      </w:r>
      <w:r w:rsidR="005068B3" w:rsidRPr="00272D6A">
        <w:t xml:space="preserve">(Assessment) </w:t>
      </w:r>
      <w:r w:rsidR="006C62D7" w:rsidRPr="00272D6A">
        <w:t>A</w:t>
      </w:r>
      <w:r w:rsidRPr="00272D6A">
        <w:t xml:space="preserve">greement between the Commonwealth and </w:t>
      </w:r>
      <w:r w:rsidR="00806F12">
        <w:t xml:space="preserve">the </w:t>
      </w:r>
      <w:r w:rsidR="006C62D7" w:rsidRPr="00272D6A">
        <w:t xml:space="preserve">State of </w:t>
      </w:r>
      <w:r w:rsidRPr="00272D6A">
        <w:t>Victoria</w:t>
      </w:r>
      <w:r w:rsidR="002E1108" w:rsidRPr="00272D6A">
        <w:t xml:space="preserve"> – refer to Schedule 1 (part 5) of the </w:t>
      </w:r>
      <w:r w:rsidR="00806F12" w:rsidRPr="00272D6A">
        <w:t>bilateral agreement</w:t>
      </w:r>
      <w:r w:rsidR="002E1108" w:rsidRPr="00272D6A">
        <w:t xml:space="preserve">. </w:t>
      </w:r>
      <w:r w:rsidR="00806F12">
        <w:t xml:space="preserve"> </w:t>
      </w:r>
      <w:r w:rsidR="00382791" w:rsidRPr="00382791">
        <w:t>Note that what are generally termed ‘effects’ in the EES process correspond to ‘impacts’ under the EPBC Act</w:t>
      </w:r>
      <w:r w:rsidR="00382791">
        <w:t xml:space="preserve">. </w:t>
      </w:r>
      <w:r w:rsidR="002E1108" w:rsidRPr="00272D6A">
        <w:t xml:space="preserve"> </w:t>
      </w:r>
      <w:r w:rsidR="002B1B30" w:rsidRPr="00272D6A">
        <w:t xml:space="preserve">The EES for the </w:t>
      </w:r>
      <w:r w:rsidR="002B3D8F">
        <w:t>project</w:t>
      </w:r>
      <w:r w:rsidR="002B1B30" w:rsidRPr="007A1931">
        <w:t xml:space="preserve"> will be undertaken </w:t>
      </w:r>
      <w:r w:rsidR="005068B3" w:rsidRPr="007F3722">
        <w:t xml:space="preserve">in accordance </w:t>
      </w:r>
      <w:r w:rsidR="002B1B30" w:rsidRPr="007F3722">
        <w:t xml:space="preserve">with the </w:t>
      </w:r>
      <w:r w:rsidR="00806F12" w:rsidRPr="007F3722">
        <w:t>bilateral agreement</w:t>
      </w:r>
      <w:r w:rsidR="002B3D8F">
        <w:t xml:space="preserve">; there will be no </w:t>
      </w:r>
      <w:r w:rsidR="002B1B30" w:rsidRPr="007F3722">
        <w:t>separate assessment by the Commonwealth</w:t>
      </w:r>
      <w:r w:rsidR="005068B3" w:rsidRPr="007F3722">
        <w:t xml:space="preserve">.  This </w:t>
      </w:r>
      <w:r w:rsidR="002E1108" w:rsidRPr="007F3722">
        <w:t>helps avoid process duplication and enable alignment of mitigation and requirements under the relevant state and commonwealth legislation.</w:t>
      </w:r>
      <w:r w:rsidR="002B1B30" w:rsidRPr="007F3722">
        <w:t xml:space="preserve">  </w:t>
      </w:r>
    </w:p>
    <w:p w:rsidR="007F7FA2" w:rsidRPr="00272D6A" w:rsidRDefault="009211E4" w:rsidP="00AC71DE">
      <w:pPr>
        <w:pStyle w:val="BodyText"/>
        <w:rPr>
          <w:rFonts w:cs="Arial"/>
        </w:rPr>
      </w:pPr>
      <w:r w:rsidRPr="007F3722">
        <w:t>T</w:t>
      </w:r>
      <w:r w:rsidR="002B1B30" w:rsidRPr="007F3722">
        <w:t xml:space="preserve">he Commonwealth Minister or delegate will </w:t>
      </w:r>
      <w:r w:rsidRPr="007F3722">
        <w:t xml:space="preserve">receive </w:t>
      </w:r>
      <w:r w:rsidR="002B1B30" w:rsidRPr="007F3722">
        <w:t xml:space="preserve">the Minister for Planning’s </w:t>
      </w:r>
      <w:r w:rsidR="00BA722F" w:rsidRPr="007F3722">
        <w:t xml:space="preserve">assessment </w:t>
      </w:r>
      <w:r w:rsidR="002B1B30" w:rsidRPr="007F3722">
        <w:t>under the EE Act</w:t>
      </w:r>
      <w:r w:rsidRPr="007F3722">
        <w:t xml:space="preserve"> at the conclusion of the EES process and use it as the basis for deciding on the approval </w:t>
      </w:r>
      <w:r w:rsidR="00591629" w:rsidRPr="007F3722">
        <w:t xml:space="preserve">of </w:t>
      </w:r>
      <w:r w:rsidRPr="007F3722">
        <w:t>the project under the EPBC Act</w:t>
      </w:r>
      <w:r w:rsidR="00382791">
        <w:t>.</w:t>
      </w:r>
      <w:r w:rsidR="002638AD" w:rsidRPr="007F3722">
        <w:rPr>
          <w:rFonts w:cs="Arial"/>
        </w:rPr>
        <w:t xml:space="preserve"> </w:t>
      </w:r>
    </w:p>
    <w:p w:rsidR="007F7FA2" w:rsidRPr="007A1931" w:rsidRDefault="007F7FA2" w:rsidP="00BE4230">
      <w:pPr>
        <w:pStyle w:val="Heading1"/>
      </w:pPr>
      <w:bookmarkStart w:id="24" w:name="_Toc277865815"/>
      <w:bookmarkStart w:id="25" w:name="_Toc492971527"/>
      <w:r w:rsidRPr="007A1931">
        <w:t>Matters to be addressed in the EES</w:t>
      </w:r>
      <w:bookmarkEnd w:id="24"/>
      <w:bookmarkEnd w:id="25"/>
    </w:p>
    <w:p w:rsidR="007F7FA2" w:rsidRPr="00272D6A" w:rsidRDefault="007F7FA2" w:rsidP="00BD0C5E">
      <w:pPr>
        <w:pStyle w:val="Heading2"/>
      </w:pPr>
      <w:bookmarkStart w:id="26" w:name="_Toc492971528"/>
      <w:bookmarkStart w:id="27" w:name="_Toc277865816"/>
      <w:r w:rsidRPr="00272D6A">
        <w:t xml:space="preserve">General </w:t>
      </w:r>
      <w:r w:rsidR="00591629" w:rsidRPr="00272D6A">
        <w:t>approach</w:t>
      </w:r>
      <w:bookmarkEnd w:id="26"/>
    </w:p>
    <w:p w:rsidR="006408B9" w:rsidRDefault="006408B9" w:rsidP="006408B9">
      <w:r w:rsidRPr="00434B28">
        <w:t xml:space="preserve">Preparation of the EES document and the necessary investigation should be consistent with the principles of a systems approach and </w:t>
      </w:r>
      <w:r>
        <w:t>a</w:t>
      </w:r>
      <w:r w:rsidRPr="00434B28">
        <w:t xml:space="preserve"> risk-based approach</w:t>
      </w:r>
      <w:r w:rsidRPr="006408B9">
        <w:rPr>
          <w:vertAlign w:val="superscript"/>
        </w:rPr>
        <w:footnoteReference w:id="4"/>
      </w:r>
      <w:r>
        <w:t xml:space="preserve">, </w:t>
      </w:r>
      <w:r w:rsidRPr="00434B28">
        <w:t xml:space="preserve">so that a greater level of effort is directed at investigating and </w:t>
      </w:r>
      <w:r>
        <w:t xml:space="preserve">addressing </w:t>
      </w:r>
      <w:r w:rsidRPr="00434B28">
        <w:t>those matters that pose relatively higher risk of adverse effects</w:t>
      </w:r>
      <w:r>
        <w:t xml:space="preserve">.  </w:t>
      </w:r>
      <w:r w:rsidRPr="007A1931">
        <w:t xml:space="preserve">The EES should put forward a sound rationale for the level of assessment and analysis undertaken for any particular </w:t>
      </w:r>
      <w:r w:rsidRPr="00272D6A">
        <w:t>environmental effect</w:t>
      </w:r>
      <w:r>
        <w:t xml:space="preserve"> </w:t>
      </w:r>
      <w:r w:rsidRPr="007A1931">
        <w:t xml:space="preserve">or combination of </w:t>
      </w:r>
      <w:r w:rsidRPr="00272D6A">
        <w:t>environmental effects</w:t>
      </w:r>
      <w:r w:rsidRPr="007A1931">
        <w:rPr>
          <w:vertAlign w:val="superscript"/>
        </w:rPr>
        <w:footnoteReference w:id="5"/>
      </w:r>
      <w:r w:rsidRPr="007A1931">
        <w:t xml:space="preserve"> </w:t>
      </w:r>
      <w:r w:rsidRPr="00272D6A">
        <w:t>arising from construction and operational stages of the project</w:t>
      </w:r>
      <w:r>
        <w:t>.</w:t>
      </w:r>
    </w:p>
    <w:p w:rsidR="00F56874" w:rsidRPr="00272D6A" w:rsidRDefault="00F56874" w:rsidP="00AC71DE">
      <w:pPr>
        <w:spacing w:after="0"/>
      </w:pPr>
      <w:r w:rsidRPr="00272D6A">
        <w:t xml:space="preserve">In the case of potentially significant effects, </w:t>
      </w:r>
      <w:r w:rsidR="00BA722F" w:rsidRPr="00272D6A">
        <w:t>analys</w:t>
      </w:r>
      <w:r w:rsidR="00BA722F">
        <w:t>e</w:t>
      </w:r>
      <w:r w:rsidR="00BA722F" w:rsidRPr="00272D6A">
        <w:t xml:space="preserve">s </w:t>
      </w:r>
      <w:r w:rsidR="00591629" w:rsidRPr="00272D6A">
        <w:t xml:space="preserve">documented within </w:t>
      </w:r>
      <w:r w:rsidRPr="00272D6A">
        <w:t>the EES should be detailed enough to provide a good understanding of the nature of the effects including:</w:t>
      </w:r>
    </w:p>
    <w:p w:rsidR="007F7FA2" w:rsidRPr="00272D6A" w:rsidRDefault="00591629" w:rsidP="00272D6A">
      <w:pPr>
        <w:pStyle w:val="compactbullet"/>
        <w:ind w:left="357" w:hanging="357"/>
        <w:rPr>
          <w:lang w:val="en-AU"/>
        </w:rPr>
      </w:pPr>
      <w:r w:rsidRPr="00272D6A">
        <w:rPr>
          <w:lang w:val="en-AU"/>
        </w:rPr>
        <w:t xml:space="preserve">potential </w:t>
      </w:r>
      <w:r w:rsidR="007F7FA2" w:rsidRPr="00272D6A">
        <w:rPr>
          <w:lang w:val="en-AU"/>
        </w:rPr>
        <w:t>effects on individual environmental assets</w:t>
      </w:r>
      <w:r w:rsidR="00F56874" w:rsidRPr="00272D6A">
        <w:rPr>
          <w:lang w:val="en-AU"/>
        </w:rPr>
        <w:t>, including</w:t>
      </w:r>
      <w:r w:rsidR="007F7FA2" w:rsidRPr="00272D6A">
        <w:rPr>
          <w:lang w:val="en-AU"/>
        </w:rPr>
        <w:t xml:space="preserve"> magnitude, extent and duration of change in the values of each asset</w:t>
      </w:r>
      <w:r w:rsidR="009962FA" w:rsidRPr="00272D6A">
        <w:rPr>
          <w:lang w:val="en-AU"/>
        </w:rPr>
        <w:t xml:space="preserve">, </w:t>
      </w:r>
      <w:r w:rsidR="007F7FA2" w:rsidRPr="00272D6A">
        <w:rPr>
          <w:lang w:val="en-AU"/>
        </w:rPr>
        <w:t>having regard to intended avoidance and mitigation measures</w:t>
      </w:r>
      <w:r w:rsidR="00033645" w:rsidRPr="00272D6A">
        <w:rPr>
          <w:lang w:val="en-AU"/>
        </w:rPr>
        <w:t>;</w:t>
      </w:r>
      <w:r w:rsidR="007027B8" w:rsidRPr="00272D6A">
        <w:rPr>
          <w:lang w:val="en-AU"/>
        </w:rPr>
        <w:t xml:space="preserve"> </w:t>
      </w:r>
      <w:r w:rsidR="006408B9">
        <w:rPr>
          <w:lang w:val="en-AU"/>
        </w:rPr>
        <w:t>and</w:t>
      </w:r>
    </w:p>
    <w:p w:rsidR="00F1403F" w:rsidRDefault="00591629" w:rsidP="00272D6A">
      <w:pPr>
        <w:pStyle w:val="compactbullet"/>
        <w:ind w:left="357" w:hanging="357"/>
        <w:rPr>
          <w:lang w:val="en-AU"/>
        </w:rPr>
      </w:pPr>
      <w:r w:rsidRPr="00272D6A">
        <w:rPr>
          <w:lang w:val="en-AU"/>
        </w:rPr>
        <w:t xml:space="preserve">the </w:t>
      </w:r>
      <w:r w:rsidR="007F7FA2" w:rsidRPr="00272D6A">
        <w:rPr>
          <w:lang w:val="en-AU"/>
        </w:rPr>
        <w:t>likelihood of adverse effects and associated uncertainty of ava</w:t>
      </w:r>
      <w:r w:rsidR="00033645" w:rsidRPr="00272D6A">
        <w:rPr>
          <w:lang w:val="en-AU"/>
        </w:rPr>
        <w:t>ilable predictions or estimates</w:t>
      </w:r>
      <w:r w:rsidR="006408B9">
        <w:rPr>
          <w:lang w:val="en-AU"/>
        </w:rPr>
        <w:t>.</w:t>
      </w:r>
    </w:p>
    <w:p w:rsidR="006408B9" w:rsidRPr="00272D6A" w:rsidRDefault="00593C3B" w:rsidP="00593C3B">
      <w:pPr>
        <w:spacing w:after="0"/>
      </w:pPr>
      <w:r>
        <w:t>Moreover, the EES should detail the proponent’s approach to managing the anticipated environmental effects by documenting:</w:t>
      </w:r>
    </w:p>
    <w:p w:rsidR="007F7FA2" w:rsidRPr="00272D6A" w:rsidRDefault="00F1403F" w:rsidP="00272D6A">
      <w:pPr>
        <w:pStyle w:val="compactbullet"/>
        <w:ind w:left="357" w:hanging="357"/>
        <w:rPr>
          <w:lang w:val="en-AU"/>
        </w:rPr>
      </w:pPr>
      <w:r w:rsidRPr="00272D6A">
        <w:rPr>
          <w:lang w:val="en-AU"/>
        </w:rPr>
        <w:t xml:space="preserve">environmental performance standards or requirements that </w:t>
      </w:r>
      <w:r w:rsidR="00B851EB" w:rsidRPr="00272D6A">
        <w:rPr>
          <w:lang w:val="en-AU"/>
        </w:rPr>
        <w:t>could</w:t>
      </w:r>
      <w:r w:rsidRPr="00272D6A">
        <w:rPr>
          <w:lang w:val="en-AU"/>
        </w:rPr>
        <w:t xml:space="preserve"> apply to address potential environmental effects;</w:t>
      </w:r>
      <w:r w:rsidR="007027B8" w:rsidRPr="00272D6A">
        <w:rPr>
          <w:lang w:val="en-AU"/>
        </w:rPr>
        <w:t xml:space="preserve"> </w:t>
      </w:r>
    </w:p>
    <w:p w:rsidR="007F7FA2" w:rsidRPr="00272D6A" w:rsidRDefault="00591629" w:rsidP="00272D6A">
      <w:pPr>
        <w:pStyle w:val="compactbullet"/>
        <w:ind w:left="357" w:hanging="357"/>
        <w:rPr>
          <w:lang w:val="en-AU"/>
        </w:rPr>
      </w:pPr>
      <w:r w:rsidRPr="00272D6A">
        <w:rPr>
          <w:lang w:val="en-AU"/>
        </w:rPr>
        <w:t xml:space="preserve">further </w:t>
      </w:r>
      <w:r w:rsidR="007F7FA2" w:rsidRPr="00272D6A">
        <w:rPr>
          <w:lang w:val="en-AU"/>
        </w:rPr>
        <w:t>management measures that are proposed where avoidance and mitigation measures do not adequately address effects on environmental assets, including specific details of how the meas</w:t>
      </w:r>
      <w:r w:rsidR="00033645" w:rsidRPr="00272D6A">
        <w:rPr>
          <w:lang w:val="en-AU"/>
        </w:rPr>
        <w:t xml:space="preserve">ures address relevant policies; </w:t>
      </w:r>
    </w:p>
    <w:p w:rsidR="007F7FA2" w:rsidRPr="00272D6A" w:rsidRDefault="00591629" w:rsidP="00272D6A">
      <w:pPr>
        <w:pStyle w:val="compactbullet"/>
        <w:ind w:left="357" w:hanging="357"/>
        <w:rPr>
          <w:lang w:val="en-AU"/>
        </w:rPr>
      </w:pPr>
      <w:r w:rsidRPr="00272D6A">
        <w:rPr>
          <w:lang w:val="en-AU"/>
        </w:rPr>
        <w:t xml:space="preserve">likely </w:t>
      </w:r>
      <w:r w:rsidR="007F7FA2" w:rsidRPr="00272D6A">
        <w:rPr>
          <w:lang w:val="en-AU"/>
        </w:rPr>
        <w:t>residual effects assuming</w:t>
      </w:r>
      <w:r w:rsidRPr="00272D6A">
        <w:rPr>
          <w:lang w:val="en-AU"/>
        </w:rPr>
        <w:t xml:space="preserve"> the</w:t>
      </w:r>
      <w:r w:rsidR="007F7FA2" w:rsidRPr="00272D6A">
        <w:rPr>
          <w:lang w:val="en-AU"/>
        </w:rPr>
        <w:t xml:space="preserve"> proposed measures are implemented</w:t>
      </w:r>
      <w:r w:rsidR="007A1931">
        <w:rPr>
          <w:lang w:val="en-AU"/>
        </w:rPr>
        <w:t>;</w:t>
      </w:r>
      <w:r w:rsidR="007027B8" w:rsidRPr="00272D6A">
        <w:rPr>
          <w:lang w:val="en-AU"/>
        </w:rPr>
        <w:t xml:space="preserve"> </w:t>
      </w:r>
      <w:r w:rsidR="007A1931" w:rsidRPr="00EE7945">
        <w:rPr>
          <w:lang w:val="en-AU"/>
        </w:rPr>
        <w:t>and</w:t>
      </w:r>
    </w:p>
    <w:p w:rsidR="0050639C" w:rsidRPr="00272D6A" w:rsidRDefault="00941B64" w:rsidP="00272D6A">
      <w:pPr>
        <w:pStyle w:val="compactbullet"/>
        <w:ind w:left="357" w:hanging="357"/>
        <w:rPr>
          <w:lang w:val="en-AU"/>
        </w:rPr>
      </w:pPr>
      <w:r w:rsidRPr="00272D6A">
        <w:rPr>
          <w:lang w:val="en-AU"/>
        </w:rPr>
        <w:t xml:space="preserve">proposed approach to managing and monitoring environmental performance and contingency planning </w:t>
      </w:r>
    </w:p>
    <w:p w:rsidR="007F7FA2" w:rsidRPr="00272D6A" w:rsidRDefault="007F7FA2" w:rsidP="00BE4230">
      <w:pPr>
        <w:pStyle w:val="Heading2"/>
      </w:pPr>
      <w:bookmarkStart w:id="28" w:name="_Toc485971105"/>
      <w:bookmarkStart w:id="29" w:name="_Toc492971529"/>
      <w:bookmarkEnd w:id="28"/>
      <w:r w:rsidRPr="00272D6A">
        <w:t xml:space="preserve">General </w:t>
      </w:r>
      <w:r w:rsidR="00AC71DE" w:rsidRPr="00272D6A">
        <w:t xml:space="preserve">content </w:t>
      </w:r>
      <w:r w:rsidRPr="00272D6A">
        <w:t xml:space="preserve">and </w:t>
      </w:r>
      <w:r w:rsidR="00AC71DE" w:rsidRPr="00272D6A">
        <w:t xml:space="preserve">style </w:t>
      </w:r>
      <w:r w:rsidRPr="00272D6A">
        <w:t>of the EES</w:t>
      </w:r>
      <w:bookmarkEnd w:id="27"/>
      <w:bookmarkEnd w:id="29"/>
    </w:p>
    <w:p w:rsidR="00D74D89" w:rsidRPr="00272D6A" w:rsidRDefault="007A1931" w:rsidP="007F3722">
      <w:pPr>
        <w:spacing w:after="0"/>
      </w:pPr>
      <w:r>
        <w:t>I</w:t>
      </w:r>
      <w:r w:rsidRPr="00885F7B">
        <w:t>t is LXRA’s responsibility to ensure that adequate studies are undertaken to support the assessment of environmental effects, focusing primarily on significant effects</w:t>
      </w:r>
      <w:r w:rsidR="00F63AB6">
        <w:t xml:space="preserve"> (including those that might emerge during the investigations)</w:t>
      </w:r>
      <w:r w:rsidRPr="00885F7B">
        <w:t xml:space="preserve">.  </w:t>
      </w:r>
      <w:r w:rsidR="00F63AB6">
        <w:t xml:space="preserve">The EES should demonstrate how </w:t>
      </w:r>
      <w:r w:rsidR="00F63AB6" w:rsidRPr="00F63AB6">
        <w:t>the project will achieve a balance of economic, social and environmental outcomes that contribute to ecologically sustainable development and provide a net community benefit over the short and long-term.</w:t>
      </w:r>
      <w:r w:rsidR="00F63AB6">
        <w:t xml:space="preserve">  T</w:t>
      </w:r>
      <w:r w:rsidRPr="00272D6A">
        <w:t xml:space="preserve">o </w:t>
      </w:r>
      <w:r w:rsidR="00EF2013" w:rsidRPr="00272D6A">
        <w:t xml:space="preserve">facilitate decisions on required approvals, the EES should address statutory requirements associated with approvals that will be informed by the Minister’s </w:t>
      </w:r>
      <w:r>
        <w:t>a</w:t>
      </w:r>
      <w:r w:rsidRPr="00272D6A">
        <w:t>ssessment</w:t>
      </w:r>
      <w:r w:rsidR="00EF2013" w:rsidRPr="00272D6A">
        <w:t xml:space="preserve">.  </w:t>
      </w:r>
      <w:r w:rsidR="00D74D89" w:rsidRPr="00272D6A">
        <w:t xml:space="preserve">Overall, the main report should include the following:  </w:t>
      </w:r>
    </w:p>
    <w:p w:rsidR="007F7FA2" w:rsidRPr="00272D6A" w:rsidRDefault="00AC71DE" w:rsidP="00AC71DE">
      <w:pPr>
        <w:pStyle w:val="compactbullet"/>
        <w:rPr>
          <w:lang w:val="en-AU"/>
        </w:rPr>
      </w:pPr>
      <w:r w:rsidRPr="00272D6A">
        <w:rPr>
          <w:lang w:val="en-AU"/>
        </w:rPr>
        <w:t xml:space="preserve">an </w:t>
      </w:r>
      <w:r w:rsidR="007F7FA2" w:rsidRPr="00272D6A">
        <w:rPr>
          <w:lang w:val="en-AU"/>
        </w:rPr>
        <w:t>executive summary;</w:t>
      </w:r>
      <w:r w:rsidR="00F26AD4" w:rsidRPr="00272D6A">
        <w:rPr>
          <w:lang w:val="en-AU"/>
        </w:rPr>
        <w:t xml:space="preserve"> </w:t>
      </w:r>
    </w:p>
    <w:p w:rsidR="007F7FA2" w:rsidRPr="00272D6A" w:rsidRDefault="00AC71DE" w:rsidP="00AC71DE">
      <w:pPr>
        <w:pStyle w:val="compactbullet"/>
        <w:rPr>
          <w:lang w:val="en-AU"/>
        </w:rPr>
      </w:pPr>
      <w:r w:rsidRPr="00272D6A">
        <w:rPr>
          <w:lang w:val="en-AU"/>
        </w:rPr>
        <w:t xml:space="preserve">a </w:t>
      </w:r>
      <w:r w:rsidR="007F7FA2" w:rsidRPr="00272D6A">
        <w:rPr>
          <w:lang w:val="en-AU"/>
        </w:rPr>
        <w:t>description of the entire project, including its objectives</w:t>
      </w:r>
      <w:r w:rsidR="00EA4BD1" w:rsidRPr="00272D6A">
        <w:rPr>
          <w:lang w:val="en-AU"/>
        </w:rPr>
        <w:t>, rationale</w:t>
      </w:r>
      <w:r w:rsidR="00D74D89" w:rsidRPr="00272D6A">
        <w:rPr>
          <w:lang w:val="en-AU"/>
        </w:rPr>
        <w:t xml:space="preserve"> and</w:t>
      </w:r>
      <w:r w:rsidR="00CA3AD3" w:rsidRPr="00272D6A">
        <w:rPr>
          <w:lang w:val="en-AU"/>
        </w:rPr>
        <w:t xml:space="preserve"> </w:t>
      </w:r>
      <w:r w:rsidR="007F7FA2" w:rsidRPr="00272D6A">
        <w:rPr>
          <w:lang w:val="en-AU"/>
        </w:rPr>
        <w:t xml:space="preserve">key elements; </w:t>
      </w:r>
    </w:p>
    <w:p w:rsidR="00030DC2" w:rsidRPr="00272D6A" w:rsidRDefault="00AC71DE" w:rsidP="00AC71DE">
      <w:pPr>
        <w:pStyle w:val="compactbullet"/>
        <w:rPr>
          <w:lang w:val="en-AU"/>
        </w:rPr>
      </w:pPr>
      <w:r w:rsidRPr="00272D6A">
        <w:rPr>
          <w:lang w:val="en-AU"/>
        </w:rPr>
        <w:t xml:space="preserve">a </w:t>
      </w:r>
      <w:r w:rsidR="00030DC2" w:rsidRPr="00272D6A">
        <w:rPr>
          <w:lang w:val="en-AU"/>
        </w:rPr>
        <w:t xml:space="preserve">description of the relationship of the project to </w:t>
      </w:r>
      <w:r w:rsidRPr="00272D6A">
        <w:rPr>
          <w:lang w:val="en-AU"/>
        </w:rPr>
        <w:t xml:space="preserve">public </w:t>
      </w:r>
      <w:r w:rsidR="00030DC2" w:rsidRPr="00272D6A">
        <w:rPr>
          <w:lang w:val="en-AU"/>
        </w:rPr>
        <w:t>policies and plans;</w:t>
      </w:r>
    </w:p>
    <w:p w:rsidR="00030DC2" w:rsidRPr="00272D6A" w:rsidRDefault="00AC71DE" w:rsidP="00AC71DE">
      <w:pPr>
        <w:pStyle w:val="compactbullet"/>
        <w:rPr>
          <w:lang w:val="en-AU"/>
        </w:rPr>
      </w:pPr>
      <w:r w:rsidRPr="00272D6A">
        <w:rPr>
          <w:lang w:val="en-AU"/>
        </w:rPr>
        <w:t xml:space="preserve">an </w:t>
      </w:r>
      <w:r w:rsidR="00030DC2" w:rsidRPr="00272D6A">
        <w:rPr>
          <w:lang w:val="en-AU"/>
        </w:rPr>
        <w:t>outline of the primary approvals required for the project to proceed;</w:t>
      </w:r>
    </w:p>
    <w:p w:rsidR="00135F87" w:rsidRPr="00E96201" w:rsidRDefault="00AC71DE" w:rsidP="00AC71DE">
      <w:pPr>
        <w:pStyle w:val="compactbullet"/>
        <w:rPr>
          <w:lang w:val="en-AU"/>
        </w:rPr>
      </w:pPr>
      <w:r w:rsidRPr="00272D6A">
        <w:rPr>
          <w:lang w:val="en-AU"/>
        </w:rPr>
        <w:t xml:space="preserve">descriptions </w:t>
      </w:r>
      <w:r w:rsidR="007F7FA2" w:rsidRPr="00272D6A">
        <w:rPr>
          <w:lang w:val="en-AU"/>
        </w:rPr>
        <w:t>of the existing environment</w:t>
      </w:r>
      <w:r w:rsidR="00AD49C7" w:rsidRPr="00E96201">
        <w:rPr>
          <w:lang w:val="en-AU"/>
        </w:rPr>
        <w:t xml:space="preserve"> and future climate change scenarios</w:t>
      </w:r>
      <w:r w:rsidR="007F7FA2" w:rsidRPr="00272D6A">
        <w:rPr>
          <w:lang w:val="en-AU"/>
        </w:rPr>
        <w:t xml:space="preserve">, where </w:t>
      </w:r>
      <w:r w:rsidR="00AD49C7" w:rsidRPr="00E96201">
        <w:rPr>
          <w:lang w:val="en-AU"/>
        </w:rPr>
        <w:t>these are</w:t>
      </w:r>
      <w:r w:rsidR="007F7FA2" w:rsidRPr="00272D6A">
        <w:rPr>
          <w:lang w:val="en-AU"/>
        </w:rPr>
        <w:t xml:space="preserve"> relevant to the assessment of potential effects;</w:t>
      </w:r>
      <w:r w:rsidR="00F26AD4" w:rsidRPr="00272D6A">
        <w:rPr>
          <w:lang w:val="en-AU"/>
        </w:rPr>
        <w:t xml:space="preserve"> </w:t>
      </w:r>
    </w:p>
    <w:p w:rsidR="007F7FA2" w:rsidRPr="00272D6A" w:rsidRDefault="00AC71DE" w:rsidP="00AC71DE">
      <w:pPr>
        <w:pStyle w:val="compactbullet"/>
        <w:rPr>
          <w:lang w:val="en-AU"/>
        </w:rPr>
      </w:pPr>
      <w:r w:rsidRPr="00272D6A">
        <w:rPr>
          <w:lang w:val="en-AU"/>
        </w:rPr>
        <w:t xml:space="preserve">appropriately </w:t>
      </w:r>
      <w:r w:rsidR="007F7FA2" w:rsidRPr="00272D6A">
        <w:rPr>
          <w:lang w:val="en-AU"/>
        </w:rPr>
        <w:t xml:space="preserve">detailed assessments of potential effects of the project on environmental values, relative to the </w:t>
      </w:r>
      <w:r w:rsidRPr="00272D6A">
        <w:rPr>
          <w:lang w:val="en-AU"/>
        </w:rPr>
        <w:t>‘</w:t>
      </w:r>
      <w:r w:rsidR="007F7FA2" w:rsidRPr="00272D6A">
        <w:rPr>
          <w:lang w:val="en-AU"/>
        </w:rPr>
        <w:t>no project</w:t>
      </w:r>
      <w:r w:rsidRPr="00272D6A">
        <w:rPr>
          <w:lang w:val="en-AU"/>
        </w:rPr>
        <w:t xml:space="preserve">’ </w:t>
      </w:r>
      <w:r w:rsidR="007F7FA2" w:rsidRPr="00272D6A">
        <w:rPr>
          <w:lang w:val="en-AU"/>
        </w:rPr>
        <w:t>scenario</w:t>
      </w:r>
      <w:r w:rsidR="00DB1687" w:rsidRPr="00272D6A">
        <w:rPr>
          <w:lang w:val="en-AU"/>
        </w:rPr>
        <w:t>, together with an estimat</w:t>
      </w:r>
      <w:r w:rsidRPr="00272D6A">
        <w:rPr>
          <w:lang w:val="en-AU"/>
        </w:rPr>
        <w:t xml:space="preserve">e of the </w:t>
      </w:r>
      <w:r w:rsidR="00DB1687" w:rsidRPr="00272D6A">
        <w:rPr>
          <w:lang w:val="en-AU"/>
        </w:rPr>
        <w:t>uncertainty associated with predictions</w:t>
      </w:r>
      <w:r w:rsidR="007F7FA2" w:rsidRPr="00272D6A">
        <w:rPr>
          <w:lang w:val="en-AU"/>
        </w:rPr>
        <w:t>;</w:t>
      </w:r>
      <w:r w:rsidR="00F26AD4" w:rsidRPr="00272D6A">
        <w:rPr>
          <w:lang w:val="en-AU"/>
        </w:rPr>
        <w:t xml:space="preserve"> </w:t>
      </w:r>
    </w:p>
    <w:p w:rsidR="007F7FA2" w:rsidRPr="00272D6A" w:rsidRDefault="00AC71DE" w:rsidP="00AC71DE">
      <w:pPr>
        <w:pStyle w:val="compactbullet"/>
        <w:rPr>
          <w:lang w:val="en-AU"/>
        </w:rPr>
      </w:pPr>
      <w:r w:rsidRPr="00272D6A">
        <w:rPr>
          <w:lang w:val="en-AU"/>
        </w:rPr>
        <w:t xml:space="preserve">intended </w:t>
      </w:r>
      <w:r w:rsidR="007F7FA2" w:rsidRPr="00272D6A">
        <w:rPr>
          <w:lang w:val="en-AU"/>
        </w:rPr>
        <w:t>measures for avoiding, minimising, managing and monitoring effects;</w:t>
      </w:r>
      <w:r w:rsidR="00F26AD4" w:rsidRPr="00272D6A">
        <w:rPr>
          <w:lang w:val="en-AU"/>
        </w:rPr>
        <w:t xml:space="preserve"> </w:t>
      </w:r>
    </w:p>
    <w:p w:rsidR="007F7FA2" w:rsidRPr="00272D6A" w:rsidRDefault="00AC71DE" w:rsidP="00AC71DE">
      <w:pPr>
        <w:pStyle w:val="compactbullet"/>
        <w:rPr>
          <w:lang w:val="en-AU"/>
        </w:rPr>
      </w:pPr>
      <w:r w:rsidRPr="00272D6A">
        <w:rPr>
          <w:lang w:val="en-AU"/>
        </w:rPr>
        <w:t xml:space="preserve">any </w:t>
      </w:r>
      <w:r w:rsidR="007F7FA2" w:rsidRPr="00272D6A">
        <w:rPr>
          <w:lang w:val="en-AU"/>
        </w:rPr>
        <w:t>proposed offset measures where avoidance and mitigation measures will not adequately address effects on environmental values;</w:t>
      </w:r>
      <w:r w:rsidR="00F26AD4" w:rsidRPr="00272D6A">
        <w:rPr>
          <w:lang w:val="en-AU"/>
        </w:rPr>
        <w:t xml:space="preserve"> </w:t>
      </w:r>
    </w:p>
    <w:p w:rsidR="00DB1687" w:rsidRPr="00272D6A" w:rsidRDefault="00AC71DE" w:rsidP="00AC71DE">
      <w:pPr>
        <w:pStyle w:val="compactbullet"/>
        <w:rPr>
          <w:lang w:val="en-AU"/>
        </w:rPr>
      </w:pPr>
      <w:r w:rsidRPr="00272D6A">
        <w:rPr>
          <w:lang w:val="en-AU"/>
        </w:rPr>
        <w:t xml:space="preserve">predictions </w:t>
      </w:r>
      <w:r w:rsidR="00DB1687" w:rsidRPr="00272D6A">
        <w:rPr>
          <w:lang w:val="en-AU"/>
        </w:rPr>
        <w:t>of residual effects of the project assuming implementation of proposed environmental management measures</w:t>
      </w:r>
      <w:r w:rsidR="003A2CD5" w:rsidRPr="00272D6A">
        <w:rPr>
          <w:lang w:val="en-AU"/>
        </w:rPr>
        <w:t>;</w:t>
      </w:r>
    </w:p>
    <w:p w:rsidR="007F7FA2" w:rsidRPr="00272D6A" w:rsidRDefault="00AC71DE" w:rsidP="00AC71DE">
      <w:pPr>
        <w:pStyle w:val="compactbullet"/>
        <w:rPr>
          <w:lang w:val="en-AU"/>
        </w:rPr>
      </w:pPr>
      <w:r w:rsidRPr="00272D6A">
        <w:rPr>
          <w:lang w:val="en-AU"/>
        </w:rPr>
        <w:t xml:space="preserve">responses </w:t>
      </w:r>
      <w:r w:rsidR="007F7FA2" w:rsidRPr="00272D6A">
        <w:rPr>
          <w:lang w:val="en-AU"/>
        </w:rPr>
        <w:t xml:space="preserve">to issues raised through public and stakeholder consultation; </w:t>
      </w:r>
      <w:r w:rsidR="00AD49C7" w:rsidRPr="00755FB1">
        <w:rPr>
          <w:lang w:val="en-AU"/>
        </w:rPr>
        <w:t>and</w:t>
      </w:r>
    </w:p>
    <w:p w:rsidR="007F7FA2" w:rsidRPr="00272D6A" w:rsidRDefault="00AC71DE" w:rsidP="00AD49C7">
      <w:pPr>
        <w:pStyle w:val="compactbullet"/>
        <w:rPr>
          <w:lang w:val="en-AU"/>
        </w:rPr>
      </w:pPr>
      <w:r w:rsidRPr="00272D6A">
        <w:rPr>
          <w:lang w:val="en-AU"/>
        </w:rPr>
        <w:t xml:space="preserve">evaluation </w:t>
      </w:r>
      <w:r w:rsidR="007F7FA2" w:rsidRPr="00272D6A">
        <w:rPr>
          <w:lang w:val="en-AU"/>
        </w:rPr>
        <w:t>of the implications of the project for the implementation of applicable legislation and policy, including the principles and objectives of ecologically sustainable development and environmental protection</w:t>
      </w:r>
      <w:r w:rsidR="00DB1687" w:rsidRPr="00272D6A">
        <w:rPr>
          <w:lang w:val="en-AU"/>
        </w:rPr>
        <w:t>.</w:t>
      </w:r>
    </w:p>
    <w:p w:rsidR="00DB1687" w:rsidRPr="007F3722" w:rsidRDefault="0075680C" w:rsidP="005941C0">
      <w:bookmarkStart w:id="30" w:name="_Toc277865817"/>
      <w:r>
        <w:t>LXRA</w:t>
      </w:r>
      <w:r w:rsidR="00DB1687" w:rsidRPr="007A1931">
        <w:t xml:space="preserve"> must also prepare a concise</w:t>
      </w:r>
      <w:r w:rsidR="004B65FD" w:rsidRPr="007A1931">
        <w:t>, graphical-based</w:t>
      </w:r>
      <w:r w:rsidR="002E538A" w:rsidRPr="007A1931">
        <w:t xml:space="preserve"> </w:t>
      </w:r>
      <w:r w:rsidR="00DB1687" w:rsidRPr="007F3722">
        <w:t>non-technical summary document (hard copy A4</w:t>
      </w:r>
      <w:r w:rsidR="003A2CD5" w:rsidRPr="007F3722">
        <w:t xml:space="preserve">, no </w:t>
      </w:r>
      <w:r w:rsidR="007F3722">
        <w:t>more</w:t>
      </w:r>
      <w:r w:rsidR="007F3722" w:rsidRPr="007F3722">
        <w:t xml:space="preserve"> </w:t>
      </w:r>
      <w:r w:rsidR="003A2CD5" w:rsidRPr="007F3722">
        <w:t xml:space="preserve">than </w:t>
      </w:r>
      <w:r w:rsidR="00D379DF">
        <w:t>25</w:t>
      </w:r>
      <w:r w:rsidR="00593C3B">
        <w:t xml:space="preserve"> </w:t>
      </w:r>
      <w:r w:rsidR="003A2CD5" w:rsidRPr="007F3722">
        <w:t>pages</w:t>
      </w:r>
      <w:r w:rsidR="00DB1687" w:rsidRPr="007F3722">
        <w:t>) for free distribution to interested parties.  The EES summary document should include details of the EES exhibition, public submission process and availability of the EES documentation.</w:t>
      </w:r>
    </w:p>
    <w:p w:rsidR="007F7FA2" w:rsidRPr="00272D6A" w:rsidRDefault="007F7FA2" w:rsidP="00BE4230">
      <w:pPr>
        <w:pStyle w:val="Heading2"/>
      </w:pPr>
      <w:bookmarkStart w:id="31" w:name="_Toc492971530"/>
      <w:r w:rsidRPr="00272D6A">
        <w:t xml:space="preserve">Project </w:t>
      </w:r>
      <w:bookmarkEnd w:id="30"/>
      <w:r w:rsidR="003A2CD5" w:rsidRPr="00272D6A">
        <w:t>description</w:t>
      </w:r>
      <w:bookmarkEnd w:id="31"/>
    </w:p>
    <w:p w:rsidR="007F7FA2" w:rsidRPr="007F3722" w:rsidRDefault="007F7FA2" w:rsidP="005941C0">
      <w:pPr>
        <w:spacing w:after="0"/>
      </w:pPr>
      <w:r w:rsidRPr="007A1931">
        <w:t>The EES is to describe the project in sufficient detail to allow an understanding of all components, processes and development stages, and to enable assessment of their likely potential environmental effects</w:t>
      </w:r>
      <w:r w:rsidR="00DB1687" w:rsidRPr="007A1931">
        <w:t xml:space="preserve">.  </w:t>
      </w:r>
      <w:r w:rsidRPr="007F3722">
        <w:t xml:space="preserve">The </w:t>
      </w:r>
      <w:r w:rsidR="00DB1687" w:rsidRPr="007F3722">
        <w:t>project description should canvass the following</w:t>
      </w:r>
      <w:r w:rsidRPr="007F3722">
        <w:t xml:space="preserve">: </w:t>
      </w:r>
    </w:p>
    <w:p w:rsidR="001F27EF" w:rsidRPr="00354B1F" w:rsidRDefault="003A2CD5" w:rsidP="00AC71DE">
      <w:pPr>
        <w:pStyle w:val="compactbullet"/>
        <w:rPr>
          <w:lang w:val="en-AU"/>
        </w:rPr>
      </w:pPr>
      <w:r w:rsidRPr="00272D6A">
        <w:rPr>
          <w:lang w:val="en-AU"/>
        </w:rPr>
        <w:t xml:space="preserve">an </w:t>
      </w:r>
      <w:r w:rsidR="001F27EF" w:rsidRPr="00272D6A">
        <w:rPr>
          <w:lang w:val="en-AU"/>
        </w:rPr>
        <w:t xml:space="preserve">overview of </w:t>
      </w:r>
      <w:r w:rsidR="0075680C">
        <w:rPr>
          <w:lang w:val="en-AU"/>
        </w:rPr>
        <w:t>LXRAs</w:t>
      </w:r>
      <w:r w:rsidR="007F3722">
        <w:rPr>
          <w:lang w:val="en-AU"/>
        </w:rPr>
        <w:t xml:space="preserve"> </w:t>
      </w:r>
      <w:r w:rsidR="007F3722" w:rsidRPr="00F857FE">
        <w:rPr>
          <w:lang w:val="en-AU"/>
        </w:rPr>
        <w:t xml:space="preserve">environmental performance and track record, including experience in delivering </w:t>
      </w:r>
      <w:r w:rsidR="007F3722" w:rsidRPr="00354B1F">
        <w:rPr>
          <w:lang w:val="en-AU"/>
        </w:rPr>
        <w:t>similar projects, as well as organisation health, sa</w:t>
      </w:r>
      <w:r w:rsidR="00AD49C7" w:rsidRPr="00354B1F">
        <w:rPr>
          <w:lang w:val="en-AU"/>
        </w:rPr>
        <w:t>fety and environmental policies</w:t>
      </w:r>
      <w:r w:rsidR="001F27EF" w:rsidRPr="00354B1F">
        <w:rPr>
          <w:lang w:val="en-AU"/>
        </w:rPr>
        <w:t>;</w:t>
      </w:r>
    </w:p>
    <w:p w:rsidR="007F7FA2" w:rsidRPr="00354B1F" w:rsidRDefault="003A2CD5" w:rsidP="00AC71DE">
      <w:pPr>
        <w:pStyle w:val="compactbullet"/>
        <w:rPr>
          <w:lang w:val="en-AU"/>
        </w:rPr>
      </w:pPr>
      <w:r w:rsidRPr="00354B1F">
        <w:rPr>
          <w:rFonts w:cs="Arial"/>
          <w:lang w:val="en-AU"/>
        </w:rPr>
        <w:t>contextual</w:t>
      </w:r>
      <w:r w:rsidRPr="00354B1F">
        <w:rPr>
          <w:lang w:val="en-AU"/>
        </w:rPr>
        <w:t xml:space="preserve"> </w:t>
      </w:r>
      <w:r w:rsidR="007F7FA2" w:rsidRPr="00354B1F">
        <w:rPr>
          <w:lang w:val="en-AU"/>
        </w:rPr>
        <w:t xml:space="preserve">information on the project, including its objectives and rationale, its relationship to statutory policies, plans and strategies, </w:t>
      </w:r>
      <w:r w:rsidR="004468A3" w:rsidRPr="00354B1F">
        <w:rPr>
          <w:lang w:val="en-AU"/>
        </w:rPr>
        <w:t xml:space="preserve">including the basis for selecting the </w:t>
      </w:r>
      <w:r w:rsidR="008A528C" w:rsidRPr="00354B1F">
        <w:rPr>
          <w:lang w:val="en-AU"/>
        </w:rPr>
        <w:t>level crossings to be removed</w:t>
      </w:r>
      <w:r w:rsidR="004468A3" w:rsidRPr="00354B1F">
        <w:rPr>
          <w:lang w:val="en-AU"/>
        </w:rPr>
        <w:t xml:space="preserve"> </w:t>
      </w:r>
      <w:r w:rsidR="007F7FA2" w:rsidRPr="00354B1F">
        <w:rPr>
          <w:lang w:val="en-AU"/>
        </w:rPr>
        <w:t>and implications of the project not proceeding</w:t>
      </w:r>
      <w:r w:rsidR="00033645" w:rsidRPr="00354B1F">
        <w:rPr>
          <w:lang w:val="en-AU"/>
        </w:rPr>
        <w:t xml:space="preserve">; </w:t>
      </w:r>
      <w:r w:rsidR="006E7571">
        <w:rPr>
          <w:lang w:val="en-AU"/>
        </w:rPr>
        <w:t>and</w:t>
      </w:r>
    </w:p>
    <w:p w:rsidR="002B3CD5" w:rsidRDefault="00550A4B" w:rsidP="00AC71DE">
      <w:pPr>
        <w:pStyle w:val="compactbullet"/>
        <w:rPr>
          <w:lang w:val="en-AU"/>
        </w:rPr>
      </w:pPr>
      <w:r w:rsidRPr="00354B1F">
        <w:rPr>
          <w:lang w:val="en-AU"/>
        </w:rPr>
        <w:t>existing and planned land uses within and in the vicinity of the proposed project</w:t>
      </w:r>
      <w:r w:rsidR="006E7571">
        <w:rPr>
          <w:lang w:val="en-AU"/>
        </w:rPr>
        <w:t>, supported by plans and maps.</w:t>
      </w:r>
    </w:p>
    <w:p w:rsidR="006E7571" w:rsidRPr="00354B1F" w:rsidRDefault="006E7571" w:rsidP="006E7571">
      <w:pPr>
        <w:spacing w:after="0"/>
      </w:pPr>
      <w:r>
        <w:t xml:space="preserve">The EES, to the extent practicable, should detail the projects components: </w:t>
      </w:r>
    </w:p>
    <w:p w:rsidR="00421891" w:rsidRPr="006E7571" w:rsidRDefault="003A2CD5" w:rsidP="006E7571">
      <w:pPr>
        <w:pStyle w:val="compactbullet"/>
        <w:rPr>
          <w:lang w:val="en-AU"/>
        </w:rPr>
      </w:pPr>
      <w:r w:rsidRPr="006E7571">
        <w:rPr>
          <w:lang w:val="en-AU"/>
        </w:rPr>
        <w:t>location</w:t>
      </w:r>
      <w:r w:rsidR="00421891" w:rsidRPr="006E7571">
        <w:rPr>
          <w:lang w:val="en-AU"/>
        </w:rPr>
        <w:t>, footprint, layout and access arrangements during construction and operation;</w:t>
      </w:r>
    </w:p>
    <w:p w:rsidR="00421891" w:rsidRPr="006E7571" w:rsidRDefault="003A2CD5" w:rsidP="006E7571">
      <w:pPr>
        <w:pStyle w:val="compactbullet"/>
        <w:rPr>
          <w:lang w:val="en-AU"/>
        </w:rPr>
      </w:pPr>
      <w:r w:rsidRPr="006E7571">
        <w:rPr>
          <w:lang w:val="en-AU"/>
        </w:rPr>
        <w:t xml:space="preserve">proposed </w:t>
      </w:r>
      <w:r w:rsidR="00421891" w:rsidRPr="006E7571">
        <w:rPr>
          <w:lang w:val="en-AU"/>
        </w:rPr>
        <w:t>construction techniques, temporary occupation of land</w:t>
      </w:r>
      <w:r w:rsidR="00DA415E" w:rsidRPr="006E7571">
        <w:rPr>
          <w:lang w:val="en-AU"/>
        </w:rPr>
        <w:t>,</w:t>
      </w:r>
      <w:r w:rsidR="00421891" w:rsidRPr="006E7571" w:rsidDel="0002580E">
        <w:rPr>
          <w:lang w:val="en-AU"/>
        </w:rPr>
        <w:t xml:space="preserve"> </w:t>
      </w:r>
      <w:r w:rsidR="00421891" w:rsidRPr="006E7571">
        <w:rPr>
          <w:lang w:val="en-AU"/>
        </w:rPr>
        <w:t>extent of areas to be disturbed during construction</w:t>
      </w:r>
      <w:r w:rsidRPr="006E7571">
        <w:rPr>
          <w:lang w:val="en-AU"/>
        </w:rPr>
        <w:t xml:space="preserve"> and </w:t>
      </w:r>
      <w:r w:rsidR="00DA415E" w:rsidRPr="006E7571">
        <w:rPr>
          <w:lang w:val="en-AU"/>
        </w:rPr>
        <w:t>infrastructure</w:t>
      </w:r>
      <w:r w:rsidR="00421891" w:rsidRPr="006E7571">
        <w:rPr>
          <w:lang w:val="en-AU"/>
        </w:rPr>
        <w:t xml:space="preserve"> and service relocation</w:t>
      </w:r>
      <w:r w:rsidRPr="006E7571">
        <w:rPr>
          <w:lang w:val="en-AU"/>
        </w:rPr>
        <w:t xml:space="preserve">; </w:t>
      </w:r>
    </w:p>
    <w:p w:rsidR="00421891" w:rsidRPr="006E7571" w:rsidRDefault="003A2CD5" w:rsidP="006E7571">
      <w:pPr>
        <w:pStyle w:val="compactbullet"/>
        <w:rPr>
          <w:lang w:val="en-AU"/>
        </w:rPr>
      </w:pPr>
      <w:r w:rsidRPr="006E7571">
        <w:rPr>
          <w:lang w:val="en-AU"/>
        </w:rPr>
        <w:t xml:space="preserve">solid </w:t>
      </w:r>
      <w:r w:rsidR="00421891" w:rsidRPr="006E7571">
        <w:rPr>
          <w:lang w:val="en-AU"/>
        </w:rPr>
        <w:t>waste, wastewater and hazardous material generation and management during construction</w:t>
      </w:r>
      <w:r w:rsidR="00DA415E" w:rsidRPr="006E7571">
        <w:rPr>
          <w:lang w:val="en-AU"/>
        </w:rPr>
        <w:t xml:space="preserve"> </w:t>
      </w:r>
      <w:r w:rsidR="00421891" w:rsidRPr="006E7571">
        <w:rPr>
          <w:lang w:val="en-AU"/>
        </w:rPr>
        <w:t>and operation</w:t>
      </w:r>
      <w:r w:rsidRPr="006E7571">
        <w:rPr>
          <w:lang w:val="en-AU"/>
        </w:rPr>
        <w:t>;</w:t>
      </w:r>
    </w:p>
    <w:p w:rsidR="00421891" w:rsidRPr="006E7571" w:rsidRDefault="003A2CD5" w:rsidP="006E7571">
      <w:pPr>
        <w:pStyle w:val="compactbullet"/>
        <w:rPr>
          <w:lang w:val="en-AU"/>
        </w:rPr>
      </w:pPr>
      <w:r w:rsidRPr="006E7571">
        <w:rPr>
          <w:lang w:val="en-AU"/>
        </w:rPr>
        <w:t>lighting</w:t>
      </w:r>
      <w:r w:rsidR="00421891" w:rsidRPr="006E7571">
        <w:rPr>
          <w:lang w:val="en-AU"/>
        </w:rPr>
        <w:t>, safety and security requirements during construction and operation</w:t>
      </w:r>
      <w:r w:rsidRPr="006E7571">
        <w:rPr>
          <w:lang w:val="en-AU"/>
        </w:rPr>
        <w:t>;</w:t>
      </w:r>
    </w:p>
    <w:p w:rsidR="00421891" w:rsidRPr="006E7571" w:rsidRDefault="003A2CD5" w:rsidP="006E7571">
      <w:pPr>
        <w:pStyle w:val="compactbullet"/>
        <w:rPr>
          <w:lang w:val="en-AU"/>
        </w:rPr>
      </w:pPr>
      <w:r w:rsidRPr="006E7571">
        <w:rPr>
          <w:lang w:val="en-AU"/>
        </w:rPr>
        <w:t xml:space="preserve">hours </w:t>
      </w:r>
      <w:r w:rsidR="00421891" w:rsidRPr="006E7571">
        <w:rPr>
          <w:lang w:val="en-AU"/>
        </w:rPr>
        <w:t>of construction works</w:t>
      </w:r>
      <w:r w:rsidRPr="006E7571">
        <w:rPr>
          <w:lang w:val="en-AU"/>
        </w:rPr>
        <w:t>; and</w:t>
      </w:r>
    </w:p>
    <w:p w:rsidR="00421891" w:rsidRDefault="003A2CD5" w:rsidP="006E7571">
      <w:pPr>
        <w:pStyle w:val="compactbullet"/>
        <w:rPr>
          <w:lang w:val="en-AU"/>
        </w:rPr>
      </w:pPr>
      <w:r w:rsidRPr="006E7571">
        <w:rPr>
          <w:lang w:val="en-AU"/>
        </w:rPr>
        <w:t xml:space="preserve">approach </w:t>
      </w:r>
      <w:r w:rsidR="00421891" w:rsidRPr="006E7571">
        <w:rPr>
          <w:lang w:val="en-AU"/>
        </w:rPr>
        <w:t>to be taken regarding reinstatement of both locations.</w:t>
      </w:r>
    </w:p>
    <w:p w:rsidR="007C6ACF" w:rsidRPr="00AF6807" w:rsidRDefault="007C6ACF" w:rsidP="007C6ACF">
      <w:pPr>
        <w:pStyle w:val="compactbullet"/>
      </w:pPr>
      <w:r w:rsidRPr="00AF6807">
        <w:t xml:space="preserve">approach </w:t>
      </w:r>
      <w:r w:rsidR="0030364B" w:rsidRPr="00AF6807">
        <w:t>to be taken towards</w:t>
      </w:r>
      <w:r w:rsidRPr="00AF6807">
        <w:t xml:space="preserve"> urban design guidelines that would be utilised to minimise visual and landscape impacts and contribute positively to neighbourhood character.</w:t>
      </w:r>
    </w:p>
    <w:p w:rsidR="007F7FA2" w:rsidRPr="00272D6A" w:rsidRDefault="007027B8" w:rsidP="00BE4230">
      <w:pPr>
        <w:pStyle w:val="Heading2"/>
      </w:pPr>
      <w:bookmarkStart w:id="32" w:name="_Ref271548609"/>
      <w:bookmarkStart w:id="33" w:name="_Toc277865818"/>
      <w:bookmarkStart w:id="34" w:name="_Toc492971531"/>
      <w:r w:rsidRPr="00272D6A">
        <w:t>Projec</w:t>
      </w:r>
      <w:r w:rsidR="007F7FA2" w:rsidRPr="00272D6A">
        <w:t xml:space="preserve">t </w:t>
      </w:r>
      <w:bookmarkEnd w:id="32"/>
      <w:bookmarkEnd w:id="33"/>
      <w:r w:rsidR="00E352EC" w:rsidRPr="00272D6A">
        <w:t>d</w:t>
      </w:r>
      <w:r w:rsidR="005140D2" w:rsidRPr="00272D6A">
        <w:t>evelopment</w:t>
      </w:r>
      <w:r w:rsidR="00951CD0" w:rsidRPr="00272D6A">
        <w:t xml:space="preserve"> and </w:t>
      </w:r>
      <w:r w:rsidR="00E352EC" w:rsidRPr="00272D6A">
        <w:t>a</w:t>
      </w:r>
      <w:r w:rsidR="00951CD0" w:rsidRPr="00272D6A">
        <w:t>lternatives</w:t>
      </w:r>
      <w:bookmarkEnd w:id="34"/>
    </w:p>
    <w:p w:rsidR="00951CD0" w:rsidRPr="007F3722" w:rsidRDefault="00951CD0" w:rsidP="005941C0">
      <w:pPr>
        <w:pStyle w:val="BodyText"/>
        <w:spacing w:after="0"/>
      </w:pPr>
      <w:r w:rsidRPr="007A1931">
        <w:t xml:space="preserve">The EES should document the project’s design development process leading to the project design presented in the EES and the </w:t>
      </w:r>
      <w:r w:rsidRPr="007F3722">
        <w:t>consideration of relevant alternatives</w:t>
      </w:r>
      <w:r w:rsidR="00AB3608" w:rsidRPr="007F3722">
        <w:t xml:space="preserve"> (project design, construction method/staging)</w:t>
      </w:r>
      <w:r w:rsidRPr="007F3722">
        <w:t xml:space="preserve">. </w:t>
      </w:r>
      <w:r w:rsidR="003A2CD5" w:rsidRPr="007F3722">
        <w:t xml:space="preserve"> </w:t>
      </w:r>
      <w:r w:rsidRPr="007F3722">
        <w:t>The discussion of relevant alternatives should include:</w:t>
      </w:r>
    </w:p>
    <w:p w:rsidR="00951CD0" w:rsidRPr="00272D6A" w:rsidRDefault="00AB3608" w:rsidP="00AC71DE">
      <w:pPr>
        <w:pStyle w:val="compactbullet"/>
        <w:rPr>
          <w:lang w:val="en-AU"/>
        </w:rPr>
      </w:pPr>
      <w:r w:rsidRPr="00272D6A">
        <w:rPr>
          <w:lang w:val="en-AU"/>
        </w:rPr>
        <w:t xml:space="preserve">an </w:t>
      </w:r>
      <w:r w:rsidR="00951CD0" w:rsidRPr="00272D6A">
        <w:rPr>
          <w:lang w:val="en-AU"/>
        </w:rPr>
        <w:t>explanation of selection processes;</w:t>
      </w:r>
    </w:p>
    <w:p w:rsidR="00951CD0" w:rsidRPr="00272D6A" w:rsidRDefault="00AB3608" w:rsidP="00AC71DE">
      <w:pPr>
        <w:pStyle w:val="compactbullet"/>
        <w:rPr>
          <w:lang w:val="en-AU"/>
        </w:rPr>
      </w:pPr>
      <w:r w:rsidRPr="00272D6A">
        <w:rPr>
          <w:lang w:val="en-AU"/>
        </w:rPr>
        <w:t xml:space="preserve">identification </w:t>
      </w:r>
      <w:r w:rsidR="00951CD0" w:rsidRPr="00272D6A">
        <w:rPr>
          <w:lang w:val="en-AU"/>
        </w:rPr>
        <w:t xml:space="preserve">and evaluation of relevant alternatives; </w:t>
      </w:r>
    </w:p>
    <w:p w:rsidR="00951CD0" w:rsidRPr="00272D6A" w:rsidRDefault="00AB3608" w:rsidP="00AC71DE">
      <w:pPr>
        <w:pStyle w:val="compactbullet"/>
        <w:rPr>
          <w:lang w:val="en-AU"/>
        </w:rPr>
      </w:pPr>
      <w:r w:rsidRPr="00272D6A">
        <w:rPr>
          <w:lang w:val="en-AU"/>
        </w:rPr>
        <w:t xml:space="preserve">relevant </w:t>
      </w:r>
      <w:r w:rsidR="00951CD0" w:rsidRPr="00272D6A">
        <w:rPr>
          <w:lang w:val="en-AU"/>
        </w:rPr>
        <w:t xml:space="preserve">environmental considerations; and </w:t>
      </w:r>
    </w:p>
    <w:p w:rsidR="00951CD0" w:rsidRPr="00272D6A" w:rsidRDefault="00AB3608" w:rsidP="00AC71DE">
      <w:pPr>
        <w:pStyle w:val="compactbullet"/>
        <w:rPr>
          <w:lang w:val="en-AU"/>
        </w:rPr>
      </w:pPr>
      <w:r w:rsidRPr="00272D6A">
        <w:rPr>
          <w:lang w:val="en-AU"/>
        </w:rPr>
        <w:t xml:space="preserve">documentation </w:t>
      </w:r>
      <w:r w:rsidR="00951CD0" w:rsidRPr="00272D6A">
        <w:rPr>
          <w:lang w:val="en-AU"/>
        </w:rPr>
        <w:t>of the basis for the proposed project.</w:t>
      </w:r>
    </w:p>
    <w:p w:rsidR="006D5C45" w:rsidRPr="00272D6A" w:rsidRDefault="006D5C45" w:rsidP="00BE4230">
      <w:pPr>
        <w:pStyle w:val="Heading2"/>
      </w:pPr>
      <w:bookmarkStart w:id="35" w:name="_Toc492971532"/>
      <w:r w:rsidRPr="00272D6A">
        <w:t xml:space="preserve">Environmental </w:t>
      </w:r>
      <w:r w:rsidR="00AD49C7" w:rsidRPr="00AD49C7">
        <w:t>management framework</w:t>
      </w:r>
      <w:bookmarkEnd w:id="35"/>
    </w:p>
    <w:p w:rsidR="009512C8" w:rsidRDefault="009512C8" w:rsidP="00791DDA">
      <w:bookmarkStart w:id="36" w:name="_Ref360189013"/>
      <w:bookmarkStart w:id="37" w:name="_Toc277865813"/>
      <w:bookmarkStart w:id="38" w:name="_Toc277865819"/>
      <w:r>
        <w:rPr>
          <w:lang w:eastAsia="en-AU"/>
        </w:rPr>
        <w:t>Adequate</w:t>
      </w:r>
      <w:r w:rsidR="00E938EF" w:rsidRPr="00015A72">
        <w:rPr>
          <w:lang w:eastAsia="en-AU"/>
        </w:rPr>
        <w:t xml:space="preserve"> </w:t>
      </w:r>
      <w:r w:rsidR="006E7EF2" w:rsidRPr="00015A72">
        <w:rPr>
          <w:lang w:eastAsia="en-AU"/>
        </w:rPr>
        <w:t xml:space="preserve">management of environmental effects during project construction and operation </w:t>
      </w:r>
      <w:r w:rsidR="00E938EF">
        <w:rPr>
          <w:lang w:eastAsia="en-AU"/>
        </w:rPr>
        <w:t>will meet</w:t>
      </w:r>
      <w:r w:rsidR="006E7EF2" w:rsidRPr="00015A72">
        <w:rPr>
          <w:lang w:eastAsia="en-AU"/>
        </w:rPr>
        <w:t xml:space="preserve"> statutory requirements, protect environmental values </w:t>
      </w:r>
      <w:r w:rsidR="00E938EF">
        <w:rPr>
          <w:lang w:eastAsia="en-AU"/>
        </w:rPr>
        <w:t>and</w:t>
      </w:r>
      <w:r w:rsidR="00E938EF" w:rsidRPr="00015A72">
        <w:rPr>
          <w:lang w:eastAsia="en-AU"/>
        </w:rPr>
        <w:t xml:space="preserve"> </w:t>
      </w:r>
      <w:r w:rsidR="006E7EF2" w:rsidRPr="00C72905">
        <w:rPr>
          <w:lang w:eastAsia="en-AU"/>
        </w:rPr>
        <w:t>sustain stakeholder confidence.  Hence, the environmental management framework (EMF) in the EES should</w:t>
      </w:r>
      <w:r w:rsidR="006E7EF2" w:rsidRPr="00C72905">
        <w:t xml:space="preserve"> provide a transparent framework with clear accountabilities for managing and monitoring </w:t>
      </w:r>
      <w:r w:rsidR="00210A6F">
        <w:t xml:space="preserve">the </w:t>
      </w:r>
      <w:r w:rsidR="006E7EF2" w:rsidRPr="00C72905">
        <w:t>environmental effects and hazards associated with the construction and operational phases</w:t>
      </w:r>
      <w:r w:rsidR="00EF58D8">
        <w:rPr>
          <w:rStyle w:val="FootnoteReference"/>
        </w:rPr>
        <w:footnoteReference w:id="6"/>
      </w:r>
      <w:r w:rsidR="006E7EF2">
        <w:t>.</w:t>
      </w:r>
      <w:r w:rsidR="006D7D99">
        <w:t xml:space="preserve">  </w:t>
      </w:r>
    </w:p>
    <w:p w:rsidR="00A811F4" w:rsidRPr="002F7885" w:rsidRDefault="00A811F4" w:rsidP="009F47E3">
      <w:r>
        <w:t>Legislation provides the m</w:t>
      </w:r>
      <w:r w:rsidR="009512C8">
        <w:t xml:space="preserve">anagement </w:t>
      </w:r>
      <w:r>
        <w:t xml:space="preserve">framework for </w:t>
      </w:r>
      <w:r w:rsidR="009512C8">
        <w:t>m</w:t>
      </w:r>
      <w:r>
        <w:t>ost</w:t>
      </w:r>
      <w:r w:rsidR="009512C8">
        <w:t xml:space="preserve"> environmental effects of the project </w:t>
      </w:r>
      <w:r>
        <w:t xml:space="preserve">(Section 3.6).  However, the significant effects, as outlined in the Minister’s Decision, require further assessment (Chapter 4).  In addition to </w:t>
      </w:r>
      <w:r w:rsidRPr="003B2F1C">
        <w:t>these, there will be a number of localise</w:t>
      </w:r>
      <w:r w:rsidR="00BD0C5E" w:rsidRPr="003B2F1C">
        <w:t>d</w:t>
      </w:r>
      <w:r w:rsidRPr="003B2F1C">
        <w:t xml:space="preserve"> impacts realised during construction and operation</w:t>
      </w:r>
      <w:r w:rsidR="00BD0C5E" w:rsidRPr="003B2F1C">
        <w:t>.  Therefore, the</w:t>
      </w:r>
      <w:r w:rsidRPr="003B2F1C">
        <w:t xml:space="preserve"> </w:t>
      </w:r>
      <w:r w:rsidR="007D139B" w:rsidRPr="003B2F1C">
        <w:t xml:space="preserve">EMF must </w:t>
      </w:r>
      <w:r w:rsidR="003B2F1C">
        <w:t>outline</w:t>
      </w:r>
      <w:r w:rsidR="003B2F1C" w:rsidRPr="003B2F1C">
        <w:t xml:space="preserve"> </w:t>
      </w:r>
      <w:r w:rsidR="003B2F1C">
        <w:t xml:space="preserve">how </w:t>
      </w:r>
      <w:r w:rsidRPr="002F7885">
        <w:t>potential adverse effects on community, businesses and land uses with regard to air quality and noise, traffic, public safety, landscape and visual amenity, open space, built f</w:t>
      </w:r>
      <w:r w:rsidR="003B2F1C">
        <w:t>orm and neighbourhood character will be avoided, minimised or mitigated.</w:t>
      </w:r>
    </w:p>
    <w:p w:rsidR="006E7EF2" w:rsidRPr="00E057BF" w:rsidRDefault="006E7EF2" w:rsidP="00272D6A">
      <w:pPr>
        <w:spacing w:after="0"/>
        <w:rPr>
          <w:lang w:eastAsia="en-AU"/>
        </w:rPr>
      </w:pPr>
      <w:r w:rsidRPr="00015A72">
        <w:t xml:space="preserve">The EMF should describe the </w:t>
      </w:r>
      <w:r w:rsidRPr="00015A72">
        <w:rPr>
          <w:lang w:eastAsia="en-AU"/>
        </w:rPr>
        <w:t xml:space="preserve">baseline environmental conditions to </w:t>
      </w:r>
      <w:r>
        <w:rPr>
          <w:lang w:eastAsia="en-AU"/>
        </w:rPr>
        <w:t>allow evaluation of</w:t>
      </w:r>
      <w:r w:rsidRPr="00015A72">
        <w:rPr>
          <w:lang w:eastAsia="en-AU"/>
        </w:rPr>
        <w:t xml:space="preserve"> the residual </w:t>
      </w:r>
      <w:r w:rsidRPr="00E057BF">
        <w:rPr>
          <w:lang w:eastAsia="en-AU"/>
        </w:rPr>
        <w:t>environmental effects of the project</w:t>
      </w:r>
      <w:r>
        <w:rPr>
          <w:lang w:eastAsia="en-AU"/>
        </w:rPr>
        <w:t>,</w:t>
      </w:r>
      <w:r w:rsidRPr="00E057BF">
        <w:rPr>
          <w:lang w:eastAsia="en-AU"/>
        </w:rPr>
        <w:t xml:space="preserve"> as well as the </w:t>
      </w:r>
      <w:r>
        <w:rPr>
          <w:lang w:eastAsia="en-AU"/>
        </w:rPr>
        <w:t>efficacy of</w:t>
      </w:r>
      <w:r w:rsidRPr="00E057BF">
        <w:rPr>
          <w:lang w:eastAsia="en-AU"/>
        </w:rPr>
        <w:t xml:space="preserve"> </w:t>
      </w:r>
      <w:r w:rsidR="00157074">
        <w:rPr>
          <w:lang w:eastAsia="en-AU"/>
        </w:rPr>
        <w:t xml:space="preserve">applied </w:t>
      </w:r>
      <w:r w:rsidRPr="00E057BF">
        <w:rPr>
          <w:lang w:eastAsia="en-AU"/>
        </w:rPr>
        <w:t xml:space="preserve">environmental management and contingency measures. </w:t>
      </w:r>
      <w:r>
        <w:rPr>
          <w:lang w:eastAsia="en-AU"/>
        </w:rPr>
        <w:t xml:space="preserve"> </w:t>
      </w:r>
      <w:r w:rsidR="00157074">
        <w:rPr>
          <w:lang w:eastAsia="en-AU"/>
        </w:rPr>
        <w:t xml:space="preserve">The </w:t>
      </w:r>
      <w:r w:rsidRPr="00E057BF">
        <w:rPr>
          <w:lang w:eastAsia="en-AU"/>
        </w:rPr>
        <w:t xml:space="preserve">framework </w:t>
      </w:r>
      <w:r w:rsidR="00157074">
        <w:rPr>
          <w:lang w:eastAsia="en-AU"/>
        </w:rPr>
        <w:t>should include</w:t>
      </w:r>
      <w:r w:rsidRPr="00E057BF">
        <w:rPr>
          <w:color w:val="000000"/>
          <w:lang w:eastAsia="en-AU"/>
        </w:rPr>
        <w:t>:</w:t>
      </w:r>
    </w:p>
    <w:p w:rsidR="006E7EF2" w:rsidRPr="004A688F" w:rsidRDefault="00157074" w:rsidP="00272D6A">
      <w:pPr>
        <w:pStyle w:val="compactbullet"/>
      </w:pPr>
      <w:r>
        <w:rPr>
          <w:lang w:val="en-AU"/>
        </w:rPr>
        <w:t>an</w:t>
      </w:r>
      <w:r w:rsidR="006E7EF2" w:rsidRPr="00272D6A">
        <w:rPr>
          <w:lang w:val="en-AU"/>
        </w:rPr>
        <w:t xml:space="preserve"> environmental management system, </w:t>
      </w:r>
      <w:r>
        <w:rPr>
          <w:lang w:val="en-AU"/>
        </w:rPr>
        <w:t>with</w:t>
      </w:r>
      <w:r w:rsidR="006E7EF2" w:rsidRPr="00272D6A">
        <w:rPr>
          <w:lang w:val="en-AU"/>
        </w:rPr>
        <w:t xml:space="preserve"> organisational responsibilities, accountabilities and governance arrangements;</w:t>
      </w:r>
    </w:p>
    <w:p w:rsidR="006E7EF2" w:rsidRPr="004A688F" w:rsidRDefault="00157074" w:rsidP="00272D6A">
      <w:pPr>
        <w:pStyle w:val="compactbullet"/>
      </w:pPr>
      <w:r w:rsidRPr="00272D6A">
        <w:rPr>
          <w:lang w:val="en-AU"/>
        </w:rPr>
        <w:t xml:space="preserve">an </w:t>
      </w:r>
      <w:r w:rsidR="006E7EF2" w:rsidRPr="00272D6A">
        <w:rPr>
          <w:lang w:val="en-AU"/>
        </w:rPr>
        <w:t xml:space="preserve">environmental risk register </w:t>
      </w:r>
      <w:r>
        <w:rPr>
          <w:lang w:val="en-AU"/>
        </w:rPr>
        <w:t>that is</w:t>
      </w:r>
      <w:r w:rsidR="006E7EF2" w:rsidRPr="00272D6A">
        <w:rPr>
          <w:lang w:val="en-AU"/>
        </w:rPr>
        <w:t xml:space="preserve"> maintained during project implementation</w:t>
      </w:r>
      <w:r>
        <w:rPr>
          <w:lang w:val="en-AU"/>
        </w:rPr>
        <w:t>;</w:t>
      </w:r>
      <w:r w:rsidR="006E7EF2" w:rsidRPr="00272D6A">
        <w:rPr>
          <w:lang w:val="en-AU"/>
        </w:rPr>
        <w:t xml:space="preserve"> </w:t>
      </w:r>
      <w:r w:rsidR="009F0D60">
        <w:rPr>
          <w:lang w:val="en-AU"/>
        </w:rPr>
        <w:t>and</w:t>
      </w:r>
    </w:p>
    <w:p w:rsidR="006E7EF2" w:rsidRPr="00272D6A" w:rsidRDefault="006E7EF2" w:rsidP="00272D6A">
      <w:pPr>
        <w:pStyle w:val="compactbullet"/>
      </w:pPr>
      <w:r w:rsidRPr="00272D6A">
        <w:rPr>
          <w:lang w:val="en-AU"/>
        </w:rPr>
        <w:t>environmental management measures proposed in the EES to address specific issues, including commitments to mitigate adverse effects and enhance environmental outcomes</w:t>
      </w:r>
      <w:r w:rsidR="009F0D60">
        <w:rPr>
          <w:lang w:val="en-AU"/>
        </w:rPr>
        <w:t>.</w:t>
      </w:r>
    </w:p>
    <w:p w:rsidR="009F0D60" w:rsidRPr="00276389" w:rsidRDefault="009F0D60" w:rsidP="00272D6A">
      <w:pPr>
        <w:rPr>
          <w:lang w:eastAsia="en-AU"/>
        </w:rPr>
      </w:pPr>
      <w:r>
        <w:t xml:space="preserve">The EMF should outline the </w:t>
      </w:r>
      <w:r w:rsidR="002510EC" w:rsidRPr="007F3722">
        <w:rPr>
          <w:lang w:eastAsia="en-AU"/>
        </w:rPr>
        <w:t xml:space="preserve">environmental management plans </w:t>
      </w:r>
      <w:r w:rsidRPr="007F3722">
        <w:rPr>
          <w:lang w:eastAsia="en-AU"/>
        </w:rPr>
        <w:t xml:space="preserve">for construction and </w:t>
      </w:r>
      <w:r>
        <w:rPr>
          <w:lang w:eastAsia="en-AU"/>
        </w:rPr>
        <w:t xml:space="preserve">operation phases of the project as well as the process and timing for development of these plans.  The entity responsible for approval </w:t>
      </w:r>
      <w:r w:rsidRPr="00276389">
        <w:rPr>
          <w:lang w:eastAsia="en-AU"/>
        </w:rPr>
        <w:t xml:space="preserve">of the plans should be identified. </w:t>
      </w:r>
      <w:r>
        <w:rPr>
          <w:lang w:eastAsia="en-AU"/>
        </w:rPr>
        <w:t xml:space="preserve"> </w:t>
      </w:r>
    </w:p>
    <w:p w:rsidR="009F0D60" w:rsidRPr="00272D6A" w:rsidRDefault="009F0D60" w:rsidP="00272D6A">
      <w:pPr>
        <w:spacing w:after="0"/>
      </w:pPr>
      <w:r w:rsidRPr="00272D6A">
        <w:t xml:space="preserve">An important aspect of the EMF is community consultation, stakeholder engagement and communications during the construction and operation of the project.  As the project proceeds it will largely be the EMF that outlines opportunities for local stakeholders to engage with </w:t>
      </w:r>
      <w:r w:rsidR="0075680C">
        <w:t>LXRA</w:t>
      </w:r>
      <w:r w:rsidRPr="00272D6A">
        <w:t xml:space="preserve"> to seek responses to issues that might arise during construction or operation.  To this end the EMF will set out procedures for: </w:t>
      </w:r>
    </w:p>
    <w:p w:rsidR="00157074" w:rsidRPr="00272D6A" w:rsidRDefault="00157074" w:rsidP="00157074">
      <w:pPr>
        <w:pStyle w:val="compactbullet"/>
        <w:rPr>
          <w:lang w:val="en-AU"/>
        </w:rPr>
      </w:pPr>
      <w:r w:rsidRPr="00272D6A">
        <w:rPr>
          <w:lang w:val="en-AU"/>
        </w:rPr>
        <w:t xml:space="preserve">complaints recording and resolution; </w:t>
      </w:r>
    </w:p>
    <w:p w:rsidR="00157074" w:rsidRPr="00272D6A" w:rsidRDefault="00157074" w:rsidP="00157074">
      <w:pPr>
        <w:pStyle w:val="compactbullet"/>
        <w:rPr>
          <w:lang w:val="en-AU"/>
        </w:rPr>
      </w:pPr>
      <w:r w:rsidRPr="00272D6A">
        <w:rPr>
          <w:lang w:val="en-AU"/>
        </w:rPr>
        <w:t>auditing and reporting of performance including compliance with relevant sta</w:t>
      </w:r>
      <w:r w:rsidR="009F0D60" w:rsidRPr="00272D6A">
        <w:rPr>
          <w:lang w:val="en-AU"/>
        </w:rPr>
        <w:t>tutory conditions and standards; and</w:t>
      </w:r>
    </w:p>
    <w:p w:rsidR="00157074" w:rsidRPr="00272D6A" w:rsidRDefault="00157074" w:rsidP="00157074">
      <w:pPr>
        <w:pStyle w:val="compactbullet"/>
        <w:rPr>
          <w:lang w:val="en-AU"/>
        </w:rPr>
      </w:pPr>
      <w:r w:rsidRPr="00272D6A">
        <w:rPr>
          <w:lang w:val="en-AU"/>
        </w:rPr>
        <w:t>review of the effectiveness of the environmental management framework for continuous improvement.</w:t>
      </w:r>
    </w:p>
    <w:p w:rsidR="009F0D60" w:rsidRDefault="006E7EF2" w:rsidP="00272D6A">
      <w:pPr>
        <w:spacing w:after="0"/>
      </w:pPr>
      <w:r>
        <w:rPr>
          <w:lang w:eastAsia="en-AU"/>
        </w:rPr>
        <w:t>P</w:t>
      </w:r>
      <w:r w:rsidRPr="00276389">
        <w:rPr>
          <w:lang w:eastAsia="en-AU"/>
        </w:rPr>
        <w:t xml:space="preserve">roject </w:t>
      </w:r>
      <w:r>
        <w:rPr>
          <w:lang w:eastAsia="en-AU"/>
        </w:rPr>
        <w:t>e</w:t>
      </w:r>
      <w:r w:rsidRPr="00276389">
        <w:rPr>
          <w:lang w:eastAsia="en-AU"/>
        </w:rPr>
        <w:t xml:space="preserve">nvironmental performance requirements </w:t>
      </w:r>
      <w:r>
        <w:rPr>
          <w:lang w:eastAsia="en-AU"/>
        </w:rPr>
        <w:t xml:space="preserve">that define </w:t>
      </w:r>
      <w:r w:rsidRPr="00276389">
        <w:rPr>
          <w:lang w:eastAsia="en-AU"/>
        </w:rPr>
        <w:t>project-wide environmental outcomes</w:t>
      </w:r>
      <w:r>
        <w:rPr>
          <w:lang w:eastAsia="en-AU"/>
        </w:rPr>
        <w:t xml:space="preserve"> to be achieved</w:t>
      </w:r>
      <w:r w:rsidR="003C6832">
        <w:rPr>
          <w:lang w:eastAsia="en-AU"/>
        </w:rPr>
        <w:t xml:space="preserve"> and respond to the draft evaluation objectives</w:t>
      </w:r>
      <w:r>
        <w:rPr>
          <w:lang w:eastAsia="en-AU"/>
        </w:rPr>
        <w:t xml:space="preserve"> should be clearly described in the EMF.  </w:t>
      </w:r>
      <w:r w:rsidR="009F0D60" w:rsidRPr="004A688F">
        <w:t>The proposed objectives, indicators and monitoring requirements</w:t>
      </w:r>
      <w:r w:rsidR="00201E8D">
        <w:t xml:space="preserve"> to be described, are</w:t>
      </w:r>
      <w:r w:rsidR="009F0D60" w:rsidRPr="004A688F">
        <w:t>:</w:t>
      </w:r>
    </w:p>
    <w:p w:rsidR="009F0D60" w:rsidRPr="00157074" w:rsidRDefault="00F32511" w:rsidP="009F0D60">
      <w:pPr>
        <w:pStyle w:val="compactbullet"/>
      </w:pPr>
      <w:r w:rsidRPr="00157074">
        <w:rPr>
          <w:lang w:val="en-AU"/>
        </w:rPr>
        <w:t xml:space="preserve">biodiversity </w:t>
      </w:r>
      <w:r w:rsidR="009F0D60" w:rsidRPr="00157074">
        <w:rPr>
          <w:lang w:val="en-AU"/>
        </w:rPr>
        <w:t>values</w:t>
      </w:r>
      <w:r>
        <w:rPr>
          <w:lang w:val="en-AU"/>
        </w:rPr>
        <w:t>,</w:t>
      </w:r>
      <w:r w:rsidR="009F0D60" w:rsidRPr="00157074">
        <w:rPr>
          <w:lang w:val="en-AU"/>
        </w:rPr>
        <w:t xml:space="preserve"> </w:t>
      </w:r>
      <w:r w:rsidRPr="00157074">
        <w:rPr>
          <w:lang w:val="en-AU"/>
        </w:rPr>
        <w:t>particular</w:t>
      </w:r>
      <w:r>
        <w:rPr>
          <w:lang w:val="en-AU"/>
        </w:rPr>
        <w:t>ly</w:t>
      </w:r>
      <w:r w:rsidRPr="00157074">
        <w:rPr>
          <w:lang w:val="en-AU"/>
        </w:rPr>
        <w:t xml:space="preserve"> </w:t>
      </w:r>
      <w:r w:rsidR="009F0D60" w:rsidRPr="00157074">
        <w:rPr>
          <w:lang w:val="en-AU"/>
        </w:rPr>
        <w:t xml:space="preserve">with respect to the </w:t>
      </w:r>
      <w:r w:rsidR="0060701A" w:rsidRPr="00157074">
        <w:rPr>
          <w:lang w:val="en-AU"/>
        </w:rPr>
        <w:t>Edithvale</w:t>
      </w:r>
      <w:r w:rsidR="0060701A">
        <w:rPr>
          <w:lang w:val="en-AU"/>
        </w:rPr>
        <w:t xml:space="preserve">-Seaford </w:t>
      </w:r>
      <w:r w:rsidR="009F0D60" w:rsidRPr="00157074">
        <w:rPr>
          <w:lang w:val="en-AU"/>
        </w:rPr>
        <w:t>Wetland</w:t>
      </w:r>
      <w:r w:rsidR="00E07B7D">
        <w:rPr>
          <w:lang w:val="en-AU"/>
        </w:rPr>
        <w:t>s</w:t>
      </w:r>
      <w:r w:rsidR="009F0D60" w:rsidRPr="00157074">
        <w:rPr>
          <w:lang w:val="en-AU"/>
        </w:rPr>
        <w:t xml:space="preserve"> and its ecological character;</w:t>
      </w:r>
    </w:p>
    <w:p w:rsidR="009F0D60" w:rsidRPr="006C262C" w:rsidRDefault="00F32511" w:rsidP="009F0D60">
      <w:pPr>
        <w:pStyle w:val="compactbullet"/>
      </w:pPr>
      <w:r w:rsidRPr="00533E76">
        <w:rPr>
          <w:lang w:val="en-AU"/>
        </w:rPr>
        <w:t xml:space="preserve">groundwater </w:t>
      </w:r>
      <w:r w:rsidR="009F0D60" w:rsidRPr="00533E76">
        <w:rPr>
          <w:lang w:val="en-AU"/>
        </w:rPr>
        <w:t>levels, behaviour, quality and protected beneficial uses</w:t>
      </w:r>
      <w:r w:rsidRPr="00533E76">
        <w:rPr>
          <w:lang w:val="en-AU"/>
        </w:rPr>
        <w:t>, particularly with respect to their potential for change</w:t>
      </w:r>
      <w:r w:rsidR="009F0D60" w:rsidRPr="00533E76">
        <w:rPr>
          <w:lang w:val="en-AU"/>
        </w:rPr>
        <w:t xml:space="preserve"> in the context of climate change</w:t>
      </w:r>
      <w:r w:rsidR="00C23120" w:rsidRPr="00533E76">
        <w:rPr>
          <w:lang w:val="en-AU"/>
        </w:rPr>
        <w:t xml:space="preserve"> and the potential impacts on the Edithvale-Seaford Wetland</w:t>
      </w:r>
      <w:r w:rsidR="009F0D60" w:rsidRPr="00533E76">
        <w:rPr>
          <w:lang w:val="en-AU"/>
        </w:rPr>
        <w:t xml:space="preserve">; </w:t>
      </w:r>
    </w:p>
    <w:p w:rsidR="006C262C" w:rsidRPr="00533E76" w:rsidRDefault="006C262C" w:rsidP="006C262C">
      <w:pPr>
        <w:pStyle w:val="compactbullet"/>
      </w:pPr>
      <w:r w:rsidRPr="006C262C">
        <w:t>surface water catchments, drainage and</w:t>
      </w:r>
      <w:r w:rsidRPr="00BE54CF">
        <w:rPr>
          <w:lang w:val="en-AU"/>
        </w:rPr>
        <w:t xml:space="preserve"> behaviour</w:t>
      </w:r>
      <w:r w:rsidRPr="006C262C">
        <w:t>, and beneficial uses</w:t>
      </w:r>
      <w:r>
        <w:t>;</w:t>
      </w:r>
    </w:p>
    <w:p w:rsidR="009F0D60" w:rsidRPr="00157074" w:rsidRDefault="00F32511" w:rsidP="0087527F">
      <w:pPr>
        <w:pStyle w:val="compactbullet"/>
      </w:pPr>
      <w:r w:rsidRPr="00533E76">
        <w:t xml:space="preserve">solid </w:t>
      </w:r>
      <w:r w:rsidR="009F0D60" w:rsidRPr="00533E76">
        <w:t xml:space="preserve">and liquid waste, including recycling and handling of potentially hazardous or contaminated waste, </w:t>
      </w:r>
      <w:r w:rsidR="0087527F" w:rsidRPr="00533E76">
        <w:rPr>
          <w:lang w:val="en-AU"/>
        </w:rPr>
        <w:t>potential acid sulphate soils (</w:t>
      </w:r>
      <w:r w:rsidR="009F0D60" w:rsidRPr="00533E76">
        <w:t>PASS</w:t>
      </w:r>
      <w:r w:rsidR="0087527F" w:rsidRPr="00533E76">
        <w:t>)</w:t>
      </w:r>
      <w:r w:rsidR="009F0D60" w:rsidRPr="00533E76">
        <w:t xml:space="preserve"> and other</w:t>
      </w:r>
      <w:r w:rsidR="009F0D60" w:rsidRPr="00157074">
        <w:t xml:space="preserve"> excavated spoil;</w:t>
      </w:r>
    </w:p>
    <w:p w:rsidR="009F0D60" w:rsidRPr="00157074" w:rsidRDefault="00F32511" w:rsidP="009F0D60">
      <w:pPr>
        <w:pStyle w:val="compactbullet"/>
      </w:pPr>
      <w:r w:rsidRPr="00157074">
        <w:rPr>
          <w:lang w:val="en-AU"/>
        </w:rPr>
        <w:t>social outcomes and community engagement;</w:t>
      </w:r>
    </w:p>
    <w:p w:rsidR="009F0D60" w:rsidRPr="00157074" w:rsidRDefault="00F32511" w:rsidP="009F0D60">
      <w:pPr>
        <w:pStyle w:val="compactbullet"/>
      </w:pPr>
      <w:r w:rsidRPr="00157074">
        <w:rPr>
          <w:lang w:val="en-AU"/>
        </w:rPr>
        <w:t>noise, vibration, and emissions to air</w:t>
      </w:r>
      <w:r w:rsidR="00BD523C">
        <w:rPr>
          <w:lang w:val="en-AU"/>
        </w:rPr>
        <w:t xml:space="preserve"> particularly with respect to managing impacts on amenity both during construction and operation</w:t>
      </w:r>
      <w:r w:rsidR="00BE412B">
        <w:rPr>
          <w:lang w:val="en-AU"/>
        </w:rPr>
        <w:t>;</w:t>
      </w:r>
    </w:p>
    <w:p w:rsidR="009F0D60" w:rsidRPr="00157074" w:rsidRDefault="00F32511" w:rsidP="009F0D60">
      <w:pPr>
        <w:pStyle w:val="compactbullet"/>
      </w:pPr>
      <w:r w:rsidRPr="00157074">
        <w:rPr>
          <w:lang w:val="en-AU"/>
        </w:rPr>
        <w:t>energy and greenhouse gas emissions</w:t>
      </w:r>
      <w:r w:rsidR="004D15CD">
        <w:rPr>
          <w:lang w:val="en-AU"/>
        </w:rPr>
        <w:t>;</w:t>
      </w:r>
      <w:r w:rsidRPr="00157074">
        <w:rPr>
          <w:lang w:val="en-AU"/>
        </w:rPr>
        <w:t xml:space="preserve"> </w:t>
      </w:r>
    </w:p>
    <w:p w:rsidR="009F0D60" w:rsidRPr="00371A84" w:rsidRDefault="00A85BE6" w:rsidP="009F0D60">
      <w:pPr>
        <w:pStyle w:val="compactbullet"/>
      </w:pPr>
      <w:r>
        <w:rPr>
          <w:lang w:val="en-AU"/>
        </w:rPr>
        <w:t>A</w:t>
      </w:r>
      <w:r w:rsidR="00F32511" w:rsidRPr="00157074">
        <w:rPr>
          <w:lang w:val="en-AU"/>
        </w:rPr>
        <w:t xml:space="preserve">boriginal and </w:t>
      </w:r>
      <w:r>
        <w:rPr>
          <w:lang w:val="en-AU"/>
        </w:rPr>
        <w:t xml:space="preserve">historic </w:t>
      </w:r>
      <w:r w:rsidR="00F32511" w:rsidRPr="00157074">
        <w:rPr>
          <w:lang w:val="en-AU"/>
        </w:rPr>
        <w:t>cultural heritage values;</w:t>
      </w:r>
    </w:p>
    <w:p w:rsidR="00A27D43" w:rsidRPr="00157074" w:rsidRDefault="0075539B" w:rsidP="009F0D60">
      <w:pPr>
        <w:pStyle w:val="compactbullet"/>
      </w:pPr>
      <w:r>
        <w:rPr>
          <w:lang w:val="en-AU"/>
        </w:rPr>
        <w:t>transport management</w:t>
      </w:r>
      <w:r w:rsidR="00BD523C">
        <w:rPr>
          <w:lang w:val="en-AU"/>
        </w:rPr>
        <w:t xml:space="preserve"> including managing temporary disruption and changed accessibility during construction</w:t>
      </w:r>
      <w:r w:rsidR="004D15CD">
        <w:rPr>
          <w:lang w:val="en-AU"/>
        </w:rPr>
        <w:t>;</w:t>
      </w:r>
      <w:r>
        <w:rPr>
          <w:lang w:val="en-AU"/>
        </w:rPr>
        <w:t xml:space="preserve"> </w:t>
      </w:r>
    </w:p>
    <w:p w:rsidR="009F0D60" w:rsidRPr="00157074" w:rsidRDefault="00F32511" w:rsidP="009F0D60">
      <w:pPr>
        <w:pStyle w:val="compactbullet"/>
      </w:pPr>
      <w:r w:rsidRPr="00157074">
        <w:rPr>
          <w:lang w:val="en-AU"/>
        </w:rPr>
        <w:t>traffic during construction;</w:t>
      </w:r>
      <w:r>
        <w:rPr>
          <w:lang w:val="en-AU"/>
        </w:rPr>
        <w:t xml:space="preserve"> and</w:t>
      </w:r>
    </w:p>
    <w:p w:rsidR="009F0D60" w:rsidRPr="00157074" w:rsidRDefault="00F32511" w:rsidP="009F0D60">
      <w:pPr>
        <w:pStyle w:val="compactbullet"/>
      </w:pPr>
      <w:r w:rsidRPr="00157074">
        <w:rPr>
          <w:lang w:val="en-AU"/>
        </w:rPr>
        <w:t xml:space="preserve">site </w:t>
      </w:r>
      <w:r w:rsidR="009F0D60" w:rsidRPr="00157074">
        <w:rPr>
          <w:lang w:val="en-AU"/>
        </w:rPr>
        <w:t>reinstatement.</w:t>
      </w:r>
    </w:p>
    <w:p w:rsidR="007F7FA2" w:rsidRPr="00272D6A" w:rsidRDefault="007F7FA2" w:rsidP="00BE4230">
      <w:pPr>
        <w:pStyle w:val="Heading2"/>
      </w:pPr>
      <w:bookmarkStart w:id="39" w:name="_Toc492971533"/>
      <w:r w:rsidRPr="00272D6A">
        <w:t xml:space="preserve">Applicable </w:t>
      </w:r>
      <w:r w:rsidR="00AB3608" w:rsidRPr="00272D6A">
        <w:t>legislation</w:t>
      </w:r>
      <w:r w:rsidRPr="00272D6A">
        <w:t xml:space="preserve">, </w:t>
      </w:r>
      <w:r w:rsidR="00AB3608" w:rsidRPr="00272D6A">
        <w:t xml:space="preserve">policies </w:t>
      </w:r>
      <w:r w:rsidRPr="00272D6A">
        <w:t xml:space="preserve">and </w:t>
      </w:r>
      <w:bookmarkEnd w:id="36"/>
      <w:bookmarkEnd w:id="37"/>
      <w:r w:rsidR="00AB3608" w:rsidRPr="00272D6A">
        <w:t>strategies</w:t>
      </w:r>
      <w:bookmarkEnd w:id="39"/>
      <w:r w:rsidR="00AB3608" w:rsidRPr="00272D6A">
        <w:t xml:space="preserve"> </w:t>
      </w:r>
    </w:p>
    <w:p w:rsidR="007F7FA2" w:rsidRPr="007F3722" w:rsidRDefault="00AB3608" w:rsidP="005941C0">
      <w:pPr>
        <w:spacing w:after="0"/>
        <w:rPr>
          <w:b/>
        </w:rPr>
      </w:pPr>
      <w:r w:rsidRPr="00272D6A">
        <w:t>In addition to the EE Act and the EPBC Act, t</w:t>
      </w:r>
      <w:r w:rsidR="007F7FA2" w:rsidRPr="00272D6A">
        <w:t>he EES will need to identify relevant legislation, policies, guidelines and standards, and assess their specific requirements or implications for the project, particularly in relation to required approvals, including (but not limited to)</w:t>
      </w:r>
      <w:r w:rsidR="007F7FA2" w:rsidRPr="007A1931">
        <w:t xml:space="preserve">:  </w:t>
      </w:r>
    </w:p>
    <w:p w:rsidR="00156DB1" w:rsidRPr="00272D6A" w:rsidRDefault="00156DB1" w:rsidP="00AC71DE">
      <w:pPr>
        <w:pStyle w:val="compactbullet"/>
        <w:rPr>
          <w:lang w:val="en-AU"/>
        </w:rPr>
      </w:pPr>
      <w:r w:rsidRPr="00272D6A">
        <w:rPr>
          <w:i/>
          <w:lang w:val="en-AU"/>
        </w:rPr>
        <w:t>Environment Protection Act 1970</w:t>
      </w:r>
      <w:r w:rsidRPr="00272D6A">
        <w:rPr>
          <w:lang w:val="en-AU"/>
        </w:rPr>
        <w:t xml:space="preserve"> (EP Act), including the principles of environment protection and relevant </w:t>
      </w:r>
      <w:r w:rsidR="00AB3608" w:rsidRPr="00272D6A">
        <w:rPr>
          <w:lang w:val="en-AU"/>
        </w:rPr>
        <w:t xml:space="preserve">state environment protection policies </w:t>
      </w:r>
      <w:r w:rsidR="007040DD" w:rsidRPr="00272D6A">
        <w:rPr>
          <w:lang w:val="en-AU"/>
        </w:rPr>
        <w:t>(SEPPs</w:t>
      </w:r>
      <w:r w:rsidR="00AB3608" w:rsidRPr="00272D6A">
        <w:rPr>
          <w:lang w:val="en-AU"/>
        </w:rPr>
        <w:t>);</w:t>
      </w:r>
      <w:r w:rsidR="00AB6CDF">
        <w:rPr>
          <w:lang w:val="en-AU"/>
        </w:rPr>
        <w:t xml:space="preserve"> </w:t>
      </w:r>
    </w:p>
    <w:p w:rsidR="004C5C76" w:rsidRPr="00272D6A" w:rsidRDefault="004C5C76" w:rsidP="00AC71DE">
      <w:pPr>
        <w:pStyle w:val="compactbullet"/>
        <w:rPr>
          <w:lang w:val="en-AU"/>
        </w:rPr>
      </w:pPr>
      <w:r w:rsidRPr="00272D6A">
        <w:rPr>
          <w:i/>
          <w:lang w:val="en-AU"/>
        </w:rPr>
        <w:t>Planning and Environment Act 1987</w:t>
      </w:r>
      <w:r w:rsidRPr="00272D6A">
        <w:rPr>
          <w:lang w:val="en-AU"/>
        </w:rPr>
        <w:t xml:space="preserve"> (PE Act), and relevant provisions in the </w:t>
      </w:r>
      <w:r w:rsidR="009701D3" w:rsidRPr="00272D6A">
        <w:rPr>
          <w:lang w:val="en-AU"/>
        </w:rPr>
        <w:t>Kingston Planning Scheme</w:t>
      </w:r>
      <w:r w:rsidR="00AB3608" w:rsidRPr="00272D6A">
        <w:rPr>
          <w:lang w:val="en-AU"/>
        </w:rPr>
        <w:t>;</w:t>
      </w:r>
    </w:p>
    <w:p w:rsidR="00050078" w:rsidRPr="00272D6A" w:rsidRDefault="00050078" w:rsidP="00050078">
      <w:pPr>
        <w:pStyle w:val="compactbullet"/>
        <w:rPr>
          <w:lang w:val="en-AU"/>
        </w:rPr>
      </w:pPr>
      <w:r w:rsidRPr="00272D6A">
        <w:rPr>
          <w:i/>
          <w:lang w:val="en-AU"/>
        </w:rPr>
        <w:t>Catchment and Land Protection Act 1994</w:t>
      </w:r>
      <w:r w:rsidRPr="00272D6A">
        <w:rPr>
          <w:lang w:val="en-AU"/>
        </w:rPr>
        <w:t xml:space="preserve"> (CLP Act);</w:t>
      </w:r>
    </w:p>
    <w:p w:rsidR="00F0796B" w:rsidRPr="00272D6A" w:rsidRDefault="00F0796B" w:rsidP="00AC71DE">
      <w:pPr>
        <w:pStyle w:val="compactbullet"/>
        <w:rPr>
          <w:lang w:val="en-AU"/>
        </w:rPr>
      </w:pPr>
      <w:r w:rsidRPr="00272D6A">
        <w:rPr>
          <w:i/>
          <w:lang w:val="en-AU"/>
        </w:rPr>
        <w:t>Water Act 1989</w:t>
      </w:r>
      <w:r w:rsidR="008969D0" w:rsidRPr="00272D6A">
        <w:rPr>
          <w:lang w:val="en-AU"/>
        </w:rPr>
        <w:t>;</w:t>
      </w:r>
    </w:p>
    <w:p w:rsidR="00885C0A" w:rsidRPr="00272D6A" w:rsidRDefault="00885C0A" w:rsidP="00AC71DE">
      <w:pPr>
        <w:pStyle w:val="compactbullet"/>
        <w:rPr>
          <w:lang w:val="en-AU"/>
        </w:rPr>
      </w:pPr>
      <w:r w:rsidRPr="00272D6A">
        <w:rPr>
          <w:i/>
          <w:lang w:val="en-AU"/>
        </w:rPr>
        <w:t xml:space="preserve">Coastal </w:t>
      </w:r>
      <w:r w:rsidR="009701D3" w:rsidRPr="00272D6A">
        <w:rPr>
          <w:i/>
          <w:lang w:val="en-AU"/>
        </w:rPr>
        <w:t>Management Act 1995</w:t>
      </w:r>
      <w:r w:rsidR="007040DD" w:rsidRPr="00272D6A">
        <w:rPr>
          <w:lang w:val="en-AU"/>
        </w:rPr>
        <w:t>;</w:t>
      </w:r>
      <w:r w:rsidR="009701D3" w:rsidRPr="00272D6A">
        <w:rPr>
          <w:lang w:val="en-AU"/>
        </w:rPr>
        <w:t xml:space="preserve"> </w:t>
      </w:r>
    </w:p>
    <w:p w:rsidR="00050078" w:rsidRPr="00272D6A" w:rsidRDefault="00050078" w:rsidP="00050078">
      <w:pPr>
        <w:pStyle w:val="compactbullet"/>
        <w:rPr>
          <w:lang w:val="en-AU"/>
        </w:rPr>
      </w:pPr>
      <w:r w:rsidRPr="00272D6A">
        <w:rPr>
          <w:i/>
          <w:lang w:val="en-AU"/>
        </w:rPr>
        <w:t>Transport Integration Act 2010</w:t>
      </w:r>
      <w:r w:rsidRPr="00272D6A">
        <w:rPr>
          <w:lang w:val="en-AU"/>
        </w:rPr>
        <w:t xml:space="preserve"> (TI Act);</w:t>
      </w:r>
    </w:p>
    <w:p w:rsidR="00B60C2A" w:rsidRPr="00272D6A" w:rsidRDefault="00B60C2A" w:rsidP="00AC71DE">
      <w:pPr>
        <w:pStyle w:val="compactbullet"/>
        <w:rPr>
          <w:rFonts w:cs="Arial"/>
          <w:lang w:val="en-AU"/>
        </w:rPr>
      </w:pPr>
      <w:r w:rsidRPr="00272D6A">
        <w:rPr>
          <w:i/>
          <w:lang w:val="en-AU"/>
        </w:rPr>
        <w:t>Climate Change Act</w:t>
      </w:r>
      <w:r w:rsidR="008337D7" w:rsidRPr="00272D6A">
        <w:rPr>
          <w:i/>
          <w:lang w:val="en-AU"/>
        </w:rPr>
        <w:t xml:space="preserve"> 2017</w:t>
      </w:r>
      <w:r w:rsidR="00AB3608" w:rsidRPr="00272D6A">
        <w:rPr>
          <w:lang w:val="en-AU"/>
        </w:rPr>
        <w:t>;</w:t>
      </w:r>
    </w:p>
    <w:p w:rsidR="005A7A6C" w:rsidRPr="00272D6A" w:rsidRDefault="005A7A6C" w:rsidP="00AC71DE">
      <w:pPr>
        <w:pStyle w:val="compactbullet"/>
        <w:rPr>
          <w:rFonts w:cs="Arial"/>
          <w:lang w:val="en-AU"/>
        </w:rPr>
      </w:pPr>
      <w:r w:rsidRPr="00272D6A">
        <w:rPr>
          <w:i/>
          <w:lang w:val="en-AU"/>
        </w:rPr>
        <w:t>Crown Land (Reserves) Act 1978</w:t>
      </w:r>
      <w:r w:rsidRPr="00272D6A">
        <w:rPr>
          <w:lang w:val="en-AU"/>
        </w:rPr>
        <w:t>;</w:t>
      </w:r>
    </w:p>
    <w:p w:rsidR="005A7A6C" w:rsidRPr="00272D6A" w:rsidRDefault="005A7A6C" w:rsidP="00AC71DE">
      <w:pPr>
        <w:pStyle w:val="compactbullet"/>
        <w:rPr>
          <w:rFonts w:cs="Arial"/>
          <w:lang w:val="en-AU"/>
        </w:rPr>
      </w:pPr>
      <w:r w:rsidRPr="00272D6A">
        <w:rPr>
          <w:i/>
          <w:lang w:val="en-AU"/>
        </w:rPr>
        <w:t>Land Act 1958</w:t>
      </w:r>
      <w:r w:rsidRPr="00272D6A">
        <w:rPr>
          <w:lang w:val="en-AU"/>
        </w:rPr>
        <w:t>;</w:t>
      </w:r>
    </w:p>
    <w:p w:rsidR="00F0796B" w:rsidRPr="00272D6A" w:rsidRDefault="00F0796B" w:rsidP="00AC71DE">
      <w:pPr>
        <w:pStyle w:val="compactbullet"/>
        <w:rPr>
          <w:lang w:val="en-AU"/>
        </w:rPr>
      </w:pPr>
      <w:r w:rsidRPr="00272D6A">
        <w:rPr>
          <w:i/>
          <w:lang w:val="en-AU"/>
        </w:rPr>
        <w:t>F</w:t>
      </w:r>
      <w:r w:rsidR="008969D0" w:rsidRPr="00272D6A">
        <w:rPr>
          <w:i/>
          <w:lang w:val="en-AU"/>
        </w:rPr>
        <w:t xml:space="preserve">lora and </w:t>
      </w:r>
      <w:r w:rsidRPr="00272D6A">
        <w:rPr>
          <w:i/>
          <w:lang w:val="en-AU"/>
        </w:rPr>
        <w:t>F</w:t>
      </w:r>
      <w:r w:rsidR="008969D0" w:rsidRPr="00272D6A">
        <w:rPr>
          <w:i/>
          <w:lang w:val="en-AU"/>
        </w:rPr>
        <w:t xml:space="preserve">auna </w:t>
      </w:r>
      <w:r w:rsidRPr="00272D6A">
        <w:rPr>
          <w:i/>
          <w:lang w:val="en-AU"/>
        </w:rPr>
        <w:t>G</w:t>
      </w:r>
      <w:r w:rsidR="008969D0" w:rsidRPr="00272D6A">
        <w:rPr>
          <w:i/>
          <w:lang w:val="en-AU"/>
        </w:rPr>
        <w:t>uarantee</w:t>
      </w:r>
      <w:r w:rsidRPr="00272D6A">
        <w:rPr>
          <w:i/>
          <w:lang w:val="en-AU"/>
        </w:rPr>
        <w:t xml:space="preserve"> Act</w:t>
      </w:r>
      <w:r w:rsidR="008969D0" w:rsidRPr="00272D6A">
        <w:rPr>
          <w:i/>
          <w:lang w:val="en-AU"/>
        </w:rPr>
        <w:t xml:space="preserve"> 1988</w:t>
      </w:r>
      <w:r w:rsidR="008969D0" w:rsidRPr="00272D6A">
        <w:rPr>
          <w:lang w:val="en-AU"/>
        </w:rPr>
        <w:t xml:space="preserve"> (FFG Act)</w:t>
      </w:r>
      <w:r w:rsidR="00BD2AC2" w:rsidRPr="00272D6A">
        <w:rPr>
          <w:lang w:val="en-AU"/>
        </w:rPr>
        <w:t>;</w:t>
      </w:r>
    </w:p>
    <w:p w:rsidR="00BD2AC2" w:rsidRPr="00272D6A" w:rsidRDefault="00BD2AC2" w:rsidP="00AC71DE">
      <w:pPr>
        <w:pStyle w:val="compactbullet"/>
        <w:rPr>
          <w:lang w:val="en-AU"/>
        </w:rPr>
      </w:pPr>
      <w:r w:rsidRPr="00272D6A">
        <w:rPr>
          <w:i/>
          <w:lang w:val="en-AU"/>
        </w:rPr>
        <w:t>Road Management Act 2004</w:t>
      </w:r>
      <w:r w:rsidR="008B14F9" w:rsidRPr="00272D6A">
        <w:rPr>
          <w:lang w:val="en-AU"/>
        </w:rPr>
        <w:t xml:space="preserve"> (RM Act)</w:t>
      </w:r>
      <w:r w:rsidRPr="00272D6A">
        <w:rPr>
          <w:lang w:val="en-AU"/>
        </w:rPr>
        <w:t>;</w:t>
      </w:r>
    </w:p>
    <w:p w:rsidR="00BD2AC2" w:rsidRPr="00272D6A" w:rsidRDefault="00BD2AC2" w:rsidP="00AC71DE">
      <w:pPr>
        <w:pStyle w:val="compactbullet"/>
        <w:rPr>
          <w:lang w:val="en-AU"/>
        </w:rPr>
      </w:pPr>
      <w:r w:rsidRPr="00272D6A">
        <w:rPr>
          <w:i/>
          <w:lang w:val="en-AU"/>
        </w:rPr>
        <w:t>Aboriginal Heritage Act 2006</w:t>
      </w:r>
      <w:r w:rsidR="008B14F9" w:rsidRPr="00272D6A">
        <w:rPr>
          <w:lang w:val="en-AU"/>
        </w:rPr>
        <w:t xml:space="preserve"> (AH Act)</w:t>
      </w:r>
      <w:r w:rsidRPr="00272D6A">
        <w:rPr>
          <w:lang w:val="en-AU"/>
        </w:rPr>
        <w:t>;</w:t>
      </w:r>
    </w:p>
    <w:p w:rsidR="00BD2AC2" w:rsidRDefault="00BD2AC2" w:rsidP="00AC71DE">
      <w:pPr>
        <w:pStyle w:val="compactbullet"/>
        <w:rPr>
          <w:lang w:val="en-AU"/>
        </w:rPr>
      </w:pPr>
      <w:r w:rsidRPr="00272D6A">
        <w:rPr>
          <w:i/>
          <w:lang w:val="en-AU"/>
        </w:rPr>
        <w:t>Heritage Act 1995</w:t>
      </w:r>
      <w:r w:rsidR="00140B85">
        <w:rPr>
          <w:rStyle w:val="FootnoteReference"/>
          <w:i/>
          <w:lang w:val="en-AU"/>
        </w:rPr>
        <w:footnoteReference w:id="7"/>
      </w:r>
      <w:r w:rsidR="00AB3608" w:rsidRPr="00272D6A">
        <w:rPr>
          <w:lang w:val="en-AU"/>
        </w:rPr>
        <w:t>;</w:t>
      </w:r>
      <w:r w:rsidR="00E96201" w:rsidRPr="00E96201">
        <w:rPr>
          <w:lang w:val="en-AU"/>
        </w:rPr>
        <w:t xml:space="preserve"> </w:t>
      </w:r>
    </w:p>
    <w:p w:rsidR="008B14F9" w:rsidRDefault="008B14F9" w:rsidP="00AC71DE">
      <w:pPr>
        <w:pStyle w:val="compactbullet"/>
        <w:rPr>
          <w:lang w:val="en-AU"/>
        </w:rPr>
      </w:pPr>
      <w:r w:rsidRPr="00E96201">
        <w:rPr>
          <w:i/>
          <w:lang w:val="en-AU"/>
        </w:rPr>
        <w:t>Wildlife Act</w:t>
      </w:r>
      <w:r w:rsidR="00E96201" w:rsidRPr="00272D6A">
        <w:rPr>
          <w:i/>
          <w:lang w:val="en-AU"/>
        </w:rPr>
        <w:t xml:space="preserve"> 1975</w:t>
      </w:r>
      <w:r w:rsidR="00CD2BF3" w:rsidRPr="00BA76DE">
        <w:rPr>
          <w:lang w:val="en-AU"/>
        </w:rPr>
        <w:t>;</w:t>
      </w:r>
      <w:r w:rsidR="00CD2BF3" w:rsidRPr="00CD2BF3">
        <w:rPr>
          <w:lang w:val="en-AU"/>
        </w:rPr>
        <w:t xml:space="preserve"> </w:t>
      </w:r>
      <w:r w:rsidR="00CD2BF3" w:rsidRPr="00053F95">
        <w:rPr>
          <w:lang w:val="en-AU"/>
        </w:rPr>
        <w:t>and</w:t>
      </w:r>
    </w:p>
    <w:p w:rsidR="00AB6CDF" w:rsidRPr="00E96201" w:rsidRDefault="00AB6CDF" w:rsidP="00AB6CDF">
      <w:pPr>
        <w:pStyle w:val="compactbullet"/>
        <w:rPr>
          <w:lang w:val="en-AU"/>
        </w:rPr>
      </w:pPr>
      <w:r>
        <w:rPr>
          <w:i/>
          <w:lang w:val="en-AU"/>
        </w:rPr>
        <w:t>Public Health and Wellbeing Act 2008</w:t>
      </w:r>
      <w:r w:rsidR="00CD2BF3">
        <w:rPr>
          <w:i/>
          <w:lang w:val="en-AU"/>
        </w:rPr>
        <w:t>.</w:t>
      </w:r>
    </w:p>
    <w:p w:rsidR="007F7FA2" w:rsidRPr="00272D6A" w:rsidRDefault="007F7FA2" w:rsidP="00BE4230">
      <w:pPr>
        <w:pStyle w:val="Heading2"/>
      </w:pPr>
      <w:bookmarkStart w:id="40" w:name="_Toc485971111"/>
      <w:bookmarkStart w:id="41" w:name="_Toc358304807"/>
      <w:bookmarkStart w:id="42" w:name="_Toc492971534"/>
      <w:bookmarkStart w:id="43" w:name="_Toc277865820"/>
      <w:bookmarkStart w:id="44" w:name="_Ref286740244"/>
      <w:bookmarkEnd w:id="38"/>
      <w:bookmarkEnd w:id="40"/>
      <w:r w:rsidRPr="00272D6A">
        <w:t>Consultation</w:t>
      </w:r>
      <w:bookmarkEnd w:id="41"/>
      <w:bookmarkEnd w:id="42"/>
    </w:p>
    <w:p w:rsidR="00F042D7" w:rsidRPr="00E96201" w:rsidRDefault="00F042D7" w:rsidP="005941C0">
      <w:pPr>
        <w:spacing w:after="0"/>
      </w:pPr>
      <w:r w:rsidRPr="00E96201">
        <w:t xml:space="preserve">The EES should document the process and results of consultation undertaken by </w:t>
      </w:r>
      <w:r w:rsidR="002D2CA7" w:rsidRPr="00E96201">
        <w:t>LXRA</w:t>
      </w:r>
      <w:r w:rsidRPr="00E96201">
        <w:t xml:space="preserve"> during the preparation of the EES, including:</w:t>
      </w:r>
    </w:p>
    <w:p w:rsidR="00F042D7" w:rsidRPr="00272D6A" w:rsidRDefault="00155210" w:rsidP="00AC71DE">
      <w:pPr>
        <w:pStyle w:val="compactbullet"/>
        <w:rPr>
          <w:lang w:val="en-AU"/>
        </w:rPr>
      </w:pPr>
      <w:r w:rsidRPr="00272D6A">
        <w:rPr>
          <w:lang w:val="en-AU"/>
        </w:rPr>
        <w:t>i</w:t>
      </w:r>
      <w:r w:rsidR="00F042D7" w:rsidRPr="00272D6A">
        <w:rPr>
          <w:lang w:val="en-AU"/>
        </w:rPr>
        <w:t>ssues raised and suggestions made by stakeholders or members of the public; and</w:t>
      </w:r>
    </w:p>
    <w:p w:rsidR="00F042D7" w:rsidRPr="00272D6A" w:rsidRDefault="00155210" w:rsidP="006E7571">
      <w:pPr>
        <w:pStyle w:val="compactbullet"/>
        <w:spacing w:after="0"/>
        <w:ind w:left="357" w:hanging="357"/>
        <w:contextualSpacing w:val="0"/>
        <w:rPr>
          <w:lang w:val="en-AU"/>
        </w:rPr>
      </w:pPr>
      <w:r w:rsidRPr="00272D6A">
        <w:rPr>
          <w:lang w:val="en-AU"/>
        </w:rPr>
        <w:t>t</w:t>
      </w:r>
      <w:r w:rsidR="00F042D7" w:rsidRPr="00272D6A">
        <w:rPr>
          <w:lang w:val="en-AU"/>
        </w:rPr>
        <w:t xml:space="preserve">he responses then made by </w:t>
      </w:r>
      <w:r w:rsidR="0075680C">
        <w:rPr>
          <w:lang w:val="en-AU"/>
        </w:rPr>
        <w:t>LXRA</w:t>
      </w:r>
      <w:r w:rsidR="00F042D7" w:rsidRPr="00272D6A">
        <w:rPr>
          <w:lang w:val="en-AU"/>
        </w:rPr>
        <w:t xml:space="preserve"> in the context of the EES studies or the associated consideration of mitigation measures</w:t>
      </w:r>
      <w:r w:rsidR="00A27D43">
        <w:rPr>
          <w:lang w:val="en-AU"/>
        </w:rPr>
        <w:t xml:space="preserve"> and the draft planning scheme amendment. </w:t>
      </w:r>
    </w:p>
    <w:p w:rsidR="00EF1684" w:rsidRDefault="00F042D7" w:rsidP="00EF1684">
      <w:pPr>
        <w:pStyle w:val="BodyText"/>
      </w:pPr>
      <w:r w:rsidRPr="00E96201">
        <w:t xml:space="preserve">The EES should also provide an outline of a program for community consultation, stakeholder engagement and communications proposed for implementation of the project, including opportunities for local stakeholders to engage with </w:t>
      </w:r>
      <w:r w:rsidR="0075680C">
        <w:t>LXRA</w:t>
      </w:r>
      <w:r w:rsidRPr="00E96201">
        <w:t xml:space="preserve"> to seek responses to issues that might arise during project implementation.</w:t>
      </w:r>
      <w:r w:rsidR="00155210" w:rsidRPr="007F3722">
        <w:t xml:space="preserve"> </w:t>
      </w:r>
    </w:p>
    <w:p w:rsidR="002260D0" w:rsidRPr="007F3722" w:rsidRDefault="002260D0" w:rsidP="00AC71DE">
      <w:pPr>
        <w:pStyle w:val="BodyText"/>
      </w:pPr>
    </w:p>
    <w:p w:rsidR="007F7FA2" w:rsidRPr="007F3722" w:rsidRDefault="007F7FA2" w:rsidP="009F47E3">
      <w:pPr>
        <w:pStyle w:val="Heading1"/>
      </w:pPr>
      <w:bookmarkStart w:id="45" w:name="_Toc485971114"/>
      <w:bookmarkStart w:id="46" w:name="_Ref360187916"/>
      <w:bookmarkStart w:id="47" w:name="_Toc492971535"/>
      <w:bookmarkStart w:id="48" w:name="_Toc95729947"/>
      <w:bookmarkStart w:id="49" w:name="_Toc97370905"/>
      <w:bookmarkStart w:id="50" w:name="_Toc97440612"/>
      <w:bookmarkStart w:id="51" w:name="_Toc99355692"/>
      <w:bookmarkStart w:id="52" w:name="_Toc104093671"/>
      <w:bookmarkStart w:id="53" w:name="_Toc104109005"/>
      <w:bookmarkStart w:id="54" w:name="_Toc104109040"/>
      <w:bookmarkStart w:id="55" w:name="_Toc104109075"/>
      <w:bookmarkStart w:id="56" w:name="_Toc104361472"/>
      <w:bookmarkEnd w:id="20"/>
      <w:bookmarkEnd w:id="43"/>
      <w:bookmarkEnd w:id="44"/>
      <w:bookmarkEnd w:id="45"/>
      <w:r w:rsidRPr="007F3722">
        <w:t xml:space="preserve">Assessment of </w:t>
      </w:r>
      <w:r w:rsidR="00222E5D">
        <w:t>significant</w:t>
      </w:r>
      <w:r w:rsidR="00222E5D" w:rsidRPr="007F3722">
        <w:t xml:space="preserve"> </w:t>
      </w:r>
      <w:r w:rsidR="00B44A9F" w:rsidRPr="007F3722">
        <w:t xml:space="preserve">environmental </w:t>
      </w:r>
      <w:bookmarkEnd w:id="46"/>
      <w:r w:rsidR="00B44A9F" w:rsidRPr="007F3722">
        <w:t>effects</w:t>
      </w:r>
      <w:bookmarkEnd w:id="47"/>
    </w:p>
    <w:p w:rsidR="0061130B" w:rsidRDefault="00AA1ADE" w:rsidP="00D4207B">
      <w:pPr>
        <w:pStyle w:val="BodyText"/>
      </w:pPr>
      <w:bookmarkStart w:id="57" w:name="_Toc95729965"/>
      <w:bookmarkStart w:id="58" w:name="_Toc97370923"/>
      <w:bookmarkStart w:id="59" w:name="_Toc97440630"/>
      <w:bookmarkStart w:id="60" w:name="_Toc99355712"/>
      <w:bookmarkStart w:id="61" w:name="_Toc104093687"/>
      <w:bookmarkStart w:id="62" w:name="_Toc104109021"/>
      <w:bookmarkStart w:id="63" w:name="_Toc104109056"/>
      <w:bookmarkStart w:id="64" w:name="_Toc104109091"/>
      <w:bookmarkStart w:id="65" w:name="_Toc104361488"/>
      <w:r w:rsidRPr="00272D6A">
        <w:t>T</w:t>
      </w:r>
      <w:r w:rsidR="004840E4" w:rsidRPr="00272D6A">
        <w:t xml:space="preserve">he Minister determined an EES was required for the project due </w:t>
      </w:r>
      <w:r>
        <w:t xml:space="preserve">mainly </w:t>
      </w:r>
      <w:r w:rsidR="004840E4" w:rsidRPr="00272D6A">
        <w:t xml:space="preserve">to the potential </w:t>
      </w:r>
      <w:r w:rsidR="0015184B">
        <w:t xml:space="preserve">alteration </w:t>
      </w:r>
      <w:r w:rsidR="004840E4" w:rsidRPr="00272D6A">
        <w:t>o</w:t>
      </w:r>
      <w:r w:rsidR="0015184B">
        <w:t>f</w:t>
      </w:r>
      <w:r w:rsidR="004840E4" w:rsidRPr="00272D6A">
        <w:t xml:space="preserve"> groundwater</w:t>
      </w:r>
      <w:r w:rsidR="0015184B">
        <w:t xml:space="preserve"> conditions</w:t>
      </w:r>
      <w:r w:rsidR="00EE757C">
        <w:t xml:space="preserve"> and risk that poses to</w:t>
      </w:r>
      <w:r w:rsidR="004840E4" w:rsidRPr="00272D6A">
        <w:t xml:space="preserve"> the </w:t>
      </w:r>
      <w:r w:rsidR="00EE757C" w:rsidRPr="00EE757C">
        <w:t xml:space="preserve">Ramsar listed </w:t>
      </w:r>
      <w:r w:rsidR="004840E4" w:rsidRPr="00272D6A">
        <w:t>Edithvale</w:t>
      </w:r>
      <w:r w:rsidR="004A752C">
        <w:t>-</w:t>
      </w:r>
      <w:r w:rsidR="004840E4" w:rsidRPr="00272D6A">
        <w:t>Seaford Wetlands</w:t>
      </w:r>
      <w:r w:rsidR="00DC3CA8">
        <w:t>, other beneficial uses</w:t>
      </w:r>
      <w:r w:rsidR="004840E4" w:rsidRPr="00272D6A">
        <w:t xml:space="preserve"> and the risk of </w:t>
      </w:r>
      <w:r w:rsidR="00C62158" w:rsidRPr="00272D6A">
        <w:t>intercepting</w:t>
      </w:r>
      <w:r w:rsidR="004840E4" w:rsidRPr="00272D6A">
        <w:t xml:space="preserve"> PASS and contaminated soil and groundwater</w:t>
      </w:r>
      <w:r w:rsidR="00D4207B">
        <w:t xml:space="preserve"> (Section 1.2)</w:t>
      </w:r>
      <w:r w:rsidR="004840E4" w:rsidRPr="00272D6A">
        <w:t xml:space="preserve">. </w:t>
      </w:r>
      <w:r>
        <w:t xml:space="preserve"> </w:t>
      </w:r>
      <w:r w:rsidR="00D4207B" w:rsidRPr="00272D6A">
        <w:t xml:space="preserve">Therefore, the EES studies should focus on the investigation of these issues. </w:t>
      </w:r>
      <w:r w:rsidR="00D4207B">
        <w:t xml:space="preserve"> </w:t>
      </w:r>
    </w:p>
    <w:p w:rsidR="00D4207B" w:rsidRPr="007F3722" w:rsidRDefault="00D4207B" w:rsidP="00D4207B">
      <w:pPr>
        <w:pStyle w:val="BodyText"/>
      </w:pPr>
      <w:r w:rsidRPr="00272D6A">
        <w:t>However</w:t>
      </w:r>
      <w:r>
        <w:t xml:space="preserve">, the </w:t>
      </w:r>
      <w:r w:rsidR="00CF5D92">
        <w:t xml:space="preserve">EES </w:t>
      </w:r>
      <w:r w:rsidRPr="009F0CB2">
        <w:t xml:space="preserve">should </w:t>
      </w:r>
      <w:r>
        <w:t xml:space="preserve">also identify </w:t>
      </w:r>
      <w:r w:rsidRPr="009F0CB2">
        <w:t xml:space="preserve">any </w:t>
      </w:r>
      <w:r>
        <w:t xml:space="preserve">other potential </w:t>
      </w:r>
      <w:r w:rsidRPr="009F0CB2">
        <w:t xml:space="preserve">adverse </w:t>
      </w:r>
      <w:r>
        <w:t xml:space="preserve">environmental </w:t>
      </w:r>
      <w:r w:rsidRPr="009F0CB2">
        <w:t>effect</w:t>
      </w:r>
      <w:r>
        <w:t>s of the project such as on community amenity and canvass an</w:t>
      </w:r>
      <w:r w:rsidRPr="009F0CB2">
        <w:t xml:space="preserve"> environmental management approach and performance measures to ensure</w:t>
      </w:r>
      <w:r>
        <w:t xml:space="preserve"> any</w:t>
      </w:r>
      <w:r w:rsidRPr="009F0CB2">
        <w:t xml:space="preserve"> </w:t>
      </w:r>
      <w:r>
        <w:t>effects are identified and avoided, minimised or mitigated</w:t>
      </w:r>
      <w:r w:rsidR="009512C8">
        <w:t xml:space="preserve"> (see Section 3.5)</w:t>
      </w:r>
      <w:r>
        <w:t>The framing of the draft objectives</w:t>
      </w:r>
      <w:r w:rsidR="002260D0">
        <w:t xml:space="preserve"> </w:t>
      </w:r>
      <w:r>
        <w:t>reflects the key subject matters to be investigated, relevant legislation and policies (Section 3.6), the objectives and principles of ecologically sustainable development and environmental protection, as well as environmental issues identified by LXRA in preliminary documentation</w:t>
      </w:r>
      <w:r w:rsidR="002260D0">
        <w:t xml:space="preserve"> and through public exhibition of the draft scoping requirements</w:t>
      </w:r>
      <w:r>
        <w:t xml:space="preserve">.  LXRA should consult closely with DELWP and the TRG throughout the preparation of the EES to ensure that the investigation of issues is </w:t>
      </w:r>
      <w:r w:rsidR="00677CC6">
        <w:t>both thorough and targeted</w:t>
      </w:r>
      <w:r>
        <w:t xml:space="preserve">.  </w:t>
      </w:r>
    </w:p>
    <w:p w:rsidR="00D4207B" w:rsidRPr="00D4207B" w:rsidRDefault="00B82242" w:rsidP="00AA1ADE">
      <w:pPr>
        <w:pStyle w:val="compactbullet"/>
      </w:pPr>
      <w:r w:rsidRPr="007F3722">
        <w:t>The following sections set out specific requirements for the assessment of effects</w:t>
      </w:r>
      <w:r w:rsidR="00BC55C1">
        <w:t xml:space="preserve"> referenced in the Minister</w:t>
      </w:r>
      <w:r w:rsidR="00BD0C5E">
        <w:t>’</w:t>
      </w:r>
      <w:r w:rsidR="00BC55C1">
        <w:t xml:space="preserve">s </w:t>
      </w:r>
      <w:r w:rsidR="00BD0C5E">
        <w:t>D</w:t>
      </w:r>
      <w:r w:rsidR="00BC55C1">
        <w:t>ecision (Section 1.2)</w:t>
      </w:r>
      <w:r w:rsidRPr="007F3722">
        <w:t xml:space="preserve">, using the following structure for </w:t>
      </w:r>
      <w:r w:rsidR="004840E4" w:rsidRPr="007F3722">
        <w:t xml:space="preserve">each of the </w:t>
      </w:r>
      <w:r w:rsidR="00202DB2">
        <w:t>matters to be investigated</w:t>
      </w:r>
      <w:r w:rsidRPr="007F3722">
        <w:t>.</w:t>
      </w:r>
      <w:r w:rsidR="00BC55C1">
        <w:t xml:space="preserve"> </w:t>
      </w:r>
      <w:r w:rsidR="00D4207B" w:rsidRPr="00D4207B">
        <w:rPr>
          <w:b/>
          <w:i/>
        </w:rPr>
        <w:t>Draft evaluation objectives</w:t>
      </w:r>
      <w:r w:rsidR="00D4207B">
        <w:t xml:space="preserve"> identify desired outcomes in the context of potential project effects and relevant legislation.  They provide a suitable framework to evaluate the project's effects and outcomes.</w:t>
      </w:r>
    </w:p>
    <w:p w:rsidR="00B82242" w:rsidRPr="00272D6A" w:rsidRDefault="00B82242" w:rsidP="00AA1ADE">
      <w:pPr>
        <w:pStyle w:val="compactbullet"/>
      </w:pPr>
      <w:r w:rsidRPr="00272D6A">
        <w:rPr>
          <w:b/>
          <w:i/>
        </w:rPr>
        <w:t>Key issues</w:t>
      </w:r>
      <w:r w:rsidR="00160F4E" w:rsidRPr="00272D6A">
        <w:t xml:space="preserve"> </w:t>
      </w:r>
      <w:r w:rsidR="00D4207B">
        <w:t>identify</w:t>
      </w:r>
      <w:r w:rsidR="000A5242" w:rsidRPr="00272D6A">
        <w:t xml:space="preserve"> the potential issues or risks that the project poses</w:t>
      </w:r>
      <w:r w:rsidR="00D4207B">
        <w:t xml:space="preserve"> (</w:t>
      </w:r>
      <w:r w:rsidR="0075680C">
        <w:t>LXRA</w:t>
      </w:r>
      <w:r w:rsidRPr="00272D6A">
        <w:t xml:space="preserve"> might undertake an appropriat</w:t>
      </w:r>
      <w:r w:rsidR="00C756CC" w:rsidRPr="00272D6A">
        <w:t>e environmental risk assessment to identify additional issues</w:t>
      </w:r>
      <w:r w:rsidR="00D4207B">
        <w:t>)</w:t>
      </w:r>
      <w:r w:rsidR="00C756CC" w:rsidRPr="00272D6A">
        <w:t xml:space="preserve">. </w:t>
      </w:r>
    </w:p>
    <w:p w:rsidR="00AA1ADE" w:rsidRDefault="00160F4E" w:rsidP="00AC71DE">
      <w:pPr>
        <w:pStyle w:val="compactbullet"/>
        <w:rPr>
          <w:lang w:val="en-AU"/>
        </w:rPr>
      </w:pPr>
      <w:r w:rsidRPr="00272D6A">
        <w:rPr>
          <w:b/>
          <w:i/>
          <w:lang w:val="en-AU"/>
        </w:rPr>
        <w:t>E</w:t>
      </w:r>
      <w:r w:rsidR="00D4207B">
        <w:rPr>
          <w:b/>
          <w:i/>
          <w:lang w:val="en-AU"/>
        </w:rPr>
        <w:t>xisting environment</w:t>
      </w:r>
      <w:r w:rsidRPr="00D4207B">
        <w:rPr>
          <w:lang w:val="en-AU"/>
        </w:rPr>
        <w:t xml:space="preserve"> </w:t>
      </w:r>
      <w:r w:rsidR="000A5242" w:rsidRPr="00272D6A">
        <w:rPr>
          <w:lang w:val="en-AU"/>
        </w:rPr>
        <w:t xml:space="preserve">sets out </w:t>
      </w:r>
      <w:r w:rsidR="00AA1ADE">
        <w:rPr>
          <w:lang w:val="en-AU"/>
        </w:rPr>
        <w:t xml:space="preserve">the assessment requirements for </w:t>
      </w:r>
      <w:r w:rsidR="000A5242" w:rsidRPr="00272D6A">
        <w:rPr>
          <w:lang w:val="en-AU"/>
        </w:rPr>
        <w:t xml:space="preserve">baseline conditions and trends </w:t>
      </w:r>
      <w:r w:rsidR="00AA1ADE">
        <w:rPr>
          <w:lang w:val="en-AU"/>
        </w:rPr>
        <w:t>to characterise the significance and resilience of</w:t>
      </w:r>
      <w:r w:rsidR="00202DB2">
        <w:rPr>
          <w:lang w:val="en-AU"/>
        </w:rPr>
        <w:t xml:space="preserve"> the environment impacted by the project</w:t>
      </w:r>
      <w:r w:rsidR="00AA1ADE">
        <w:rPr>
          <w:lang w:val="en-AU"/>
        </w:rPr>
        <w:t>.</w:t>
      </w:r>
    </w:p>
    <w:p w:rsidR="000A5242" w:rsidRPr="00272D6A" w:rsidRDefault="00B82242" w:rsidP="00AC71DE">
      <w:pPr>
        <w:pStyle w:val="compactbullet"/>
        <w:rPr>
          <w:lang w:val="en-AU"/>
        </w:rPr>
      </w:pPr>
      <w:r w:rsidRPr="00272D6A">
        <w:rPr>
          <w:b/>
          <w:i/>
          <w:lang w:val="en-AU"/>
        </w:rPr>
        <w:t>Design and mitigation measures</w:t>
      </w:r>
      <w:r w:rsidR="00160F4E" w:rsidRPr="00D4207B">
        <w:rPr>
          <w:lang w:val="en-AU"/>
        </w:rPr>
        <w:t xml:space="preserve"> </w:t>
      </w:r>
      <w:r w:rsidR="000A5242" w:rsidRPr="00272D6A">
        <w:rPr>
          <w:lang w:val="en-AU"/>
        </w:rPr>
        <w:t xml:space="preserve">consider and commit to design </w:t>
      </w:r>
      <w:r w:rsidR="00202DB2">
        <w:rPr>
          <w:lang w:val="en-AU"/>
        </w:rPr>
        <w:t>(</w:t>
      </w:r>
      <w:r w:rsidR="000A5242" w:rsidRPr="00272D6A">
        <w:rPr>
          <w:lang w:val="en-AU"/>
        </w:rPr>
        <w:t>or other available</w:t>
      </w:r>
      <w:r w:rsidR="00202DB2">
        <w:rPr>
          <w:lang w:val="en-AU"/>
        </w:rPr>
        <w:t>)</w:t>
      </w:r>
      <w:r w:rsidR="000A5242" w:rsidRPr="00272D6A">
        <w:rPr>
          <w:lang w:val="en-AU"/>
        </w:rPr>
        <w:t xml:space="preserve"> measures that could substantially avoid, mitigate or manage significant effects and risks.</w:t>
      </w:r>
    </w:p>
    <w:p w:rsidR="00B82242" w:rsidRPr="00272D6A" w:rsidRDefault="002D6B34" w:rsidP="00AC71DE">
      <w:pPr>
        <w:pStyle w:val="compactbullet"/>
        <w:rPr>
          <w:lang w:val="en-AU"/>
        </w:rPr>
      </w:pPr>
      <w:r w:rsidRPr="00272D6A">
        <w:rPr>
          <w:b/>
          <w:i/>
          <w:lang w:val="en-AU"/>
        </w:rPr>
        <w:t>Assessment of likely effects</w:t>
      </w:r>
      <w:r>
        <w:rPr>
          <w:lang w:val="en-AU"/>
        </w:rPr>
        <w:t xml:space="preserve"> </w:t>
      </w:r>
      <w:r w:rsidRPr="00272D6A">
        <w:rPr>
          <w:lang w:val="en-AU"/>
        </w:rPr>
        <w:t>predicts</w:t>
      </w:r>
      <w:r w:rsidR="005E4EA5" w:rsidRPr="00272D6A">
        <w:rPr>
          <w:lang w:val="en-AU"/>
        </w:rPr>
        <w:t xml:space="preserve"> or estimate</w:t>
      </w:r>
      <w:r>
        <w:rPr>
          <w:lang w:val="en-AU"/>
        </w:rPr>
        <w:t>s</w:t>
      </w:r>
      <w:r w:rsidR="005E4EA5" w:rsidRPr="00272D6A">
        <w:rPr>
          <w:lang w:val="en-AU"/>
        </w:rPr>
        <w:t xml:space="preserve"> potential and residual effects and risks </w:t>
      </w:r>
      <w:r w:rsidR="00160F4E" w:rsidRPr="00272D6A">
        <w:rPr>
          <w:lang w:val="en-AU"/>
        </w:rPr>
        <w:t>(</w:t>
      </w:r>
      <w:r w:rsidR="005E4EA5" w:rsidRPr="00272D6A">
        <w:rPr>
          <w:lang w:val="en-AU"/>
        </w:rPr>
        <w:t>after design and mitigation measures have been implemented</w:t>
      </w:r>
      <w:r w:rsidR="00160F4E" w:rsidRPr="00272D6A">
        <w:rPr>
          <w:lang w:val="en-AU"/>
        </w:rPr>
        <w:t xml:space="preserve">) </w:t>
      </w:r>
      <w:r w:rsidR="005E4EA5" w:rsidRPr="00272D6A">
        <w:rPr>
          <w:lang w:val="en-AU"/>
        </w:rPr>
        <w:t>and evaluates the significance of those effects and risks.</w:t>
      </w:r>
    </w:p>
    <w:p w:rsidR="00BC55C1" w:rsidRPr="00A15B55" w:rsidRDefault="00B82242" w:rsidP="00791DDA">
      <w:pPr>
        <w:pStyle w:val="compactbullet"/>
        <w:rPr>
          <w:lang w:val="en-AU"/>
        </w:rPr>
      </w:pPr>
      <w:r w:rsidRPr="00272D6A">
        <w:rPr>
          <w:b/>
          <w:i/>
          <w:lang w:val="en-AU"/>
        </w:rPr>
        <w:t>Approach to manage performance</w:t>
      </w:r>
      <w:r w:rsidR="00160F4E" w:rsidRPr="00272D6A">
        <w:rPr>
          <w:lang w:val="en-AU"/>
        </w:rPr>
        <w:t xml:space="preserve"> </w:t>
      </w:r>
      <w:r w:rsidR="00C80F74" w:rsidRPr="00272D6A">
        <w:rPr>
          <w:lang w:val="en-AU"/>
        </w:rPr>
        <w:t>describes monitoring and contingency measures that are proposed to ensure that effects are controlled if monitoring demonstrates more significant adverse effects than predicted or permitted.</w:t>
      </w:r>
    </w:p>
    <w:p w:rsidR="002448A4" w:rsidRPr="00B87809" w:rsidRDefault="00CC3005" w:rsidP="009F47E3">
      <w:pPr>
        <w:pStyle w:val="Heading2"/>
      </w:pPr>
      <w:bookmarkStart w:id="66" w:name="_Toc492971536"/>
      <w:r w:rsidRPr="00B87809">
        <w:t>G</w:t>
      </w:r>
      <w:r w:rsidR="00257868" w:rsidRPr="00B87809">
        <w:t>round</w:t>
      </w:r>
      <w:r w:rsidRPr="00B87809">
        <w:t>water</w:t>
      </w:r>
      <w:bookmarkEnd w:id="66"/>
    </w:p>
    <w:p w:rsidR="002448A4" w:rsidRPr="00B87809" w:rsidRDefault="002448A4" w:rsidP="002448A4">
      <w:pPr>
        <w:spacing w:after="0"/>
        <w:rPr>
          <w:b/>
        </w:rPr>
      </w:pPr>
      <w:r w:rsidRPr="00B87809">
        <w:rPr>
          <w:b/>
        </w:rPr>
        <w:t>Draft evaluation objective</w:t>
      </w:r>
    </w:p>
    <w:p w:rsidR="00A152E5" w:rsidRPr="00B87809" w:rsidRDefault="00257868" w:rsidP="00272D6A">
      <w:r w:rsidRPr="00B87809">
        <w:t xml:space="preserve">To minimise effects on the regional groundwater regime </w:t>
      </w:r>
      <w:r w:rsidR="002264A3" w:rsidRPr="00B87809">
        <w:t xml:space="preserve">and quality </w:t>
      </w:r>
      <w:r w:rsidRPr="00B87809">
        <w:t xml:space="preserve">particularly as they might impact on the hydrology of the </w:t>
      </w:r>
      <w:r w:rsidR="0060701A" w:rsidRPr="00B87809">
        <w:t xml:space="preserve">Edithvale-Seaford </w:t>
      </w:r>
      <w:r w:rsidRPr="00B87809">
        <w:t>Wetland</w:t>
      </w:r>
      <w:r w:rsidR="00E07B7D" w:rsidRPr="00B87809">
        <w:t>s</w:t>
      </w:r>
      <w:r w:rsidRPr="00B87809">
        <w:t xml:space="preserve"> and elsewhere on</w:t>
      </w:r>
      <w:r w:rsidR="002240E5">
        <w:t xml:space="preserve"> other</w:t>
      </w:r>
      <w:r w:rsidRPr="00B87809">
        <w:t xml:space="preserve"> beneficial uses.  </w:t>
      </w:r>
      <w:r w:rsidR="0060701A" w:rsidRPr="00B87809">
        <w:t xml:space="preserve"> </w:t>
      </w:r>
    </w:p>
    <w:p w:rsidR="002448A4" w:rsidRPr="00B87809" w:rsidRDefault="002448A4" w:rsidP="002448A4">
      <w:pPr>
        <w:spacing w:after="0"/>
        <w:rPr>
          <w:b/>
        </w:rPr>
      </w:pPr>
      <w:r w:rsidRPr="00B87809">
        <w:rPr>
          <w:b/>
        </w:rPr>
        <w:t xml:space="preserve">Key issues </w:t>
      </w:r>
    </w:p>
    <w:p w:rsidR="009B160B" w:rsidRPr="00B87809" w:rsidRDefault="009B160B" w:rsidP="002D6B34">
      <w:pPr>
        <w:pStyle w:val="ListParagraph"/>
        <w:numPr>
          <w:ilvl w:val="0"/>
          <w:numId w:val="3"/>
        </w:numPr>
      </w:pPr>
      <w:r w:rsidRPr="00B87809">
        <w:t xml:space="preserve">The potential for adverse effects on the functions, values and beneficial uses of groundwater.  </w:t>
      </w:r>
    </w:p>
    <w:p w:rsidR="00257868" w:rsidRPr="00B87809" w:rsidRDefault="00257868" w:rsidP="002D6B34">
      <w:pPr>
        <w:pStyle w:val="ListParagraph"/>
        <w:numPr>
          <w:ilvl w:val="0"/>
          <w:numId w:val="3"/>
        </w:numPr>
      </w:pPr>
      <w:r w:rsidRPr="00B87809">
        <w:t>The potential for adverse effects on</w:t>
      </w:r>
      <w:r w:rsidR="00AC0B45" w:rsidRPr="00B87809">
        <w:t xml:space="preserve"> beneficial uses of groundwater in particular</w:t>
      </w:r>
      <w:r w:rsidRPr="00B87809">
        <w:t xml:space="preserve"> </w:t>
      </w:r>
      <w:r w:rsidR="008B4077" w:rsidRPr="00B87809">
        <w:t>g</w:t>
      </w:r>
      <w:r w:rsidR="00EB1A3B" w:rsidRPr="00B87809">
        <w:t>roundwater depended ecosystems (</w:t>
      </w:r>
      <w:r w:rsidRPr="00B87809">
        <w:t>GDEs</w:t>
      </w:r>
      <w:r w:rsidR="00EB1A3B" w:rsidRPr="00B87809">
        <w:t>)</w:t>
      </w:r>
      <w:r w:rsidRPr="00B87809">
        <w:t xml:space="preserve"> </w:t>
      </w:r>
      <w:r w:rsidR="004219FC" w:rsidRPr="00B87809">
        <w:t>and</w:t>
      </w:r>
      <w:r w:rsidRPr="00B87809">
        <w:t xml:space="preserve"> </w:t>
      </w:r>
      <w:r w:rsidR="00AC0B45" w:rsidRPr="00B87809">
        <w:t>the ecological character of</w:t>
      </w:r>
      <w:r w:rsidRPr="00B87809">
        <w:t xml:space="preserve"> the Edithvale</w:t>
      </w:r>
      <w:r w:rsidR="00AC0B45" w:rsidRPr="00B87809">
        <w:t>-Seaford</w:t>
      </w:r>
      <w:r w:rsidRPr="00B87809">
        <w:t xml:space="preserve"> Wetland</w:t>
      </w:r>
      <w:r w:rsidR="00E07B7D" w:rsidRPr="00B87809">
        <w:t>s</w:t>
      </w:r>
      <w:r w:rsidRPr="00B87809">
        <w:t xml:space="preserve"> due to changes in groundwater levels, behaviour or quality.  </w:t>
      </w:r>
    </w:p>
    <w:p w:rsidR="002448A4" w:rsidRPr="00B87809" w:rsidRDefault="002448A4" w:rsidP="002D6B34">
      <w:pPr>
        <w:pStyle w:val="ListParagraph"/>
        <w:numPr>
          <w:ilvl w:val="0"/>
          <w:numId w:val="3"/>
        </w:numPr>
      </w:pPr>
      <w:r w:rsidRPr="00B87809">
        <w:t xml:space="preserve">The </w:t>
      </w:r>
      <w:r w:rsidR="008B4077" w:rsidRPr="00B87809">
        <w:t xml:space="preserve">potential for </w:t>
      </w:r>
      <w:r w:rsidRPr="00B87809">
        <w:t xml:space="preserve">adverse effects on groundwater quality and beneficial uses resulting from potential </w:t>
      </w:r>
      <w:r w:rsidR="004F6D80" w:rsidRPr="00B87809">
        <w:t xml:space="preserve">possible </w:t>
      </w:r>
      <w:r w:rsidRPr="00B87809">
        <w:t>saline intrusion.</w:t>
      </w:r>
    </w:p>
    <w:p w:rsidR="002448A4" w:rsidRPr="00B87809" w:rsidRDefault="002448A4" w:rsidP="009F47E3">
      <w:pPr>
        <w:keepNext/>
        <w:spacing w:after="0"/>
        <w:rPr>
          <w:b/>
        </w:rPr>
      </w:pPr>
      <w:r w:rsidRPr="00B87809">
        <w:rPr>
          <w:b/>
        </w:rPr>
        <w:t>Existing environment</w:t>
      </w:r>
    </w:p>
    <w:p w:rsidR="002448A4" w:rsidRPr="00B87809" w:rsidRDefault="00EB46A8" w:rsidP="002D6B34">
      <w:pPr>
        <w:pStyle w:val="ListParagraph"/>
        <w:numPr>
          <w:ilvl w:val="0"/>
          <w:numId w:val="3"/>
        </w:numPr>
        <w:ind w:left="357" w:hanging="357"/>
      </w:pPr>
      <w:r w:rsidRPr="00B87809">
        <w:t>C</w:t>
      </w:r>
      <w:r w:rsidR="002448A4" w:rsidRPr="00B87809">
        <w:t>haracterise the local and regional groundwater environment</w:t>
      </w:r>
      <w:r w:rsidR="004D16C9" w:rsidRPr="00B87809">
        <w:t>s</w:t>
      </w:r>
      <w:r w:rsidR="002448A4" w:rsidRPr="00B87809">
        <w:t xml:space="preserve">, including </w:t>
      </w:r>
      <w:r w:rsidR="00570F2B" w:rsidRPr="00B87809">
        <w:t>groundwater flow patterns and behaviour</w:t>
      </w:r>
      <w:r w:rsidRPr="00B87809">
        <w:t xml:space="preserve"> and contaminant loads</w:t>
      </w:r>
      <w:r w:rsidR="00570F2B" w:rsidRPr="00B87809">
        <w:t xml:space="preserve">.  </w:t>
      </w:r>
    </w:p>
    <w:p w:rsidR="002448A4" w:rsidRPr="00B87809" w:rsidRDefault="002448A4" w:rsidP="002D6B34">
      <w:pPr>
        <w:pStyle w:val="ListParagraph"/>
        <w:numPr>
          <w:ilvl w:val="0"/>
          <w:numId w:val="3"/>
        </w:numPr>
        <w:ind w:left="357" w:hanging="357"/>
      </w:pPr>
      <w:r w:rsidRPr="00B87809">
        <w:t xml:space="preserve">Characterise the interaction between </w:t>
      </w:r>
      <w:r w:rsidR="00D21955" w:rsidRPr="00B87809">
        <w:t xml:space="preserve">groundwater and </w:t>
      </w:r>
      <w:r w:rsidRPr="00B87809">
        <w:t>surface water within the broader area</w:t>
      </w:r>
      <w:r w:rsidR="00542488" w:rsidRPr="00B87809">
        <w:t xml:space="preserve"> considering nearby surface water values </w:t>
      </w:r>
      <w:r w:rsidR="008D3F64" w:rsidRPr="00B87809">
        <w:t>and</w:t>
      </w:r>
      <w:r w:rsidR="00D21955" w:rsidRPr="00B87809">
        <w:t xml:space="preserve"> </w:t>
      </w:r>
      <w:r w:rsidRPr="00B87809">
        <w:t xml:space="preserve">the context of the </w:t>
      </w:r>
      <w:r w:rsidR="0060701A" w:rsidRPr="00B87809">
        <w:t xml:space="preserve">Edithvale-Seaford </w:t>
      </w:r>
      <w:r w:rsidR="00D21955" w:rsidRPr="00B87809">
        <w:t>Wetland</w:t>
      </w:r>
      <w:r w:rsidR="00E07B7D" w:rsidRPr="00B87809">
        <w:t>s</w:t>
      </w:r>
      <w:r w:rsidRPr="00B87809">
        <w:t xml:space="preserve">.  </w:t>
      </w:r>
    </w:p>
    <w:p w:rsidR="00D21955" w:rsidRPr="00B87809" w:rsidRDefault="00D21955" w:rsidP="002D6B34">
      <w:pPr>
        <w:pStyle w:val="ListParagraph"/>
        <w:numPr>
          <w:ilvl w:val="0"/>
          <w:numId w:val="3"/>
        </w:numPr>
        <w:ind w:left="357" w:hanging="357"/>
      </w:pPr>
      <w:r w:rsidRPr="00B87809">
        <w:t>Characterise the interaction between groundwater and Port Philip Bay within the broader area.</w:t>
      </w:r>
    </w:p>
    <w:p w:rsidR="007878E9" w:rsidRDefault="002448A4" w:rsidP="002D6B34">
      <w:pPr>
        <w:pStyle w:val="ListParagraph"/>
        <w:numPr>
          <w:ilvl w:val="0"/>
          <w:numId w:val="3"/>
        </w:numPr>
        <w:ind w:left="357" w:hanging="357"/>
      </w:pPr>
      <w:r w:rsidRPr="00B87809">
        <w:t xml:space="preserve">Identify existing groundwater users and allocations in the broader area.  </w:t>
      </w:r>
    </w:p>
    <w:p w:rsidR="002448A4" w:rsidRPr="00B87809" w:rsidRDefault="002448A4" w:rsidP="00050078">
      <w:pPr>
        <w:keepNext/>
        <w:spacing w:after="0"/>
        <w:rPr>
          <w:b/>
        </w:rPr>
      </w:pPr>
      <w:r w:rsidRPr="00B87809">
        <w:rPr>
          <w:b/>
        </w:rPr>
        <w:t>Design and mitigation measures</w:t>
      </w:r>
    </w:p>
    <w:p w:rsidR="002448A4" w:rsidRPr="00B87809" w:rsidRDefault="002448A4" w:rsidP="002D6B34">
      <w:pPr>
        <w:pStyle w:val="ListParagraph"/>
        <w:numPr>
          <w:ilvl w:val="0"/>
          <w:numId w:val="3"/>
        </w:numPr>
      </w:pPr>
      <w:r w:rsidRPr="00B87809">
        <w:t>Identify and evaluate aspects of project works</w:t>
      </w:r>
      <w:r w:rsidR="00DC19D5" w:rsidRPr="00B87809">
        <w:t xml:space="preserve"> and proposed design refinement options</w:t>
      </w:r>
      <w:r w:rsidR="00802B1C" w:rsidRPr="00B87809">
        <w:t xml:space="preserve"> or measures</w:t>
      </w:r>
      <w:r w:rsidRPr="00B87809">
        <w:t xml:space="preserve">, which could avoid or minimise significant effects on </w:t>
      </w:r>
      <w:r w:rsidR="00B436F5" w:rsidRPr="00B87809">
        <w:t>groundwater levels</w:t>
      </w:r>
      <w:r w:rsidRPr="00B87809">
        <w:t xml:space="preserve"> </w:t>
      </w:r>
      <w:r w:rsidR="008D3F64" w:rsidRPr="00B87809">
        <w:t xml:space="preserve">and on beneficial uses of groundwater (such as the Edithvale-Seaford Wetlands) during the project’s construction and/or operations.  </w:t>
      </w:r>
    </w:p>
    <w:p w:rsidR="002448A4" w:rsidRPr="00B87809" w:rsidRDefault="002448A4" w:rsidP="002D6B34">
      <w:pPr>
        <w:pStyle w:val="ListParagraph"/>
        <w:numPr>
          <w:ilvl w:val="0"/>
          <w:numId w:val="3"/>
        </w:numPr>
      </w:pPr>
      <w:r w:rsidRPr="00B87809">
        <w:t>Identify methods to manage and</w:t>
      </w:r>
      <w:r w:rsidR="006431B5" w:rsidRPr="00B87809">
        <w:t>,</w:t>
      </w:r>
      <w:r w:rsidRPr="00B87809">
        <w:t xml:space="preserve"> if required dispose of groundwater, including contaminated groundwater during construction. </w:t>
      </w:r>
    </w:p>
    <w:p w:rsidR="002448A4" w:rsidRPr="00B87809" w:rsidRDefault="002448A4" w:rsidP="002448A4">
      <w:pPr>
        <w:spacing w:after="0"/>
        <w:rPr>
          <w:b/>
        </w:rPr>
      </w:pPr>
      <w:r w:rsidRPr="00B87809">
        <w:rPr>
          <w:b/>
        </w:rPr>
        <w:t>Assessment of likely effects</w:t>
      </w:r>
    </w:p>
    <w:p w:rsidR="002448A4" w:rsidRPr="00B87809" w:rsidRDefault="002448A4" w:rsidP="002D6B34">
      <w:pPr>
        <w:pStyle w:val="ListParagraph"/>
        <w:numPr>
          <w:ilvl w:val="0"/>
          <w:numId w:val="3"/>
        </w:numPr>
      </w:pPr>
      <w:r w:rsidRPr="00B87809">
        <w:t>Develop a numerical hydrogeological model based on a sound conceptual characterisation of the local and regional groundwater systems, to form the basis for assessment of potential effects</w:t>
      </w:r>
      <w:r w:rsidR="0083541F" w:rsidRPr="00B87809">
        <w:t xml:space="preserve"> under current and climate change scenarios</w:t>
      </w:r>
      <w:r w:rsidRPr="00B87809">
        <w:t xml:space="preserve">. </w:t>
      </w:r>
      <w:r w:rsidR="00685E48">
        <w:t xml:space="preserve"> </w:t>
      </w:r>
      <w:r w:rsidR="00245E5E" w:rsidRPr="00B87809">
        <w:t xml:space="preserve">This should include interactions between surface water and groundwater. </w:t>
      </w:r>
    </w:p>
    <w:p w:rsidR="002448A4" w:rsidRPr="00B87809" w:rsidRDefault="002448A4" w:rsidP="002D6B34">
      <w:pPr>
        <w:pStyle w:val="ListParagraph"/>
        <w:numPr>
          <w:ilvl w:val="0"/>
          <w:numId w:val="3"/>
        </w:numPr>
        <w:spacing w:after="0"/>
        <w:ind w:left="357" w:hanging="357"/>
      </w:pPr>
      <w:r w:rsidRPr="00B87809">
        <w:t xml:space="preserve">Identify and evaluate effects on groundwater in the vicinity of the project works and the </w:t>
      </w:r>
      <w:r w:rsidR="0060701A" w:rsidRPr="00B87809">
        <w:t xml:space="preserve">Edithvale-Seaford </w:t>
      </w:r>
      <w:r w:rsidRPr="00B87809">
        <w:t>Wetland</w:t>
      </w:r>
      <w:r w:rsidR="00E07B7D" w:rsidRPr="00B87809">
        <w:t>s</w:t>
      </w:r>
      <w:r w:rsidRPr="00B87809">
        <w:t>, including:</w:t>
      </w:r>
    </w:p>
    <w:p w:rsidR="0083541F" w:rsidRPr="00B87809" w:rsidRDefault="00157074" w:rsidP="006C538B">
      <w:pPr>
        <w:pStyle w:val="ListBullet"/>
        <w:contextualSpacing/>
      </w:pPr>
      <w:r w:rsidRPr="00B87809">
        <w:t>the likely extent, magnitude and duration</w:t>
      </w:r>
      <w:r w:rsidR="00245E5E" w:rsidRPr="00B87809">
        <w:t xml:space="preserve"> (short and long term)</w:t>
      </w:r>
      <w:r w:rsidRPr="00B87809">
        <w:t xml:space="preserve"> of groundwater level or </w:t>
      </w:r>
      <w:r w:rsidR="003F6B72" w:rsidRPr="00B87809">
        <w:t>flow paths</w:t>
      </w:r>
      <w:r w:rsidRPr="00B87809">
        <w:t xml:space="preserve"> during construction</w:t>
      </w:r>
      <w:r w:rsidR="003F6B72" w:rsidRPr="00B87809">
        <w:t>;</w:t>
      </w:r>
      <w:r w:rsidRPr="00B87809">
        <w:t xml:space="preserve"> </w:t>
      </w:r>
    </w:p>
    <w:p w:rsidR="002448A4" w:rsidRPr="00B87809" w:rsidRDefault="003F6B72" w:rsidP="006C538B">
      <w:pPr>
        <w:pStyle w:val="ListBullet"/>
        <w:contextualSpacing/>
      </w:pPr>
      <w:r w:rsidRPr="00B87809">
        <w:t xml:space="preserve">the likely extent, magnitude and duration of groundwater level or flow paths during </w:t>
      </w:r>
      <w:r w:rsidR="00157074" w:rsidRPr="00B87809">
        <w:t>operation</w:t>
      </w:r>
      <w:r w:rsidR="00EB1A3B" w:rsidRPr="00B87809">
        <w:t xml:space="preserve"> taking into account climate change scenarios</w:t>
      </w:r>
      <w:r w:rsidR="00157074" w:rsidRPr="00B87809">
        <w:t>;</w:t>
      </w:r>
    </w:p>
    <w:p w:rsidR="006431B5" w:rsidRPr="00B87809" w:rsidRDefault="00157074" w:rsidP="006C538B">
      <w:pPr>
        <w:pStyle w:val="ListBullet"/>
        <w:contextualSpacing/>
      </w:pPr>
      <w:r w:rsidRPr="00B87809">
        <w:t>ch</w:t>
      </w:r>
      <w:r w:rsidR="002448A4" w:rsidRPr="00B87809">
        <w:t xml:space="preserve">anges to groundwater quality resulting directly or indirectly from the project, including </w:t>
      </w:r>
      <w:r w:rsidR="006431B5" w:rsidRPr="00B87809">
        <w:t>saline bay-water intrusion into aquifers</w:t>
      </w:r>
      <w:r w:rsidR="003F6B72" w:rsidRPr="00B87809">
        <w:t>, under current and climate change scenarios</w:t>
      </w:r>
      <w:r w:rsidR="006431B5" w:rsidRPr="00B87809">
        <w:t>; and</w:t>
      </w:r>
      <w:r w:rsidR="00EB1A3B" w:rsidRPr="00B87809">
        <w:t xml:space="preserve"> </w:t>
      </w:r>
    </w:p>
    <w:p w:rsidR="002448A4" w:rsidRPr="00B87809" w:rsidRDefault="006431B5" w:rsidP="006C538B">
      <w:pPr>
        <w:pStyle w:val="ListBullet"/>
        <w:contextualSpacing/>
      </w:pPr>
      <w:r w:rsidRPr="00B87809">
        <w:t>c</w:t>
      </w:r>
      <w:r w:rsidR="002448A4" w:rsidRPr="00B87809">
        <w:t xml:space="preserve">hanges to availability of groundwater for beneficial uses in the vicinity of the project.  </w:t>
      </w:r>
    </w:p>
    <w:p w:rsidR="002448A4" w:rsidRPr="00B87809" w:rsidRDefault="002448A4" w:rsidP="002448A4">
      <w:pPr>
        <w:spacing w:after="0"/>
        <w:rPr>
          <w:b/>
        </w:rPr>
      </w:pPr>
      <w:r w:rsidRPr="00B87809">
        <w:rPr>
          <w:b/>
        </w:rPr>
        <w:t>Approach to manage performance</w:t>
      </w:r>
    </w:p>
    <w:p w:rsidR="002448A4" w:rsidRPr="00B87809" w:rsidRDefault="002448A4" w:rsidP="002D6B34">
      <w:pPr>
        <w:pStyle w:val="ListParagraph"/>
        <w:numPr>
          <w:ilvl w:val="0"/>
          <w:numId w:val="3"/>
        </w:numPr>
      </w:pPr>
      <w:r w:rsidRPr="00B87809">
        <w:t xml:space="preserve">Describe any further methods that are proposed to manage and monitor risks of effects on groundwater, including as part of the EMF (see </w:t>
      </w:r>
      <w:r w:rsidR="00157074" w:rsidRPr="00B87809">
        <w:t xml:space="preserve">Section </w:t>
      </w:r>
      <w:r w:rsidR="004367A3" w:rsidRPr="00B87809">
        <w:t>3.5</w:t>
      </w:r>
      <w:r w:rsidRPr="00B87809">
        <w:t xml:space="preserve">). </w:t>
      </w:r>
    </w:p>
    <w:p w:rsidR="00810DFF" w:rsidRPr="00B87809" w:rsidRDefault="00810DFF" w:rsidP="00BE4230">
      <w:pPr>
        <w:pStyle w:val="Heading2"/>
      </w:pPr>
      <w:bookmarkStart w:id="67" w:name="_Toc492971537"/>
      <w:r w:rsidRPr="00B87809">
        <w:t>Biodiversity</w:t>
      </w:r>
      <w:bookmarkEnd w:id="67"/>
    </w:p>
    <w:p w:rsidR="00160F4E" w:rsidRPr="00B87809" w:rsidRDefault="00810DFF" w:rsidP="00160F4E">
      <w:pPr>
        <w:spacing w:after="0"/>
        <w:rPr>
          <w:b/>
        </w:rPr>
      </w:pPr>
      <w:r w:rsidRPr="00B87809">
        <w:rPr>
          <w:b/>
        </w:rPr>
        <w:t xml:space="preserve">Draft </w:t>
      </w:r>
      <w:r w:rsidR="00160F4E" w:rsidRPr="00B87809">
        <w:rPr>
          <w:b/>
        </w:rPr>
        <w:t>evaluation objective</w:t>
      </w:r>
    </w:p>
    <w:p w:rsidR="00A76501" w:rsidRDefault="00A76501" w:rsidP="00A76501">
      <w:r w:rsidRPr="00A76501">
        <w:t>To avoid, minimise and/or offset adverse effects on native vegetation, listed threatened species and ecological communities, listed migratory species, the Ramsar listed Edithvale-Seaford Wetlands, other protected flora and fauna and groundwater dependent ecosystems.</w:t>
      </w:r>
    </w:p>
    <w:p w:rsidR="00810DFF" w:rsidRPr="00A76501" w:rsidRDefault="00810DFF" w:rsidP="00A76501">
      <w:pPr>
        <w:spacing w:after="0"/>
        <w:rPr>
          <w:b/>
        </w:rPr>
      </w:pPr>
      <w:r w:rsidRPr="00A76501">
        <w:rPr>
          <w:b/>
        </w:rPr>
        <w:t xml:space="preserve">Key </w:t>
      </w:r>
      <w:r w:rsidR="00160F4E" w:rsidRPr="00A76501">
        <w:rPr>
          <w:b/>
        </w:rPr>
        <w:t xml:space="preserve">issues </w:t>
      </w:r>
    </w:p>
    <w:p w:rsidR="00364C7B" w:rsidRPr="00B87809" w:rsidRDefault="00364C7B" w:rsidP="002D6B34">
      <w:pPr>
        <w:pStyle w:val="ListParagraph"/>
        <w:numPr>
          <w:ilvl w:val="0"/>
          <w:numId w:val="3"/>
        </w:numPr>
      </w:pPr>
      <w:r w:rsidRPr="00A76501">
        <w:t>Loss of, or degradation to, habitat for threatened</w:t>
      </w:r>
      <w:r w:rsidRPr="00B87809">
        <w:t xml:space="preserve"> fauna species listed under the </w:t>
      </w:r>
      <w:r w:rsidR="00DB7D01" w:rsidRPr="00B87809">
        <w:t xml:space="preserve">EPBC Act, </w:t>
      </w:r>
      <w:r w:rsidR="004D461D" w:rsidRPr="00B87809">
        <w:t xml:space="preserve">FFG </w:t>
      </w:r>
      <w:r w:rsidRPr="00B87809">
        <w:t>Act and</w:t>
      </w:r>
      <w:r w:rsidR="00DB7D01" w:rsidRPr="00B87809">
        <w:t>/or DELWP</w:t>
      </w:r>
      <w:r w:rsidRPr="00B87809">
        <w:t xml:space="preserve"> Advisory List</w:t>
      </w:r>
      <w:r w:rsidR="00DB7D01" w:rsidRPr="00B87809">
        <w:t xml:space="preserve"> or for other protected species. </w:t>
      </w:r>
    </w:p>
    <w:p w:rsidR="00364C7B" w:rsidRPr="00B87809" w:rsidRDefault="002A09C2" w:rsidP="002D6B34">
      <w:pPr>
        <w:pStyle w:val="ListParagraph"/>
        <w:numPr>
          <w:ilvl w:val="0"/>
          <w:numId w:val="3"/>
        </w:numPr>
      </w:pPr>
      <w:r w:rsidRPr="00B87809">
        <w:t xml:space="preserve">Risk of </w:t>
      </w:r>
      <w:r w:rsidR="004D461D" w:rsidRPr="00B87809">
        <w:t xml:space="preserve">impact </w:t>
      </w:r>
      <w:r w:rsidR="003308DE" w:rsidRPr="00B87809">
        <w:t>to the</w:t>
      </w:r>
      <w:r w:rsidR="00364C7B" w:rsidRPr="00B87809">
        <w:t xml:space="preserve"> </w:t>
      </w:r>
      <w:r w:rsidR="0060701A" w:rsidRPr="00B87809">
        <w:t xml:space="preserve">Edithvale-Seaford </w:t>
      </w:r>
      <w:r w:rsidR="00364C7B" w:rsidRPr="00B87809">
        <w:t>Wetland</w:t>
      </w:r>
      <w:r w:rsidR="00E07B7D" w:rsidRPr="00B87809">
        <w:t>s</w:t>
      </w:r>
      <w:r w:rsidR="00364C7B" w:rsidRPr="00B87809">
        <w:t xml:space="preserve"> resulting </w:t>
      </w:r>
      <w:r w:rsidR="00DB7D01" w:rsidRPr="00B87809">
        <w:t xml:space="preserve">directly or indirectly from </w:t>
      </w:r>
      <w:r w:rsidR="00364C7B" w:rsidRPr="00B87809">
        <w:t xml:space="preserve">changes </w:t>
      </w:r>
      <w:r w:rsidR="00DB7D01" w:rsidRPr="00B87809">
        <w:t>to</w:t>
      </w:r>
      <w:r w:rsidR="00364C7B" w:rsidRPr="00B87809">
        <w:t xml:space="preserve"> groundwater </w:t>
      </w:r>
      <w:r w:rsidR="007010A6" w:rsidRPr="00B87809">
        <w:t xml:space="preserve">(e.g. </w:t>
      </w:r>
      <w:r w:rsidR="00364C7B" w:rsidRPr="00B87809">
        <w:t>levels</w:t>
      </w:r>
      <w:r w:rsidR="00DB7D01" w:rsidRPr="00B87809">
        <w:t xml:space="preserve"> or quality</w:t>
      </w:r>
      <w:r w:rsidR="007010A6" w:rsidRPr="00B87809">
        <w:t>)</w:t>
      </w:r>
      <w:r w:rsidR="004D461D" w:rsidRPr="00B87809">
        <w:t>.</w:t>
      </w:r>
    </w:p>
    <w:p w:rsidR="00364C7B" w:rsidRPr="00B87809" w:rsidRDefault="00280D1D" w:rsidP="002D6B34">
      <w:pPr>
        <w:pStyle w:val="ListParagraph"/>
        <w:numPr>
          <w:ilvl w:val="0"/>
          <w:numId w:val="3"/>
        </w:numPr>
      </w:pPr>
      <w:r w:rsidRPr="00B87809">
        <w:t xml:space="preserve">Adverse impacts on any aspect of the ecological character of the </w:t>
      </w:r>
      <w:r w:rsidR="0060701A" w:rsidRPr="00B87809">
        <w:t xml:space="preserve">Edithvale-Seaford </w:t>
      </w:r>
      <w:r w:rsidRPr="00B87809">
        <w:t>Wetland</w:t>
      </w:r>
      <w:r w:rsidR="00E07B7D" w:rsidRPr="00B87809">
        <w:t>s</w:t>
      </w:r>
      <w:r w:rsidR="002957E7" w:rsidRPr="00B87809">
        <w:t xml:space="preserve">, in the context of the relevant </w:t>
      </w:r>
      <w:r w:rsidR="00E07B7D" w:rsidRPr="00B87809">
        <w:t xml:space="preserve">Ramsar </w:t>
      </w:r>
      <w:r w:rsidR="00C34ACD" w:rsidRPr="00B87809">
        <w:t xml:space="preserve">listing criteria. </w:t>
      </w:r>
      <w:r w:rsidR="002D6B34">
        <w:t xml:space="preserve"> </w:t>
      </w:r>
      <w:r w:rsidR="00C34ACD" w:rsidRPr="00B87809">
        <w:t>I</w:t>
      </w:r>
      <w:r w:rsidRPr="00B87809">
        <w:t>ncluding</w:t>
      </w:r>
      <w:r w:rsidR="00364C7B" w:rsidRPr="00B87809">
        <w:t xml:space="preserve"> </w:t>
      </w:r>
      <w:r w:rsidR="003D62F9" w:rsidRPr="00B87809">
        <w:t xml:space="preserve">indirect impacts upon </w:t>
      </w:r>
      <w:r w:rsidR="00364C7B" w:rsidRPr="00B87809">
        <w:t>the four components</w:t>
      </w:r>
      <w:r w:rsidR="00012496" w:rsidRPr="00B87809">
        <w:rPr>
          <w:rStyle w:val="FootnoteReference"/>
        </w:rPr>
        <w:footnoteReference w:id="8"/>
      </w:r>
      <w:r w:rsidR="00364C7B" w:rsidRPr="00B87809">
        <w:t xml:space="preserve">, processes and services that are critical to the ecological character of the </w:t>
      </w:r>
      <w:r w:rsidR="003D62F9" w:rsidRPr="00B87809">
        <w:t>wetlands</w:t>
      </w:r>
      <w:r w:rsidR="005D4932" w:rsidRPr="00B87809">
        <w:t xml:space="preserve"> (at the time of the listing)</w:t>
      </w:r>
      <w:r w:rsidR="003D62F9" w:rsidRPr="00B87809">
        <w:t xml:space="preserve"> </w:t>
      </w:r>
      <w:r w:rsidR="00C34ACD" w:rsidRPr="00B87809">
        <w:t>such as</w:t>
      </w:r>
      <w:r w:rsidR="00364C7B" w:rsidRPr="00B87809">
        <w:t xml:space="preserve"> the critical component of physical habitat for waterbirds.</w:t>
      </w:r>
    </w:p>
    <w:p w:rsidR="00F42E34" w:rsidRPr="00B87809" w:rsidRDefault="00F42E34" w:rsidP="002D6B34">
      <w:pPr>
        <w:pStyle w:val="ListParagraph"/>
        <w:numPr>
          <w:ilvl w:val="0"/>
          <w:numId w:val="3"/>
        </w:numPr>
      </w:pPr>
      <w:r w:rsidRPr="00B87809">
        <w:t xml:space="preserve">Direct loss of native vegetation and any associated listed threatened flora and fauna species </w:t>
      </w:r>
      <w:r w:rsidR="003B7F5C" w:rsidRPr="00B87809">
        <w:t xml:space="preserve">and communities </w:t>
      </w:r>
      <w:r w:rsidRPr="00B87809">
        <w:t>known or likely to occur in the project site</w:t>
      </w:r>
      <w:r w:rsidR="00FD7E0D" w:rsidRPr="00B87809">
        <w:t xml:space="preserve">. </w:t>
      </w:r>
      <w:r w:rsidR="00947C8F" w:rsidRPr="00B87809">
        <w:t xml:space="preserve"> </w:t>
      </w:r>
    </w:p>
    <w:p w:rsidR="00F42E34" w:rsidRDefault="00F42E34" w:rsidP="002D6B34">
      <w:pPr>
        <w:pStyle w:val="ListParagraph"/>
        <w:numPr>
          <w:ilvl w:val="0"/>
          <w:numId w:val="3"/>
        </w:numPr>
      </w:pPr>
      <w:r w:rsidRPr="00B87809">
        <w:t xml:space="preserve">Potential for other </w:t>
      </w:r>
      <w:r w:rsidR="00FD7E0D" w:rsidRPr="00B87809">
        <w:t xml:space="preserve">significant effects </w:t>
      </w:r>
      <w:r w:rsidRPr="00B87809">
        <w:t>on biodiversity values including</w:t>
      </w:r>
      <w:r w:rsidR="001016D4" w:rsidRPr="00B87809">
        <w:t xml:space="preserve"> but not limited to</w:t>
      </w:r>
      <w:r w:rsidRPr="00B87809">
        <w:t xml:space="preserve"> </w:t>
      </w:r>
      <w:r w:rsidR="00FD7E0D" w:rsidRPr="00B87809">
        <w:t xml:space="preserve">effects </w:t>
      </w:r>
      <w:r w:rsidR="003B7F5C" w:rsidRPr="00B87809">
        <w:t xml:space="preserve">associated with </w:t>
      </w:r>
      <w:r w:rsidRPr="00B87809">
        <w:t>changes in hydrology</w:t>
      </w:r>
      <w:r w:rsidR="00520148" w:rsidRPr="00B87809">
        <w:t xml:space="preserve"> or </w:t>
      </w:r>
      <w:r w:rsidR="005A41B5" w:rsidRPr="00B87809">
        <w:t>hydrogeology</w:t>
      </w:r>
      <w:r w:rsidR="00520148" w:rsidRPr="00B87809">
        <w:t xml:space="preserve"> (under current and climate change scenarios)</w:t>
      </w:r>
      <w:r w:rsidR="001016D4" w:rsidRPr="00B87809">
        <w:t xml:space="preserve"> </w:t>
      </w:r>
      <w:r w:rsidR="00353823" w:rsidRPr="00B87809">
        <w:t>or</w:t>
      </w:r>
      <w:r w:rsidR="00CA2364" w:rsidRPr="00B87809">
        <w:t xml:space="preserve"> </w:t>
      </w:r>
      <w:r w:rsidR="00353823" w:rsidRPr="00B87809">
        <w:t>threatening processes listed under the FFG Act.</w:t>
      </w:r>
      <w:r w:rsidR="003C4703" w:rsidRPr="00B87809">
        <w:t xml:space="preserve"> </w:t>
      </w:r>
      <w:r w:rsidR="00520148" w:rsidRPr="00B87809">
        <w:t xml:space="preserve"> </w:t>
      </w:r>
    </w:p>
    <w:p w:rsidR="00ED743E" w:rsidRPr="00B87809" w:rsidRDefault="00ED743E" w:rsidP="00ED743E">
      <w:pPr>
        <w:pStyle w:val="ListParagraph"/>
        <w:numPr>
          <w:ilvl w:val="0"/>
          <w:numId w:val="3"/>
        </w:numPr>
      </w:pPr>
      <w:r w:rsidRPr="00ED743E">
        <w:t>Understanding community values associated with the Edithvale-Seaford Wetlands and the potential for indirect impacts on the community brought about by the project.</w:t>
      </w:r>
    </w:p>
    <w:p w:rsidR="00810DFF" w:rsidRPr="00B87809" w:rsidRDefault="00160F4E" w:rsidP="00160F4E">
      <w:pPr>
        <w:spacing w:after="0"/>
        <w:rPr>
          <w:b/>
        </w:rPr>
      </w:pPr>
      <w:r w:rsidRPr="00B87809">
        <w:rPr>
          <w:b/>
        </w:rPr>
        <w:t>E</w:t>
      </w:r>
      <w:r w:rsidR="00810DFF" w:rsidRPr="00B87809">
        <w:rPr>
          <w:b/>
        </w:rPr>
        <w:t>xisting environment</w:t>
      </w:r>
    </w:p>
    <w:p w:rsidR="006E04DB" w:rsidRPr="00B87809" w:rsidRDefault="006E04DB" w:rsidP="002D6B34">
      <w:pPr>
        <w:pStyle w:val="ListParagraph"/>
        <w:numPr>
          <w:ilvl w:val="0"/>
          <w:numId w:val="3"/>
        </w:numPr>
      </w:pPr>
      <w:r w:rsidRPr="00B87809">
        <w:t>Characterise the distribution and quality of native vegetation</w:t>
      </w:r>
      <w:r w:rsidR="003C4297" w:rsidRPr="00B87809">
        <w:t xml:space="preserve"> and </w:t>
      </w:r>
      <w:r w:rsidRPr="00B87809">
        <w:t>terrestrial habitat that could be impacted by the project</w:t>
      </w:r>
      <w:r w:rsidR="00A64046" w:rsidRPr="00B87809">
        <w:t>, within the project area, associated works areas or in the broader area</w:t>
      </w:r>
      <w:r w:rsidR="00113C10" w:rsidRPr="00B87809">
        <w:t>.</w:t>
      </w:r>
    </w:p>
    <w:p w:rsidR="006E04DB" w:rsidRPr="00B87809" w:rsidRDefault="00685F20" w:rsidP="002D6B34">
      <w:pPr>
        <w:pStyle w:val="ListParagraph"/>
        <w:numPr>
          <w:ilvl w:val="0"/>
          <w:numId w:val="3"/>
        </w:numPr>
      </w:pPr>
      <w:r w:rsidRPr="00B87809">
        <w:t>Identi</w:t>
      </w:r>
      <w:r w:rsidR="006E04DB" w:rsidRPr="00B87809">
        <w:t xml:space="preserve">fy the existing or likely presence of any species listed under the </w:t>
      </w:r>
      <w:r w:rsidR="0035387E" w:rsidRPr="00B87809">
        <w:t xml:space="preserve">EPBC Act, </w:t>
      </w:r>
      <w:r w:rsidR="006E04DB" w:rsidRPr="00B87809">
        <w:t>FFG Act</w:t>
      </w:r>
      <w:r w:rsidR="00BB72C3" w:rsidRPr="00B87809">
        <w:t xml:space="preserve"> and</w:t>
      </w:r>
      <w:r w:rsidR="0035387E" w:rsidRPr="00B87809">
        <w:t>/or</w:t>
      </w:r>
      <w:r w:rsidR="00BB72C3" w:rsidRPr="00B87809">
        <w:t xml:space="preserve"> </w:t>
      </w:r>
      <w:r w:rsidR="0035387E" w:rsidRPr="00B87809">
        <w:t>DELWP</w:t>
      </w:r>
      <w:r w:rsidR="00BB72C3" w:rsidRPr="00B87809">
        <w:t xml:space="preserve"> Advisory List</w:t>
      </w:r>
      <w:r w:rsidR="006E04DB" w:rsidRPr="00B87809">
        <w:t>, as well as declared weeds and pathogens</w:t>
      </w:r>
      <w:r w:rsidR="00A64046" w:rsidRPr="00B87809">
        <w:t xml:space="preserve"> within the project area, associated works areas or in the broader area</w:t>
      </w:r>
      <w:r w:rsidR="006E04DB" w:rsidRPr="00B87809">
        <w:t>.</w:t>
      </w:r>
    </w:p>
    <w:p w:rsidR="00222D5A" w:rsidRPr="00B87809" w:rsidRDefault="00222D5A" w:rsidP="002D6B34">
      <w:pPr>
        <w:pStyle w:val="ListParagraph"/>
        <w:numPr>
          <w:ilvl w:val="0"/>
          <w:numId w:val="3"/>
        </w:numPr>
      </w:pPr>
      <w:r w:rsidRPr="00B87809">
        <w:t>Descri</w:t>
      </w:r>
      <w:r w:rsidR="00E07B7D" w:rsidRPr="00B87809">
        <w:t>be</w:t>
      </w:r>
      <w:r w:rsidRPr="00B87809">
        <w:t xml:space="preserve"> the </w:t>
      </w:r>
      <w:r w:rsidR="003308DE" w:rsidRPr="00B87809">
        <w:t xml:space="preserve">components of the </w:t>
      </w:r>
      <w:r w:rsidRPr="00B87809">
        <w:t xml:space="preserve">ecological character of the </w:t>
      </w:r>
      <w:r w:rsidR="0060701A" w:rsidRPr="00B87809">
        <w:t xml:space="preserve">Edithvale-Seaford </w:t>
      </w:r>
      <w:r w:rsidR="0094039F" w:rsidRPr="00B87809">
        <w:t>Wetland</w:t>
      </w:r>
      <w:r w:rsidR="00E07B7D" w:rsidRPr="00B87809">
        <w:t>s</w:t>
      </w:r>
      <w:r w:rsidR="00470F9F" w:rsidRPr="00B87809">
        <w:t xml:space="preserve"> </w:t>
      </w:r>
      <w:r w:rsidR="00060899" w:rsidRPr="00B87809">
        <w:t xml:space="preserve">and </w:t>
      </w:r>
      <w:r w:rsidR="0078201A" w:rsidRPr="00B87809">
        <w:t>the critical components, processes and services of the ecological character</w:t>
      </w:r>
      <w:r w:rsidR="005F3AE2" w:rsidRPr="00B87809">
        <w:t xml:space="preserve"> that could be impacted by the project</w:t>
      </w:r>
      <w:r w:rsidR="0095751A" w:rsidRPr="00B87809">
        <w:rPr>
          <w:rStyle w:val="FootnoteReference"/>
        </w:rPr>
        <w:footnoteReference w:id="9"/>
      </w:r>
      <w:r w:rsidRPr="00B87809">
        <w:t>.</w:t>
      </w:r>
    </w:p>
    <w:p w:rsidR="003C4297" w:rsidRPr="00B87809" w:rsidRDefault="003C4297" w:rsidP="002D6B34">
      <w:pPr>
        <w:pStyle w:val="ListParagraph"/>
        <w:numPr>
          <w:ilvl w:val="0"/>
          <w:numId w:val="3"/>
        </w:numPr>
      </w:pPr>
      <w:r w:rsidRPr="00B87809">
        <w:t xml:space="preserve">Characterise the listed threatened and migratory species, </w:t>
      </w:r>
      <w:r w:rsidR="0035387E" w:rsidRPr="00B87809">
        <w:t xml:space="preserve">other protected species, </w:t>
      </w:r>
      <w:r w:rsidRPr="00B87809">
        <w:t xml:space="preserve">ecological communities and potentially threatening processes that are likely to be present in the </w:t>
      </w:r>
      <w:r w:rsidR="0060701A" w:rsidRPr="00B87809">
        <w:t xml:space="preserve">Edithvale-Seaford </w:t>
      </w:r>
      <w:r w:rsidRPr="00B87809">
        <w:t>Wetland</w:t>
      </w:r>
      <w:r w:rsidR="00E07B7D" w:rsidRPr="00B87809">
        <w:t xml:space="preserve">s </w:t>
      </w:r>
      <w:r w:rsidR="00A64046" w:rsidRPr="00B87809">
        <w:t>from the literature and</w:t>
      </w:r>
      <w:r w:rsidR="00E07B7D" w:rsidRPr="00B87809">
        <w:t xml:space="preserve"> available data, </w:t>
      </w:r>
      <w:r w:rsidR="00A64046" w:rsidRPr="00B87809">
        <w:t xml:space="preserve">supported by </w:t>
      </w:r>
      <w:r w:rsidR="00E07B7D" w:rsidRPr="00B87809">
        <w:t>seasonal or targeted surveys</w:t>
      </w:r>
      <w:r w:rsidR="004D61EF" w:rsidRPr="00B87809">
        <w:t xml:space="preserve"> where necessary</w:t>
      </w:r>
      <w:r w:rsidR="00E07B7D" w:rsidRPr="00B87809">
        <w:t xml:space="preserve">. </w:t>
      </w:r>
      <w:r w:rsidR="00A64046" w:rsidRPr="00B87809">
        <w:t xml:space="preserve"> </w:t>
      </w:r>
      <w:r w:rsidR="00E07B7D" w:rsidRPr="00B87809">
        <w:t>Details of the scope, timing and method for studies or surveys used to provide information on the ecological values at the site (and in other areas that may be impacted by the project) should be outlined.</w:t>
      </w:r>
    </w:p>
    <w:p w:rsidR="00F42E34" w:rsidRPr="00B87809" w:rsidRDefault="00F42E34" w:rsidP="002D6B34">
      <w:pPr>
        <w:pStyle w:val="ListParagraph"/>
        <w:numPr>
          <w:ilvl w:val="0"/>
          <w:numId w:val="3"/>
        </w:numPr>
        <w:spacing w:after="0"/>
        <w:ind w:left="357" w:hanging="357"/>
      </w:pPr>
      <w:r w:rsidRPr="00B87809">
        <w:t xml:space="preserve">Describe the biodiversity values that could be </w:t>
      </w:r>
      <w:r w:rsidR="003C4297" w:rsidRPr="00B87809">
        <w:t xml:space="preserve">directly </w:t>
      </w:r>
      <w:r w:rsidR="00855CDA" w:rsidRPr="00B87809">
        <w:t>or</w:t>
      </w:r>
      <w:r w:rsidR="003C4297" w:rsidRPr="00B87809">
        <w:t xml:space="preserve"> indirectly </w:t>
      </w:r>
      <w:r w:rsidRPr="00B87809">
        <w:t>affected by the project, including:</w:t>
      </w:r>
      <w:r w:rsidR="00947C8F" w:rsidRPr="00B87809">
        <w:t xml:space="preserve"> </w:t>
      </w:r>
    </w:p>
    <w:p w:rsidR="00F42E34" w:rsidRPr="00B87809" w:rsidRDefault="00A64046" w:rsidP="006C538B">
      <w:pPr>
        <w:pStyle w:val="ListBullet"/>
        <w:contextualSpacing/>
      </w:pPr>
      <w:r w:rsidRPr="00B87809">
        <w:t xml:space="preserve">native </w:t>
      </w:r>
      <w:r w:rsidR="00F42E34" w:rsidRPr="00B87809">
        <w:t>vegetation and any ecological communities listed under the FFG Act</w:t>
      </w:r>
      <w:r w:rsidR="001016D4" w:rsidRPr="00B87809">
        <w:t xml:space="preserve"> and EPBC Act</w:t>
      </w:r>
      <w:r w:rsidR="002413EC" w:rsidRPr="00B87809">
        <w:t xml:space="preserve">; </w:t>
      </w:r>
    </w:p>
    <w:p w:rsidR="00F42E34" w:rsidRPr="00B87809" w:rsidRDefault="00A64046" w:rsidP="006C538B">
      <w:pPr>
        <w:pStyle w:val="ListBullet"/>
        <w:contextualSpacing/>
      </w:pPr>
      <w:r w:rsidRPr="00B87809">
        <w:t xml:space="preserve">presence </w:t>
      </w:r>
      <w:r w:rsidR="00F42E34" w:rsidRPr="00B87809">
        <w:t>of, or suitable habitats for, native flora and fauna species, in particular species listed under the FFG Act</w:t>
      </w:r>
      <w:r w:rsidR="00860250" w:rsidRPr="00B87809">
        <w:t xml:space="preserve">, and DSE Advisory List </w:t>
      </w:r>
      <w:r w:rsidR="001016D4" w:rsidRPr="00B87809">
        <w:t xml:space="preserve"> and EPBC Act</w:t>
      </w:r>
      <w:r w:rsidR="002413EC" w:rsidRPr="00B87809">
        <w:t xml:space="preserve">; and </w:t>
      </w:r>
    </w:p>
    <w:p w:rsidR="00F42E34" w:rsidRPr="00B87809" w:rsidRDefault="00A64046" w:rsidP="006C538B">
      <w:pPr>
        <w:pStyle w:val="ListBullet"/>
        <w:contextualSpacing/>
      </w:pPr>
      <w:r w:rsidRPr="00B87809">
        <w:t xml:space="preserve">use </w:t>
      </w:r>
      <w:r w:rsidR="00F42E34" w:rsidRPr="00B87809">
        <w:t xml:space="preserve">of the site and its </w:t>
      </w:r>
      <w:r w:rsidR="003C4297" w:rsidRPr="00B87809">
        <w:t>environ</w:t>
      </w:r>
      <w:r w:rsidR="0004759E" w:rsidRPr="00B87809">
        <w:t>s</w:t>
      </w:r>
      <w:r w:rsidR="003C4297" w:rsidRPr="00B87809">
        <w:t xml:space="preserve"> </w:t>
      </w:r>
      <w:r w:rsidR="00F42E34" w:rsidRPr="00B87809">
        <w:t>for movement by FFG Act</w:t>
      </w:r>
      <w:r w:rsidR="00B84F49" w:rsidRPr="00B87809">
        <w:t xml:space="preserve">, and DSE Advisory List </w:t>
      </w:r>
      <w:r w:rsidR="00DA798B" w:rsidRPr="00B87809">
        <w:t>and EPBC Act</w:t>
      </w:r>
      <w:r w:rsidR="00F42E34" w:rsidRPr="00B87809">
        <w:t xml:space="preserve"> listed fauna species. </w:t>
      </w:r>
    </w:p>
    <w:p w:rsidR="003B0EFE" w:rsidRPr="00B87809" w:rsidRDefault="003B0EFE" w:rsidP="002D6B34">
      <w:pPr>
        <w:pStyle w:val="ListParagraph"/>
        <w:numPr>
          <w:ilvl w:val="0"/>
          <w:numId w:val="3"/>
        </w:numPr>
        <w:spacing w:after="0"/>
        <w:ind w:left="357" w:hanging="357"/>
      </w:pPr>
      <w:r w:rsidRPr="00B87809">
        <w:t xml:space="preserve">Describe the threats </w:t>
      </w:r>
      <w:r w:rsidR="008546FC" w:rsidRPr="00B87809">
        <w:t xml:space="preserve">posed </w:t>
      </w:r>
      <w:r w:rsidR="00A64046" w:rsidRPr="00B87809">
        <w:t xml:space="preserve">directly or indirectly </w:t>
      </w:r>
      <w:r w:rsidR="008546FC" w:rsidRPr="00B87809">
        <w:t xml:space="preserve">by the project </w:t>
      </w:r>
      <w:r w:rsidRPr="00B87809">
        <w:t>to biodiversity values, including:</w:t>
      </w:r>
      <w:r w:rsidR="00A01641" w:rsidRPr="00B87809">
        <w:t xml:space="preserve"> </w:t>
      </w:r>
    </w:p>
    <w:p w:rsidR="003B0EFE" w:rsidRPr="00B87809" w:rsidRDefault="00A64046" w:rsidP="006C538B">
      <w:pPr>
        <w:pStyle w:val="ListBullet"/>
        <w:spacing w:after="0"/>
      </w:pPr>
      <w:r w:rsidRPr="00B87809">
        <w:t xml:space="preserve">direct </w:t>
      </w:r>
      <w:r w:rsidR="003B0EFE" w:rsidRPr="00B87809">
        <w:t>removal or destruction of habitat</w:t>
      </w:r>
      <w:r w:rsidR="002413EC" w:rsidRPr="00B87809">
        <w:t xml:space="preserve">; </w:t>
      </w:r>
    </w:p>
    <w:p w:rsidR="003B0EFE" w:rsidRPr="00B87809" w:rsidRDefault="00A64046" w:rsidP="006C538B">
      <w:pPr>
        <w:pStyle w:val="ListBullet"/>
        <w:spacing w:after="0"/>
      </w:pPr>
      <w:r w:rsidRPr="00B87809">
        <w:t xml:space="preserve">direct </w:t>
      </w:r>
      <w:r w:rsidR="003C4297" w:rsidRPr="00B87809">
        <w:t>and indirect d</w:t>
      </w:r>
      <w:r w:rsidR="003B0EFE" w:rsidRPr="00B87809">
        <w:t>isturbance or alteration of habitat conditions</w:t>
      </w:r>
      <w:r w:rsidR="00EF6BD8" w:rsidRPr="00B87809">
        <w:t xml:space="preserve"> (including groundwater mounding or drawdown effects on GDEs)</w:t>
      </w:r>
      <w:r w:rsidR="003B0EFE" w:rsidRPr="00B87809">
        <w:t xml:space="preserve"> or other sources of increased habitat threat</w:t>
      </w:r>
      <w:r w:rsidR="002413EC" w:rsidRPr="00B87809">
        <w:t>;</w:t>
      </w:r>
      <w:r w:rsidR="00A01641" w:rsidRPr="00B87809">
        <w:t xml:space="preserve"> </w:t>
      </w:r>
    </w:p>
    <w:p w:rsidR="00C05FD0" w:rsidRPr="00B87809" w:rsidRDefault="004D61EF" w:rsidP="006C538B">
      <w:pPr>
        <w:pStyle w:val="ListBullet"/>
        <w:spacing w:after="0"/>
      </w:pPr>
      <w:r w:rsidRPr="00B87809">
        <w:t xml:space="preserve">initiating and/or </w:t>
      </w:r>
      <w:r w:rsidR="00A64046" w:rsidRPr="00B87809">
        <w:t xml:space="preserve">exacerbating </w:t>
      </w:r>
      <w:r w:rsidR="00C05FD0" w:rsidRPr="00B87809">
        <w:t>potentially threatening processes under the</w:t>
      </w:r>
      <w:r w:rsidRPr="00B87809">
        <w:t xml:space="preserve"> EPBC Act and</w:t>
      </w:r>
      <w:r w:rsidR="00C05FD0" w:rsidRPr="00B87809">
        <w:t xml:space="preserve"> FFG Act;</w:t>
      </w:r>
    </w:p>
    <w:p w:rsidR="003B0EFE" w:rsidRPr="00B87809" w:rsidRDefault="003C4297" w:rsidP="006C538B">
      <w:pPr>
        <w:pStyle w:val="ListBullet"/>
        <w:spacing w:after="0"/>
      </w:pPr>
      <w:r w:rsidRPr="00B87809">
        <w:t>t</w:t>
      </w:r>
      <w:r w:rsidR="00EE5EDA" w:rsidRPr="00B87809">
        <w:t>hreats to</w:t>
      </w:r>
      <w:r w:rsidR="003B0EFE" w:rsidRPr="00B87809">
        <w:t xml:space="preserve"> mortality of listed threatened fauna</w:t>
      </w:r>
      <w:r w:rsidR="002413EC" w:rsidRPr="00B87809">
        <w:t>;</w:t>
      </w:r>
      <w:r w:rsidR="00A01641" w:rsidRPr="00B87809">
        <w:t xml:space="preserve"> </w:t>
      </w:r>
      <w:r w:rsidR="002413EC" w:rsidRPr="00B87809">
        <w:t xml:space="preserve">and </w:t>
      </w:r>
    </w:p>
    <w:p w:rsidR="003B0EFE" w:rsidRPr="00B87809" w:rsidRDefault="00A64046" w:rsidP="006C538B">
      <w:pPr>
        <w:pStyle w:val="ListBullet"/>
        <w:spacing w:after="0"/>
      </w:pPr>
      <w:r w:rsidRPr="00B87809">
        <w:t xml:space="preserve">the </w:t>
      </w:r>
      <w:r w:rsidR="003B0EFE" w:rsidRPr="00B87809">
        <w:t xml:space="preserve">presence of any declared weeds or pathogens </w:t>
      </w:r>
      <w:r w:rsidR="00EE5EDA" w:rsidRPr="00B87809">
        <w:t xml:space="preserve">within and </w:t>
      </w:r>
      <w:r w:rsidR="003B0EFE" w:rsidRPr="00B87809">
        <w:t>in the</w:t>
      </w:r>
      <w:r w:rsidR="00EE5EDA" w:rsidRPr="00B87809">
        <w:t xml:space="preserve"> vicinity of</w:t>
      </w:r>
      <w:r w:rsidR="003B0EFE" w:rsidRPr="00B87809">
        <w:t xml:space="preserve"> project area. </w:t>
      </w:r>
    </w:p>
    <w:p w:rsidR="00810DFF" w:rsidRPr="00B87809" w:rsidRDefault="00810DFF" w:rsidP="009F47E3">
      <w:pPr>
        <w:keepNext/>
        <w:spacing w:after="0"/>
        <w:rPr>
          <w:b/>
        </w:rPr>
      </w:pPr>
      <w:r w:rsidRPr="00B87809">
        <w:rPr>
          <w:b/>
        </w:rPr>
        <w:t>Design and mitigation measures</w:t>
      </w:r>
    </w:p>
    <w:p w:rsidR="00F42E34" w:rsidRPr="00B87809" w:rsidRDefault="00685F20" w:rsidP="002D6B34">
      <w:pPr>
        <w:pStyle w:val="ListParagraph"/>
        <w:numPr>
          <w:ilvl w:val="0"/>
          <w:numId w:val="3"/>
        </w:numPr>
      </w:pPr>
      <w:r w:rsidRPr="00B87809">
        <w:t>Identi</w:t>
      </w:r>
      <w:r w:rsidR="00113C10" w:rsidRPr="00B87809">
        <w:t xml:space="preserve">fy potential and proposed design options and </w:t>
      </w:r>
      <w:r w:rsidR="00F42E34" w:rsidRPr="00B87809">
        <w:t xml:space="preserve">measures </w:t>
      </w:r>
      <w:r w:rsidR="00A64046" w:rsidRPr="00B87809">
        <w:t xml:space="preserve">that </w:t>
      </w:r>
      <w:r w:rsidR="00113C10" w:rsidRPr="00B87809">
        <w:t xml:space="preserve">could </w:t>
      </w:r>
      <w:r w:rsidR="00F42E34" w:rsidRPr="00B87809">
        <w:t xml:space="preserve">avoid </w:t>
      </w:r>
      <w:r w:rsidR="00113C10" w:rsidRPr="00B87809">
        <w:t xml:space="preserve">or </w:t>
      </w:r>
      <w:r w:rsidR="00F42E34" w:rsidRPr="00B87809">
        <w:t xml:space="preserve">minimise significant </w:t>
      </w:r>
      <w:r w:rsidR="003C4297" w:rsidRPr="00B87809">
        <w:t xml:space="preserve">direct and indirect </w:t>
      </w:r>
      <w:r w:rsidR="00F42E34" w:rsidRPr="00B87809">
        <w:t>effects on native vegetation</w:t>
      </w:r>
      <w:r w:rsidR="00113C10" w:rsidRPr="00B87809">
        <w:t xml:space="preserve"> and any listed ecological communities or</w:t>
      </w:r>
      <w:r w:rsidR="00257385" w:rsidRPr="00B87809">
        <w:t xml:space="preserve"> </w:t>
      </w:r>
      <w:r w:rsidR="00F42E34" w:rsidRPr="00B87809">
        <w:t xml:space="preserve">flora and fauna species and </w:t>
      </w:r>
      <w:r w:rsidR="003840FD" w:rsidRPr="00B87809">
        <w:t>their habitat</w:t>
      </w:r>
      <w:r w:rsidR="003C4297" w:rsidRPr="00B87809">
        <w:t xml:space="preserve"> including the ecological character of the </w:t>
      </w:r>
      <w:r w:rsidR="0060701A" w:rsidRPr="00B87809">
        <w:t xml:space="preserve">Edithvale-Seaford </w:t>
      </w:r>
      <w:r w:rsidR="003C4297" w:rsidRPr="00B87809">
        <w:t>Wetland</w:t>
      </w:r>
      <w:r w:rsidR="00D84F76" w:rsidRPr="00B87809">
        <w:t>s</w:t>
      </w:r>
      <w:r w:rsidR="003C4297" w:rsidRPr="00B87809">
        <w:t xml:space="preserve">. </w:t>
      </w:r>
      <w:r w:rsidR="00F42E34" w:rsidRPr="00B87809">
        <w:t xml:space="preserve"> </w:t>
      </w:r>
    </w:p>
    <w:p w:rsidR="00810DFF" w:rsidRPr="00B87809" w:rsidRDefault="00810DFF" w:rsidP="005941C0">
      <w:pPr>
        <w:spacing w:after="0"/>
        <w:rPr>
          <w:b/>
        </w:rPr>
      </w:pPr>
      <w:r w:rsidRPr="00B87809">
        <w:rPr>
          <w:b/>
        </w:rPr>
        <w:t>Assessment of likely effects</w:t>
      </w:r>
    </w:p>
    <w:p w:rsidR="00F42E34" w:rsidRPr="00B87809" w:rsidRDefault="00685F20" w:rsidP="002D6B34">
      <w:pPr>
        <w:pStyle w:val="ListParagraph"/>
        <w:numPr>
          <w:ilvl w:val="0"/>
          <w:numId w:val="3"/>
        </w:numPr>
      </w:pPr>
      <w:r w:rsidRPr="00B87809">
        <w:t>Identi</w:t>
      </w:r>
      <w:r w:rsidR="006C18FE" w:rsidRPr="00B87809">
        <w:t>fy and a</w:t>
      </w:r>
      <w:r w:rsidR="00F42E34" w:rsidRPr="00B87809">
        <w:t xml:space="preserve">ssess </w:t>
      </w:r>
      <w:r w:rsidR="006C18FE" w:rsidRPr="00B87809">
        <w:t xml:space="preserve">likely </w:t>
      </w:r>
      <w:r w:rsidR="00F42E34" w:rsidRPr="00B87809">
        <w:t xml:space="preserve">direct and indirect effects of the project and relevant alternatives on native vegetation, ecological communities and flora species, in particular any </w:t>
      </w:r>
      <w:r w:rsidR="002413EC" w:rsidRPr="00B87809">
        <w:t xml:space="preserve">species listed under the </w:t>
      </w:r>
      <w:r w:rsidR="00D84F76" w:rsidRPr="00B87809">
        <w:t xml:space="preserve">FFG </w:t>
      </w:r>
      <w:r w:rsidR="00F42E34" w:rsidRPr="00B87809">
        <w:t>Act</w:t>
      </w:r>
      <w:r w:rsidR="00EF2ED0" w:rsidRPr="00B87809">
        <w:t xml:space="preserve"> and </w:t>
      </w:r>
      <w:r w:rsidR="00D84F76" w:rsidRPr="00B87809">
        <w:t xml:space="preserve">EPBC </w:t>
      </w:r>
      <w:r w:rsidR="00EF2ED0" w:rsidRPr="00B87809">
        <w:t>Act</w:t>
      </w:r>
      <w:r w:rsidR="00F42E34" w:rsidRPr="00B87809">
        <w:t>.</w:t>
      </w:r>
      <w:r w:rsidR="00A01641" w:rsidRPr="00B87809">
        <w:t xml:space="preserve"> </w:t>
      </w:r>
    </w:p>
    <w:p w:rsidR="00EF2ED0" w:rsidRPr="00B87809" w:rsidRDefault="00EF2ED0" w:rsidP="002D6B34">
      <w:pPr>
        <w:pStyle w:val="ListParagraph"/>
        <w:numPr>
          <w:ilvl w:val="0"/>
          <w:numId w:val="3"/>
        </w:numPr>
      </w:pPr>
      <w:r w:rsidRPr="00B87809">
        <w:t xml:space="preserve">Identify and assess likely indirect effects of the project </w:t>
      </w:r>
      <w:r w:rsidR="00C907FA" w:rsidRPr="00B87809">
        <w:t xml:space="preserve">on the ecological character and habitat values of the </w:t>
      </w:r>
      <w:r w:rsidR="0060701A" w:rsidRPr="00B87809">
        <w:t xml:space="preserve">Edithvale-Seaford </w:t>
      </w:r>
      <w:r w:rsidR="00C907FA" w:rsidRPr="00B87809">
        <w:t xml:space="preserve">Wetlands. </w:t>
      </w:r>
    </w:p>
    <w:p w:rsidR="00F42E34" w:rsidRPr="00B87809" w:rsidRDefault="00685F20" w:rsidP="002D6B34">
      <w:pPr>
        <w:pStyle w:val="ListParagraph"/>
        <w:numPr>
          <w:ilvl w:val="0"/>
          <w:numId w:val="3"/>
        </w:numPr>
      </w:pPr>
      <w:r w:rsidRPr="00B87809">
        <w:t>Identi</w:t>
      </w:r>
      <w:r w:rsidR="006C18FE" w:rsidRPr="00B87809">
        <w:t>fy and a</w:t>
      </w:r>
      <w:r w:rsidR="00F42E34" w:rsidRPr="00B87809">
        <w:t xml:space="preserve">ssess </w:t>
      </w:r>
      <w:r w:rsidR="006C18FE" w:rsidRPr="00B87809">
        <w:t xml:space="preserve">likely </w:t>
      </w:r>
      <w:r w:rsidR="00F42E34" w:rsidRPr="00B87809">
        <w:t xml:space="preserve">direct and indirect effects of the project and relevant alternatives on </w:t>
      </w:r>
      <w:r w:rsidR="005B0F9B" w:rsidRPr="00B87809">
        <w:t>protected</w:t>
      </w:r>
      <w:r w:rsidR="006C18FE" w:rsidRPr="00B87809">
        <w:t xml:space="preserve"> </w:t>
      </w:r>
      <w:r w:rsidR="00F42E34" w:rsidRPr="00B87809">
        <w:t>fauna</w:t>
      </w:r>
      <w:r w:rsidR="003840FD" w:rsidRPr="00B87809">
        <w:t xml:space="preserve"> and their habitat</w:t>
      </w:r>
      <w:r w:rsidR="00F42E34" w:rsidRPr="00B87809">
        <w:t xml:space="preserve">, including listed </w:t>
      </w:r>
      <w:r w:rsidR="003840FD" w:rsidRPr="00B87809">
        <w:t>(</w:t>
      </w:r>
      <w:r w:rsidR="006D1EB5" w:rsidRPr="00B87809">
        <w:t xml:space="preserve">FFG </w:t>
      </w:r>
      <w:r w:rsidR="003840FD" w:rsidRPr="00B87809">
        <w:t>Act/EPBC</w:t>
      </w:r>
      <w:r w:rsidR="006D1EB5" w:rsidRPr="00B87809">
        <w:t xml:space="preserve"> </w:t>
      </w:r>
      <w:r w:rsidR="003840FD" w:rsidRPr="00B87809">
        <w:t xml:space="preserve">Act) </w:t>
      </w:r>
      <w:r w:rsidR="00F42E34" w:rsidRPr="00B87809">
        <w:t xml:space="preserve">threatened and migratory species, relative to existing hazards and risks where relevant. </w:t>
      </w:r>
    </w:p>
    <w:p w:rsidR="00810DFF" w:rsidRPr="00B87809" w:rsidRDefault="00810DFF" w:rsidP="005941C0">
      <w:pPr>
        <w:spacing w:after="0"/>
        <w:rPr>
          <w:b/>
        </w:rPr>
      </w:pPr>
      <w:r w:rsidRPr="00B87809">
        <w:rPr>
          <w:b/>
        </w:rPr>
        <w:t>Approach to manage performance</w:t>
      </w:r>
    </w:p>
    <w:p w:rsidR="00F42E34" w:rsidRPr="00B87809" w:rsidRDefault="00F42E34" w:rsidP="002D6B34">
      <w:pPr>
        <w:pStyle w:val="ListParagraph"/>
        <w:numPr>
          <w:ilvl w:val="0"/>
          <w:numId w:val="3"/>
        </w:numPr>
      </w:pPr>
      <w:r w:rsidRPr="00B87809">
        <w:t xml:space="preserve">Describe and evaluate proposed measures to </w:t>
      </w:r>
      <w:r w:rsidR="00257385" w:rsidRPr="00B87809">
        <w:t>further mitigate</w:t>
      </w:r>
      <w:r w:rsidR="003840FD" w:rsidRPr="00B87809">
        <w:t xml:space="preserve"> </w:t>
      </w:r>
      <w:r w:rsidR="005B0F9B" w:rsidRPr="00B87809">
        <w:t>or</w:t>
      </w:r>
      <w:r w:rsidR="003840FD" w:rsidRPr="00B87809">
        <w:t xml:space="preserve"> manage</w:t>
      </w:r>
      <w:r w:rsidRPr="00B87809">
        <w:t xml:space="preserve"> residual effects of the project on biodiversity values, including an outline of an offset strategy that sets out the offsets that have been secured or are proposed to satisfy offset policy requirements</w:t>
      </w:r>
      <w:r w:rsidR="0052333A" w:rsidRPr="00B87809">
        <w:t xml:space="preserve"> and the relevant provisions of </w:t>
      </w:r>
      <w:r w:rsidR="005B0F9B" w:rsidRPr="00B87809">
        <w:t xml:space="preserve">the Kingston </w:t>
      </w:r>
      <w:r w:rsidR="00A27D43" w:rsidRPr="00B87809">
        <w:t>P</w:t>
      </w:r>
      <w:r w:rsidR="0052333A" w:rsidRPr="00B87809">
        <w:t xml:space="preserve">lanning </w:t>
      </w:r>
      <w:r w:rsidR="00A27D43" w:rsidRPr="00B87809">
        <w:t>S</w:t>
      </w:r>
      <w:r w:rsidR="0052333A" w:rsidRPr="00B87809">
        <w:t>cheme</w:t>
      </w:r>
      <w:r w:rsidRPr="00B87809">
        <w:t>.</w:t>
      </w:r>
      <w:r w:rsidR="00A01641" w:rsidRPr="00B87809">
        <w:t xml:space="preserve"> </w:t>
      </w:r>
    </w:p>
    <w:p w:rsidR="007878E9" w:rsidRDefault="008864B7" w:rsidP="002D6B34">
      <w:pPr>
        <w:pStyle w:val="ListParagraph"/>
        <w:numPr>
          <w:ilvl w:val="0"/>
          <w:numId w:val="3"/>
        </w:numPr>
      </w:pPr>
      <w:r w:rsidRPr="00B87809">
        <w:t xml:space="preserve">Describe and evaluate the approach to </w:t>
      </w:r>
      <w:r w:rsidR="00D77987" w:rsidRPr="00B87809">
        <w:t xml:space="preserve">monitoring </w:t>
      </w:r>
      <w:r w:rsidR="0005402C" w:rsidRPr="00B87809">
        <w:t xml:space="preserve">and subsequent </w:t>
      </w:r>
      <w:r w:rsidRPr="00B87809">
        <w:t>contingency measures to be implemented in the event of adverse residual effects on flora and fauna values</w:t>
      </w:r>
      <w:r w:rsidR="0005402C" w:rsidRPr="00B87809">
        <w:t xml:space="preserve">, including on the ecological character and habitat values of the </w:t>
      </w:r>
      <w:r w:rsidR="0060701A" w:rsidRPr="00B87809">
        <w:t xml:space="preserve">Edithvale-Seaford </w:t>
      </w:r>
      <w:r w:rsidR="0005402C" w:rsidRPr="00B87809">
        <w:t>Wetlands</w:t>
      </w:r>
      <w:r w:rsidRPr="00B87809">
        <w:t xml:space="preserve"> requiring further management. </w:t>
      </w:r>
    </w:p>
    <w:p w:rsidR="007114E2" w:rsidRPr="00B87809" w:rsidRDefault="009B6F64" w:rsidP="00BE4230">
      <w:pPr>
        <w:pStyle w:val="Heading2"/>
        <w:rPr>
          <w:lang w:val="en-AU"/>
        </w:rPr>
      </w:pPr>
      <w:bookmarkStart w:id="68" w:name="_Toc492971538"/>
      <w:r w:rsidRPr="00B87809">
        <w:t>Contaminated/acid</w:t>
      </w:r>
      <w:r w:rsidRPr="00B87809">
        <w:rPr>
          <w:lang w:val="en-AU"/>
        </w:rPr>
        <w:t xml:space="preserve"> sulphate</w:t>
      </w:r>
      <w:r w:rsidRPr="00B87809">
        <w:t xml:space="preserve"> soils</w:t>
      </w:r>
      <w:bookmarkEnd w:id="68"/>
    </w:p>
    <w:p w:rsidR="005941C0" w:rsidRPr="00B87809" w:rsidRDefault="005941C0" w:rsidP="005941C0">
      <w:pPr>
        <w:spacing w:after="0"/>
        <w:rPr>
          <w:b/>
        </w:rPr>
      </w:pPr>
      <w:r w:rsidRPr="00B87809">
        <w:rPr>
          <w:b/>
        </w:rPr>
        <w:t>Draft evaluation objective</w:t>
      </w:r>
    </w:p>
    <w:p w:rsidR="00686E4D" w:rsidRPr="007F3722" w:rsidRDefault="00A152E5" w:rsidP="00272D6A">
      <w:r w:rsidRPr="00B87809">
        <w:t>To prevent adverse environmental</w:t>
      </w:r>
      <w:r w:rsidRPr="007F3722">
        <w:t xml:space="preserve"> or health effects </w:t>
      </w:r>
      <w:r w:rsidR="009B6F64">
        <w:t>from disturbing</w:t>
      </w:r>
      <w:r w:rsidR="00520148">
        <w:t xml:space="preserve">, storing or </w:t>
      </w:r>
      <w:r w:rsidR="00156303">
        <w:t xml:space="preserve">influencing the </w:t>
      </w:r>
      <w:r w:rsidR="00520148">
        <w:t>transport</w:t>
      </w:r>
      <w:r w:rsidR="00156303">
        <w:t>/ movement</w:t>
      </w:r>
      <w:r w:rsidRPr="007F3722">
        <w:t xml:space="preserve"> </w:t>
      </w:r>
      <w:r w:rsidR="00156303">
        <w:t xml:space="preserve">of </w:t>
      </w:r>
      <w:r w:rsidRPr="007F3722">
        <w:t>contaminated or acid</w:t>
      </w:r>
      <w:r w:rsidRPr="007F3722">
        <w:rPr>
          <w:rFonts w:ascii="Cambria Math" w:hAnsi="Cambria Math" w:cs="Cambria Math"/>
        </w:rPr>
        <w:t>‐</w:t>
      </w:r>
      <w:r w:rsidRPr="007F3722">
        <w:t xml:space="preserve">forming material. </w:t>
      </w:r>
    </w:p>
    <w:p w:rsidR="005941C0" w:rsidRPr="007F3722" w:rsidRDefault="005941C0" w:rsidP="005941C0">
      <w:pPr>
        <w:spacing w:after="0"/>
        <w:rPr>
          <w:b/>
        </w:rPr>
      </w:pPr>
      <w:r w:rsidRPr="007F3722">
        <w:rPr>
          <w:b/>
        </w:rPr>
        <w:t xml:space="preserve">Key issues </w:t>
      </w:r>
    </w:p>
    <w:p w:rsidR="00F97016" w:rsidRPr="007F3722" w:rsidRDefault="00975DAE" w:rsidP="002D6B34">
      <w:pPr>
        <w:pStyle w:val="ListParagraph"/>
        <w:numPr>
          <w:ilvl w:val="0"/>
          <w:numId w:val="3"/>
        </w:numPr>
      </w:pPr>
      <w:r w:rsidRPr="007F3722">
        <w:t xml:space="preserve">Potential for adverse </w:t>
      </w:r>
      <w:r w:rsidR="009723A6" w:rsidRPr="007F3722">
        <w:t xml:space="preserve">environmental or health </w:t>
      </w:r>
      <w:r w:rsidRPr="007F3722">
        <w:t>effects resulting from disturbance</w:t>
      </w:r>
      <w:r w:rsidR="00156303">
        <w:t xml:space="preserve"> of </w:t>
      </w:r>
      <w:r w:rsidR="00156303" w:rsidRPr="00156303">
        <w:t>or influencing the transport/ movemen</w:t>
      </w:r>
      <w:r w:rsidR="00156303">
        <w:t xml:space="preserve">t of </w:t>
      </w:r>
      <w:r w:rsidRPr="007F3722">
        <w:t>contaminated</w:t>
      </w:r>
      <w:r w:rsidR="00156303">
        <w:t xml:space="preserve"> soil or groundwater</w:t>
      </w:r>
      <w:r w:rsidR="008F5E73">
        <w:t>.</w:t>
      </w:r>
    </w:p>
    <w:p w:rsidR="00975DAE" w:rsidRPr="007F3722" w:rsidRDefault="00975DAE" w:rsidP="002D6B34">
      <w:pPr>
        <w:pStyle w:val="ListParagraph"/>
        <w:numPr>
          <w:ilvl w:val="0"/>
          <w:numId w:val="3"/>
        </w:numPr>
      </w:pPr>
      <w:r w:rsidRPr="007F3722">
        <w:t xml:space="preserve">Potential for adverse </w:t>
      </w:r>
      <w:r w:rsidR="009723A6" w:rsidRPr="007F3722">
        <w:t xml:space="preserve">environmental or health </w:t>
      </w:r>
      <w:r w:rsidRPr="007F3722">
        <w:t xml:space="preserve">effects resulting from handling, </w:t>
      </w:r>
      <w:r w:rsidR="008F5E73">
        <w:t>storage</w:t>
      </w:r>
      <w:r w:rsidR="008F5E73" w:rsidRPr="007F3722">
        <w:t xml:space="preserve"> </w:t>
      </w:r>
      <w:r w:rsidRPr="007F3722">
        <w:t xml:space="preserve">or transportation of excavated </w:t>
      </w:r>
      <w:r w:rsidR="00156303">
        <w:t xml:space="preserve">contaminated </w:t>
      </w:r>
      <w:r w:rsidRPr="007F3722">
        <w:t>spoil</w:t>
      </w:r>
      <w:r w:rsidR="00156303">
        <w:t xml:space="preserve"> or </w:t>
      </w:r>
      <w:r w:rsidR="00156303" w:rsidRPr="007F3722">
        <w:t>PASS</w:t>
      </w:r>
      <w:r w:rsidR="008F5E73">
        <w:t>.</w:t>
      </w:r>
    </w:p>
    <w:p w:rsidR="00A53A6D" w:rsidRPr="007F3722" w:rsidRDefault="00A53A6D" w:rsidP="002D6B34">
      <w:pPr>
        <w:pStyle w:val="ListParagraph"/>
        <w:numPr>
          <w:ilvl w:val="0"/>
          <w:numId w:val="3"/>
        </w:numPr>
      </w:pPr>
      <w:r w:rsidRPr="007F3722">
        <w:t xml:space="preserve">Potential for </w:t>
      </w:r>
      <w:r w:rsidR="00AF54F9" w:rsidRPr="007F3722">
        <w:t xml:space="preserve">adverse environmental or health effects from </w:t>
      </w:r>
      <w:r w:rsidR="00AF54F9">
        <w:t xml:space="preserve">other </w:t>
      </w:r>
      <w:r w:rsidRPr="007F3722">
        <w:t>waste materials</w:t>
      </w:r>
      <w:r w:rsidR="00AF54F9">
        <w:t>/streams</w:t>
      </w:r>
      <w:r w:rsidRPr="007F3722">
        <w:t xml:space="preserve"> </w:t>
      </w:r>
      <w:r w:rsidR="00AF54F9">
        <w:t>generated</w:t>
      </w:r>
      <w:r w:rsidR="00AF54F9" w:rsidRPr="007F3722">
        <w:t xml:space="preserve"> </w:t>
      </w:r>
      <w:r w:rsidRPr="007F3722">
        <w:t xml:space="preserve">from project works. </w:t>
      </w:r>
    </w:p>
    <w:p w:rsidR="002448A4" w:rsidRPr="00B87809" w:rsidRDefault="002448A4" w:rsidP="002B5B11">
      <w:pPr>
        <w:keepNext/>
        <w:spacing w:after="0"/>
        <w:rPr>
          <w:b/>
        </w:rPr>
      </w:pPr>
      <w:r w:rsidRPr="00B87809">
        <w:rPr>
          <w:b/>
        </w:rPr>
        <w:t>Existing environment</w:t>
      </w:r>
    </w:p>
    <w:p w:rsidR="00C05FD0" w:rsidRPr="00B87809" w:rsidRDefault="00C05FD0" w:rsidP="002D6B34">
      <w:pPr>
        <w:pStyle w:val="ListParagraph"/>
        <w:numPr>
          <w:ilvl w:val="0"/>
          <w:numId w:val="3"/>
        </w:numPr>
      </w:pPr>
      <w:r w:rsidRPr="00B87809">
        <w:t xml:space="preserve">Identify likely occurrence of </w:t>
      </w:r>
      <w:r w:rsidR="0087527F" w:rsidRPr="00B87809">
        <w:t>PASS</w:t>
      </w:r>
      <w:r w:rsidRPr="00B87809">
        <w:t xml:space="preserve">, contaminated soil, and other potential sources of contaminated materials in the project area and their approximate location. </w:t>
      </w:r>
    </w:p>
    <w:p w:rsidR="006B72D9" w:rsidRPr="00B87809" w:rsidRDefault="006B72D9" w:rsidP="002D6B34">
      <w:pPr>
        <w:pStyle w:val="ListParagraph"/>
        <w:numPr>
          <w:ilvl w:val="0"/>
          <w:numId w:val="3"/>
        </w:numPr>
      </w:pPr>
      <w:r w:rsidRPr="00B87809">
        <w:t xml:space="preserve">Identify the  likely occurrence of contaminated </w:t>
      </w:r>
      <w:r w:rsidR="00312BB0" w:rsidRPr="00B87809">
        <w:t xml:space="preserve">soils and </w:t>
      </w:r>
      <w:r w:rsidRPr="00B87809">
        <w:t xml:space="preserve">groundwater in the project area and nearby that </w:t>
      </w:r>
      <w:r w:rsidR="00312BB0" w:rsidRPr="00B87809">
        <w:t xml:space="preserve">have the potential to be altered or </w:t>
      </w:r>
      <w:r w:rsidRPr="00B87809">
        <w:t>impacted by the project</w:t>
      </w:r>
    </w:p>
    <w:p w:rsidR="00C05FD0" w:rsidRPr="00B87809" w:rsidRDefault="00C05FD0" w:rsidP="002D6B34">
      <w:pPr>
        <w:pStyle w:val="ListParagraph"/>
        <w:numPr>
          <w:ilvl w:val="0"/>
          <w:numId w:val="3"/>
        </w:numPr>
      </w:pPr>
      <w:r w:rsidRPr="00B87809">
        <w:t xml:space="preserve">Identify volumes and characteristics of excavated spoil. </w:t>
      </w:r>
    </w:p>
    <w:p w:rsidR="00C05FD0" w:rsidRPr="00B87809" w:rsidRDefault="00AF54F9" w:rsidP="002D6B34">
      <w:pPr>
        <w:pStyle w:val="ListParagraph"/>
        <w:numPr>
          <w:ilvl w:val="0"/>
          <w:numId w:val="3"/>
        </w:numPr>
      </w:pPr>
      <w:r w:rsidRPr="00B87809">
        <w:t xml:space="preserve">Identify </w:t>
      </w:r>
      <w:r w:rsidR="00C05FD0" w:rsidRPr="00B87809">
        <w:t>other key waste streams</w:t>
      </w:r>
      <w:r w:rsidRPr="00B87809">
        <w:t xml:space="preserve"> that may be generated</w:t>
      </w:r>
      <w:r w:rsidR="00C05FD0" w:rsidRPr="00B87809">
        <w:t xml:space="preserve"> from the project. </w:t>
      </w:r>
    </w:p>
    <w:p w:rsidR="00F97016" w:rsidRPr="00B87809" w:rsidRDefault="00F97016" w:rsidP="002448A4">
      <w:pPr>
        <w:spacing w:after="0"/>
        <w:rPr>
          <w:b/>
        </w:rPr>
      </w:pPr>
      <w:r w:rsidRPr="00B87809">
        <w:rPr>
          <w:b/>
        </w:rPr>
        <w:t>Design and mitigation measures</w:t>
      </w:r>
    </w:p>
    <w:p w:rsidR="00A042EE" w:rsidRPr="00B87809" w:rsidRDefault="00A042EE" w:rsidP="002D6B34">
      <w:pPr>
        <w:pStyle w:val="ListParagraph"/>
        <w:numPr>
          <w:ilvl w:val="0"/>
          <w:numId w:val="3"/>
        </w:numPr>
      </w:pPr>
      <w:r w:rsidRPr="00B87809">
        <w:t xml:space="preserve">Identify methods to manage the potential activation of </w:t>
      </w:r>
      <w:r w:rsidR="0087527F" w:rsidRPr="00B87809">
        <w:t>PASS</w:t>
      </w:r>
      <w:r w:rsidRPr="00B87809">
        <w:t xml:space="preserve"> and contaminated soil during construction. </w:t>
      </w:r>
    </w:p>
    <w:p w:rsidR="00DE15A4" w:rsidRPr="00B87809" w:rsidRDefault="00DE15A4" w:rsidP="002D6B34">
      <w:pPr>
        <w:pStyle w:val="ListParagraph"/>
        <w:numPr>
          <w:ilvl w:val="0"/>
          <w:numId w:val="3"/>
        </w:numPr>
      </w:pPr>
      <w:r w:rsidRPr="00B87809">
        <w:t>Identify options for treating, reusing or disposing of excavation spoil with reference to the waste hierarchy, including for both contaminated and clean materials, and identify the routes and destinations for spoil material to be transported away from the project work sites.</w:t>
      </w:r>
    </w:p>
    <w:p w:rsidR="00AF54F9" w:rsidRPr="00B87809" w:rsidRDefault="00AF54F9" w:rsidP="002D6B34">
      <w:pPr>
        <w:pStyle w:val="ListParagraph"/>
        <w:numPr>
          <w:ilvl w:val="0"/>
          <w:numId w:val="3"/>
        </w:numPr>
      </w:pPr>
      <w:r w:rsidRPr="00B87809">
        <w:t xml:space="preserve">Identify suitable off-site disposal options for waste materials. </w:t>
      </w:r>
    </w:p>
    <w:p w:rsidR="00AF54F9" w:rsidRPr="00B87809" w:rsidRDefault="00AF54F9" w:rsidP="002D6B34">
      <w:pPr>
        <w:pStyle w:val="ListParagraph"/>
        <w:numPr>
          <w:ilvl w:val="0"/>
          <w:numId w:val="3"/>
        </w:numPr>
      </w:pPr>
      <w:r w:rsidRPr="00B87809">
        <w:t xml:space="preserve">Identify possible capacity issues that could affect either the management of waste on-site or disposal off-site, particularly given other proposed works (such as the Melbourne Metro Rail Project, or the West Gate Tunnel Project) that will also be generating spoil. </w:t>
      </w:r>
    </w:p>
    <w:p w:rsidR="00DE15A4" w:rsidRPr="00B87809" w:rsidRDefault="00DE15A4" w:rsidP="002D6B34">
      <w:pPr>
        <w:pStyle w:val="ListParagraph"/>
        <w:numPr>
          <w:ilvl w:val="0"/>
          <w:numId w:val="3"/>
        </w:numPr>
      </w:pPr>
      <w:r w:rsidRPr="00B87809">
        <w:t xml:space="preserve">Describe and evaluate proposed design, management or site protection measures that could avoid or mitigate potential adverse effects of the excavated spoil or other waste streams generated by the project on </w:t>
      </w:r>
      <w:r w:rsidR="00AF54F9" w:rsidRPr="00B87809">
        <w:t>environmental</w:t>
      </w:r>
      <w:r w:rsidRPr="00B87809">
        <w:t xml:space="preserve"> values, </w:t>
      </w:r>
      <w:r w:rsidR="009723A6" w:rsidRPr="00B87809">
        <w:t xml:space="preserve">or human health, </w:t>
      </w:r>
      <w:r w:rsidRPr="00B87809">
        <w:t xml:space="preserve">especially with regard to the project construction activities. </w:t>
      </w:r>
    </w:p>
    <w:p w:rsidR="00F97016" w:rsidRPr="00B87809" w:rsidRDefault="00F97016" w:rsidP="002448A4">
      <w:pPr>
        <w:spacing w:after="0"/>
        <w:rPr>
          <w:b/>
        </w:rPr>
      </w:pPr>
      <w:r w:rsidRPr="00B87809">
        <w:rPr>
          <w:b/>
        </w:rPr>
        <w:t>Assessment of likely effects</w:t>
      </w:r>
    </w:p>
    <w:p w:rsidR="006B72D9" w:rsidRPr="00B87809" w:rsidRDefault="006B72D9" w:rsidP="002D6B34">
      <w:pPr>
        <w:pStyle w:val="ListParagraph"/>
        <w:numPr>
          <w:ilvl w:val="0"/>
          <w:numId w:val="3"/>
        </w:numPr>
      </w:pPr>
      <w:r w:rsidRPr="00B87809">
        <w:t xml:space="preserve">Identify and undertake a regional assessment of all potential contaminated sites that may be within the zone of </w:t>
      </w:r>
      <w:r w:rsidR="00A35C1C" w:rsidRPr="00B87809">
        <w:t xml:space="preserve">change to groundwater, </w:t>
      </w:r>
      <w:r w:rsidRPr="00B87809">
        <w:t>to determine the presence and potential migration/movement of contaminant</w:t>
      </w:r>
      <w:r w:rsidR="00F25C30" w:rsidRPr="00B87809">
        <w:t>s/</w:t>
      </w:r>
      <w:r w:rsidRPr="00B87809">
        <w:t xml:space="preserve">plumes. </w:t>
      </w:r>
    </w:p>
    <w:p w:rsidR="007B1675" w:rsidRPr="00B87809" w:rsidRDefault="007B1675" w:rsidP="002D6B34">
      <w:pPr>
        <w:pStyle w:val="ListParagraph"/>
        <w:numPr>
          <w:ilvl w:val="0"/>
          <w:numId w:val="3"/>
        </w:numPr>
      </w:pPr>
      <w:r w:rsidRPr="00B87809">
        <w:t xml:space="preserve">Identify and evaluate effects of PASS and contaminated soil on environmental and human health values during construction. </w:t>
      </w:r>
    </w:p>
    <w:p w:rsidR="00844AC6" w:rsidRPr="00B87809" w:rsidRDefault="007B1675" w:rsidP="002D6B34">
      <w:pPr>
        <w:pStyle w:val="ListParagraph"/>
        <w:numPr>
          <w:ilvl w:val="0"/>
          <w:numId w:val="3"/>
        </w:numPr>
      </w:pPr>
      <w:r w:rsidRPr="00B87809">
        <w:t xml:space="preserve">Identify and evaluate effects </w:t>
      </w:r>
      <w:r w:rsidR="00844AC6" w:rsidRPr="00B87809">
        <w:t xml:space="preserve">on </w:t>
      </w:r>
      <w:r w:rsidRPr="00B87809">
        <w:t>environmental</w:t>
      </w:r>
      <w:r w:rsidR="00844AC6" w:rsidRPr="00B87809">
        <w:t xml:space="preserve"> values from project </w:t>
      </w:r>
      <w:r w:rsidRPr="00B87809">
        <w:t xml:space="preserve">construction </w:t>
      </w:r>
      <w:r w:rsidR="00844AC6" w:rsidRPr="00B87809">
        <w:t>waste streams.</w:t>
      </w:r>
    </w:p>
    <w:p w:rsidR="00F97016" w:rsidRPr="00B87809" w:rsidRDefault="00F97016" w:rsidP="002448A4">
      <w:pPr>
        <w:spacing w:after="0"/>
        <w:rPr>
          <w:b/>
        </w:rPr>
      </w:pPr>
      <w:r w:rsidRPr="00B87809">
        <w:rPr>
          <w:b/>
        </w:rPr>
        <w:t>Approach to manage performance</w:t>
      </w:r>
    </w:p>
    <w:p w:rsidR="007878E9" w:rsidRDefault="00844AC6" w:rsidP="002D6B34">
      <w:pPr>
        <w:pStyle w:val="ListParagraph"/>
        <w:numPr>
          <w:ilvl w:val="0"/>
          <w:numId w:val="3"/>
        </w:numPr>
      </w:pPr>
      <w:r w:rsidRPr="00B87809">
        <w:t xml:space="preserve">Describe principles to be adopted for monitoring management of spoil and other waste streams.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7474FF" w:rsidRDefault="007474FF" w:rsidP="00BD523C"/>
    <w:sectPr w:rsidR="007474FF" w:rsidSect="00C62715">
      <w:headerReference w:type="first" r:id="rId17"/>
      <w:footerReference w:type="first" r:id="rId18"/>
      <w:pgSz w:w="11880" w:h="16820"/>
      <w:pgMar w:top="1446" w:right="1134" w:bottom="851" w:left="1134" w:header="720" w:footer="567" w:gutter="0"/>
      <w:cols w:space="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9E119D" w15:done="0"/>
  <w15:commentEx w15:paraId="3F52FA15" w15:done="0"/>
  <w15:commentEx w15:paraId="515D31D5" w15:done="0"/>
  <w15:commentEx w15:paraId="039D5CAF" w15:done="0"/>
  <w15:commentEx w15:paraId="09973FF4" w15:done="0"/>
  <w15:commentEx w15:paraId="09F1C188" w15:done="0"/>
  <w15:commentEx w15:paraId="7958575C" w15:done="0"/>
  <w15:commentEx w15:paraId="7F4EDA29" w15:done="0"/>
  <w15:commentEx w15:paraId="0CD03A00" w15:done="0"/>
  <w15:commentEx w15:paraId="33F6A806" w15:done="0"/>
  <w15:commentEx w15:paraId="6FF55AD7" w15:done="0"/>
  <w15:commentEx w15:paraId="14D4CD5C" w15:done="0"/>
  <w15:commentEx w15:paraId="7FB972F1" w15:done="0"/>
  <w15:commentEx w15:paraId="629D8681" w15:done="0"/>
  <w15:commentEx w15:paraId="32EEF800" w15:done="0"/>
  <w15:commentEx w15:paraId="3B807C2D" w15:done="0"/>
  <w15:commentEx w15:paraId="6864B0D6" w15:done="0"/>
  <w15:commentEx w15:paraId="0E7ED394" w15:done="0"/>
  <w15:commentEx w15:paraId="6A636EA3" w15:done="0"/>
  <w15:commentEx w15:paraId="643021D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37E" w:rsidRDefault="00EC137E" w:rsidP="00AC28B3">
      <w:r>
        <w:separator/>
      </w:r>
    </w:p>
  </w:endnote>
  <w:endnote w:type="continuationSeparator" w:id="0">
    <w:p w:rsidR="00EC137E" w:rsidRDefault="00EC137E" w:rsidP="00AC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0"/>
      </w:rPr>
      <w:id w:val="-1876607271"/>
      <w:docPartObj>
        <w:docPartGallery w:val="Page Numbers (Bottom of Page)"/>
        <w:docPartUnique/>
      </w:docPartObj>
    </w:sdtPr>
    <w:sdtEndPr/>
    <w:sdtContent>
      <w:p w:rsidR="00A811F4" w:rsidRPr="00C62715" w:rsidRDefault="00A811F4" w:rsidP="00C62715">
        <w:pPr>
          <w:pStyle w:val="Footer"/>
          <w:tabs>
            <w:tab w:val="clear" w:pos="3960"/>
            <w:tab w:val="clear" w:pos="7880"/>
          </w:tabs>
          <w:spacing w:after="0" w:line="240" w:lineRule="auto"/>
          <w:jc w:val="center"/>
          <w:rPr>
            <w:i w:val="0"/>
            <w:sz w:val="20"/>
          </w:rPr>
        </w:pPr>
        <w:r w:rsidRPr="00C62715">
          <w:rPr>
            <w:i w:val="0"/>
            <w:sz w:val="20"/>
          </w:rPr>
          <w:fldChar w:fldCharType="begin"/>
        </w:r>
        <w:r w:rsidRPr="00C62715">
          <w:rPr>
            <w:i w:val="0"/>
            <w:sz w:val="20"/>
          </w:rPr>
          <w:instrText xml:space="preserve"> PAGE   \* MERGEFORMAT </w:instrText>
        </w:r>
        <w:r w:rsidRPr="00C62715">
          <w:rPr>
            <w:i w:val="0"/>
            <w:sz w:val="20"/>
          </w:rPr>
          <w:fldChar w:fldCharType="separate"/>
        </w:r>
        <w:r w:rsidR="00A927E9">
          <w:rPr>
            <w:i w:val="0"/>
            <w:noProof/>
            <w:sz w:val="20"/>
          </w:rPr>
          <w:t>16</w:t>
        </w:r>
        <w:r w:rsidRPr="00C62715">
          <w:rPr>
            <w:i w:val="0"/>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1F4" w:rsidRDefault="00A811F4" w:rsidP="00AC28B3">
    <w:pPr>
      <w:pStyle w:val="Footer"/>
    </w:pPr>
  </w:p>
  <w:p w:rsidR="00A811F4" w:rsidRDefault="00A811F4" w:rsidP="00AC28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1F4" w:rsidRPr="00C62715" w:rsidRDefault="00A811F4" w:rsidP="00C62715">
    <w:pPr>
      <w:pStyle w:val="Footer"/>
      <w:tabs>
        <w:tab w:val="clear" w:pos="3960"/>
        <w:tab w:val="clear" w:pos="7880"/>
      </w:tabs>
      <w:spacing w:after="0" w:line="240" w:lineRule="auto"/>
      <w:jc w:val="center"/>
      <w:rPr>
        <w:sz w:val="22"/>
        <w:szCs w:val="20"/>
      </w:rPr>
    </w:pPr>
    <w:r w:rsidRPr="00C62715">
      <w:rPr>
        <w:i w:val="0"/>
        <w:sz w:val="22"/>
        <w:szCs w:val="20"/>
      </w:rPr>
      <w:fldChar w:fldCharType="begin"/>
    </w:r>
    <w:r w:rsidRPr="00C62715">
      <w:rPr>
        <w:i w:val="0"/>
        <w:sz w:val="22"/>
        <w:szCs w:val="20"/>
      </w:rPr>
      <w:instrText xml:space="preserve"> PAGE   \* MERGEFORMAT </w:instrText>
    </w:r>
    <w:r w:rsidRPr="00C62715">
      <w:rPr>
        <w:i w:val="0"/>
        <w:sz w:val="22"/>
        <w:szCs w:val="20"/>
      </w:rPr>
      <w:fldChar w:fldCharType="separate"/>
    </w:r>
    <w:r w:rsidR="00A927E9">
      <w:rPr>
        <w:i w:val="0"/>
        <w:noProof/>
        <w:sz w:val="22"/>
        <w:szCs w:val="20"/>
      </w:rPr>
      <w:t>3</w:t>
    </w:r>
    <w:r w:rsidRPr="00C62715">
      <w:rPr>
        <w:i w:val="0"/>
        <w:noProof/>
        <w:sz w:val="22"/>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37E" w:rsidRDefault="00EC137E" w:rsidP="0072164F">
      <w:pPr>
        <w:spacing w:after="0" w:line="240" w:lineRule="auto"/>
      </w:pPr>
      <w:r>
        <w:separator/>
      </w:r>
    </w:p>
  </w:footnote>
  <w:footnote w:type="continuationSeparator" w:id="0">
    <w:p w:rsidR="00EC137E" w:rsidRDefault="00EC137E" w:rsidP="00AC28B3">
      <w:r>
        <w:continuationSeparator/>
      </w:r>
    </w:p>
  </w:footnote>
  <w:footnote w:id="1">
    <w:p w:rsidR="00A811F4" w:rsidRPr="00B47392" w:rsidRDefault="00A811F4" w:rsidP="00A25173">
      <w:pPr>
        <w:pStyle w:val="FootnoteText"/>
        <w:spacing w:after="120" w:line="240" w:lineRule="auto"/>
        <w:rPr>
          <w:sz w:val="20"/>
          <w:szCs w:val="20"/>
        </w:rPr>
      </w:pPr>
      <w:r w:rsidRPr="004C42A0">
        <w:rPr>
          <w:rStyle w:val="FootnoteReference"/>
          <w:szCs w:val="20"/>
        </w:rPr>
        <w:footnoteRef/>
      </w:r>
      <w:r w:rsidRPr="00B47392">
        <w:rPr>
          <w:sz w:val="20"/>
          <w:szCs w:val="20"/>
        </w:rPr>
        <w:t>For the purpose of assessment of environmental effects under the EE Act</w:t>
      </w:r>
      <w:r w:rsidRPr="00B47392">
        <w:rPr>
          <w:i/>
          <w:sz w:val="20"/>
          <w:szCs w:val="20"/>
        </w:rPr>
        <w:t>,</w:t>
      </w:r>
      <w:r w:rsidRPr="00B47392">
        <w:rPr>
          <w:sz w:val="20"/>
          <w:szCs w:val="20"/>
        </w:rPr>
        <w:t xml:space="preserve"> the meaning of ‘environment’ includes physical, biological, heritage, cultural, social, health, safety and economic aspects (</w:t>
      </w:r>
      <w:r w:rsidRPr="0090784A">
        <w:rPr>
          <w:rFonts w:cs="Arial"/>
          <w:sz w:val="20"/>
          <w:szCs w:val="20"/>
        </w:rPr>
        <w:t>Ministerial Guidelines,</w:t>
      </w:r>
      <w:r w:rsidRPr="00B47392">
        <w:rPr>
          <w:rFonts w:cs="Arial"/>
          <w:sz w:val="20"/>
          <w:szCs w:val="20"/>
        </w:rPr>
        <w:t xml:space="preserve"> p. 2)</w:t>
      </w:r>
      <w:r w:rsidRPr="00B47392">
        <w:rPr>
          <w:sz w:val="20"/>
          <w:szCs w:val="20"/>
        </w:rPr>
        <w:t>.</w:t>
      </w:r>
    </w:p>
  </w:footnote>
  <w:footnote w:id="2">
    <w:p w:rsidR="00A811F4" w:rsidRPr="00320540" w:rsidRDefault="00A811F4" w:rsidP="00BB5249">
      <w:pPr>
        <w:pStyle w:val="FootnoteText"/>
        <w:spacing w:after="0" w:line="240" w:lineRule="auto"/>
        <w:rPr>
          <w:rFonts w:cs="Arial"/>
          <w:sz w:val="20"/>
          <w:szCs w:val="20"/>
        </w:rPr>
      </w:pPr>
      <w:r w:rsidRPr="0090784A">
        <w:rPr>
          <w:rStyle w:val="FootnoteReference"/>
          <w:rFonts w:cs="Arial"/>
          <w:szCs w:val="20"/>
        </w:rPr>
        <w:footnoteRef/>
      </w:r>
      <w:r>
        <w:rPr>
          <w:sz w:val="20"/>
          <w:szCs w:val="20"/>
        </w:rPr>
        <w:t xml:space="preserve">See </w:t>
      </w:r>
      <w:hyperlink r:id="rId1" w:history="1">
        <w:r w:rsidRPr="00320540">
          <w:rPr>
            <w:rStyle w:val="Hyperlink"/>
            <w:sz w:val="20"/>
            <w:szCs w:val="20"/>
          </w:rPr>
          <w:t>www.planning.vic.gov.au/environmental-assessment/what-is-the-ees-process-in-victoria</w:t>
        </w:r>
      </w:hyperlink>
      <w:r>
        <w:rPr>
          <w:sz w:val="20"/>
          <w:szCs w:val="20"/>
        </w:rPr>
        <w:t>.</w:t>
      </w:r>
      <w:r w:rsidRPr="00320540">
        <w:rPr>
          <w:sz w:val="20"/>
          <w:szCs w:val="20"/>
        </w:rPr>
        <w:t xml:space="preserve"> </w:t>
      </w:r>
    </w:p>
  </w:footnote>
  <w:footnote w:id="3">
    <w:p w:rsidR="00A811F4" w:rsidRPr="00B47392" w:rsidRDefault="00A811F4" w:rsidP="00A25173">
      <w:pPr>
        <w:pStyle w:val="FootnoteText"/>
        <w:spacing w:after="120" w:line="240" w:lineRule="auto"/>
        <w:rPr>
          <w:sz w:val="20"/>
          <w:szCs w:val="20"/>
        </w:rPr>
      </w:pPr>
      <w:r w:rsidRPr="0090784A">
        <w:rPr>
          <w:rStyle w:val="FootnoteReference"/>
          <w:rFonts w:cs="Arial"/>
          <w:szCs w:val="20"/>
        </w:rPr>
        <w:footnoteRef/>
      </w:r>
      <w:r w:rsidRPr="00B47392">
        <w:rPr>
          <w:sz w:val="20"/>
          <w:szCs w:val="20"/>
        </w:rPr>
        <w:t>For critical components of the EES studies, peer review by an external, independent expert may be appropriate.</w:t>
      </w:r>
    </w:p>
  </w:footnote>
  <w:footnote w:id="4">
    <w:p w:rsidR="00A811F4" w:rsidRPr="00685E48" w:rsidRDefault="00A811F4" w:rsidP="00593C3B">
      <w:pPr>
        <w:pStyle w:val="FootnoteText"/>
        <w:spacing w:after="0"/>
        <w:rPr>
          <w:sz w:val="20"/>
          <w:szCs w:val="20"/>
        </w:rPr>
      </w:pPr>
      <w:r>
        <w:rPr>
          <w:rStyle w:val="FootnoteReference"/>
        </w:rPr>
        <w:footnoteRef/>
      </w:r>
      <w:r w:rsidRPr="00533E76">
        <w:rPr>
          <w:sz w:val="20"/>
          <w:szCs w:val="20"/>
        </w:rPr>
        <w:t>Ministerial Guidelines (p. 14</w:t>
      </w:r>
      <w:r w:rsidRPr="00685E48">
        <w:rPr>
          <w:sz w:val="20"/>
          <w:szCs w:val="20"/>
        </w:rPr>
        <w:t>).</w:t>
      </w:r>
    </w:p>
  </w:footnote>
  <w:footnote w:id="5">
    <w:p w:rsidR="00A811F4" w:rsidRPr="00B47392" w:rsidRDefault="00A811F4" w:rsidP="00B46563">
      <w:pPr>
        <w:pStyle w:val="FootnoteText"/>
        <w:spacing w:after="120" w:line="240" w:lineRule="auto"/>
        <w:rPr>
          <w:sz w:val="20"/>
          <w:szCs w:val="20"/>
        </w:rPr>
      </w:pPr>
      <w:r w:rsidRPr="006408B9">
        <w:rPr>
          <w:rStyle w:val="FootnoteReference"/>
          <w:rFonts w:cs="Arial"/>
          <w:szCs w:val="20"/>
        </w:rPr>
        <w:footnoteRef/>
      </w:r>
      <w:r w:rsidRPr="00B47392">
        <w:rPr>
          <w:sz w:val="20"/>
          <w:szCs w:val="20"/>
        </w:rPr>
        <w:t>Effects include direct, indirect, combined, short and long-term, beneficial and adverse effects.</w:t>
      </w:r>
    </w:p>
  </w:footnote>
  <w:footnote w:id="6">
    <w:p w:rsidR="00A811F4" w:rsidRPr="00685E48" w:rsidRDefault="00A811F4" w:rsidP="00B46563">
      <w:pPr>
        <w:pStyle w:val="FootnoteText"/>
        <w:spacing w:after="120"/>
        <w:rPr>
          <w:sz w:val="20"/>
          <w:szCs w:val="20"/>
        </w:rPr>
      </w:pPr>
      <w:r>
        <w:rPr>
          <w:rStyle w:val="FootnoteReference"/>
        </w:rPr>
        <w:footnoteRef/>
      </w:r>
      <w:r w:rsidRPr="00685E48">
        <w:rPr>
          <w:sz w:val="20"/>
          <w:szCs w:val="20"/>
        </w:rPr>
        <w:t>Ministerial Guidelines (p. 20).</w:t>
      </w:r>
    </w:p>
  </w:footnote>
  <w:footnote w:id="7">
    <w:p w:rsidR="00A811F4" w:rsidRPr="00664434" w:rsidRDefault="00A811F4" w:rsidP="00664434">
      <w:pPr>
        <w:pStyle w:val="FootnoteText"/>
        <w:spacing w:after="120" w:line="240" w:lineRule="auto"/>
        <w:rPr>
          <w:sz w:val="20"/>
        </w:rPr>
      </w:pPr>
      <w:r w:rsidRPr="00B46563">
        <w:rPr>
          <w:rStyle w:val="FootnoteReference"/>
        </w:rPr>
        <w:footnoteRef/>
      </w:r>
      <w:r w:rsidRPr="00664434">
        <w:rPr>
          <w:sz w:val="20"/>
        </w:rPr>
        <w:t xml:space="preserve">The </w:t>
      </w:r>
      <w:r w:rsidRPr="00664434">
        <w:rPr>
          <w:i/>
          <w:sz w:val="20"/>
        </w:rPr>
        <w:t>Heritage Act 1995</w:t>
      </w:r>
      <w:r w:rsidRPr="00664434">
        <w:rPr>
          <w:sz w:val="20"/>
        </w:rPr>
        <w:t xml:space="preserve"> is to be superseded by the </w:t>
      </w:r>
      <w:r w:rsidRPr="00664434">
        <w:rPr>
          <w:i/>
          <w:sz w:val="20"/>
        </w:rPr>
        <w:t>Heritage Act 2017</w:t>
      </w:r>
      <w:r w:rsidRPr="00664434">
        <w:rPr>
          <w:sz w:val="20"/>
        </w:rPr>
        <w:t xml:space="preserve">, effective 1 November 2017. </w:t>
      </w:r>
    </w:p>
  </w:footnote>
  <w:footnote w:id="8">
    <w:p w:rsidR="00A811F4" w:rsidRPr="00685E48" w:rsidRDefault="00A811F4" w:rsidP="00685E48">
      <w:pPr>
        <w:pStyle w:val="FootnoteText"/>
        <w:spacing w:after="0"/>
        <w:rPr>
          <w:sz w:val="20"/>
          <w:szCs w:val="20"/>
        </w:rPr>
      </w:pPr>
      <w:r w:rsidRPr="00685E48">
        <w:rPr>
          <w:rStyle w:val="FootnoteReference"/>
        </w:rPr>
        <w:footnoteRef/>
      </w:r>
      <w:r w:rsidRPr="00685E48">
        <w:rPr>
          <w:sz w:val="20"/>
        </w:rPr>
        <w:t>The four critical components are: waterbird diversity and abundance, waterbird breeding, physical habitat for waterbirds and threatened species (birds)</w:t>
      </w:r>
      <w:r>
        <w:rPr>
          <w:sz w:val="20"/>
        </w:rPr>
        <w:t>.</w:t>
      </w:r>
    </w:p>
  </w:footnote>
  <w:footnote w:id="9">
    <w:p w:rsidR="00A811F4" w:rsidRPr="00685E48" w:rsidRDefault="00A811F4" w:rsidP="0095751A">
      <w:pPr>
        <w:pStyle w:val="FootnoteText"/>
        <w:rPr>
          <w:sz w:val="20"/>
          <w:szCs w:val="20"/>
        </w:rPr>
      </w:pPr>
      <w:r w:rsidRPr="00685E48">
        <w:rPr>
          <w:rStyle w:val="FootnoteReference"/>
          <w:szCs w:val="20"/>
        </w:rPr>
        <w:footnoteRef/>
      </w:r>
      <w:r w:rsidRPr="00685E48">
        <w:rPr>
          <w:sz w:val="20"/>
          <w:szCs w:val="20"/>
        </w:rPr>
        <w:t xml:space="preserve">With reference to the </w:t>
      </w:r>
      <w:r w:rsidRPr="00685E48">
        <w:rPr>
          <w:i/>
          <w:sz w:val="20"/>
          <w:szCs w:val="20"/>
        </w:rPr>
        <w:t>Description of the ecological character of the Edithvale-Seaford Wetlands report, prepared by the Department of Sustainability and Environment, 2012</w:t>
      </w:r>
      <w:r w:rsidRPr="00685E48">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1F4" w:rsidRPr="00E81EA7" w:rsidRDefault="00A811F4" w:rsidP="00E81EA7">
    <w:pPr>
      <w:pStyle w:val="Header"/>
      <w:jc w:val="center"/>
      <w:rPr>
        <w:b/>
        <w:i w:val="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1F4" w:rsidRPr="00B47392" w:rsidRDefault="00A811F4" w:rsidP="00B47392">
    <w:pPr>
      <w:pStyle w:val="Header"/>
      <w:pBdr>
        <w:bottom w:val="single" w:sz="4" w:space="1" w:color="auto"/>
      </w:pBdr>
      <w:jc w:val="center"/>
      <w:rPr>
        <w:rFonts w:ascii="Arial Narrow" w:hAnsi="Arial Narrow"/>
        <w:sz w:val="22"/>
        <w:szCs w:val="22"/>
      </w:rPr>
    </w:pPr>
    <w:r w:rsidRPr="00316D73">
      <w:rPr>
        <w:rFonts w:ascii="Arial Narrow" w:hAnsi="Arial Narrow"/>
        <w:sz w:val="22"/>
        <w:szCs w:val="22"/>
      </w:rPr>
      <w:t>Edithvale and Bonbeach Level Crossing Removal Project</w:t>
    </w:r>
    <w:r w:rsidRPr="006A77D9">
      <w:rPr>
        <w:rFonts w:ascii="Arial Narrow" w:hAnsi="Arial Narrow"/>
        <w:sz w:val="22"/>
        <w:szCs w:val="22"/>
      </w:rPr>
      <w:t xml:space="preserve"> –</w:t>
    </w:r>
    <w:r>
      <w:rPr>
        <w:rFonts w:ascii="Arial Narrow" w:hAnsi="Arial Narrow"/>
        <w:sz w:val="22"/>
        <w:szCs w:val="22"/>
      </w:rPr>
      <w:t xml:space="preserve"> </w:t>
    </w:r>
    <w:r w:rsidRPr="006A77D9">
      <w:rPr>
        <w:rFonts w:ascii="Arial Narrow" w:hAnsi="Arial Narrow"/>
        <w:sz w:val="22"/>
        <w:szCs w:val="22"/>
      </w:rPr>
      <w:t>EES Scoping Requirements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1F4" w:rsidRPr="008B666F" w:rsidRDefault="00A811F4" w:rsidP="009621BB">
    <w:pPr>
      <w:pStyle w:val="Header"/>
      <w:jc w:val="center"/>
      <w:rPr>
        <w:rFonts w:ascii="Arial Narrow" w:hAnsi="Arial Narrow"/>
        <w:sz w:val="20"/>
      </w:rPr>
    </w:pPr>
    <w:r>
      <w:rPr>
        <w:rFonts w:ascii="Arial Narrow" w:hAnsi="Arial Narrow"/>
        <w:sz w:val="20"/>
      </w:rPr>
      <w:t>Fingerboards Mineral Sands Project</w:t>
    </w:r>
    <w:r w:rsidRPr="008B666F">
      <w:rPr>
        <w:rFonts w:ascii="Arial Narrow" w:hAnsi="Arial Narrow"/>
        <w:sz w:val="20"/>
      </w:rPr>
      <w:t xml:space="preserve"> - Draft EES Scoping Requirements </w:t>
    </w:r>
  </w:p>
  <w:p w:rsidR="00A811F4" w:rsidRPr="009621BB" w:rsidRDefault="00A811F4" w:rsidP="009621BB">
    <w:pPr>
      <w:pStyle w:val="Header"/>
      <w:rPr>
        <w:sz w:val="22"/>
      </w:rPr>
    </w:pPr>
    <w:r>
      <w:rPr>
        <w:sz w:val="22"/>
      </w:rPr>
      <w:t>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1F4" w:rsidRPr="009B216A" w:rsidRDefault="00A811F4" w:rsidP="00BA7B37">
    <w:pPr>
      <w:pStyle w:val="Header"/>
      <w:pBdr>
        <w:bottom w:val="single" w:sz="4" w:space="1" w:color="auto"/>
      </w:pBdr>
      <w:jc w:val="center"/>
      <w:rPr>
        <w:rFonts w:ascii="Arial Narrow" w:hAnsi="Arial Narrow"/>
        <w:sz w:val="22"/>
        <w:szCs w:val="22"/>
      </w:rPr>
    </w:pPr>
    <w:r w:rsidRPr="00272D6A">
      <w:rPr>
        <w:rFonts w:ascii="Arial Narrow" w:hAnsi="Arial Narrow"/>
        <w:sz w:val="22"/>
        <w:szCs w:val="22"/>
      </w:rPr>
      <w:t>Edithvale and Bonbeach Level Crossing Removal Project –EES Scoping Requirements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420F548"/>
    <w:lvl w:ilvl="0">
      <w:start w:val="1"/>
      <w:numFmt w:val="decimal"/>
      <w:lvlText w:val="%1."/>
      <w:lvlJc w:val="left"/>
      <w:pPr>
        <w:tabs>
          <w:tab w:val="num" w:pos="1492"/>
        </w:tabs>
        <w:ind w:left="1492" w:hanging="360"/>
      </w:pPr>
    </w:lvl>
  </w:abstractNum>
  <w:abstractNum w:abstractNumId="1">
    <w:nsid w:val="FFFFFF7D"/>
    <w:multiLevelType w:val="singleLevel"/>
    <w:tmpl w:val="11F0733A"/>
    <w:lvl w:ilvl="0">
      <w:start w:val="1"/>
      <w:numFmt w:val="decimal"/>
      <w:lvlText w:val="%1."/>
      <w:lvlJc w:val="left"/>
      <w:pPr>
        <w:tabs>
          <w:tab w:val="num" w:pos="1209"/>
        </w:tabs>
        <w:ind w:left="1209" w:hanging="360"/>
      </w:pPr>
    </w:lvl>
  </w:abstractNum>
  <w:abstractNum w:abstractNumId="2">
    <w:nsid w:val="FFFFFF7E"/>
    <w:multiLevelType w:val="singleLevel"/>
    <w:tmpl w:val="95E2A9B4"/>
    <w:lvl w:ilvl="0">
      <w:start w:val="1"/>
      <w:numFmt w:val="decimal"/>
      <w:lvlText w:val="%1."/>
      <w:lvlJc w:val="left"/>
      <w:pPr>
        <w:tabs>
          <w:tab w:val="num" w:pos="926"/>
        </w:tabs>
        <w:ind w:left="926" w:hanging="360"/>
      </w:pPr>
    </w:lvl>
  </w:abstractNum>
  <w:abstractNum w:abstractNumId="3">
    <w:nsid w:val="FFFFFF7F"/>
    <w:multiLevelType w:val="singleLevel"/>
    <w:tmpl w:val="50C07052"/>
    <w:lvl w:ilvl="0">
      <w:start w:val="1"/>
      <w:numFmt w:val="decimal"/>
      <w:lvlText w:val="%1."/>
      <w:lvlJc w:val="left"/>
      <w:pPr>
        <w:tabs>
          <w:tab w:val="num" w:pos="643"/>
        </w:tabs>
        <w:ind w:left="643" w:hanging="360"/>
      </w:pPr>
    </w:lvl>
  </w:abstractNum>
  <w:abstractNum w:abstractNumId="4">
    <w:nsid w:val="FFFFFF80"/>
    <w:multiLevelType w:val="singleLevel"/>
    <w:tmpl w:val="E578E1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D8232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E829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78F57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1D654CE"/>
    <w:lvl w:ilvl="0">
      <w:start w:val="1"/>
      <w:numFmt w:val="decimal"/>
      <w:lvlText w:val="%1."/>
      <w:lvlJc w:val="left"/>
      <w:pPr>
        <w:tabs>
          <w:tab w:val="num" w:pos="360"/>
        </w:tabs>
        <w:ind w:left="360" w:hanging="360"/>
      </w:pPr>
    </w:lvl>
  </w:abstractNum>
  <w:abstractNum w:abstractNumId="9">
    <w:nsid w:val="01C91BED"/>
    <w:multiLevelType w:val="multilevel"/>
    <w:tmpl w:val="2FD8D066"/>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02AD4828"/>
    <w:multiLevelType w:val="multilevel"/>
    <w:tmpl w:val="AA4CC642"/>
    <w:lvl w:ilvl="0">
      <w:start w:val="1"/>
      <w:numFmt w:val="decimal"/>
      <w:lvlText w:val="%1.1"/>
      <w:lvlJc w:val="left"/>
      <w:pPr>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0F2561E"/>
    <w:multiLevelType w:val="hybridMultilevel"/>
    <w:tmpl w:val="4176AC44"/>
    <w:lvl w:ilvl="0" w:tplc="1916D342">
      <w:start w:val="1"/>
      <w:numFmt w:val="decimal"/>
      <w:lvlText w:val="%1.1"/>
      <w:lvlJc w:val="left"/>
      <w:pPr>
        <w:ind w:left="360" w:hanging="360"/>
      </w:pPr>
      <w:rPr>
        <w:rFonts w:hint="default"/>
        <w:sz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26269E4"/>
    <w:multiLevelType w:val="hybridMultilevel"/>
    <w:tmpl w:val="600E69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C9F313D"/>
    <w:multiLevelType w:val="hybridMultilevel"/>
    <w:tmpl w:val="56EAC9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E346BC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5C52046"/>
    <w:multiLevelType w:val="hybridMultilevel"/>
    <w:tmpl w:val="8786A0DA"/>
    <w:lvl w:ilvl="0" w:tplc="077459FA">
      <w:start w:val="1"/>
      <w:numFmt w:val="decimal"/>
      <w:lvlText w:val="%1."/>
      <w:lvlJc w:val="left"/>
      <w:pPr>
        <w:ind w:left="360" w:hanging="360"/>
      </w:pPr>
      <w:rPr>
        <w:rFonts w:hint="default"/>
        <w:sz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9345EE7"/>
    <w:multiLevelType w:val="hybridMultilevel"/>
    <w:tmpl w:val="40847E72"/>
    <w:lvl w:ilvl="0" w:tplc="69622D4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19">
    <w:nsid w:val="2A832D41"/>
    <w:multiLevelType w:val="hybridMultilevel"/>
    <w:tmpl w:val="09543080"/>
    <w:lvl w:ilvl="0" w:tplc="1C344186">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21">
    <w:nsid w:val="36284D79"/>
    <w:multiLevelType w:val="hybridMultilevel"/>
    <w:tmpl w:val="4CBC5826"/>
    <w:lvl w:ilvl="0" w:tplc="1234B120">
      <w:numFmt w:val="bullet"/>
      <w:pStyle w:val="ListBullet"/>
      <w:lvlText w:val="-"/>
      <w:lvlJc w:val="left"/>
      <w:pPr>
        <w:ind w:left="360" w:hanging="360"/>
      </w:pPr>
      <w:rPr>
        <w:rFonts w:ascii="Arial" w:eastAsia="Times New Roman" w:hAnsi="Arial" w:cs="Arial" w:hint="default"/>
      </w:rPr>
    </w:lvl>
    <w:lvl w:ilvl="1" w:tplc="A96634CC">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E795B40"/>
    <w:multiLevelType w:val="hybridMultilevel"/>
    <w:tmpl w:val="D6143720"/>
    <w:lvl w:ilvl="0" w:tplc="28EAFA32">
      <w:start w:val="1"/>
      <w:numFmt w:val="decimal"/>
      <w:lvlText w:val="%1."/>
      <w:lvlJc w:val="left"/>
      <w:pPr>
        <w:ind w:left="360" w:hanging="360"/>
      </w:pPr>
      <w:rPr>
        <w:rFonts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12E1A9C"/>
    <w:multiLevelType w:val="hybridMultilevel"/>
    <w:tmpl w:val="7400AD00"/>
    <w:lvl w:ilvl="0" w:tplc="51269EFE">
      <w:start w:val="1"/>
      <w:numFmt w:val="decimal"/>
      <w:lvlText w:val="%1."/>
      <w:lvlJc w:val="left"/>
      <w:pPr>
        <w:ind w:left="360" w:hanging="360"/>
      </w:pPr>
      <w:rPr>
        <w:rFonts w:hint="default"/>
        <w:sz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44648DD"/>
    <w:multiLevelType w:val="hybridMultilevel"/>
    <w:tmpl w:val="205A9D6A"/>
    <w:lvl w:ilvl="0" w:tplc="96F4AD98">
      <w:start w:val="1"/>
      <w:numFmt w:val="decimal"/>
      <w:lvlText w:val="%1.1"/>
      <w:lvlJc w:val="left"/>
      <w:pPr>
        <w:ind w:left="360" w:hanging="360"/>
      </w:pPr>
      <w:rPr>
        <w:rFonts w:hint="default"/>
        <w:sz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5B867E90"/>
    <w:multiLevelType w:val="hybridMultilevel"/>
    <w:tmpl w:val="775A4A9E"/>
    <w:lvl w:ilvl="0" w:tplc="0C09000F">
      <w:start w:val="1"/>
      <w:numFmt w:val="decimal"/>
      <w:lvlText w:val="%1."/>
      <w:lvlJc w:val="left"/>
      <w:pPr>
        <w:ind w:left="360" w:hanging="360"/>
      </w:pPr>
      <w:rPr>
        <w:rFonts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3267255"/>
    <w:multiLevelType w:val="multilevel"/>
    <w:tmpl w:val="2488CA8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120"/>
        </w:tabs>
        <w:ind w:left="4120" w:hanging="576"/>
      </w:pPr>
      <w:rPr>
        <w:rFonts w:hint="default"/>
        <w:sz w:val="24"/>
        <w:szCs w:val="24"/>
        <w:lang w:val="en-AU"/>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8320E5F"/>
    <w:multiLevelType w:val="hybridMultilevel"/>
    <w:tmpl w:val="08ECC550"/>
    <w:lvl w:ilvl="0" w:tplc="0916101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9CD256F"/>
    <w:multiLevelType w:val="hybridMultilevel"/>
    <w:tmpl w:val="B9F0D26A"/>
    <w:lvl w:ilvl="0" w:tplc="0B1E02D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AE63A4B"/>
    <w:multiLevelType w:val="multilevel"/>
    <w:tmpl w:val="79A8B9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7FA94017"/>
    <w:multiLevelType w:val="hybridMultilevel"/>
    <w:tmpl w:val="82C0785C"/>
    <w:lvl w:ilvl="0" w:tplc="F71C91B2">
      <w:start w:val="1"/>
      <w:numFmt w:val="bullet"/>
      <w:pStyle w:val="compact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7"/>
  </w:num>
  <w:num w:numId="3">
    <w:abstractNumId w:val="20"/>
  </w:num>
  <w:num w:numId="4">
    <w:abstractNumId w:val="11"/>
  </w:num>
  <w:num w:numId="5">
    <w:abstractNumId w:val="26"/>
  </w:num>
  <w:num w:numId="6">
    <w:abstractNumId w:val="30"/>
  </w:num>
  <w:num w:numId="7">
    <w:abstractNumId w:val="21"/>
  </w:num>
  <w:num w:numId="8">
    <w:abstractNumId w:val="25"/>
  </w:num>
  <w:num w:numId="9">
    <w:abstractNumId w:val="26"/>
  </w:num>
  <w:num w:numId="10">
    <w:abstractNumId w:val="14"/>
  </w:num>
  <w:num w:numId="11">
    <w:abstractNumId w:val="15"/>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10"/>
  </w:num>
  <w:num w:numId="22">
    <w:abstractNumId w:val="17"/>
  </w:num>
  <w:num w:numId="23">
    <w:abstractNumId w:val="28"/>
  </w:num>
  <w:num w:numId="24">
    <w:abstractNumId w:val="28"/>
    <w:lvlOverride w:ilvl="0">
      <w:startOverride w:val="1"/>
    </w:lvlOverride>
  </w:num>
  <w:num w:numId="25">
    <w:abstractNumId w:val="27"/>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9"/>
  </w:num>
  <w:num w:numId="29">
    <w:abstractNumId w:val="9"/>
    <w:lvlOverride w:ilvl="0">
      <w:startOverride w:val="2"/>
    </w:lvlOverride>
    <w:lvlOverride w:ilvl="1">
      <w:startOverride w:val="1"/>
    </w:lvlOverride>
  </w:num>
  <w:num w:numId="30">
    <w:abstractNumId w:val="9"/>
    <w:lvlOverride w:ilvl="0">
      <w:startOverride w:val="3"/>
    </w:lvlOverride>
    <w:lvlOverride w:ilvl="1">
      <w:startOverride w:val="1"/>
    </w:lvlOverride>
  </w:num>
  <w:num w:numId="31">
    <w:abstractNumId w:val="9"/>
    <w:lvlOverride w:ilvl="0">
      <w:startOverride w:val="4"/>
    </w:lvlOverride>
    <w:lvlOverride w:ilvl="1">
      <w:startOverride w:val="1"/>
    </w:lvlOverride>
  </w:num>
  <w:num w:numId="32">
    <w:abstractNumId w:val="22"/>
  </w:num>
  <w:num w:numId="33">
    <w:abstractNumId w:val="23"/>
  </w:num>
  <w:num w:numId="34">
    <w:abstractNumId w:val="24"/>
  </w:num>
  <w:num w:numId="35">
    <w:abstractNumId w:val="12"/>
  </w:num>
  <w:num w:numId="36">
    <w:abstractNumId w:val="16"/>
  </w:num>
  <w:num w:numId="37">
    <w:abstractNumId w:val="2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neth">
    <w15:presenceInfo w15:providerId="None" w15:userId="Dine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intFractionalCharacterWidth/>
  <w:embedSystemFonts/>
  <w:activeWritingStyle w:appName="MSWord" w:lang="en-US" w:vendorID="6" w:dllVersion="2"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797"/>
    <w:rsid w:val="00001B1C"/>
    <w:rsid w:val="00001DF2"/>
    <w:rsid w:val="00001DFF"/>
    <w:rsid w:val="000049A2"/>
    <w:rsid w:val="00005391"/>
    <w:rsid w:val="00005683"/>
    <w:rsid w:val="0000575A"/>
    <w:rsid w:val="000059B0"/>
    <w:rsid w:val="00006607"/>
    <w:rsid w:val="00012496"/>
    <w:rsid w:val="00014C99"/>
    <w:rsid w:val="000153E3"/>
    <w:rsid w:val="00016A12"/>
    <w:rsid w:val="00017CBF"/>
    <w:rsid w:val="00020B7A"/>
    <w:rsid w:val="00020F09"/>
    <w:rsid w:val="0002151C"/>
    <w:rsid w:val="000218DF"/>
    <w:rsid w:val="00021F27"/>
    <w:rsid w:val="000222AC"/>
    <w:rsid w:val="000239D2"/>
    <w:rsid w:val="00025CBB"/>
    <w:rsid w:val="00030753"/>
    <w:rsid w:val="00030DC2"/>
    <w:rsid w:val="00030F42"/>
    <w:rsid w:val="000316E0"/>
    <w:rsid w:val="00031940"/>
    <w:rsid w:val="0003329E"/>
    <w:rsid w:val="00033645"/>
    <w:rsid w:val="0003540E"/>
    <w:rsid w:val="000361B0"/>
    <w:rsid w:val="000371CB"/>
    <w:rsid w:val="00037816"/>
    <w:rsid w:val="0004065D"/>
    <w:rsid w:val="00041C38"/>
    <w:rsid w:val="00042EFA"/>
    <w:rsid w:val="0004436F"/>
    <w:rsid w:val="00044EFF"/>
    <w:rsid w:val="0004759E"/>
    <w:rsid w:val="00050078"/>
    <w:rsid w:val="0005033A"/>
    <w:rsid w:val="000519EE"/>
    <w:rsid w:val="00052B8A"/>
    <w:rsid w:val="000535DA"/>
    <w:rsid w:val="00053D7B"/>
    <w:rsid w:val="0005402C"/>
    <w:rsid w:val="00054BE8"/>
    <w:rsid w:val="00054C48"/>
    <w:rsid w:val="0005614D"/>
    <w:rsid w:val="00056312"/>
    <w:rsid w:val="00056573"/>
    <w:rsid w:val="00060899"/>
    <w:rsid w:val="000627E1"/>
    <w:rsid w:val="00063124"/>
    <w:rsid w:val="000638A4"/>
    <w:rsid w:val="00063E68"/>
    <w:rsid w:val="00066B88"/>
    <w:rsid w:val="00070C0B"/>
    <w:rsid w:val="000715ED"/>
    <w:rsid w:val="000722A4"/>
    <w:rsid w:val="00073234"/>
    <w:rsid w:val="00073A12"/>
    <w:rsid w:val="00073CB8"/>
    <w:rsid w:val="000749B9"/>
    <w:rsid w:val="00076354"/>
    <w:rsid w:val="00076699"/>
    <w:rsid w:val="00077E57"/>
    <w:rsid w:val="000805BB"/>
    <w:rsid w:val="00080666"/>
    <w:rsid w:val="00080925"/>
    <w:rsid w:val="00081AE5"/>
    <w:rsid w:val="00081DDC"/>
    <w:rsid w:val="000838C1"/>
    <w:rsid w:val="00085314"/>
    <w:rsid w:val="0008634B"/>
    <w:rsid w:val="00091F3F"/>
    <w:rsid w:val="0009211E"/>
    <w:rsid w:val="0009219C"/>
    <w:rsid w:val="00092427"/>
    <w:rsid w:val="000931CC"/>
    <w:rsid w:val="00094334"/>
    <w:rsid w:val="00095AA7"/>
    <w:rsid w:val="000969A4"/>
    <w:rsid w:val="00096CA5"/>
    <w:rsid w:val="00097426"/>
    <w:rsid w:val="000A2A49"/>
    <w:rsid w:val="000A4185"/>
    <w:rsid w:val="000A5242"/>
    <w:rsid w:val="000A5A8D"/>
    <w:rsid w:val="000A74E1"/>
    <w:rsid w:val="000A7C65"/>
    <w:rsid w:val="000B0E83"/>
    <w:rsid w:val="000B11EE"/>
    <w:rsid w:val="000B1668"/>
    <w:rsid w:val="000B20BE"/>
    <w:rsid w:val="000B2AB4"/>
    <w:rsid w:val="000B43BE"/>
    <w:rsid w:val="000B4D50"/>
    <w:rsid w:val="000B4D9D"/>
    <w:rsid w:val="000B5F43"/>
    <w:rsid w:val="000B72D7"/>
    <w:rsid w:val="000B75AA"/>
    <w:rsid w:val="000C0FA5"/>
    <w:rsid w:val="000C1547"/>
    <w:rsid w:val="000C43A3"/>
    <w:rsid w:val="000C47B5"/>
    <w:rsid w:val="000C5E3B"/>
    <w:rsid w:val="000D16BA"/>
    <w:rsid w:val="000D1CBA"/>
    <w:rsid w:val="000D3996"/>
    <w:rsid w:val="000D3B10"/>
    <w:rsid w:val="000D4DD5"/>
    <w:rsid w:val="000D62EB"/>
    <w:rsid w:val="000D638B"/>
    <w:rsid w:val="000D7E0D"/>
    <w:rsid w:val="000E0061"/>
    <w:rsid w:val="000E0840"/>
    <w:rsid w:val="000E09DF"/>
    <w:rsid w:val="000E1D2F"/>
    <w:rsid w:val="000E4196"/>
    <w:rsid w:val="000E545E"/>
    <w:rsid w:val="000E64F9"/>
    <w:rsid w:val="000E7359"/>
    <w:rsid w:val="000E7FBB"/>
    <w:rsid w:val="000F14A2"/>
    <w:rsid w:val="000F43B9"/>
    <w:rsid w:val="000F514E"/>
    <w:rsid w:val="00101166"/>
    <w:rsid w:val="001016D4"/>
    <w:rsid w:val="00105E21"/>
    <w:rsid w:val="00106C10"/>
    <w:rsid w:val="00107468"/>
    <w:rsid w:val="00107B86"/>
    <w:rsid w:val="0011018D"/>
    <w:rsid w:val="001104D3"/>
    <w:rsid w:val="001104E9"/>
    <w:rsid w:val="00110577"/>
    <w:rsid w:val="00111A76"/>
    <w:rsid w:val="00112F11"/>
    <w:rsid w:val="00113998"/>
    <w:rsid w:val="00113C10"/>
    <w:rsid w:val="00114672"/>
    <w:rsid w:val="001148B1"/>
    <w:rsid w:val="0012054D"/>
    <w:rsid w:val="00120642"/>
    <w:rsid w:val="00120FE8"/>
    <w:rsid w:val="00123016"/>
    <w:rsid w:val="00123429"/>
    <w:rsid w:val="0012348F"/>
    <w:rsid w:val="001243FD"/>
    <w:rsid w:val="00125725"/>
    <w:rsid w:val="0012629F"/>
    <w:rsid w:val="001304CD"/>
    <w:rsid w:val="00130AA9"/>
    <w:rsid w:val="001312D0"/>
    <w:rsid w:val="00131DCA"/>
    <w:rsid w:val="0013230E"/>
    <w:rsid w:val="00134F0C"/>
    <w:rsid w:val="001358AF"/>
    <w:rsid w:val="00135B13"/>
    <w:rsid w:val="00135B41"/>
    <w:rsid w:val="00135F87"/>
    <w:rsid w:val="00136311"/>
    <w:rsid w:val="0014098E"/>
    <w:rsid w:val="001409B5"/>
    <w:rsid w:val="00140B85"/>
    <w:rsid w:val="00140F77"/>
    <w:rsid w:val="00144255"/>
    <w:rsid w:val="00144479"/>
    <w:rsid w:val="00144517"/>
    <w:rsid w:val="00145218"/>
    <w:rsid w:val="00145360"/>
    <w:rsid w:val="0014657C"/>
    <w:rsid w:val="00146718"/>
    <w:rsid w:val="00146D52"/>
    <w:rsid w:val="001513AE"/>
    <w:rsid w:val="0015184B"/>
    <w:rsid w:val="00151974"/>
    <w:rsid w:val="00151A4E"/>
    <w:rsid w:val="001522DD"/>
    <w:rsid w:val="0015238B"/>
    <w:rsid w:val="001528DF"/>
    <w:rsid w:val="0015307D"/>
    <w:rsid w:val="001535AF"/>
    <w:rsid w:val="001549C5"/>
    <w:rsid w:val="00154E2C"/>
    <w:rsid w:val="00154FA9"/>
    <w:rsid w:val="001550FC"/>
    <w:rsid w:val="00155210"/>
    <w:rsid w:val="00156303"/>
    <w:rsid w:val="001565FF"/>
    <w:rsid w:val="00156DB1"/>
    <w:rsid w:val="00157074"/>
    <w:rsid w:val="001602BE"/>
    <w:rsid w:val="00160F4E"/>
    <w:rsid w:val="00161D62"/>
    <w:rsid w:val="00165DD4"/>
    <w:rsid w:val="00167802"/>
    <w:rsid w:val="00171DEF"/>
    <w:rsid w:val="00172CEB"/>
    <w:rsid w:val="0017366C"/>
    <w:rsid w:val="0017397F"/>
    <w:rsid w:val="00173CD1"/>
    <w:rsid w:val="001753CF"/>
    <w:rsid w:val="00177382"/>
    <w:rsid w:val="001773AE"/>
    <w:rsid w:val="00177A3E"/>
    <w:rsid w:val="00177D3B"/>
    <w:rsid w:val="00181E0A"/>
    <w:rsid w:val="001839FD"/>
    <w:rsid w:val="00183AF6"/>
    <w:rsid w:val="001841F1"/>
    <w:rsid w:val="001848CF"/>
    <w:rsid w:val="001866CF"/>
    <w:rsid w:val="00187987"/>
    <w:rsid w:val="00187A9B"/>
    <w:rsid w:val="00190000"/>
    <w:rsid w:val="00191E0F"/>
    <w:rsid w:val="00192A08"/>
    <w:rsid w:val="00192D59"/>
    <w:rsid w:val="00194B0B"/>
    <w:rsid w:val="00195DC1"/>
    <w:rsid w:val="00195ED9"/>
    <w:rsid w:val="0019670A"/>
    <w:rsid w:val="001A1D35"/>
    <w:rsid w:val="001A2001"/>
    <w:rsid w:val="001A2B6E"/>
    <w:rsid w:val="001A34FC"/>
    <w:rsid w:val="001A3988"/>
    <w:rsid w:val="001A4191"/>
    <w:rsid w:val="001A501B"/>
    <w:rsid w:val="001A5F58"/>
    <w:rsid w:val="001A676B"/>
    <w:rsid w:val="001A7478"/>
    <w:rsid w:val="001A7B2E"/>
    <w:rsid w:val="001B01D1"/>
    <w:rsid w:val="001B087A"/>
    <w:rsid w:val="001B147E"/>
    <w:rsid w:val="001B35EC"/>
    <w:rsid w:val="001B4B4C"/>
    <w:rsid w:val="001B4DF5"/>
    <w:rsid w:val="001B5AC9"/>
    <w:rsid w:val="001B6BEB"/>
    <w:rsid w:val="001B74BE"/>
    <w:rsid w:val="001C2082"/>
    <w:rsid w:val="001C23E9"/>
    <w:rsid w:val="001C4A98"/>
    <w:rsid w:val="001C74B0"/>
    <w:rsid w:val="001C77E4"/>
    <w:rsid w:val="001C7A2C"/>
    <w:rsid w:val="001D022C"/>
    <w:rsid w:val="001D1080"/>
    <w:rsid w:val="001D16E9"/>
    <w:rsid w:val="001D1B2E"/>
    <w:rsid w:val="001D5B85"/>
    <w:rsid w:val="001D5BC9"/>
    <w:rsid w:val="001D61CE"/>
    <w:rsid w:val="001D6914"/>
    <w:rsid w:val="001D6D88"/>
    <w:rsid w:val="001E4861"/>
    <w:rsid w:val="001E5BE1"/>
    <w:rsid w:val="001E7014"/>
    <w:rsid w:val="001E7254"/>
    <w:rsid w:val="001F15AF"/>
    <w:rsid w:val="001F18AF"/>
    <w:rsid w:val="001F27EF"/>
    <w:rsid w:val="001F3607"/>
    <w:rsid w:val="001F3B06"/>
    <w:rsid w:val="001F4E59"/>
    <w:rsid w:val="001F4F10"/>
    <w:rsid w:val="001F5080"/>
    <w:rsid w:val="001F55ED"/>
    <w:rsid w:val="001F6001"/>
    <w:rsid w:val="001F6D7D"/>
    <w:rsid w:val="00200752"/>
    <w:rsid w:val="00201E8D"/>
    <w:rsid w:val="00202DB2"/>
    <w:rsid w:val="002043D6"/>
    <w:rsid w:val="00206DCB"/>
    <w:rsid w:val="002075D1"/>
    <w:rsid w:val="0021023E"/>
    <w:rsid w:val="002109C4"/>
    <w:rsid w:val="00210A6F"/>
    <w:rsid w:val="00210C49"/>
    <w:rsid w:val="00211B4C"/>
    <w:rsid w:val="0021319E"/>
    <w:rsid w:val="00213E46"/>
    <w:rsid w:val="00213E74"/>
    <w:rsid w:val="002146AE"/>
    <w:rsid w:val="00214EB3"/>
    <w:rsid w:val="00217A7E"/>
    <w:rsid w:val="0022015A"/>
    <w:rsid w:val="002209BE"/>
    <w:rsid w:val="00221493"/>
    <w:rsid w:val="00222AE9"/>
    <w:rsid w:val="00222D5A"/>
    <w:rsid w:val="00222E5D"/>
    <w:rsid w:val="00223B06"/>
    <w:rsid w:val="00223D11"/>
    <w:rsid w:val="002240E5"/>
    <w:rsid w:val="00224A36"/>
    <w:rsid w:val="00224DD0"/>
    <w:rsid w:val="00224E3E"/>
    <w:rsid w:val="00225DD0"/>
    <w:rsid w:val="002260D0"/>
    <w:rsid w:val="002262BE"/>
    <w:rsid w:val="0022639A"/>
    <w:rsid w:val="002264A3"/>
    <w:rsid w:val="0022699D"/>
    <w:rsid w:val="0022779D"/>
    <w:rsid w:val="00231031"/>
    <w:rsid w:val="00231231"/>
    <w:rsid w:val="002329AE"/>
    <w:rsid w:val="0023325C"/>
    <w:rsid w:val="002335FA"/>
    <w:rsid w:val="00233C60"/>
    <w:rsid w:val="002345BC"/>
    <w:rsid w:val="002347D6"/>
    <w:rsid w:val="002353E9"/>
    <w:rsid w:val="002357ED"/>
    <w:rsid w:val="00236B15"/>
    <w:rsid w:val="00236D52"/>
    <w:rsid w:val="002375D8"/>
    <w:rsid w:val="00240C70"/>
    <w:rsid w:val="002413EC"/>
    <w:rsid w:val="002414AD"/>
    <w:rsid w:val="00241D7E"/>
    <w:rsid w:val="00242B8B"/>
    <w:rsid w:val="002448A4"/>
    <w:rsid w:val="0024492C"/>
    <w:rsid w:val="00245E5E"/>
    <w:rsid w:val="00246DDC"/>
    <w:rsid w:val="0024738D"/>
    <w:rsid w:val="002510EC"/>
    <w:rsid w:val="00251B62"/>
    <w:rsid w:val="0025298E"/>
    <w:rsid w:val="00252F4C"/>
    <w:rsid w:val="0025508E"/>
    <w:rsid w:val="0025695E"/>
    <w:rsid w:val="00257385"/>
    <w:rsid w:val="00257868"/>
    <w:rsid w:val="00257B8E"/>
    <w:rsid w:val="00260887"/>
    <w:rsid w:val="00260AA1"/>
    <w:rsid w:val="002611FC"/>
    <w:rsid w:val="0026228B"/>
    <w:rsid w:val="002627FE"/>
    <w:rsid w:val="00262879"/>
    <w:rsid w:val="002638AD"/>
    <w:rsid w:val="00265AEC"/>
    <w:rsid w:val="00265C5D"/>
    <w:rsid w:val="0026760C"/>
    <w:rsid w:val="00270074"/>
    <w:rsid w:val="00270105"/>
    <w:rsid w:val="00272CCE"/>
    <w:rsid w:val="00272D6A"/>
    <w:rsid w:val="002732A3"/>
    <w:rsid w:val="00274443"/>
    <w:rsid w:val="0027510E"/>
    <w:rsid w:val="002757C8"/>
    <w:rsid w:val="00275978"/>
    <w:rsid w:val="00275A19"/>
    <w:rsid w:val="0027609B"/>
    <w:rsid w:val="00280D1D"/>
    <w:rsid w:val="00281B43"/>
    <w:rsid w:val="002866BD"/>
    <w:rsid w:val="0028691E"/>
    <w:rsid w:val="00286F59"/>
    <w:rsid w:val="0028739A"/>
    <w:rsid w:val="00291107"/>
    <w:rsid w:val="00294242"/>
    <w:rsid w:val="002957E7"/>
    <w:rsid w:val="002A09C2"/>
    <w:rsid w:val="002A10EB"/>
    <w:rsid w:val="002A4C24"/>
    <w:rsid w:val="002A5171"/>
    <w:rsid w:val="002A5218"/>
    <w:rsid w:val="002B09CD"/>
    <w:rsid w:val="002B1B30"/>
    <w:rsid w:val="002B27D7"/>
    <w:rsid w:val="002B2D16"/>
    <w:rsid w:val="002B2FE7"/>
    <w:rsid w:val="002B3CD5"/>
    <w:rsid w:val="002B3D8F"/>
    <w:rsid w:val="002B4A34"/>
    <w:rsid w:val="002B4D6E"/>
    <w:rsid w:val="002B5159"/>
    <w:rsid w:val="002B5B11"/>
    <w:rsid w:val="002B70EA"/>
    <w:rsid w:val="002B7BD2"/>
    <w:rsid w:val="002C195C"/>
    <w:rsid w:val="002C240B"/>
    <w:rsid w:val="002C26DD"/>
    <w:rsid w:val="002C313E"/>
    <w:rsid w:val="002C3E03"/>
    <w:rsid w:val="002C4EF4"/>
    <w:rsid w:val="002C52DB"/>
    <w:rsid w:val="002C6D63"/>
    <w:rsid w:val="002C70DF"/>
    <w:rsid w:val="002C77C8"/>
    <w:rsid w:val="002D00B2"/>
    <w:rsid w:val="002D1407"/>
    <w:rsid w:val="002D2CA7"/>
    <w:rsid w:val="002D2EA7"/>
    <w:rsid w:val="002D4DEA"/>
    <w:rsid w:val="002D58F6"/>
    <w:rsid w:val="002D6B34"/>
    <w:rsid w:val="002E0AD2"/>
    <w:rsid w:val="002E1108"/>
    <w:rsid w:val="002E23BD"/>
    <w:rsid w:val="002E2E0A"/>
    <w:rsid w:val="002E3459"/>
    <w:rsid w:val="002E538A"/>
    <w:rsid w:val="002E64E8"/>
    <w:rsid w:val="002E6CA6"/>
    <w:rsid w:val="002E6F28"/>
    <w:rsid w:val="002F1941"/>
    <w:rsid w:val="002F1A79"/>
    <w:rsid w:val="002F1D49"/>
    <w:rsid w:val="002F3F7A"/>
    <w:rsid w:val="002F43F3"/>
    <w:rsid w:val="002F4E51"/>
    <w:rsid w:val="002F6BA5"/>
    <w:rsid w:val="002F742C"/>
    <w:rsid w:val="002F7885"/>
    <w:rsid w:val="002F7B78"/>
    <w:rsid w:val="0030364B"/>
    <w:rsid w:val="003052DB"/>
    <w:rsid w:val="00305C39"/>
    <w:rsid w:val="00305C85"/>
    <w:rsid w:val="00306304"/>
    <w:rsid w:val="003066EC"/>
    <w:rsid w:val="00310A54"/>
    <w:rsid w:val="00310CD8"/>
    <w:rsid w:val="00310CEA"/>
    <w:rsid w:val="00310D09"/>
    <w:rsid w:val="00310EB2"/>
    <w:rsid w:val="003126D2"/>
    <w:rsid w:val="00312BB0"/>
    <w:rsid w:val="0031406B"/>
    <w:rsid w:val="00314B67"/>
    <w:rsid w:val="0031524B"/>
    <w:rsid w:val="00316A57"/>
    <w:rsid w:val="00316D73"/>
    <w:rsid w:val="003200DB"/>
    <w:rsid w:val="003204BC"/>
    <w:rsid w:val="0032055A"/>
    <w:rsid w:val="003208A8"/>
    <w:rsid w:val="00320D61"/>
    <w:rsid w:val="00320E50"/>
    <w:rsid w:val="00320FF5"/>
    <w:rsid w:val="00321C30"/>
    <w:rsid w:val="00324005"/>
    <w:rsid w:val="00324673"/>
    <w:rsid w:val="003251D5"/>
    <w:rsid w:val="00326615"/>
    <w:rsid w:val="00326C9D"/>
    <w:rsid w:val="00327E22"/>
    <w:rsid w:val="003308DE"/>
    <w:rsid w:val="00332072"/>
    <w:rsid w:val="00333848"/>
    <w:rsid w:val="00333930"/>
    <w:rsid w:val="0033399A"/>
    <w:rsid w:val="0033555B"/>
    <w:rsid w:val="003358F7"/>
    <w:rsid w:val="00336728"/>
    <w:rsid w:val="0034025D"/>
    <w:rsid w:val="00341BCE"/>
    <w:rsid w:val="00343B3F"/>
    <w:rsid w:val="00344B50"/>
    <w:rsid w:val="003457BD"/>
    <w:rsid w:val="00345B2B"/>
    <w:rsid w:val="0034649F"/>
    <w:rsid w:val="00347D6A"/>
    <w:rsid w:val="0035024E"/>
    <w:rsid w:val="00351642"/>
    <w:rsid w:val="0035315E"/>
    <w:rsid w:val="003536D9"/>
    <w:rsid w:val="00353823"/>
    <w:rsid w:val="0035387E"/>
    <w:rsid w:val="00354B1F"/>
    <w:rsid w:val="00356819"/>
    <w:rsid w:val="003575E0"/>
    <w:rsid w:val="003610C5"/>
    <w:rsid w:val="003627A1"/>
    <w:rsid w:val="00364956"/>
    <w:rsid w:val="00364C7B"/>
    <w:rsid w:val="00364CF1"/>
    <w:rsid w:val="00364EB6"/>
    <w:rsid w:val="003657D4"/>
    <w:rsid w:val="00366276"/>
    <w:rsid w:val="0036711C"/>
    <w:rsid w:val="00367ABC"/>
    <w:rsid w:val="0037076A"/>
    <w:rsid w:val="00371A84"/>
    <w:rsid w:val="00372757"/>
    <w:rsid w:val="00372906"/>
    <w:rsid w:val="00372A6C"/>
    <w:rsid w:val="00373CE6"/>
    <w:rsid w:val="00375773"/>
    <w:rsid w:val="003770CB"/>
    <w:rsid w:val="003801CF"/>
    <w:rsid w:val="003802A4"/>
    <w:rsid w:val="003803FC"/>
    <w:rsid w:val="003805E3"/>
    <w:rsid w:val="00380A5E"/>
    <w:rsid w:val="00381688"/>
    <w:rsid w:val="00382791"/>
    <w:rsid w:val="00382B60"/>
    <w:rsid w:val="00383EF3"/>
    <w:rsid w:val="003840FD"/>
    <w:rsid w:val="00385132"/>
    <w:rsid w:val="00385981"/>
    <w:rsid w:val="00387290"/>
    <w:rsid w:val="00387E6C"/>
    <w:rsid w:val="00390902"/>
    <w:rsid w:val="0039179D"/>
    <w:rsid w:val="00393485"/>
    <w:rsid w:val="00397179"/>
    <w:rsid w:val="003A0EC8"/>
    <w:rsid w:val="003A15AD"/>
    <w:rsid w:val="003A2CD5"/>
    <w:rsid w:val="003A34BB"/>
    <w:rsid w:val="003A4CBA"/>
    <w:rsid w:val="003A52A2"/>
    <w:rsid w:val="003A6BBA"/>
    <w:rsid w:val="003A794E"/>
    <w:rsid w:val="003B0E84"/>
    <w:rsid w:val="003B0EF9"/>
    <w:rsid w:val="003B0EFE"/>
    <w:rsid w:val="003B2F1C"/>
    <w:rsid w:val="003B5A07"/>
    <w:rsid w:val="003B5F56"/>
    <w:rsid w:val="003B670D"/>
    <w:rsid w:val="003B6E5C"/>
    <w:rsid w:val="003B71B5"/>
    <w:rsid w:val="003B7F5C"/>
    <w:rsid w:val="003C0994"/>
    <w:rsid w:val="003C374E"/>
    <w:rsid w:val="003C4297"/>
    <w:rsid w:val="003C4703"/>
    <w:rsid w:val="003C4938"/>
    <w:rsid w:val="003C5829"/>
    <w:rsid w:val="003C6433"/>
    <w:rsid w:val="003C6832"/>
    <w:rsid w:val="003C75B1"/>
    <w:rsid w:val="003D0FA3"/>
    <w:rsid w:val="003D1D82"/>
    <w:rsid w:val="003D4B45"/>
    <w:rsid w:val="003D4C3C"/>
    <w:rsid w:val="003D4F52"/>
    <w:rsid w:val="003D5A0D"/>
    <w:rsid w:val="003D62F9"/>
    <w:rsid w:val="003D7B3C"/>
    <w:rsid w:val="003E2317"/>
    <w:rsid w:val="003E28EB"/>
    <w:rsid w:val="003E5C32"/>
    <w:rsid w:val="003E6B12"/>
    <w:rsid w:val="003F0F16"/>
    <w:rsid w:val="003F3BA8"/>
    <w:rsid w:val="003F5CE8"/>
    <w:rsid w:val="003F6B72"/>
    <w:rsid w:val="003F7850"/>
    <w:rsid w:val="003F7A4C"/>
    <w:rsid w:val="003F7BDA"/>
    <w:rsid w:val="003F7DD1"/>
    <w:rsid w:val="00400097"/>
    <w:rsid w:val="004013B1"/>
    <w:rsid w:val="00404912"/>
    <w:rsid w:val="00406375"/>
    <w:rsid w:val="00406A5B"/>
    <w:rsid w:val="00406AB4"/>
    <w:rsid w:val="00407178"/>
    <w:rsid w:val="00410ADD"/>
    <w:rsid w:val="004144BD"/>
    <w:rsid w:val="00414DC7"/>
    <w:rsid w:val="00416535"/>
    <w:rsid w:val="00417BEE"/>
    <w:rsid w:val="00417F70"/>
    <w:rsid w:val="004213C9"/>
    <w:rsid w:val="00421891"/>
    <w:rsid w:val="004218B2"/>
    <w:rsid w:val="004219FC"/>
    <w:rsid w:val="00422932"/>
    <w:rsid w:val="00423034"/>
    <w:rsid w:val="00423536"/>
    <w:rsid w:val="004236B1"/>
    <w:rsid w:val="00423AC8"/>
    <w:rsid w:val="00424155"/>
    <w:rsid w:val="0042467D"/>
    <w:rsid w:val="00426713"/>
    <w:rsid w:val="00426B10"/>
    <w:rsid w:val="00431446"/>
    <w:rsid w:val="00431CA1"/>
    <w:rsid w:val="0043210F"/>
    <w:rsid w:val="00434B28"/>
    <w:rsid w:val="00435573"/>
    <w:rsid w:val="004367A3"/>
    <w:rsid w:val="0044060A"/>
    <w:rsid w:val="00440EF3"/>
    <w:rsid w:val="0044136C"/>
    <w:rsid w:val="00442321"/>
    <w:rsid w:val="00443BDA"/>
    <w:rsid w:val="00444997"/>
    <w:rsid w:val="00444CDD"/>
    <w:rsid w:val="00445528"/>
    <w:rsid w:val="0044587A"/>
    <w:rsid w:val="0044628B"/>
    <w:rsid w:val="004468A3"/>
    <w:rsid w:val="004474A8"/>
    <w:rsid w:val="004477B3"/>
    <w:rsid w:val="00447932"/>
    <w:rsid w:val="00450730"/>
    <w:rsid w:val="00450C3D"/>
    <w:rsid w:val="004519FD"/>
    <w:rsid w:val="00452797"/>
    <w:rsid w:val="00452CC4"/>
    <w:rsid w:val="00453724"/>
    <w:rsid w:val="00454049"/>
    <w:rsid w:val="004541B2"/>
    <w:rsid w:val="00456B34"/>
    <w:rsid w:val="00457D29"/>
    <w:rsid w:val="00457FCF"/>
    <w:rsid w:val="00461E8B"/>
    <w:rsid w:val="0046452D"/>
    <w:rsid w:val="00464C08"/>
    <w:rsid w:val="0046500F"/>
    <w:rsid w:val="00465068"/>
    <w:rsid w:val="00466F86"/>
    <w:rsid w:val="004704C5"/>
    <w:rsid w:val="00470EF2"/>
    <w:rsid w:val="00470F9F"/>
    <w:rsid w:val="00471B48"/>
    <w:rsid w:val="00472175"/>
    <w:rsid w:val="004732C3"/>
    <w:rsid w:val="004736B5"/>
    <w:rsid w:val="004738AF"/>
    <w:rsid w:val="00473C4C"/>
    <w:rsid w:val="00473D23"/>
    <w:rsid w:val="00474D53"/>
    <w:rsid w:val="00475959"/>
    <w:rsid w:val="00476BE7"/>
    <w:rsid w:val="004776FF"/>
    <w:rsid w:val="00477798"/>
    <w:rsid w:val="004816DF"/>
    <w:rsid w:val="004830A5"/>
    <w:rsid w:val="00483F27"/>
    <w:rsid w:val="004840D4"/>
    <w:rsid w:val="004840E4"/>
    <w:rsid w:val="00485B41"/>
    <w:rsid w:val="004864C2"/>
    <w:rsid w:val="00486C7B"/>
    <w:rsid w:val="00486F3A"/>
    <w:rsid w:val="004906C0"/>
    <w:rsid w:val="004917D2"/>
    <w:rsid w:val="004921D4"/>
    <w:rsid w:val="00494897"/>
    <w:rsid w:val="004954BC"/>
    <w:rsid w:val="00495D5D"/>
    <w:rsid w:val="004A0622"/>
    <w:rsid w:val="004A3ECB"/>
    <w:rsid w:val="004A5002"/>
    <w:rsid w:val="004A57FE"/>
    <w:rsid w:val="004A5D49"/>
    <w:rsid w:val="004A65C6"/>
    <w:rsid w:val="004A688F"/>
    <w:rsid w:val="004A752C"/>
    <w:rsid w:val="004B0BE5"/>
    <w:rsid w:val="004B1125"/>
    <w:rsid w:val="004B1619"/>
    <w:rsid w:val="004B1CD7"/>
    <w:rsid w:val="004B250D"/>
    <w:rsid w:val="004B2643"/>
    <w:rsid w:val="004B2F5F"/>
    <w:rsid w:val="004B4E81"/>
    <w:rsid w:val="004B50C4"/>
    <w:rsid w:val="004B5D61"/>
    <w:rsid w:val="004B65FD"/>
    <w:rsid w:val="004B79D9"/>
    <w:rsid w:val="004C02AF"/>
    <w:rsid w:val="004C04C3"/>
    <w:rsid w:val="004C057F"/>
    <w:rsid w:val="004C0E4C"/>
    <w:rsid w:val="004C1016"/>
    <w:rsid w:val="004C18EC"/>
    <w:rsid w:val="004C19CA"/>
    <w:rsid w:val="004C377E"/>
    <w:rsid w:val="004C42A0"/>
    <w:rsid w:val="004C5C76"/>
    <w:rsid w:val="004C5CBF"/>
    <w:rsid w:val="004C5CEE"/>
    <w:rsid w:val="004C6652"/>
    <w:rsid w:val="004D15CD"/>
    <w:rsid w:val="004D16C9"/>
    <w:rsid w:val="004D2673"/>
    <w:rsid w:val="004D2C27"/>
    <w:rsid w:val="004D3ED6"/>
    <w:rsid w:val="004D461D"/>
    <w:rsid w:val="004D48DF"/>
    <w:rsid w:val="004D54FD"/>
    <w:rsid w:val="004D61EF"/>
    <w:rsid w:val="004D7122"/>
    <w:rsid w:val="004D74CA"/>
    <w:rsid w:val="004D760C"/>
    <w:rsid w:val="004D7935"/>
    <w:rsid w:val="004E2577"/>
    <w:rsid w:val="004E5D8A"/>
    <w:rsid w:val="004E60B0"/>
    <w:rsid w:val="004E6DD8"/>
    <w:rsid w:val="004E7011"/>
    <w:rsid w:val="004E7F66"/>
    <w:rsid w:val="004F1671"/>
    <w:rsid w:val="004F16F4"/>
    <w:rsid w:val="004F19BC"/>
    <w:rsid w:val="004F3121"/>
    <w:rsid w:val="004F3A5F"/>
    <w:rsid w:val="004F3B8E"/>
    <w:rsid w:val="004F4F21"/>
    <w:rsid w:val="004F50E2"/>
    <w:rsid w:val="004F6544"/>
    <w:rsid w:val="004F6D80"/>
    <w:rsid w:val="00500C18"/>
    <w:rsid w:val="005019D6"/>
    <w:rsid w:val="00501D76"/>
    <w:rsid w:val="00501FAF"/>
    <w:rsid w:val="00502C9A"/>
    <w:rsid w:val="00504F30"/>
    <w:rsid w:val="0050639C"/>
    <w:rsid w:val="005068B3"/>
    <w:rsid w:val="00507243"/>
    <w:rsid w:val="00507D8D"/>
    <w:rsid w:val="00511B52"/>
    <w:rsid w:val="00512107"/>
    <w:rsid w:val="00512219"/>
    <w:rsid w:val="00512574"/>
    <w:rsid w:val="005129F6"/>
    <w:rsid w:val="00512E97"/>
    <w:rsid w:val="005140D2"/>
    <w:rsid w:val="0051527D"/>
    <w:rsid w:val="00515D06"/>
    <w:rsid w:val="0051649C"/>
    <w:rsid w:val="00516CA2"/>
    <w:rsid w:val="00517AD0"/>
    <w:rsid w:val="00520148"/>
    <w:rsid w:val="0052077C"/>
    <w:rsid w:val="0052333A"/>
    <w:rsid w:val="00523F9B"/>
    <w:rsid w:val="0052449F"/>
    <w:rsid w:val="005252B9"/>
    <w:rsid w:val="0052595C"/>
    <w:rsid w:val="005271AE"/>
    <w:rsid w:val="00527980"/>
    <w:rsid w:val="005323DA"/>
    <w:rsid w:val="0053296B"/>
    <w:rsid w:val="00533E76"/>
    <w:rsid w:val="005347D5"/>
    <w:rsid w:val="0053489D"/>
    <w:rsid w:val="005348A8"/>
    <w:rsid w:val="00536123"/>
    <w:rsid w:val="00537557"/>
    <w:rsid w:val="0054199B"/>
    <w:rsid w:val="00542488"/>
    <w:rsid w:val="00544F4B"/>
    <w:rsid w:val="00545644"/>
    <w:rsid w:val="005476CB"/>
    <w:rsid w:val="00550A4B"/>
    <w:rsid w:val="00550AAE"/>
    <w:rsid w:val="00550DF3"/>
    <w:rsid w:val="00551DA4"/>
    <w:rsid w:val="00552583"/>
    <w:rsid w:val="00554C74"/>
    <w:rsid w:val="005557CE"/>
    <w:rsid w:val="005628EB"/>
    <w:rsid w:val="00564082"/>
    <w:rsid w:val="00567872"/>
    <w:rsid w:val="00570610"/>
    <w:rsid w:val="00570F2B"/>
    <w:rsid w:val="005713DE"/>
    <w:rsid w:val="005727C8"/>
    <w:rsid w:val="005737D0"/>
    <w:rsid w:val="00574BDB"/>
    <w:rsid w:val="005763D9"/>
    <w:rsid w:val="00580D49"/>
    <w:rsid w:val="00581ECE"/>
    <w:rsid w:val="00581F2A"/>
    <w:rsid w:val="005838C6"/>
    <w:rsid w:val="00583975"/>
    <w:rsid w:val="005852C3"/>
    <w:rsid w:val="00591629"/>
    <w:rsid w:val="00591F55"/>
    <w:rsid w:val="00592E16"/>
    <w:rsid w:val="00593C3B"/>
    <w:rsid w:val="005941C0"/>
    <w:rsid w:val="0059435B"/>
    <w:rsid w:val="005945BB"/>
    <w:rsid w:val="00594AF0"/>
    <w:rsid w:val="005967A0"/>
    <w:rsid w:val="00596CFC"/>
    <w:rsid w:val="00597770"/>
    <w:rsid w:val="005A1DB6"/>
    <w:rsid w:val="005A21C4"/>
    <w:rsid w:val="005A223E"/>
    <w:rsid w:val="005A3863"/>
    <w:rsid w:val="005A3C52"/>
    <w:rsid w:val="005A41B5"/>
    <w:rsid w:val="005A4635"/>
    <w:rsid w:val="005A5585"/>
    <w:rsid w:val="005A5588"/>
    <w:rsid w:val="005A602E"/>
    <w:rsid w:val="005A6286"/>
    <w:rsid w:val="005A6647"/>
    <w:rsid w:val="005A7A6C"/>
    <w:rsid w:val="005B0213"/>
    <w:rsid w:val="005B0BCF"/>
    <w:rsid w:val="005B0D35"/>
    <w:rsid w:val="005B0F9B"/>
    <w:rsid w:val="005B0FC7"/>
    <w:rsid w:val="005B2228"/>
    <w:rsid w:val="005B2674"/>
    <w:rsid w:val="005B39F3"/>
    <w:rsid w:val="005B4234"/>
    <w:rsid w:val="005B42CF"/>
    <w:rsid w:val="005B5FA0"/>
    <w:rsid w:val="005B716E"/>
    <w:rsid w:val="005B7D55"/>
    <w:rsid w:val="005B7EA9"/>
    <w:rsid w:val="005C202D"/>
    <w:rsid w:val="005C3D8A"/>
    <w:rsid w:val="005C5A06"/>
    <w:rsid w:val="005C74E7"/>
    <w:rsid w:val="005C75A3"/>
    <w:rsid w:val="005D1717"/>
    <w:rsid w:val="005D2A47"/>
    <w:rsid w:val="005D33D9"/>
    <w:rsid w:val="005D3DE7"/>
    <w:rsid w:val="005D4932"/>
    <w:rsid w:val="005D5DD9"/>
    <w:rsid w:val="005D79B3"/>
    <w:rsid w:val="005E24E6"/>
    <w:rsid w:val="005E4060"/>
    <w:rsid w:val="005E4C1D"/>
    <w:rsid w:val="005E4EA5"/>
    <w:rsid w:val="005E528A"/>
    <w:rsid w:val="005E61A9"/>
    <w:rsid w:val="005F0D0F"/>
    <w:rsid w:val="005F107E"/>
    <w:rsid w:val="005F150B"/>
    <w:rsid w:val="005F25A6"/>
    <w:rsid w:val="005F31BF"/>
    <w:rsid w:val="005F3282"/>
    <w:rsid w:val="005F348C"/>
    <w:rsid w:val="005F3AE2"/>
    <w:rsid w:val="005F4DAA"/>
    <w:rsid w:val="005F715C"/>
    <w:rsid w:val="005F72C2"/>
    <w:rsid w:val="00602443"/>
    <w:rsid w:val="00604C67"/>
    <w:rsid w:val="0060552F"/>
    <w:rsid w:val="0060701A"/>
    <w:rsid w:val="00607479"/>
    <w:rsid w:val="0061097D"/>
    <w:rsid w:val="0061130B"/>
    <w:rsid w:val="00614D3C"/>
    <w:rsid w:val="00614E0F"/>
    <w:rsid w:val="0061510B"/>
    <w:rsid w:val="006168BF"/>
    <w:rsid w:val="00617922"/>
    <w:rsid w:val="00617D6A"/>
    <w:rsid w:val="00620234"/>
    <w:rsid w:val="00621622"/>
    <w:rsid w:val="00621AE4"/>
    <w:rsid w:val="00621F08"/>
    <w:rsid w:val="00622A1B"/>
    <w:rsid w:val="00623B1E"/>
    <w:rsid w:val="00624DBA"/>
    <w:rsid w:val="00625357"/>
    <w:rsid w:val="00625394"/>
    <w:rsid w:val="006277E7"/>
    <w:rsid w:val="006301F7"/>
    <w:rsid w:val="00630B3C"/>
    <w:rsid w:val="006316CF"/>
    <w:rsid w:val="00631F59"/>
    <w:rsid w:val="00632D7C"/>
    <w:rsid w:val="00634AC7"/>
    <w:rsid w:val="00634FAC"/>
    <w:rsid w:val="00635544"/>
    <w:rsid w:val="0063600C"/>
    <w:rsid w:val="00636D64"/>
    <w:rsid w:val="006373C7"/>
    <w:rsid w:val="00637554"/>
    <w:rsid w:val="00637F16"/>
    <w:rsid w:val="006401F9"/>
    <w:rsid w:val="006402CC"/>
    <w:rsid w:val="006408B9"/>
    <w:rsid w:val="00640C87"/>
    <w:rsid w:val="00642F15"/>
    <w:rsid w:val="006431B5"/>
    <w:rsid w:val="00643BE4"/>
    <w:rsid w:val="006444E8"/>
    <w:rsid w:val="0064469F"/>
    <w:rsid w:val="00644F4E"/>
    <w:rsid w:val="00645F80"/>
    <w:rsid w:val="00646B7E"/>
    <w:rsid w:val="00647804"/>
    <w:rsid w:val="006521B2"/>
    <w:rsid w:val="00652206"/>
    <w:rsid w:val="00654137"/>
    <w:rsid w:val="00654C8D"/>
    <w:rsid w:val="006553EE"/>
    <w:rsid w:val="00655695"/>
    <w:rsid w:val="00657225"/>
    <w:rsid w:val="00657403"/>
    <w:rsid w:val="00661EB6"/>
    <w:rsid w:val="006623E0"/>
    <w:rsid w:val="0066302A"/>
    <w:rsid w:val="00664434"/>
    <w:rsid w:val="00665342"/>
    <w:rsid w:val="0066754E"/>
    <w:rsid w:val="00667721"/>
    <w:rsid w:val="00670703"/>
    <w:rsid w:val="006725C0"/>
    <w:rsid w:val="0067473F"/>
    <w:rsid w:val="00675696"/>
    <w:rsid w:val="00675A59"/>
    <w:rsid w:val="00677CC6"/>
    <w:rsid w:val="006824AD"/>
    <w:rsid w:val="00682E8D"/>
    <w:rsid w:val="00683550"/>
    <w:rsid w:val="0068584D"/>
    <w:rsid w:val="00685E48"/>
    <w:rsid w:val="00685F20"/>
    <w:rsid w:val="00686C61"/>
    <w:rsid w:val="00686E4D"/>
    <w:rsid w:val="0069046E"/>
    <w:rsid w:val="00690FA9"/>
    <w:rsid w:val="00694693"/>
    <w:rsid w:val="006956C0"/>
    <w:rsid w:val="00697B93"/>
    <w:rsid w:val="006A2656"/>
    <w:rsid w:val="006A31E6"/>
    <w:rsid w:val="006A350E"/>
    <w:rsid w:val="006A36A9"/>
    <w:rsid w:val="006A40BA"/>
    <w:rsid w:val="006A4D1F"/>
    <w:rsid w:val="006A5759"/>
    <w:rsid w:val="006A5BBE"/>
    <w:rsid w:val="006A60FD"/>
    <w:rsid w:val="006A653B"/>
    <w:rsid w:val="006A77D9"/>
    <w:rsid w:val="006B0369"/>
    <w:rsid w:val="006B0C8B"/>
    <w:rsid w:val="006B24B9"/>
    <w:rsid w:val="006B2F82"/>
    <w:rsid w:val="006B5784"/>
    <w:rsid w:val="006B6A73"/>
    <w:rsid w:val="006B72D9"/>
    <w:rsid w:val="006B7E2E"/>
    <w:rsid w:val="006C0224"/>
    <w:rsid w:val="006C150C"/>
    <w:rsid w:val="006C18FE"/>
    <w:rsid w:val="006C1A5F"/>
    <w:rsid w:val="006C262C"/>
    <w:rsid w:val="006C2642"/>
    <w:rsid w:val="006C3A72"/>
    <w:rsid w:val="006C538B"/>
    <w:rsid w:val="006C62D7"/>
    <w:rsid w:val="006C69A4"/>
    <w:rsid w:val="006C6DAD"/>
    <w:rsid w:val="006C713F"/>
    <w:rsid w:val="006C71E2"/>
    <w:rsid w:val="006C77D1"/>
    <w:rsid w:val="006C7905"/>
    <w:rsid w:val="006D007F"/>
    <w:rsid w:val="006D1D3D"/>
    <w:rsid w:val="006D1EB5"/>
    <w:rsid w:val="006D30DF"/>
    <w:rsid w:val="006D3453"/>
    <w:rsid w:val="006D5C45"/>
    <w:rsid w:val="006D62B1"/>
    <w:rsid w:val="006D73A0"/>
    <w:rsid w:val="006D7D99"/>
    <w:rsid w:val="006E04DB"/>
    <w:rsid w:val="006E1406"/>
    <w:rsid w:val="006E2CAA"/>
    <w:rsid w:val="006E2EE9"/>
    <w:rsid w:val="006E4ACC"/>
    <w:rsid w:val="006E7571"/>
    <w:rsid w:val="006E7EF2"/>
    <w:rsid w:val="006F00E1"/>
    <w:rsid w:val="006F0546"/>
    <w:rsid w:val="006F0EB0"/>
    <w:rsid w:val="006F359F"/>
    <w:rsid w:val="006F3779"/>
    <w:rsid w:val="006F381F"/>
    <w:rsid w:val="006F3908"/>
    <w:rsid w:val="006F3A4A"/>
    <w:rsid w:val="006F60EA"/>
    <w:rsid w:val="006F758F"/>
    <w:rsid w:val="007010A6"/>
    <w:rsid w:val="007027B8"/>
    <w:rsid w:val="00703957"/>
    <w:rsid w:val="007040DD"/>
    <w:rsid w:val="00705F24"/>
    <w:rsid w:val="00706C5B"/>
    <w:rsid w:val="00706E62"/>
    <w:rsid w:val="007104A2"/>
    <w:rsid w:val="00710A22"/>
    <w:rsid w:val="00710B68"/>
    <w:rsid w:val="007110FA"/>
    <w:rsid w:val="007114E2"/>
    <w:rsid w:val="00712317"/>
    <w:rsid w:val="007128B6"/>
    <w:rsid w:val="00712962"/>
    <w:rsid w:val="007138C3"/>
    <w:rsid w:val="00714CF2"/>
    <w:rsid w:val="007163A6"/>
    <w:rsid w:val="0072010D"/>
    <w:rsid w:val="00720AD1"/>
    <w:rsid w:val="0072164F"/>
    <w:rsid w:val="00722F89"/>
    <w:rsid w:val="00726D6F"/>
    <w:rsid w:val="00727D7B"/>
    <w:rsid w:val="007315B0"/>
    <w:rsid w:val="00731C9A"/>
    <w:rsid w:val="007333B4"/>
    <w:rsid w:val="00733460"/>
    <w:rsid w:val="00734AED"/>
    <w:rsid w:val="00735150"/>
    <w:rsid w:val="007353BA"/>
    <w:rsid w:val="00735CC2"/>
    <w:rsid w:val="00735DB3"/>
    <w:rsid w:val="00735EA6"/>
    <w:rsid w:val="0073788D"/>
    <w:rsid w:val="007378E7"/>
    <w:rsid w:val="0074016D"/>
    <w:rsid w:val="007435B7"/>
    <w:rsid w:val="0074360F"/>
    <w:rsid w:val="007438B0"/>
    <w:rsid w:val="00744F0B"/>
    <w:rsid w:val="00745266"/>
    <w:rsid w:val="007457EE"/>
    <w:rsid w:val="0074625B"/>
    <w:rsid w:val="007474FF"/>
    <w:rsid w:val="00747C12"/>
    <w:rsid w:val="00751512"/>
    <w:rsid w:val="007523EC"/>
    <w:rsid w:val="00752F5A"/>
    <w:rsid w:val="00754D9A"/>
    <w:rsid w:val="00754E13"/>
    <w:rsid w:val="00755100"/>
    <w:rsid w:val="0075539B"/>
    <w:rsid w:val="0075680C"/>
    <w:rsid w:val="0075735A"/>
    <w:rsid w:val="00757B8D"/>
    <w:rsid w:val="00760E2F"/>
    <w:rsid w:val="007614C3"/>
    <w:rsid w:val="00761AA8"/>
    <w:rsid w:val="007623B2"/>
    <w:rsid w:val="00762D2E"/>
    <w:rsid w:val="007630FC"/>
    <w:rsid w:val="007632FD"/>
    <w:rsid w:val="0076539B"/>
    <w:rsid w:val="00765650"/>
    <w:rsid w:val="00766591"/>
    <w:rsid w:val="0076672C"/>
    <w:rsid w:val="00766CE0"/>
    <w:rsid w:val="00766F7D"/>
    <w:rsid w:val="00767546"/>
    <w:rsid w:val="00770C3C"/>
    <w:rsid w:val="007730C1"/>
    <w:rsid w:val="007732C6"/>
    <w:rsid w:val="00773779"/>
    <w:rsid w:val="0077479D"/>
    <w:rsid w:val="007757B6"/>
    <w:rsid w:val="00776A7C"/>
    <w:rsid w:val="00780514"/>
    <w:rsid w:val="0078201A"/>
    <w:rsid w:val="00782BD6"/>
    <w:rsid w:val="007834D6"/>
    <w:rsid w:val="00784125"/>
    <w:rsid w:val="007862BD"/>
    <w:rsid w:val="00786F3A"/>
    <w:rsid w:val="007870C9"/>
    <w:rsid w:val="007878E9"/>
    <w:rsid w:val="0079128E"/>
    <w:rsid w:val="00791DDA"/>
    <w:rsid w:val="00792336"/>
    <w:rsid w:val="0079309B"/>
    <w:rsid w:val="0079324A"/>
    <w:rsid w:val="0079392E"/>
    <w:rsid w:val="007946C4"/>
    <w:rsid w:val="00794C0B"/>
    <w:rsid w:val="00794F56"/>
    <w:rsid w:val="00795496"/>
    <w:rsid w:val="00795CB8"/>
    <w:rsid w:val="007965A2"/>
    <w:rsid w:val="00797873"/>
    <w:rsid w:val="007A15F3"/>
    <w:rsid w:val="007A1931"/>
    <w:rsid w:val="007A31CE"/>
    <w:rsid w:val="007A55B3"/>
    <w:rsid w:val="007B15B5"/>
    <w:rsid w:val="007B1675"/>
    <w:rsid w:val="007B3194"/>
    <w:rsid w:val="007B75CE"/>
    <w:rsid w:val="007C0185"/>
    <w:rsid w:val="007C0FD3"/>
    <w:rsid w:val="007C1096"/>
    <w:rsid w:val="007C350F"/>
    <w:rsid w:val="007C4BAD"/>
    <w:rsid w:val="007C61A0"/>
    <w:rsid w:val="007C69C2"/>
    <w:rsid w:val="007C6ACF"/>
    <w:rsid w:val="007D07B4"/>
    <w:rsid w:val="007D07FF"/>
    <w:rsid w:val="007D0D62"/>
    <w:rsid w:val="007D139B"/>
    <w:rsid w:val="007D1F65"/>
    <w:rsid w:val="007D3AD7"/>
    <w:rsid w:val="007D5C55"/>
    <w:rsid w:val="007D78D2"/>
    <w:rsid w:val="007E0A23"/>
    <w:rsid w:val="007E0C15"/>
    <w:rsid w:val="007E0FB4"/>
    <w:rsid w:val="007E1453"/>
    <w:rsid w:val="007E1965"/>
    <w:rsid w:val="007E20E2"/>
    <w:rsid w:val="007E2251"/>
    <w:rsid w:val="007E2600"/>
    <w:rsid w:val="007E5631"/>
    <w:rsid w:val="007E6082"/>
    <w:rsid w:val="007E7861"/>
    <w:rsid w:val="007F3722"/>
    <w:rsid w:val="007F54F0"/>
    <w:rsid w:val="007F7FA2"/>
    <w:rsid w:val="00800528"/>
    <w:rsid w:val="00802B1C"/>
    <w:rsid w:val="00802B4F"/>
    <w:rsid w:val="008038E6"/>
    <w:rsid w:val="00805BDD"/>
    <w:rsid w:val="00806F12"/>
    <w:rsid w:val="008071E9"/>
    <w:rsid w:val="00810DFF"/>
    <w:rsid w:val="00810E31"/>
    <w:rsid w:val="00811DD4"/>
    <w:rsid w:val="00811FB4"/>
    <w:rsid w:val="008125A6"/>
    <w:rsid w:val="00814B98"/>
    <w:rsid w:val="008176C4"/>
    <w:rsid w:val="00820E41"/>
    <w:rsid w:val="00822113"/>
    <w:rsid w:val="00822367"/>
    <w:rsid w:val="008236F7"/>
    <w:rsid w:val="00824607"/>
    <w:rsid w:val="008260B1"/>
    <w:rsid w:val="00826A71"/>
    <w:rsid w:val="008270F8"/>
    <w:rsid w:val="00831250"/>
    <w:rsid w:val="008334F4"/>
    <w:rsid w:val="00833573"/>
    <w:rsid w:val="008337D7"/>
    <w:rsid w:val="008340F2"/>
    <w:rsid w:val="0083435C"/>
    <w:rsid w:val="0083541F"/>
    <w:rsid w:val="00836485"/>
    <w:rsid w:val="00842F96"/>
    <w:rsid w:val="00843706"/>
    <w:rsid w:val="00844AC6"/>
    <w:rsid w:val="00845304"/>
    <w:rsid w:val="00845F00"/>
    <w:rsid w:val="008479CF"/>
    <w:rsid w:val="00850C3E"/>
    <w:rsid w:val="008538B1"/>
    <w:rsid w:val="008546FC"/>
    <w:rsid w:val="00855CDA"/>
    <w:rsid w:val="00857786"/>
    <w:rsid w:val="0086014B"/>
    <w:rsid w:val="00860250"/>
    <w:rsid w:val="008639E5"/>
    <w:rsid w:val="0086406F"/>
    <w:rsid w:val="0086474D"/>
    <w:rsid w:val="00865444"/>
    <w:rsid w:val="00865522"/>
    <w:rsid w:val="00865B05"/>
    <w:rsid w:val="00866769"/>
    <w:rsid w:val="00866825"/>
    <w:rsid w:val="0086782A"/>
    <w:rsid w:val="00867933"/>
    <w:rsid w:val="00870E27"/>
    <w:rsid w:val="00871AB4"/>
    <w:rsid w:val="00872005"/>
    <w:rsid w:val="008723E8"/>
    <w:rsid w:val="008740BD"/>
    <w:rsid w:val="0087527F"/>
    <w:rsid w:val="0087618F"/>
    <w:rsid w:val="008762D7"/>
    <w:rsid w:val="0088000A"/>
    <w:rsid w:val="00880CD0"/>
    <w:rsid w:val="008812E9"/>
    <w:rsid w:val="0088308E"/>
    <w:rsid w:val="00883170"/>
    <w:rsid w:val="00885193"/>
    <w:rsid w:val="00885C0A"/>
    <w:rsid w:val="008864B7"/>
    <w:rsid w:val="00886B28"/>
    <w:rsid w:val="00887685"/>
    <w:rsid w:val="00887909"/>
    <w:rsid w:val="00887AD0"/>
    <w:rsid w:val="00891BC0"/>
    <w:rsid w:val="00892BC7"/>
    <w:rsid w:val="00892EB2"/>
    <w:rsid w:val="008940C9"/>
    <w:rsid w:val="00896109"/>
    <w:rsid w:val="008969D0"/>
    <w:rsid w:val="00897DB7"/>
    <w:rsid w:val="008A0D9E"/>
    <w:rsid w:val="008A0DF7"/>
    <w:rsid w:val="008A18E9"/>
    <w:rsid w:val="008A230D"/>
    <w:rsid w:val="008A4488"/>
    <w:rsid w:val="008A528C"/>
    <w:rsid w:val="008A5897"/>
    <w:rsid w:val="008A5B08"/>
    <w:rsid w:val="008A6538"/>
    <w:rsid w:val="008A7E12"/>
    <w:rsid w:val="008B14F9"/>
    <w:rsid w:val="008B2034"/>
    <w:rsid w:val="008B2972"/>
    <w:rsid w:val="008B3ABC"/>
    <w:rsid w:val="008B4077"/>
    <w:rsid w:val="008C1CA9"/>
    <w:rsid w:val="008C3652"/>
    <w:rsid w:val="008C3AFE"/>
    <w:rsid w:val="008C3B33"/>
    <w:rsid w:val="008C3B92"/>
    <w:rsid w:val="008C41BF"/>
    <w:rsid w:val="008C4C6D"/>
    <w:rsid w:val="008C59C7"/>
    <w:rsid w:val="008C739D"/>
    <w:rsid w:val="008C75B9"/>
    <w:rsid w:val="008C7DAA"/>
    <w:rsid w:val="008D068B"/>
    <w:rsid w:val="008D09F6"/>
    <w:rsid w:val="008D14EE"/>
    <w:rsid w:val="008D2EEB"/>
    <w:rsid w:val="008D3F64"/>
    <w:rsid w:val="008D4368"/>
    <w:rsid w:val="008D4756"/>
    <w:rsid w:val="008D5D13"/>
    <w:rsid w:val="008D71EB"/>
    <w:rsid w:val="008D7263"/>
    <w:rsid w:val="008E0EF7"/>
    <w:rsid w:val="008E1C4C"/>
    <w:rsid w:val="008E452D"/>
    <w:rsid w:val="008E581D"/>
    <w:rsid w:val="008E6C81"/>
    <w:rsid w:val="008F0DC7"/>
    <w:rsid w:val="008F183C"/>
    <w:rsid w:val="008F1B6D"/>
    <w:rsid w:val="008F4163"/>
    <w:rsid w:val="008F44E8"/>
    <w:rsid w:val="008F5447"/>
    <w:rsid w:val="008F5E73"/>
    <w:rsid w:val="008F6D92"/>
    <w:rsid w:val="0090074A"/>
    <w:rsid w:val="00901632"/>
    <w:rsid w:val="009048EB"/>
    <w:rsid w:val="00905733"/>
    <w:rsid w:val="00906A4F"/>
    <w:rsid w:val="00907400"/>
    <w:rsid w:val="0090784A"/>
    <w:rsid w:val="009107B1"/>
    <w:rsid w:val="00912554"/>
    <w:rsid w:val="00912CB9"/>
    <w:rsid w:val="00913032"/>
    <w:rsid w:val="009156F5"/>
    <w:rsid w:val="00917C17"/>
    <w:rsid w:val="009211E4"/>
    <w:rsid w:val="00922BFB"/>
    <w:rsid w:val="00923A2A"/>
    <w:rsid w:val="009250B3"/>
    <w:rsid w:val="00925943"/>
    <w:rsid w:val="00925BC4"/>
    <w:rsid w:val="00930210"/>
    <w:rsid w:val="0093160F"/>
    <w:rsid w:val="00932F5C"/>
    <w:rsid w:val="00934142"/>
    <w:rsid w:val="009341DD"/>
    <w:rsid w:val="009347F8"/>
    <w:rsid w:val="00936279"/>
    <w:rsid w:val="00936B5D"/>
    <w:rsid w:val="00937914"/>
    <w:rsid w:val="0094039F"/>
    <w:rsid w:val="00941B64"/>
    <w:rsid w:val="00946577"/>
    <w:rsid w:val="00947C8F"/>
    <w:rsid w:val="00947E38"/>
    <w:rsid w:val="00947FDC"/>
    <w:rsid w:val="009512C8"/>
    <w:rsid w:val="00951597"/>
    <w:rsid w:val="00951CD0"/>
    <w:rsid w:val="0095301E"/>
    <w:rsid w:val="00953603"/>
    <w:rsid w:val="00954185"/>
    <w:rsid w:val="00955989"/>
    <w:rsid w:val="009560C6"/>
    <w:rsid w:val="00956E34"/>
    <w:rsid w:val="0095728C"/>
    <w:rsid w:val="00957515"/>
    <w:rsid w:val="0095751A"/>
    <w:rsid w:val="00957683"/>
    <w:rsid w:val="00960E8E"/>
    <w:rsid w:val="009613BF"/>
    <w:rsid w:val="00961596"/>
    <w:rsid w:val="00961E58"/>
    <w:rsid w:val="009621BB"/>
    <w:rsid w:val="009626F9"/>
    <w:rsid w:val="00963151"/>
    <w:rsid w:val="009641EE"/>
    <w:rsid w:val="0096535B"/>
    <w:rsid w:val="009667BA"/>
    <w:rsid w:val="00966AAF"/>
    <w:rsid w:val="00966C57"/>
    <w:rsid w:val="009701D3"/>
    <w:rsid w:val="00971155"/>
    <w:rsid w:val="009712A8"/>
    <w:rsid w:val="00971E87"/>
    <w:rsid w:val="009723A6"/>
    <w:rsid w:val="009725F0"/>
    <w:rsid w:val="00973065"/>
    <w:rsid w:val="00973282"/>
    <w:rsid w:val="009734EA"/>
    <w:rsid w:val="00975DAE"/>
    <w:rsid w:val="0097745B"/>
    <w:rsid w:val="0097773F"/>
    <w:rsid w:val="00977B50"/>
    <w:rsid w:val="00980A4D"/>
    <w:rsid w:val="00980D68"/>
    <w:rsid w:val="0098255C"/>
    <w:rsid w:val="00982D16"/>
    <w:rsid w:val="00984B13"/>
    <w:rsid w:val="00986AAC"/>
    <w:rsid w:val="00986B68"/>
    <w:rsid w:val="009871E3"/>
    <w:rsid w:val="00987F4D"/>
    <w:rsid w:val="00991C52"/>
    <w:rsid w:val="0099273A"/>
    <w:rsid w:val="00992D76"/>
    <w:rsid w:val="009937BE"/>
    <w:rsid w:val="00993FC1"/>
    <w:rsid w:val="009945CC"/>
    <w:rsid w:val="009954A2"/>
    <w:rsid w:val="00995C37"/>
    <w:rsid w:val="00995EB1"/>
    <w:rsid w:val="009962FA"/>
    <w:rsid w:val="009965DA"/>
    <w:rsid w:val="00997454"/>
    <w:rsid w:val="009A07C2"/>
    <w:rsid w:val="009A23F0"/>
    <w:rsid w:val="009A285E"/>
    <w:rsid w:val="009A3BEA"/>
    <w:rsid w:val="009A4FFE"/>
    <w:rsid w:val="009A586F"/>
    <w:rsid w:val="009A5D49"/>
    <w:rsid w:val="009A7063"/>
    <w:rsid w:val="009B14E5"/>
    <w:rsid w:val="009B160B"/>
    <w:rsid w:val="009B216A"/>
    <w:rsid w:val="009B43A2"/>
    <w:rsid w:val="009B46BA"/>
    <w:rsid w:val="009B4E73"/>
    <w:rsid w:val="009B553D"/>
    <w:rsid w:val="009B6327"/>
    <w:rsid w:val="009B6511"/>
    <w:rsid w:val="009B6554"/>
    <w:rsid w:val="009B6B12"/>
    <w:rsid w:val="009B6D81"/>
    <w:rsid w:val="009B6F64"/>
    <w:rsid w:val="009B7153"/>
    <w:rsid w:val="009B7D5B"/>
    <w:rsid w:val="009C1295"/>
    <w:rsid w:val="009C1C52"/>
    <w:rsid w:val="009C2C47"/>
    <w:rsid w:val="009C4BA7"/>
    <w:rsid w:val="009C5C3C"/>
    <w:rsid w:val="009C6845"/>
    <w:rsid w:val="009C6E9F"/>
    <w:rsid w:val="009D0B8B"/>
    <w:rsid w:val="009D27D0"/>
    <w:rsid w:val="009D2982"/>
    <w:rsid w:val="009D319F"/>
    <w:rsid w:val="009D388A"/>
    <w:rsid w:val="009D4A85"/>
    <w:rsid w:val="009D5457"/>
    <w:rsid w:val="009D6198"/>
    <w:rsid w:val="009D6719"/>
    <w:rsid w:val="009D6F8D"/>
    <w:rsid w:val="009D7A73"/>
    <w:rsid w:val="009D7D64"/>
    <w:rsid w:val="009E0D48"/>
    <w:rsid w:val="009E1952"/>
    <w:rsid w:val="009E2DC5"/>
    <w:rsid w:val="009E3D07"/>
    <w:rsid w:val="009E5F3A"/>
    <w:rsid w:val="009E646E"/>
    <w:rsid w:val="009E649F"/>
    <w:rsid w:val="009E7AEE"/>
    <w:rsid w:val="009F03A8"/>
    <w:rsid w:val="009F055D"/>
    <w:rsid w:val="009F0D60"/>
    <w:rsid w:val="009F1535"/>
    <w:rsid w:val="009F3438"/>
    <w:rsid w:val="009F36B3"/>
    <w:rsid w:val="009F39FD"/>
    <w:rsid w:val="009F47E3"/>
    <w:rsid w:val="009F6A20"/>
    <w:rsid w:val="00A00554"/>
    <w:rsid w:val="00A00D64"/>
    <w:rsid w:val="00A01284"/>
    <w:rsid w:val="00A01641"/>
    <w:rsid w:val="00A027AE"/>
    <w:rsid w:val="00A02AAF"/>
    <w:rsid w:val="00A042EE"/>
    <w:rsid w:val="00A0577D"/>
    <w:rsid w:val="00A05C18"/>
    <w:rsid w:val="00A065ED"/>
    <w:rsid w:val="00A066A3"/>
    <w:rsid w:val="00A07325"/>
    <w:rsid w:val="00A10695"/>
    <w:rsid w:val="00A1080D"/>
    <w:rsid w:val="00A10E91"/>
    <w:rsid w:val="00A12848"/>
    <w:rsid w:val="00A14D3D"/>
    <w:rsid w:val="00A152E5"/>
    <w:rsid w:val="00A15B55"/>
    <w:rsid w:val="00A16C03"/>
    <w:rsid w:val="00A204F0"/>
    <w:rsid w:val="00A20B63"/>
    <w:rsid w:val="00A20CCE"/>
    <w:rsid w:val="00A20EF9"/>
    <w:rsid w:val="00A2170A"/>
    <w:rsid w:val="00A2340E"/>
    <w:rsid w:val="00A23E86"/>
    <w:rsid w:val="00A25173"/>
    <w:rsid w:val="00A253B9"/>
    <w:rsid w:val="00A2656F"/>
    <w:rsid w:val="00A26E5E"/>
    <w:rsid w:val="00A27D43"/>
    <w:rsid w:val="00A27F87"/>
    <w:rsid w:val="00A30247"/>
    <w:rsid w:val="00A31224"/>
    <w:rsid w:val="00A32675"/>
    <w:rsid w:val="00A32ADD"/>
    <w:rsid w:val="00A32E8E"/>
    <w:rsid w:val="00A3364D"/>
    <w:rsid w:val="00A345DC"/>
    <w:rsid w:val="00A3527A"/>
    <w:rsid w:val="00A35C1C"/>
    <w:rsid w:val="00A370D5"/>
    <w:rsid w:val="00A379E6"/>
    <w:rsid w:val="00A40D3A"/>
    <w:rsid w:val="00A437DC"/>
    <w:rsid w:val="00A44349"/>
    <w:rsid w:val="00A46B0F"/>
    <w:rsid w:val="00A477D9"/>
    <w:rsid w:val="00A47D8F"/>
    <w:rsid w:val="00A5041B"/>
    <w:rsid w:val="00A5054E"/>
    <w:rsid w:val="00A50A09"/>
    <w:rsid w:val="00A5169D"/>
    <w:rsid w:val="00A51E4A"/>
    <w:rsid w:val="00A52156"/>
    <w:rsid w:val="00A52C5B"/>
    <w:rsid w:val="00A53A6D"/>
    <w:rsid w:val="00A53F12"/>
    <w:rsid w:val="00A54C05"/>
    <w:rsid w:val="00A554B4"/>
    <w:rsid w:val="00A55A2D"/>
    <w:rsid w:val="00A57381"/>
    <w:rsid w:val="00A60022"/>
    <w:rsid w:val="00A61800"/>
    <w:rsid w:val="00A6228D"/>
    <w:rsid w:val="00A63313"/>
    <w:rsid w:val="00A63923"/>
    <w:rsid w:val="00A63BCB"/>
    <w:rsid w:val="00A64046"/>
    <w:rsid w:val="00A65CD9"/>
    <w:rsid w:val="00A66416"/>
    <w:rsid w:val="00A67863"/>
    <w:rsid w:val="00A7241D"/>
    <w:rsid w:val="00A74987"/>
    <w:rsid w:val="00A76501"/>
    <w:rsid w:val="00A769C7"/>
    <w:rsid w:val="00A77532"/>
    <w:rsid w:val="00A811F4"/>
    <w:rsid w:val="00A81530"/>
    <w:rsid w:val="00A821BF"/>
    <w:rsid w:val="00A8357D"/>
    <w:rsid w:val="00A8421F"/>
    <w:rsid w:val="00A85913"/>
    <w:rsid w:val="00A85BE6"/>
    <w:rsid w:val="00A86FF1"/>
    <w:rsid w:val="00A8760B"/>
    <w:rsid w:val="00A91CB2"/>
    <w:rsid w:val="00A927E9"/>
    <w:rsid w:val="00A92F4E"/>
    <w:rsid w:val="00A9350B"/>
    <w:rsid w:val="00A93F06"/>
    <w:rsid w:val="00A957DA"/>
    <w:rsid w:val="00A965D9"/>
    <w:rsid w:val="00A9681F"/>
    <w:rsid w:val="00A96C30"/>
    <w:rsid w:val="00A96D1C"/>
    <w:rsid w:val="00A970B7"/>
    <w:rsid w:val="00AA04A2"/>
    <w:rsid w:val="00AA1ADE"/>
    <w:rsid w:val="00AA27A7"/>
    <w:rsid w:val="00AA31A3"/>
    <w:rsid w:val="00AA396E"/>
    <w:rsid w:val="00AA59B0"/>
    <w:rsid w:val="00AA6892"/>
    <w:rsid w:val="00AA6D2B"/>
    <w:rsid w:val="00AA7436"/>
    <w:rsid w:val="00AA7625"/>
    <w:rsid w:val="00AA7F8B"/>
    <w:rsid w:val="00AB1414"/>
    <w:rsid w:val="00AB1435"/>
    <w:rsid w:val="00AB18CB"/>
    <w:rsid w:val="00AB1EB3"/>
    <w:rsid w:val="00AB2299"/>
    <w:rsid w:val="00AB2996"/>
    <w:rsid w:val="00AB2A6C"/>
    <w:rsid w:val="00AB3263"/>
    <w:rsid w:val="00AB3608"/>
    <w:rsid w:val="00AB47A4"/>
    <w:rsid w:val="00AB5FEF"/>
    <w:rsid w:val="00AB64FF"/>
    <w:rsid w:val="00AB6C61"/>
    <w:rsid w:val="00AB6CDF"/>
    <w:rsid w:val="00AC0181"/>
    <w:rsid w:val="00AC0B45"/>
    <w:rsid w:val="00AC28B3"/>
    <w:rsid w:val="00AC3BAC"/>
    <w:rsid w:val="00AC4546"/>
    <w:rsid w:val="00AC5633"/>
    <w:rsid w:val="00AC5AFB"/>
    <w:rsid w:val="00AC71DE"/>
    <w:rsid w:val="00AD25F1"/>
    <w:rsid w:val="00AD39BB"/>
    <w:rsid w:val="00AD49C7"/>
    <w:rsid w:val="00AD5717"/>
    <w:rsid w:val="00AD591D"/>
    <w:rsid w:val="00AD68D6"/>
    <w:rsid w:val="00AE1939"/>
    <w:rsid w:val="00AE1976"/>
    <w:rsid w:val="00AE1992"/>
    <w:rsid w:val="00AE267F"/>
    <w:rsid w:val="00AE2A5D"/>
    <w:rsid w:val="00AE37A1"/>
    <w:rsid w:val="00AE390C"/>
    <w:rsid w:val="00AE6C28"/>
    <w:rsid w:val="00AE6CB0"/>
    <w:rsid w:val="00AE7E82"/>
    <w:rsid w:val="00AF1BFA"/>
    <w:rsid w:val="00AF2C1D"/>
    <w:rsid w:val="00AF3D12"/>
    <w:rsid w:val="00AF54F9"/>
    <w:rsid w:val="00AF6461"/>
    <w:rsid w:val="00AF6807"/>
    <w:rsid w:val="00AF70DA"/>
    <w:rsid w:val="00AF786A"/>
    <w:rsid w:val="00AF7CF5"/>
    <w:rsid w:val="00B000C3"/>
    <w:rsid w:val="00B0122F"/>
    <w:rsid w:val="00B0174E"/>
    <w:rsid w:val="00B020C2"/>
    <w:rsid w:val="00B02D9A"/>
    <w:rsid w:val="00B03DFD"/>
    <w:rsid w:val="00B03FC0"/>
    <w:rsid w:val="00B062F2"/>
    <w:rsid w:val="00B064D3"/>
    <w:rsid w:val="00B075B5"/>
    <w:rsid w:val="00B07BC4"/>
    <w:rsid w:val="00B10662"/>
    <w:rsid w:val="00B10A72"/>
    <w:rsid w:val="00B11505"/>
    <w:rsid w:val="00B12914"/>
    <w:rsid w:val="00B129BB"/>
    <w:rsid w:val="00B12E58"/>
    <w:rsid w:val="00B13977"/>
    <w:rsid w:val="00B157DF"/>
    <w:rsid w:val="00B15BA6"/>
    <w:rsid w:val="00B16E9F"/>
    <w:rsid w:val="00B17BA2"/>
    <w:rsid w:val="00B2011A"/>
    <w:rsid w:val="00B23974"/>
    <w:rsid w:val="00B24E1A"/>
    <w:rsid w:val="00B301F4"/>
    <w:rsid w:val="00B3078C"/>
    <w:rsid w:val="00B317FD"/>
    <w:rsid w:val="00B329E5"/>
    <w:rsid w:val="00B336BC"/>
    <w:rsid w:val="00B337C2"/>
    <w:rsid w:val="00B33C37"/>
    <w:rsid w:val="00B33DE7"/>
    <w:rsid w:val="00B368E3"/>
    <w:rsid w:val="00B36CDB"/>
    <w:rsid w:val="00B407F6"/>
    <w:rsid w:val="00B41C7B"/>
    <w:rsid w:val="00B43250"/>
    <w:rsid w:val="00B4345A"/>
    <w:rsid w:val="00B436F5"/>
    <w:rsid w:val="00B44A9F"/>
    <w:rsid w:val="00B45241"/>
    <w:rsid w:val="00B46563"/>
    <w:rsid w:val="00B468B9"/>
    <w:rsid w:val="00B47392"/>
    <w:rsid w:val="00B50314"/>
    <w:rsid w:val="00B50996"/>
    <w:rsid w:val="00B50F36"/>
    <w:rsid w:val="00B52EA5"/>
    <w:rsid w:val="00B555DF"/>
    <w:rsid w:val="00B55709"/>
    <w:rsid w:val="00B564BA"/>
    <w:rsid w:val="00B56A32"/>
    <w:rsid w:val="00B5730B"/>
    <w:rsid w:val="00B60C2A"/>
    <w:rsid w:val="00B61F96"/>
    <w:rsid w:val="00B62496"/>
    <w:rsid w:val="00B6320A"/>
    <w:rsid w:val="00B63C11"/>
    <w:rsid w:val="00B64230"/>
    <w:rsid w:val="00B66402"/>
    <w:rsid w:val="00B6737C"/>
    <w:rsid w:val="00B6767E"/>
    <w:rsid w:val="00B67F4B"/>
    <w:rsid w:val="00B705CD"/>
    <w:rsid w:val="00B70E59"/>
    <w:rsid w:val="00B7170A"/>
    <w:rsid w:val="00B7256B"/>
    <w:rsid w:val="00B726F8"/>
    <w:rsid w:val="00B756CE"/>
    <w:rsid w:val="00B7608D"/>
    <w:rsid w:val="00B76AE1"/>
    <w:rsid w:val="00B76ECC"/>
    <w:rsid w:val="00B773C2"/>
    <w:rsid w:val="00B773EC"/>
    <w:rsid w:val="00B82242"/>
    <w:rsid w:val="00B82607"/>
    <w:rsid w:val="00B82CCA"/>
    <w:rsid w:val="00B84052"/>
    <w:rsid w:val="00B84F49"/>
    <w:rsid w:val="00B851EB"/>
    <w:rsid w:val="00B852BF"/>
    <w:rsid w:val="00B87809"/>
    <w:rsid w:val="00B91390"/>
    <w:rsid w:val="00B9305F"/>
    <w:rsid w:val="00B93F93"/>
    <w:rsid w:val="00B94003"/>
    <w:rsid w:val="00B94BD2"/>
    <w:rsid w:val="00B95211"/>
    <w:rsid w:val="00B952A8"/>
    <w:rsid w:val="00B9571B"/>
    <w:rsid w:val="00B95C3A"/>
    <w:rsid w:val="00B95F34"/>
    <w:rsid w:val="00B97956"/>
    <w:rsid w:val="00BA0FEF"/>
    <w:rsid w:val="00BA10BB"/>
    <w:rsid w:val="00BA1EE2"/>
    <w:rsid w:val="00BA2E2B"/>
    <w:rsid w:val="00BA356E"/>
    <w:rsid w:val="00BA39BA"/>
    <w:rsid w:val="00BA432E"/>
    <w:rsid w:val="00BA5FCD"/>
    <w:rsid w:val="00BA674D"/>
    <w:rsid w:val="00BA681F"/>
    <w:rsid w:val="00BA6F8D"/>
    <w:rsid w:val="00BA722F"/>
    <w:rsid w:val="00BA76DE"/>
    <w:rsid w:val="00BA7B37"/>
    <w:rsid w:val="00BB1A30"/>
    <w:rsid w:val="00BB2785"/>
    <w:rsid w:val="00BB4370"/>
    <w:rsid w:val="00BB4789"/>
    <w:rsid w:val="00BB5249"/>
    <w:rsid w:val="00BB6017"/>
    <w:rsid w:val="00BB6433"/>
    <w:rsid w:val="00BB643B"/>
    <w:rsid w:val="00BB72C3"/>
    <w:rsid w:val="00BC064A"/>
    <w:rsid w:val="00BC17E0"/>
    <w:rsid w:val="00BC217E"/>
    <w:rsid w:val="00BC2DC7"/>
    <w:rsid w:val="00BC48A0"/>
    <w:rsid w:val="00BC49A0"/>
    <w:rsid w:val="00BC5068"/>
    <w:rsid w:val="00BC5309"/>
    <w:rsid w:val="00BC55C1"/>
    <w:rsid w:val="00BC5856"/>
    <w:rsid w:val="00BC68FF"/>
    <w:rsid w:val="00BC697E"/>
    <w:rsid w:val="00BC70DF"/>
    <w:rsid w:val="00BD075F"/>
    <w:rsid w:val="00BD0C5E"/>
    <w:rsid w:val="00BD13DF"/>
    <w:rsid w:val="00BD2AC2"/>
    <w:rsid w:val="00BD2E9B"/>
    <w:rsid w:val="00BD3D1B"/>
    <w:rsid w:val="00BD523C"/>
    <w:rsid w:val="00BD5342"/>
    <w:rsid w:val="00BD62A1"/>
    <w:rsid w:val="00BD7A9E"/>
    <w:rsid w:val="00BD7EC8"/>
    <w:rsid w:val="00BE0BB0"/>
    <w:rsid w:val="00BE14C7"/>
    <w:rsid w:val="00BE1766"/>
    <w:rsid w:val="00BE1B2B"/>
    <w:rsid w:val="00BE225D"/>
    <w:rsid w:val="00BE2A9E"/>
    <w:rsid w:val="00BE412B"/>
    <w:rsid w:val="00BE4230"/>
    <w:rsid w:val="00BE54CF"/>
    <w:rsid w:val="00BE7145"/>
    <w:rsid w:val="00BF0373"/>
    <w:rsid w:val="00BF1415"/>
    <w:rsid w:val="00BF1CC2"/>
    <w:rsid w:val="00BF357A"/>
    <w:rsid w:val="00BF3F97"/>
    <w:rsid w:val="00BF53D7"/>
    <w:rsid w:val="00BF586D"/>
    <w:rsid w:val="00BF5883"/>
    <w:rsid w:val="00BF59C4"/>
    <w:rsid w:val="00BF5DA1"/>
    <w:rsid w:val="00BF62DB"/>
    <w:rsid w:val="00C01601"/>
    <w:rsid w:val="00C02811"/>
    <w:rsid w:val="00C04189"/>
    <w:rsid w:val="00C047F9"/>
    <w:rsid w:val="00C04B4D"/>
    <w:rsid w:val="00C05F57"/>
    <w:rsid w:val="00C05FD0"/>
    <w:rsid w:val="00C07046"/>
    <w:rsid w:val="00C0725C"/>
    <w:rsid w:val="00C07F9B"/>
    <w:rsid w:val="00C11A8F"/>
    <w:rsid w:val="00C130C6"/>
    <w:rsid w:val="00C13EE5"/>
    <w:rsid w:val="00C15B1C"/>
    <w:rsid w:val="00C1682E"/>
    <w:rsid w:val="00C1726E"/>
    <w:rsid w:val="00C1730D"/>
    <w:rsid w:val="00C174B4"/>
    <w:rsid w:val="00C1788F"/>
    <w:rsid w:val="00C21EB2"/>
    <w:rsid w:val="00C21FE5"/>
    <w:rsid w:val="00C220BE"/>
    <w:rsid w:val="00C22F7A"/>
    <w:rsid w:val="00C23120"/>
    <w:rsid w:val="00C2363D"/>
    <w:rsid w:val="00C24421"/>
    <w:rsid w:val="00C2574A"/>
    <w:rsid w:val="00C25C16"/>
    <w:rsid w:val="00C26FE8"/>
    <w:rsid w:val="00C2764E"/>
    <w:rsid w:val="00C30A82"/>
    <w:rsid w:val="00C311EB"/>
    <w:rsid w:val="00C31580"/>
    <w:rsid w:val="00C31CE3"/>
    <w:rsid w:val="00C33AD7"/>
    <w:rsid w:val="00C3428D"/>
    <w:rsid w:val="00C34ACD"/>
    <w:rsid w:val="00C3506C"/>
    <w:rsid w:val="00C35B08"/>
    <w:rsid w:val="00C37DAE"/>
    <w:rsid w:val="00C37FBB"/>
    <w:rsid w:val="00C400F8"/>
    <w:rsid w:val="00C41D66"/>
    <w:rsid w:val="00C428E3"/>
    <w:rsid w:val="00C42EE0"/>
    <w:rsid w:val="00C4360B"/>
    <w:rsid w:val="00C43C1E"/>
    <w:rsid w:val="00C4585F"/>
    <w:rsid w:val="00C46495"/>
    <w:rsid w:val="00C46AF1"/>
    <w:rsid w:val="00C52EAE"/>
    <w:rsid w:val="00C56373"/>
    <w:rsid w:val="00C5672B"/>
    <w:rsid w:val="00C56CFC"/>
    <w:rsid w:val="00C61815"/>
    <w:rsid w:val="00C62158"/>
    <w:rsid w:val="00C62715"/>
    <w:rsid w:val="00C63D0A"/>
    <w:rsid w:val="00C6464E"/>
    <w:rsid w:val="00C65C31"/>
    <w:rsid w:val="00C6673C"/>
    <w:rsid w:val="00C66BFB"/>
    <w:rsid w:val="00C700EE"/>
    <w:rsid w:val="00C70D7F"/>
    <w:rsid w:val="00C7177D"/>
    <w:rsid w:val="00C71D3B"/>
    <w:rsid w:val="00C731BF"/>
    <w:rsid w:val="00C74346"/>
    <w:rsid w:val="00C74CDC"/>
    <w:rsid w:val="00C75192"/>
    <w:rsid w:val="00C756CC"/>
    <w:rsid w:val="00C80F74"/>
    <w:rsid w:val="00C81512"/>
    <w:rsid w:val="00C822E6"/>
    <w:rsid w:val="00C82B2B"/>
    <w:rsid w:val="00C84E1D"/>
    <w:rsid w:val="00C907FA"/>
    <w:rsid w:val="00C907FF"/>
    <w:rsid w:val="00C91E74"/>
    <w:rsid w:val="00C92310"/>
    <w:rsid w:val="00C94C2D"/>
    <w:rsid w:val="00C95678"/>
    <w:rsid w:val="00C95C72"/>
    <w:rsid w:val="00C979EE"/>
    <w:rsid w:val="00CA028F"/>
    <w:rsid w:val="00CA2364"/>
    <w:rsid w:val="00CA3AD3"/>
    <w:rsid w:val="00CA72F4"/>
    <w:rsid w:val="00CA7B0D"/>
    <w:rsid w:val="00CB1350"/>
    <w:rsid w:val="00CB3302"/>
    <w:rsid w:val="00CB3B13"/>
    <w:rsid w:val="00CB577B"/>
    <w:rsid w:val="00CB5F55"/>
    <w:rsid w:val="00CB779E"/>
    <w:rsid w:val="00CC2273"/>
    <w:rsid w:val="00CC2DD0"/>
    <w:rsid w:val="00CC3005"/>
    <w:rsid w:val="00CC3DA3"/>
    <w:rsid w:val="00CC5117"/>
    <w:rsid w:val="00CC5D98"/>
    <w:rsid w:val="00CC6B3C"/>
    <w:rsid w:val="00CC7365"/>
    <w:rsid w:val="00CD009D"/>
    <w:rsid w:val="00CD0B68"/>
    <w:rsid w:val="00CD1931"/>
    <w:rsid w:val="00CD2BF3"/>
    <w:rsid w:val="00CD399C"/>
    <w:rsid w:val="00CD54CE"/>
    <w:rsid w:val="00CE1BFA"/>
    <w:rsid w:val="00CE347E"/>
    <w:rsid w:val="00CE41B6"/>
    <w:rsid w:val="00CE4A6B"/>
    <w:rsid w:val="00CE4DA5"/>
    <w:rsid w:val="00CE4DF6"/>
    <w:rsid w:val="00CE4F98"/>
    <w:rsid w:val="00CE5DEA"/>
    <w:rsid w:val="00CE627A"/>
    <w:rsid w:val="00CF112A"/>
    <w:rsid w:val="00CF18AD"/>
    <w:rsid w:val="00CF27CA"/>
    <w:rsid w:val="00CF2FE5"/>
    <w:rsid w:val="00CF5ACD"/>
    <w:rsid w:val="00CF5D92"/>
    <w:rsid w:val="00CF7383"/>
    <w:rsid w:val="00D02765"/>
    <w:rsid w:val="00D02B16"/>
    <w:rsid w:val="00D02B50"/>
    <w:rsid w:val="00D03D36"/>
    <w:rsid w:val="00D040C3"/>
    <w:rsid w:val="00D05BF3"/>
    <w:rsid w:val="00D05EFE"/>
    <w:rsid w:val="00D073B2"/>
    <w:rsid w:val="00D10243"/>
    <w:rsid w:val="00D105F3"/>
    <w:rsid w:val="00D11676"/>
    <w:rsid w:val="00D12C54"/>
    <w:rsid w:val="00D130EF"/>
    <w:rsid w:val="00D13B5C"/>
    <w:rsid w:val="00D14631"/>
    <w:rsid w:val="00D153A1"/>
    <w:rsid w:val="00D153E1"/>
    <w:rsid w:val="00D16919"/>
    <w:rsid w:val="00D208BE"/>
    <w:rsid w:val="00D21955"/>
    <w:rsid w:val="00D22345"/>
    <w:rsid w:val="00D225C4"/>
    <w:rsid w:val="00D22C4A"/>
    <w:rsid w:val="00D22F3B"/>
    <w:rsid w:val="00D24B65"/>
    <w:rsid w:val="00D25777"/>
    <w:rsid w:val="00D25865"/>
    <w:rsid w:val="00D25A8F"/>
    <w:rsid w:val="00D25C2B"/>
    <w:rsid w:val="00D26957"/>
    <w:rsid w:val="00D27BDB"/>
    <w:rsid w:val="00D30509"/>
    <w:rsid w:val="00D30864"/>
    <w:rsid w:val="00D30FF2"/>
    <w:rsid w:val="00D3523F"/>
    <w:rsid w:val="00D3726F"/>
    <w:rsid w:val="00D379DF"/>
    <w:rsid w:val="00D37CF4"/>
    <w:rsid w:val="00D4207B"/>
    <w:rsid w:val="00D44580"/>
    <w:rsid w:val="00D45D71"/>
    <w:rsid w:val="00D51587"/>
    <w:rsid w:val="00D515C2"/>
    <w:rsid w:val="00D517C7"/>
    <w:rsid w:val="00D52D21"/>
    <w:rsid w:val="00D5674B"/>
    <w:rsid w:val="00D6007B"/>
    <w:rsid w:val="00D62B97"/>
    <w:rsid w:val="00D62CD4"/>
    <w:rsid w:val="00D63955"/>
    <w:rsid w:val="00D63EDC"/>
    <w:rsid w:val="00D6577F"/>
    <w:rsid w:val="00D65F0C"/>
    <w:rsid w:val="00D65FD8"/>
    <w:rsid w:val="00D6609A"/>
    <w:rsid w:val="00D66977"/>
    <w:rsid w:val="00D67398"/>
    <w:rsid w:val="00D6787E"/>
    <w:rsid w:val="00D679C2"/>
    <w:rsid w:val="00D67F98"/>
    <w:rsid w:val="00D70ECA"/>
    <w:rsid w:val="00D7225C"/>
    <w:rsid w:val="00D73D3A"/>
    <w:rsid w:val="00D74158"/>
    <w:rsid w:val="00D7421E"/>
    <w:rsid w:val="00D74D89"/>
    <w:rsid w:val="00D74F02"/>
    <w:rsid w:val="00D77987"/>
    <w:rsid w:val="00D824B6"/>
    <w:rsid w:val="00D83CCC"/>
    <w:rsid w:val="00D84F76"/>
    <w:rsid w:val="00D86781"/>
    <w:rsid w:val="00D87154"/>
    <w:rsid w:val="00D90A31"/>
    <w:rsid w:val="00D94385"/>
    <w:rsid w:val="00D96657"/>
    <w:rsid w:val="00D97257"/>
    <w:rsid w:val="00D97506"/>
    <w:rsid w:val="00D97BD8"/>
    <w:rsid w:val="00DA0C9D"/>
    <w:rsid w:val="00DA1A31"/>
    <w:rsid w:val="00DA27CE"/>
    <w:rsid w:val="00DA2FA0"/>
    <w:rsid w:val="00DA415E"/>
    <w:rsid w:val="00DA4A49"/>
    <w:rsid w:val="00DA798B"/>
    <w:rsid w:val="00DB0FE1"/>
    <w:rsid w:val="00DB1240"/>
    <w:rsid w:val="00DB1687"/>
    <w:rsid w:val="00DB384C"/>
    <w:rsid w:val="00DB3A4F"/>
    <w:rsid w:val="00DB5076"/>
    <w:rsid w:val="00DB5EE9"/>
    <w:rsid w:val="00DB7D01"/>
    <w:rsid w:val="00DC19D5"/>
    <w:rsid w:val="00DC38BA"/>
    <w:rsid w:val="00DC3CA8"/>
    <w:rsid w:val="00DC475A"/>
    <w:rsid w:val="00DC4B27"/>
    <w:rsid w:val="00DC566A"/>
    <w:rsid w:val="00DC5920"/>
    <w:rsid w:val="00DC6388"/>
    <w:rsid w:val="00DC7B79"/>
    <w:rsid w:val="00DD0EE4"/>
    <w:rsid w:val="00DD247B"/>
    <w:rsid w:val="00DD269E"/>
    <w:rsid w:val="00DD3140"/>
    <w:rsid w:val="00DD4410"/>
    <w:rsid w:val="00DD6C60"/>
    <w:rsid w:val="00DD6FC2"/>
    <w:rsid w:val="00DE02DF"/>
    <w:rsid w:val="00DE15A4"/>
    <w:rsid w:val="00DE3083"/>
    <w:rsid w:val="00DE362E"/>
    <w:rsid w:val="00DE3A7C"/>
    <w:rsid w:val="00DE45CE"/>
    <w:rsid w:val="00DE5230"/>
    <w:rsid w:val="00DE6611"/>
    <w:rsid w:val="00DE665C"/>
    <w:rsid w:val="00DE77DE"/>
    <w:rsid w:val="00DF1651"/>
    <w:rsid w:val="00DF3F96"/>
    <w:rsid w:val="00DF4F86"/>
    <w:rsid w:val="00DF604E"/>
    <w:rsid w:val="00DF6383"/>
    <w:rsid w:val="00DF6A63"/>
    <w:rsid w:val="00DF6B54"/>
    <w:rsid w:val="00E0055B"/>
    <w:rsid w:val="00E011DA"/>
    <w:rsid w:val="00E02F56"/>
    <w:rsid w:val="00E037B0"/>
    <w:rsid w:val="00E04A79"/>
    <w:rsid w:val="00E05838"/>
    <w:rsid w:val="00E064A2"/>
    <w:rsid w:val="00E079F9"/>
    <w:rsid w:val="00E07B7D"/>
    <w:rsid w:val="00E10653"/>
    <w:rsid w:val="00E1071A"/>
    <w:rsid w:val="00E10736"/>
    <w:rsid w:val="00E118A5"/>
    <w:rsid w:val="00E11DF7"/>
    <w:rsid w:val="00E12B4B"/>
    <w:rsid w:val="00E12EE5"/>
    <w:rsid w:val="00E13416"/>
    <w:rsid w:val="00E13C27"/>
    <w:rsid w:val="00E1780D"/>
    <w:rsid w:val="00E204AB"/>
    <w:rsid w:val="00E22CEE"/>
    <w:rsid w:val="00E22D9B"/>
    <w:rsid w:val="00E230D3"/>
    <w:rsid w:val="00E234DC"/>
    <w:rsid w:val="00E236A2"/>
    <w:rsid w:val="00E239C8"/>
    <w:rsid w:val="00E23F55"/>
    <w:rsid w:val="00E26A83"/>
    <w:rsid w:val="00E26B02"/>
    <w:rsid w:val="00E3092B"/>
    <w:rsid w:val="00E31B90"/>
    <w:rsid w:val="00E32821"/>
    <w:rsid w:val="00E34BEA"/>
    <w:rsid w:val="00E352EC"/>
    <w:rsid w:val="00E3567F"/>
    <w:rsid w:val="00E35B74"/>
    <w:rsid w:val="00E35F52"/>
    <w:rsid w:val="00E37CED"/>
    <w:rsid w:val="00E37D26"/>
    <w:rsid w:val="00E42001"/>
    <w:rsid w:val="00E420EC"/>
    <w:rsid w:val="00E42893"/>
    <w:rsid w:val="00E44073"/>
    <w:rsid w:val="00E46A2B"/>
    <w:rsid w:val="00E47684"/>
    <w:rsid w:val="00E525D4"/>
    <w:rsid w:val="00E52973"/>
    <w:rsid w:val="00E52A97"/>
    <w:rsid w:val="00E53242"/>
    <w:rsid w:val="00E53B01"/>
    <w:rsid w:val="00E5566D"/>
    <w:rsid w:val="00E55F3F"/>
    <w:rsid w:val="00E57192"/>
    <w:rsid w:val="00E5793A"/>
    <w:rsid w:val="00E5798A"/>
    <w:rsid w:val="00E6169F"/>
    <w:rsid w:val="00E621E5"/>
    <w:rsid w:val="00E64C1F"/>
    <w:rsid w:val="00E65074"/>
    <w:rsid w:val="00E660C5"/>
    <w:rsid w:val="00E67198"/>
    <w:rsid w:val="00E71FAE"/>
    <w:rsid w:val="00E72EDB"/>
    <w:rsid w:val="00E7314E"/>
    <w:rsid w:val="00E7321C"/>
    <w:rsid w:val="00E733BA"/>
    <w:rsid w:val="00E73D36"/>
    <w:rsid w:val="00E74C6D"/>
    <w:rsid w:val="00E80190"/>
    <w:rsid w:val="00E80DDB"/>
    <w:rsid w:val="00E81260"/>
    <w:rsid w:val="00E8151E"/>
    <w:rsid w:val="00E819EA"/>
    <w:rsid w:val="00E81E57"/>
    <w:rsid w:val="00E81EA7"/>
    <w:rsid w:val="00E8252A"/>
    <w:rsid w:val="00E82758"/>
    <w:rsid w:val="00E82F26"/>
    <w:rsid w:val="00E82F76"/>
    <w:rsid w:val="00E834F8"/>
    <w:rsid w:val="00E85711"/>
    <w:rsid w:val="00E909C9"/>
    <w:rsid w:val="00E914DB"/>
    <w:rsid w:val="00E9255B"/>
    <w:rsid w:val="00E9272B"/>
    <w:rsid w:val="00E92776"/>
    <w:rsid w:val="00E92B90"/>
    <w:rsid w:val="00E938EF"/>
    <w:rsid w:val="00E94513"/>
    <w:rsid w:val="00E95568"/>
    <w:rsid w:val="00E95CB4"/>
    <w:rsid w:val="00E96201"/>
    <w:rsid w:val="00E97577"/>
    <w:rsid w:val="00EA0780"/>
    <w:rsid w:val="00EA25BD"/>
    <w:rsid w:val="00EA32DA"/>
    <w:rsid w:val="00EA490F"/>
    <w:rsid w:val="00EA4BD1"/>
    <w:rsid w:val="00EA4DEB"/>
    <w:rsid w:val="00EA53C0"/>
    <w:rsid w:val="00EA5E64"/>
    <w:rsid w:val="00EA63A4"/>
    <w:rsid w:val="00EA688A"/>
    <w:rsid w:val="00EA79FE"/>
    <w:rsid w:val="00EB0154"/>
    <w:rsid w:val="00EB1972"/>
    <w:rsid w:val="00EB1A3B"/>
    <w:rsid w:val="00EB3DED"/>
    <w:rsid w:val="00EB46A8"/>
    <w:rsid w:val="00EB500D"/>
    <w:rsid w:val="00EB5E32"/>
    <w:rsid w:val="00EB62B8"/>
    <w:rsid w:val="00EB64D9"/>
    <w:rsid w:val="00EB6D89"/>
    <w:rsid w:val="00EB7878"/>
    <w:rsid w:val="00EC026D"/>
    <w:rsid w:val="00EC0F56"/>
    <w:rsid w:val="00EC137E"/>
    <w:rsid w:val="00EC2919"/>
    <w:rsid w:val="00EC3025"/>
    <w:rsid w:val="00EC514B"/>
    <w:rsid w:val="00EC5436"/>
    <w:rsid w:val="00EC5A20"/>
    <w:rsid w:val="00EC6E56"/>
    <w:rsid w:val="00ED00DA"/>
    <w:rsid w:val="00ED07F0"/>
    <w:rsid w:val="00ED1047"/>
    <w:rsid w:val="00ED1207"/>
    <w:rsid w:val="00ED1592"/>
    <w:rsid w:val="00ED30B7"/>
    <w:rsid w:val="00ED5AAC"/>
    <w:rsid w:val="00ED743E"/>
    <w:rsid w:val="00ED7503"/>
    <w:rsid w:val="00ED7FF7"/>
    <w:rsid w:val="00EE0D31"/>
    <w:rsid w:val="00EE1213"/>
    <w:rsid w:val="00EE1BD4"/>
    <w:rsid w:val="00EE2840"/>
    <w:rsid w:val="00EE298C"/>
    <w:rsid w:val="00EE2F2D"/>
    <w:rsid w:val="00EE4DB7"/>
    <w:rsid w:val="00EE5CE3"/>
    <w:rsid w:val="00EE5EDA"/>
    <w:rsid w:val="00EE757C"/>
    <w:rsid w:val="00EF1176"/>
    <w:rsid w:val="00EF1684"/>
    <w:rsid w:val="00EF2013"/>
    <w:rsid w:val="00EF2ED0"/>
    <w:rsid w:val="00EF4625"/>
    <w:rsid w:val="00EF5168"/>
    <w:rsid w:val="00EF58D8"/>
    <w:rsid w:val="00EF5D11"/>
    <w:rsid w:val="00EF5EE2"/>
    <w:rsid w:val="00EF6BD8"/>
    <w:rsid w:val="00EF7A6D"/>
    <w:rsid w:val="00F01319"/>
    <w:rsid w:val="00F023CA"/>
    <w:rsid w:val="00F042D7"/>
    <w:rsid w:val="00F04C92"/>
    <w:rsid w:val="00F074CE"/>
    <w:rsid w:val="00F0796B"/>
    <w:rsid w:val="00F10571"/>
    <w:rsid w:val="00F11640"/>
    <w:rsid w:val="00F1403F"/>
    <w:rsid w:val="00F14ED7"/>
    <w:rsid w:val="00F15F3C"/>
    <w:rsid w:val="00F16DD5"/>
    <w:rsid w:val="00F17630"/>
    <w:rsid w:val="00F17E1C"/>
    <w:rsid w:val="00F2064E"/>
    <w:rsid w:val="00F224D2"/>
    <w:rsid w:val="00F2252D"/>
    <w:rsid w:val="00F23BC1"/>
    <w:rsid w:val="00F244CE"/>
    <w:rsid w:val="00F2478C"/>
    <w:rsid w:val="00F24CA1"/>
    <w:rsid w:val="00F25BAE"/>
    <w:rsid w:val="00F25C30"/>
    <w:rsid w:val="00F26AD4"/>
    <w:rsid w:val="00F26B89"/>
    <w:rsid w:val="00F27F00"/>
    <w:rsid w:val="00F30059"/>
    <w:rsid w:val="00F302C1"/>
    <w:rsid w:val="00F3082E"/>
    <w:rsid w:val="00F31858"/>
    <w:rsid w:val="00F32511"/>
    <w:rsid w:val="00F34016"/>
    <w:rsid w:val="00F34F9B"/>
    <w:rsid w:val="00F37CA8"/>
    <w:rsid w:val="00F403F4"/>
    <w:rsid w:val="00F40F2E"/>
    <w:rsid w:val="00F411F9"/>
    <w:rsid w:val="00F42E34"/>
    <w:rsid w:val="00F43373"/>
    <w:rsid w:val="00F46286"/>
    <w:rsid w:val="00F474ED"/>
    <w:rsid w:val="00F5076C"/>
    <w:rsid w:val="00F51581"/>
    <w:rsid w:val="00F525A3"/>
    <w:rsid w:val="00F5263B"/>
    <w:rsid w:val="00F54169"/>
    <w:rsid w:val="00F54318"/>
    <w:rsid w:val="00F55CE8"/>
    <w:rsid w:val="00F56874"/>
    <w:rsid w:val="00F5695F"/>
    <w:rsid w:val="00F56F58"/>
    <w:rsid w:val="00F608CA"/>
    <w:rsid w:val="00F615AF"/>
    <w:rsid w:val="00F63020"/>
    <w:rsid w:val="00F63AB6"/>
    <w:rsid w:val="00F6435E"/>
    <w:rsid w:val="00F65FDE"/>
    <w:rsid w:val="00F664B2"/>
    <w:rsid w:val="00F66F9A"/>
    <w:rsid w:val="00F705A2"/>
    <w:rsid w:val="00F7222A"/>
    <w:rsid w:val="00F73279"/>
    <w:rsid w:val="00F74B14"/>
    <w:rsid w:val="00F7565C"/>
    <w:rsid w:val="00F76A6B"/>
    <w:rsid w:val="00F7729D"/>
    <w:rsid w:val="00F80069"/>
    <w:rsid w:val="00F80BBB"/>
    <w:rsid w:val="00F8153E"/>
    <w:rsid w:val="00F819A7"/>
    <w:rsid w:val="00F81BBA"/>
    <w:rsid w:val="00F84084"/>
    <w:rsid w:val="00F8504C"/>
    <w:rsid w:val="00F859D9"/>
    <w:rsid w:val="00F85E52"/>
    <w:rsid w:val="00F85EF8"/>
    <w:rsid w:val="00F90B9F"/>
    <w:rsid w:val="00F90F79"/>
    <w:rsid w:val="00F91A3F"/>
    <w:rsid w:val="00F91E2B"/>
    <w:rsid w:val="00F94E21"/>
    <w:rsid w:val="00F9533E"/>
    <w:rsid w:val="00F97016"/>
    <w:rsid w:val="00FA1BE4"/>
    <w:rsid w:val="00FA2227"/>
    <w:rsid w:val="00FA2855"/>
    <w:rsid w:val="00FA3BBF"/>
    <w:rsid w:val="00FA6F28"/>
    <w:rsid w:val="00FA739B"/>
    <w:rsid w:val="00FA7B8D"/>
    <w:rsid w:val="00FA7E5D"/>
    <w:rsid w:val="00FB3181"/>
    <w:rsid w:val="00FB66BE"/>
    <w:rsid w:val="00FB7BC6"/>
    <w:rsid w:val="00FC0910"/>
    <w:rsid w:val="00FC1632"/>
    <w:rsid w:val="00FC214B"/>
    <w:rsid w:val="00FC2B39"/>
    <w:rsid w:val="00FC67CA"/>
    <w:rsid w:val="00FD2432"/>
    <w:rsid w:val="00FD34ED"/>
    <w:rsid w:val="00FD5901"/>
    <w:rsid w:val="00FD7E0D"/>
    <w:rsid w:val="00FE1A1A"/>
    <w:rsid w:val="00FE1AF6"/>
    <w:rsid w:val="00FE1C56"/>
    <w:rsid w:val="00FE1E93"/>
    <w:rsid w:val="00FE3661"/>
    <w:rsid w:val="00FE6CDA"/>
    <w:rsid w:val="00FE6EBE"/>
    <w:rsid w:val="00FE7593"/>
    <w:rsid w:val="00FF0229"/>
    <w:rsid w:val="00FF104D"/>
    <w:rsid w:val="00FF38F5"/>
    <w:rsid w:val="00FF54B1"/>
    <w:rsid w:val="00FF55D3"/>
    <w:rsid w:val="00FF6527"/>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77C"/>
    <w:pPr>
      <w:spacing w:after="240" w:line="300" w:lineRule="auto"/>
      <w:jc w:val="both"/>
    </w:pPr>
    <w:rPr>
      <w:rFonts w:ascii="Arial Narrow" w:hAnsi="Arial Narrow"/>
      <w:sz w:val="22"/>
      <w:szCs w:val="22"/>
      <w:lang w:eastAsia="en-US"/>
    </w:rPr>
  </w:style>
  <w:style w:type="paragraph" w:styleId="Heading1">
    <w:name w:val="heading 1"/>
    <w:aliases w:val="h1"/>
    <w:basedOn w:val="Normal"/>
    <w:next w:val="Heading2"/>
    <w:qFormat/>
    <w:rsid w:val="00BE4230"/>
    <w:pPr>
      <w:keepNext/>
      <w:pageBreakBefore/>
      <w:numPr>
        <w:numId w:val="37"/>
      </w:numPr>
      <w:spacing w:after="0"/>
      <w:outlineLvl w:val="0"/>
    </w:pPr>
    <w:rPr>
      <w:rFonts w:ascii="Arial" w:hAnsi="Arial"/>
      <w:b/>
      <w:sz w:val="36"/>
    </w:rPr>
  </w:style>
  <w:style w:type="paragraph" w:styleId="Heading2">
    <w:name w:val="heading 2"/>
    <w:aliases w:val="h2"/>
    <w:basedOn w:val="Normal"/>
    <w:next w:val="Heading3"/>
    <w:link w:val="Heading2Char"/>
    <w:autoRedefine/>
    <w:qFormat/>
    <w:rsid w:val="00BE4230"/>
    <w:pPr>
      <w:keepNext/>
      <w:numPr>
        <w:ilvl w:val="1"/>
        <w:numId w:val="37"/>
      </w:numPr>
      <w:spacing w:before="360" w:after="120" w:line="240" w:lineRule="auto"/>
      <w:outlineLvl w:val="1"/>
    </w:pPr>
    <w:rPr>
      <w:b/>
      <w:sz w:val="26"/>
      <w:szCs w:val="26"/>
      <w:lang w:val="en-US"/>
    </w:rPr>
  </w:style>
  <w:style w:type="paragraph" w:styleId="Heading3">
    <w:name w:val="heading 3"/>
    <w:aliases w:val="h3"/>
    <w:basedOn w:val="Heading2"/>
    <w:next w:val="Normal"/>
    <w:autoRedefine/>
    <w:qFormat/>
    <w:rsid w:val="00956E34"/>
    <w:pPr>
      <w:numPr>
        <w:ilvl w:val="2"/>
      </w:num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37"/>
      </w:numPr>
      <w:outlineLvl w:val="6"/>
    </w:pPr>
    <w:rPr>
      <w:b/>
    </w:rPr>
  </w:style>
  <w:style w:type="paragraph" w:styleId="Heading8">
    <w:name w:val="heading 8"/>
    <w:aliases w:val="h8"/>
    <w:basedOn w:val="Normal"/>
    <w:next w:val="Normal"/>
    <w:qFormat/>
    <w:rsid w:val="003801CF"/>
    <w:pPr>
      <w:numPr>
        <w:ilvl w:val="7"/>
        <w:numId w:val="37"/>
      </w:numPr>
      <w:outlineLvl w:val="7"/>
    </w:pPr>
    <w:rPr>
      <w:b/>
    </w:rPr>
  </w:style>
  <w:style w:type="paragraph" w:styleId="Heading9">
    <w:name w:val="heading 9"/>
    <w:aliases w:val="h9"/>
    <w:basedOn w:val="Normal"/>
    <w:next w:val="Normal"/>
    <w:qFormat/>
    <w:rsid w:val="003801CF"/>
    <w:pPr>
      <w:keepNext/>
      <w:keepLines/>
      <w:numPr>
        <w:ilvl w:val="8"/>
        <w:numId w:val="37"/>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uiPriority w:val="99"/>
    <w:semiHidden/>
    <w:rsid w:val="003801CF"/>
    <w:rPr>
      <w:position w:val="6"/>
      <w:sz w:val="14"/>
    </w:rPr>
  </w:style>
  <w:style w:type="paragraph" w:styleId="FootnoteText">
    <w:name w:val="footnote text"/>
    <w:basedOn w:val="Normal"/>
    <w:next w:val="Normal"/>
    <w:link w:val="FootnoteTextChar"/>
    <w:uiPriority w:val="99"/>
    <w:semiHidden/>
    <w:rsid w:val="003801CF"/>
    <w:pPr>
      <w:spacing w:after="160" w:line="200" w:lineRule="atLeast"/>
      <w:ind w:left="113" w:hanging="113"/>
    </w:pPr>
    <w:rPr>
      <w:sz w:val="14"/>
    </w:rPr>
  </w:style>
  <w:style w:type="paragraph" w:customStyle="1" w:styleId="compactbullet">
    <w:name w:val="compact bullet"/>
    <w:aliases w:val="cbu"/>
    <w:basedOn w:val="bullet"/>
    <w:rsid w:val="0072164F"/>
    <w:pPr>
      <w:numPr>
        <w:numId w:val="6"/>
      </w:numPr>
      <w:spacing w:line="300" w:lineRule="auto"/>
      <w:contextualSpacing/>
    </w:pPr>
    <w:rPr>
      <w:lang w:val="en-US"/>
    </w:rPr>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uiPriority w:val="99"/>
    <w:rsid w:val="003801CF"/>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uiPriority w:val="99"/>
    <w:rsid w:val="003801CF"/>
    <w:pPr>
      <w:keepNext/>
      <w:keepLines/>
      <w:spacing w:after="3240" w:line="480" w:lineRule="atLeast"/>
      <w:jc w:val="center"/>
    </w:pPr>
    <w:rPr>
      <w:rFonts w:ascii="Times" w:hAnsi="Times"/>
      <w:b/>
      <w:noProof/>
      <w:sz w:val="36"/>
    </w:rPr>
  </w:style>
  <w:style w:type="character" w:styleId="Hyperlink">
    <w:name w:val="Hyperlink"/>
    <w:basedOn w:val="DefaultParagraphFont"/>
    <w:uiPriority w:val="99"/>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6C538B"/>
    <w:pPr>
      <w:numPr>
        <w:numId w:val="7"/>
      </w:numPr>
      <w:tabs>
        <w:tab w:val="left" w:pos="720"/>
      </w:tabs>
      <w:spacing w:after="220"/>
      <w:ind w:left="714" w:hanging="357"/>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link w:val="BodyTextIndentChar"/>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4"/>
      </w:numPr>
      <w:spacing w:after="60" w:line="240" w:lineRule="auto"/>
      <w:jc w:val="left"/>
    </w:pPr>
    <w:rPr>
      <w:rFonts w:ascii="Arial" w:hAnsi="Arial"/>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34"/>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uiPriority w:val="99"/>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0796B"/>
  </w:style>
  <w:style w:type="paragraph" w:customStyle="1" w:styleId="Default">
    <w:name w:val="Default"/>
    <w:rsid w:val="00B329E5"/>
    <w:pPr>
      <w:autoSpaceDE w:val="0"/>
      <w:autoSpaceDN w:val="0"/>
      <w:adjustRightInd w:val="0"/>
    </w:pPr>
    <w:rPr>
      <w:rFonts w:ascii="Arial Narrow" w:hAnsi="Arial Narrow" w:cs="Arial Narrow"/>
      <w:color w:val="000000"/>
      <w:sz w:val="24"/>
      <w:szCs w:val="24"/>
    </w:rPr>
  </w:style>
  <w:style w:type="character" w:customStyle="1" w:styleId="BodyTextIndentChar">
    <w:name w:val="Body Text Indent Char"/>
    <w:basedOn w:val="DefaultParagraphFont"/>
    <w:link w:val="BodyTextIndent"/>
    <w:rsid w:val="0072164F"/>
    <w:rPr>
      <w:rFonts w:ascii="Arial Narrow" w:hAnsi="Arial Narrow"/>
      <w:sz w:val="22"/>
      <w:szCs w:val="22"/>
      <w:lang w:eastAsia="en-US"/>
    </w:rPr>
  </w:style>
  <w:style w:type="character" w:customStyle="1" w:styleId="Heading2Char">
    <w:name w:val="Heading 2 Char"/>
    <w:aliases w:val="h2 Char"/>
    <w:basedOn w:val="DefaultParagraphFont"/>
    <w:link w:val="Heading2"/>
    <w:rsid w:val="00BE4230"/>
    <w:rPr>
      <w:rFonts w:ascii="Arial Narrow" w:hAnsi="Arial Narrow"/>
      <w:b/>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77C"/>
    <w:pPr>
      <w:spacing w:after="240" w:line="300" w:lineRule="auto"/>
      <w:jc w:val="both"/>
    </w:pPr>
    <w:rPr>
      <w:rFonts w:ascii="Arial Narrow" w:hAnsi="Arial Narrow"/>
      <w:sz w:val="22"/>
      <w:szCs w:val="22"/>
      <w:lang w:eastAsia="en-US"/>
    </w:rPr>
  </w:style>
  <w:style w:type="paragraph" w:styleId="Heading1">
    <w:name w:val="heading 1"/>
    <w:aliases w:val="h1"/>
    <w:basedOn w:val="Normal"/>
    <w:next w:val="Heading2"/>
    <w:qFormat/>
    <w:rsid w:val="00BE4230"/>
    <w:pPr>
      <w:keepNext/>
      <w:pageBreakBefore/>
      <w:numPr>
        <w:numId w:val="37"/>
      </w:numPr>
      <w:spacing w:after="0"/>
      <w:outlineLvl w:val="0"/>
    </w:pPr>
    <w:rPr>
      <w:rFonts w:ascii="Arial" w:hAnsi="Arial"/>
      <w:b/>
      <w:sz w:val="36"/>
    </w:rPr>
  </w:style>
  <w:style w:type="paragraph" w:styleId="Heading2">
    <w:name w:val="heading 2"/>
    <w:aliases w:val="h2"/>
    <w:basedOn w:val="Normal"/>
    <w:next w:val="Heading3"/>
    <w:link w:val="Heading2Char"/>
    <w:autoRedefine/>
    <w:qFormat/>
    <w:rsid w:val="00BE4230"/>
    <w:pPr>
      <w:keepNext/>
      <w:numPr>
        <w:ilvl w:val="1"/>
        <w:numId w:val="37"/>
      </w:numPr>
      <w:spacing w:before="360" w:after="120" w:line="240" w:lineRule="auto"/>
      <w:outlineLvl w:val="1"/>
    </w:pPr>
    <w:rPr>
      <w:b/>
      <w:sz w:val="26"/>
      <w:szCs w:val="26"/>
      <w:lang w:val="en-US"/>
    </w:rPr>
  </w:style>
  <w:style w:type="paragraph" w:styleId="Heading3">
    <w:name w:val="heading 3"/>
    <w:aliases w:val="h3"/>
    <w:basedOn w:val="Heading2"/>
    <w:next w:val="Normal"/>
    <w:autoRedefine/>
    <w:qFormat/>
    <w:rsid w:val="00956E34"/>
    <w:pPr>
      <w:numPr>
        <w:ilvl w:val="2"/>
      </w:num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37"/>
      </w:numPr>
      <w:outlineLvl w:val="6"/>
    </w:pPr>
    <w:rPr>
      <w:b/>
    </w:rPr>
  </w:style>
  <w:style w:type="paragraph" w:styleId="Heading8">
    <w:name w:val="heading 8"/>
    <w:aliases w:val="h8"/>
    <w:basedOn w:val="Normal"/>
    <w:next w:val="Normal"/>
    <w:qFormat/>
    <w:rsid w:val="003801CF"/>
    <w:pPr>
      <w:numPr>
        <w:ilvl w:val="7"/>
        <w:numId w:val="37"/>
      </w:numPr>
      <w:outlineLvl w:val="7"/>
    </w:pPr>
    <w:rPr>
      <w:b/>
    </w:rPr>
  </w:style>
  <w:style w:type="paragraph" w:styleId="Heading9">
    <w:name w:val="heading 9"/>
    <w:aliases w:val="h9"/>
    <w:basedOn w:val="Normal"/>
    <w:next w:val="Normal"/>
    <w:qFormat/>
    <w:rsid w:val="003801CF"/>
    <w:pPr>
      <w:keepNext/>
      <w:keepLines/>
      <w:numPr>
        <w:ilvl w:val="8"/>
        <w:numId w:val="37"/>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uiPriority w:val="99"/>
    <w:semiHidden/>
    <w:rsid w:val="003801CF"/>
    <w:rPr>
      <w:position w:val="6"/>
      <w:sz w:val="14"/>
    </w:rPr>
  </w:style>
  <w:style w:type="paragraph" w:styleId="FootnoteText">
    <w:name w:val="footnote text"/>
    <w:basedOn w:val="Normal"/>
    <w:next w:val="Normal"/>
    <w:link w:val="FootnoteTextChar"/>
    <w:uiPriority w:val="99"/>
    <w:semiHidden/>
    <w:rsid w:val="003801CF"/>
    <w:pPr>
      <w:spacing w:after="160" w:line="200" w:lineRule="atLeast"/>
      <w:ind w:left="113" w:hanging="113"/>
    </w:pPr>
    <w:rPr>
      <w:sz w:val="14"/>
    </w:rPr>
  </w:style>
  <w:style w:type="paragraph" w:customStyle="1" w:styleId="compactbullet">
    <w:name w:val="compact bullet"/>
    <w:aliases w:val="cbu"/>
    <w:basedOn w:val="bullet"/>
    <w:rsid w:val="0072164F"/>
    <w:pPr>
      <w:numPr>
        <w:numId w:val="6"/>
      </w:numPr>
      <w:spacing w:line="300" w:lineRule="auto"/>
      <w:contextualSpacing/>
    </w:pPr>
    <w:rPr>
      <w:lang w:val="en-US"/>
    </w:rPr>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uiPriority w:val="99"/>
    <w:rsid w:val="003801CF"/>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uiPriority w:val="99"/>
    <w:rsid w:val="003801CF"/>
    <w:pPr>
      <w:keepNext/>
      <w:keepLines/>
      <w:spacing w:after="3240" w:line="480" w:lineRule="atLeast"/>
      <w:jc w:val="center"/>
    </w:pPr>
    <w:rPr>
      <w:rFonts w:ascii="Times" w:hAnsi="Times"/>
      <w:b/>
      <w:noProof/>
      <w:sz w:val="36"/>
    </w:rPr>
  </w:style>
  <w:style w:type="character" w:styleId="Hyperlink">
    <w:name w:val="Hyperlink"/>
    <w:basedOn w:val="DefaultParagraphFont"/>
    <w:uiPriority w:val="99"/>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6C538B"/>
    <w:pPr>
      <w:numPr>
        <w:numId w:val="7"/>
      </w:numPr>
      <w:tabs>
        <w:tab w:val="left" w:pos="720"/>
      </w:tabs>
      <w:spacing w:after="220"/>
      <w:ind w:left="714" w:hanging="357"/>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link w:val="BodyTextIndentChar"/>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4"/>
      </w:numPr>
      <w:spacing w:after="60" w:line="240" w:lineRule="auto"/>
      <w:jc w:val="left"/>
    </w:pPr>
    <w:rPr>
      <w:rFonts w:ascii="Arial" w:hAnsi="Arial"/>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34"/>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uiPriority w:val="99"/>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0796B"/>
  </w:style>
  <w:style w:type="paragraph" w:customStyle="1" w:styleId="Default">
    <w:name w:val="Default"/>
    <w:rsid w:val="00B329E5"/>
    <w:pPr>
      <w:autoSpaceDE w:val="0"/>
      <w:autoSpaceDN w:val="0"/>
      <w:adjustRightInd w:val="0"/>
    </w:pPr>
    <w:rPr>
      <w:rFonts w:ascii="Arial Narrow" w:hAnsi="Arial Narrow" w:cs="Arial Narrow"/>
      <w:color w:val="000000"/>
      <w:sz w:val="24"/>
      <w:szCs w:val="24"/>
    </w:rPr>
  </w:style>
  <w:style w:type="character" w:customStyle="1" w:styleId="BodyTextIndentChar">
    <w:name w:val="Body Text Indent Char"/>
    <w:basedOn w:val="DefaultParagraphFont"/>
    <w:link w:val="BodyTextIndent"/>
    <w:rsid w:val="0072164F"/>
    <w:rPr>
      <w:rFonts w:ascii="Arial Narrow" w:hAnsi="Arial Narrow"/>
      <w:sz w:val="22"/>
      <w:szCs w:val="22"/>
      <w:lang w:eastAsia="en-US"/>
    </w:rPr>
  </w:style>
  <w:style w:type="character" w:customStyle="1" w:styleId="Heading2Char">
    <w:name w:val="Heading 2 Char"/>
    <w:aliases w:val="h2 Char"/>
    <w:basedOn w:val="DefaultParagraphFont"/>
    <w:link w:val="Heading2"/>
    <w:rsid w:val="00BE4230"/>
    <w:rPr>
      <w:rFonts w:ascii="Arial Narrow" w:hAnsi="Arial Narrow"/>
      <w:b/>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3825">
      <w:bodyDiv w:val="1"/>
      <w:marLeft w:val="0"/>
      <w:marRight w:val="0"/>
      <w:marTop w:val="0"/>
      <w:marBottom w:val="0"/>
      <w:divBdr>
        <w:top w:val="none" w:sz="0" w:space="0" w:color="auto"/>
        <w:left w:val="none" w:sz="0" w:space="0" w:color="auto"/>
        <w:bottom w:val="none" w:sz="0" w:space="0" w:color="auto"/>
        <w:right w:val="none" w:sz="0" w:space="0" w:color="auto"/>
      </w:divBdr>
    </w:div>
    <w:div w:id="708341181">
      <w:bodyDiv w:val="1"/>
      <w:marLeft w:val="0"/>
      <w:marRight w:val="0"/>
      <w:marTop w:val="0"/>
      <w:marBottom w:val="0"/>
      <w:divBdr>
        <w:top w:val="none" w:sz="0" w:space="0" w:color="auto"/>
        <w:left w:val="none" w:sz="0" w:space="0" w:color="auto"/>
        <w:bottom w:val="none" w:sz="0" w:space="0" w:color="auto"/>
        <w:right w:val="none" w:sz="0" w:space="0" w:color="auto"/>
      </w:divBdr>
    </w:div>
    <w:div w:id="1413351375">
      <w:bodyDiv w:val="1"/>
      <w:marLeft w:val="0"/>
      <w:marRight w:val="0"/>
      <w:marTop w:val="0"/>
      <w:marBottom w:val="0"/>
      <w:divBdr>
        <w:top w:val="none" w:sz="0" w:space="0" w:color="auto"/>
        <w:left w:val="none" w:sz="0" w:space="0" w:color="auto"/>
        <w:bottom w:val="none" w:sz="0" w:space="0" w:color="auto"/>
        <w:right w:val="none" w:sz="0" w:space="0" w:color="auto"/>
      </w:divBdr>
    </w:div>
    <w:div w:id="1708026709">
      <w:bodyDiv w:val="1"/>
      <w:marLeft w:val="0"/>
      <w:marRight w:val="0"/>
      <w:marTop w:val="0"/>
      <w:marBottom w:val="0"/>
      <w:divBdr>
        <w:top w:val="none" w:sz="0" w:space="0" w:color="auto"/>
        <w:left w:val="none" w:sz="0" w:space="0" w:color="auto"/>
        <w:bottom w:val="none" w:sz="0" w:space="0" w:color="auto"/>
        <w:right w:val="none" w:sz="0" w:space="0" w:color="auto"/>
      </w:divBdr>
    </w:div>
    <w:div w:id="187426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emf"/><Relationship Id="rId28"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planning.vic.gov.au/environmental-assessment/what-is-the-ees-process-in-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EE85C5-8126-493E-BA05-196165DA4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5602</Words>
  <Characters>31933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text</vt:lpstr>
    </vt:vector>
  </TitlesOfParts>
  <Company>NSR</Company>
  <LinksUpToDate>false</LinksUpToDate>
  <CharactersWithSpaces>37461</CharactersWithSpaces>
  <SharedDoc>false</SharedDoc>
  <HLinks>
    <vt:vector size="6" baseType="variant">
      <vt:variant>
        <vt:i4>7995429</vt:i4>
      </vt:variant>
      <vt:variant>
        <vt:i4>81</vt:i4>
      </vt:variant>
      <vt:variant>
        <vt:i4>0</vt:i4>
      </vt:variant>
      <vt:variant>
        <vt:i4>5</vt:i4>
      </vt:variant>
      <vt:variant>
        <vt:lpwstr>http://www.dse.vic.gov.au/planning/ees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reports</dc:subject>
  <dc:creator>Anthony Fowler</dc:creator>
  <cp:keywords>template</cp:keywords>
  <cp:lastModifiedBy>Ashleigh Evans</cp:lastModifiedBy>
  <cp:revision>10</cp:revision>
  <cp:lastPrinted>2017-08-04T03:58:00Z</cp:lastPrinted>
  <dcterms:created xsi:type="dcterms:W3CDTF">2017-09-13T05:13:00Z</dcterms:created>
  <dcterms:modified xsi:type="dcterms:W3CDTF">2017-09-15T06:07:00Z</dcterms:modified>
</cp:coreProperties>
</file>