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E4" w:rsidRDefault="00404512" w:rsidP="00404512">
      <w:pPr>
        <w:spacing w:before="169" w:line="264" w:lineRule="exact"/>
        <w:ind w:left="216"/>
        <w:textAlignment w:val="baseline"/>
        <w:rPr>
          <w:rFonts w:ascii="Arial" w:eastAsia="Arial" w:hAnsi="Arial"/>
          <w:b/>
          <w:color w:val="000000"/>
          <w:spacing w:val="-5"/>
          <w:sz w:val="23"/>
        </w:rPr>
      </w:pPr>
      <w:r>
        <w:rPr>
          <w:rFonts w:ascii="Arial" w:eastAsia="Arial" w:hAnsi="Arial"/>
          <w:b/>
          <w:color w:val="000000"/>
          <w:spacing w:val="-5"/>
          <w:sz w:val="23"/>
        </w:rPr>
        <w:t xml:space="preserve">ATTACHMENT B: SUPPORTING DOCUMENT to </w:t>
      </w:r>
      <w:bookmarkStart w:id="0" w:name="_GoBack"/>
      <w:bookmarkEnd w:id="0"/>
      <w:proofErr w:type="spellStart"/>
      <w:r w:rsidR="00F77F12">
        <w:rPr>
          <w:rFonts w:ascii="Arial" w:eastAsia="Arial" w:hAnsi="Arial"/>
          <w:b/>
          <w:color w:val="000000"/>
          <w:spacing w:val="-5"/>
          <w:sz w:val="23"/>
        </w:rPr>
        <w:t>Gronn</w:t>
      </w:r>
      <w:proofErr w:type="spellEnd"/>
      <w:r w:rsidR="00F77F12">
        <w:rPr>
          <w:rFonts w:ascii="Arial" w:eastAsia="Arial" w:hAnsi="Arial"/>
          <w:b/>
          <w:color w:val="000000"/>
          <w:spacing w:val="-5"/>
          <w:sz w:val="23"/>
        </w:rPr>
        <w:t xml:space="preserve"> Place - Brunswick West</w:t>
      </w:r>
    </w:p>
    <w:p w:rsidR="001972E4" w:rsidRDefault="00F77F12">
      <w:pPr>
        <w:spacing w:before="173" w:after="78" w:line="264" w:lineRule="exact"/>
        <w:ind w:left="216"/>
        <w:textAlignment w:val="baseline"/>
        <w:rPr>
          <w:rFonts w:ascii="Arial" w:eastAsia="Arial" w:hAnsi="Arial"/>
          <w:b/>
          <w:color w:val="000000"/>
          <w:spacing w:val="-5"/>
          <w:sz w:val="23"/>
        </w:rPr>
      </w:pPr>
      <w:r>
        <w:rPr>
          <w:rFonts w:ascii="Arial" w:eastAsia="Arial" w:hAnsi="Arial"/>
          <w:b/>
          <w:color w:val="000000"/>
          <w:spacing w:val="-5"/>
          <w:sz w:val="23"/>
        </w:rPr>
        <w:t>Explanation of changes to be made to the exhibited DPO Schedule 12</w:t>
      </w:r>
    </w:p>
    <w:tbl>
      <w:tblPr>
        <w:tblW w:w="0" w:type="auto"/>
        <w:tblInd w:w="14" w:type="dxa"/>
        <w:tblLayout w:type="fixed"/>
        <w:tblCellMar>
          <w:left w:w="0" w:type="dxa"/>
          <w:right w:w="0" w:type="dxa"/>
        </w:tblCellMar>
        <w:tblLook w:val="04A0" w:firstRow="1" w:lastRow="0" w:firstColumn="1" w:lastColumn="0" w:noHBand="0" w:noVBand="1"/>
      </w:tblPr>
      <w:tblGrid>
        <w:gridCol w:w="4723"/>
        <w:gridCol w:w="5040"/>
        <w:gridCol w:w="5069"/>
      </w:tblGrid>
      <w:tr w:rsidR="001972E4">
        <w:trPr>
          <w:trHeight w:hRule="exact" w:val="374"/>
        </w:trPr>
        <w:tc>
          <w:tcPr>
            <w:tcW w:w="4723" w:type="dxa"/>
            <w:tcBorders>
              <w:top w:val="single" w:sz="5" w:space="0" w:color="000000"/>
              <w:left w:val="single" w:sz="5" w:space="0" w:color="000000"/>
              <w:bottom w:val="single" w:sz="5" w:space="0" w:color="000000"/>
              <w:right w:val="single" w:sz="5" w:space="0" w:color="000000"/>
            </w:tcBorders>
            <w:shd w:val="clear" w:color="EEEEEA" w:fill="EEEEEA"/>
            <w:vAlign w:val="center"/>
          </w:tcPr>
          <w:p w:rsidR="001972E4" w:rsidRDefault="00F77F12">
            <w:pPr>
              <w:spacing w:before="115" w:after="32" w:line="222" w:lineRule="exact"/>
              <w:ind w:left="120"/>
              <w:textAlignment w:val="baseline"/>
              <w:rPr>
                <w:rFonts w:ascii="Arial" w:eastAsia="Arial" w:hAnsi="Arial"/>
                <w:b/>
                <w:color w:val="000000"/>
                <w:sz w:val="19"/>
              </w:rPr>
            </w:pPr>
            <w:r>
              <w:rPr>
                <w:rFonts w:ascii="Arial" w:eastAsia="Arial" w:hAnsi="Arial"/>
                <w:b/>
                <w:color w:val="000000"/>
                <w:sz w:val="19"/>
              </w:rPr>
              <w:t>Issue with exhibited DPO Schedule</w:t>
            </w:r>
          </w:p>
        </w:tc>
        <w:tc>
          <w:tcPr>
            <w:tcW w:w="5040" w:type="dxa"/>
            <w:tcBorders>
              <w:top w:val="single" w:sz="5" w:space="0" w:color="000000"/>
              <w:left w:val="single" w:sz="5" w:space="0" w:color="000000"/>
              <w:bottom w:val="single" w:sz="5" w:space="0" w:color="000000"/>
              <w:right w:val="single" w:sz="5" w:space="0" w:color="000000"/>
            </w:tcBorders>
            <w:shd w:val="clear" w:color="EEEEEA" w:fill="EEEEEA"/>
            <w:vAlign w:val="center"/>
          </w:tcPr>
          <w:p w:rsidR="001972E4" w:rsidRDefault="00F77F12">
            <w:pPr>
              <w:spacing w:before="115" w:after="32" w:line="222" w:lineRule="exact"/>
              <w:ind w:left="115"/>
              <w:textAlignment w:val="baseline"/>
              <w:rPr>
                <w:rFonts w:ascii="Arial" w:eastAsia="Arial" w:hAnsi="Arial"/>
                <w:b/>
                <w:color w:val="000000"/>
                <w:sz w:val="19"/>
              </w:rPr>
            </w:pPr>
            <w:r>
              <w:rPr>
                <w:rFonts w:ascii="Arial" w:eastAsia="Arial" w:hAnsi="Arial"/>
                <w:b/>
                <w:color w:val="000000"/>
                <w:sz w:val="19"/>
              </w:rPr>
              <w:t>What change is proposed and</w:t>
            </w:r>
          </w:p>
        </w:tc>
        <w:tc>
          <w:tcPr>
            <w:tcW w:w="5069" w:type="dxa"/>
            <w:tcBorders>
              <w:top w:val="single" w:sz="5" w:space="0" w:color="000000"/>
              <w:left w:val="single" w:sz="5" w:space="0" w:color="000000"/>
              <w:bottom w:val="single" w:sz="5" w:space="0" w:color="000000"/>
              <w:right w:val="single" w:sz="5" w:space="0" w:color="000000"/>
            </w:tcBorders>
            <w:shd w:val="clear" w:color="EEEEEA" w:fill="EEEEEA"/>
            <w:vAlign w:val="center"/>
          </w:tcPr>
          <w:p w:rsidR="001972E4" w:rsidRDefault="00F77F12">
            <w:pPr>
              <w:spacing w:before="115" w:after="32" w:line="222" w:lineRule="exact"/>
              <w:ind w:left="110"/>
              <w:textAlignment w:val="baseline"/>
              <w:rPr>
                <w:rFonts w:ascii="Arial" w:eastAsia="Arial" w:hAnsi="Arial"/>
                <w:b/>
                <w:color w:val="000000"/>
                <w:sz w:val="19"/>
              </w:rPr>
            </w:pPr>
            <w:r>
              <w:rPr>
                <w:rFonts w:ascii="Arial" w:eastAsia="Arial" w:hAnsi="Arial"/>
                <w:b/>
                <w:color w:val="000000"/>
                <w:sz w:val="19"/>
              </w:rPr>
              <w:t>What it means</w:t>
            </w:r>
          </w:p>
        </w:tc>
      </w:tr>
      <w:tr w:rsidR="001972E4">
        <w:trPr>
          <w:trHeight w:hRule="exact" w:val="1671"/>
        </w:trPr>
        <w:tc>
          <w:tcPr>
            <w:tcW w:w="4723" w:type="dxa"/>
            <w:tcBorders>
              <w:top w:val="single" w:sz="5" w:space="0" w:color="000000"/>
              <w:left w:val="single" w:sz="5" w:space="0" w:color="000000"/>
              <w:bottom w:val="single" w:sz="5" w:space="0" w:color="000000"/>
              <w:right w:val="single" w:sz="5" w:space="0" w:color="000000"/>
            </w:tcBorders>
          </w:tcPr>
          <w:p w:rsidR="001972E4" w:rsidRDefault="00F77F12">
            <w:pPr>
              <w:spacing w:after="28" w:line="270" w:lineRule="exact"/>
              <w:ind w:left="108" w:right="144"/>
              <w:textAlignment w:val="baseline"/>
              <w:rPr>
                <w:rFonts w:ascii="Arial" w:eastAsia="Arial" w:hAnsi="Arial"/>
                <w:color w:val="000000"/>
                <w:sz w:val="19"/>
              </w:rPr>
            </w:pPr>
            <w:r>
              <w:rPr>
                <w:rFonts w:ascii="Arial" w:eastAsia="Arial" w:hAnsi="Arial"/>
                <w:color w:val="000000"/>
                <w:sz w:val="19"/>
              </w:rPr>
              <w:t>The Built Form table incorrectly nominates the Interface Treatments (i.e. the proposed setbacks and heights of buildings along the boundaries of the site) applicable to each Area on the site, as identified in the Development Concept Plan on the last page of the DPO Schedule</w:t>
            </w:r>
          </w:p>
        </w:tc>
        <w:tc>
          <w:tcPr>
            <w:tcW w:w="5040" w:type="dxa"/>
            <w:tcBorders>
              <w:top w:val="single" w:sz="5" w:space="0" w:color="000000"/>
              <w:left w:val="single" w:sz="5" w:space="0" w:color="000000"/>
              <w:bottom w:val="single" w:sz="5" w:space="0" w:color="000000"/>
              <w:right w:val="single" w:sz="5" w:space="0" w:color="000000"/>
            </w:tcBorders>
          </w:tcPr>
          <w:p w:rsidR="001972E4" w:rsidRDefault="00F77F12">
            <w:pPr>
              <w:spacing w:after="839" w:line="270" w:lineRule="exact"/>
              <w:ind w:left="144" w:right="324"/>
              <w:textAlignment w:val="baseline"/>
              <w:rPr>
                <w:rFonts w:ascii="Arial" w:eastAsia="Arial" w:hAnsi="Arial"/>
                <w:color w:val="000000"/>
                <w:sz w:val="19"/>
              </w:rPr>
            </w:pPr>
            <w:r>
              <w:rPr>
                <w:rFonts w:ascii="Arial" w:eastAsia="Arial" w:hAnsi="Arial"/>
                <w:color w:val="000000"/>
                <w:sz w:val="19"/>
              </w:rPr>
              <w:t>It is proposed to amend the DPO Schedule to correctly identify the Interface Treatments applicable to each Area.</w:t>
            </w:r>
          </w:p>
        </w:tc>
        <w:tc>
          <w:tcPr>
            <w:tcW w:w="5069" w:type="dxa"/>
            <w:tcBorders>
              <w:top w:val="single" w:sz="5" w:space="0" w:color="000000"/>
              <w:left w:val="single" w:sz="5" w:space="0" w:color="000000"/>
              <w:bottom w:val="single" w:sz="5" w:space="0" w:color="000000"/>
              <w:right w:val="single" w:sz="5" w:space="0" w:color="000000"/>
            </w:tcBorders>
          </w:tcPr>
          <w:p w:rsidR="001972E4" w:rsidRDefault="00F77F12">
            <w:pPr>
              <w:spacing w:after="570" w:line="270" w:lineRule="exact"/>
              <w:ind w:left="108" w:right="252"/>
              <w:textAlignment w:val="baseline"/>
              <w:rPr>
                <w:rFonts w:ascii="Arial" w:eastAsia="Arial" w:hAnsi="Arial"/>
                <w:color w:val="000000"/>
                <w:sz w:val="19"/>
              </w:rPr>
            </w:pPr>
            <w:r>
              <w:rPr>
                <w:rFonts w:ascii="Arial" w:eastAsia="Arial" w:hAnsi="Arial"/>
                <w:color w:val="000000"/>
                <w:sz w:val="19"/>
              </w:rPr>
              <w:t>This change is merely a text correction to correctly identify the Interface treatments applicable to each area. It doesn’t result in any change to proposed building heights and setbacks.</w:t>
            </w:r>
          </w:p>
        </w:tc>
      </w:tr>
      <w:tr w:rsidR="001972E4">
        <w:trPr>
          <w:trHeight w:hRule="exact" w:val="1939"/>
        </w:trPr>
        <w:tc>
          <w:tcPr>
            <w:tcW w:w="4723" w:type="dxa"/>
            <w:tcBorders>
              <w:top w:val="single" w:sz="5" w:space="0" w:color="000000"/>
              <w:left w:val="single" w:sz="5" w:space="0" w:color="000000"/>
              <w:bottom w:val="single" w:sz="5" w:space="0" w:color="000000"/>
              <w:right w:val="single" w:sz="5" w:space="0" w:color="000000"/>
            </w:tcBorders>
          </w:tcPr>
          <w:p w:rsidR="001972E4" w:rsidRDefault="00F77F12">
            <w:pPr>
              <w:spacing w:after="33" w:line="270" w:lineRule="exact"/>
              <w:ind w:left="144" w:right="180"/>
              <w:textAlignment w:val="baseline"/>
              <w:rPr>
                <w:rFonts w:ascii="Arial" w:eastAsia="Arial" w:hAnsi="Arial"/>
                <w:color w:val="000000"/>
                <w:sz w:val="19"/>
              </w:rPr>
            </w:pPr>
            <w:r>
              <w:rPr>
                <w:rFonts w:ascii="Arial" w:eastAsia="Arial" w:hAnsi="Arial"/>
                <w:color w:val="000000"/>
                <w:sz w:val="19"/>
              </w:rPr>
              <w:t xml:space="preserve">Interface Treatment A (Direct Residential Interfaces) is defined as having a 3 </w:t>
            </w:r>
            <w:proofErr w:type="spellStart"/>
            <w:r>
              <w:rPr>
                <w:rFonts w:ascii="Arial" w:eastAsia="Arial" w:hAnsi="Arial"/>
                <w:color w:val="000000"/>
                <w:sz w:val="19"/>
              </w:rPr>
              <w:t>metre</w:t>
            </w:r>
            <w:proofErr w:type="spellEnd"/>
            <w:r>
              <w:rPr>
                <w:rFonts w:ascii="Arial" w:eastAsia="Arial" w:hAnsi="Arial"/>
                <w:color w:val="000000"/>
                <w:sz w:val="19"/>
              </w:rPr>
              <w:t xml:space="preserve"> setback and increased as required to protect existing trees or to accommodate replacement trees. While this is technically correct, a range of different setback distances are proposed for Interface Treatment A depending on the location of the boundary.</w:t>
            </w:r>
          </w:p>
        </w:tc>
        <w:tc>
          <w:tcPr>
            <w:tcW w:w="5040" w:type="dxa"/>
            <w:tcBorders>
              <w:top w:val="single" w:sz="5" w:space="0" w:color="000000"/>
              <w:left w:val="single" w:sz="5" w:space="0" w:color="000000"/>
              <w:bottom w:val="single" w:sz="5" w:space="0" w:color="000000"/>
              <w:right w:val="single" w:sz="5" w:space="0" w:color="000000"/>
            </w:tcBorders>
          </w:tcPr>
          <w:p w:rsidR="001972E4" w:rsidRDefault="00F77F12">
            <w:pPr>
              <w:spacing w:after="575" w:line="270" w:lineRule="exact"/>
              <w:ind w:left="144" w:right="216"/>
              <w:textAlignment w:val="baseline"/>
              <w:rPr>
                <w:rFonts w:ascii="Arial" w:eastAsia="Arial" w:hAnsi="Arial"/>
                <w:color w:val="000000"/>
                <w:spacing w:val="-1"/>
                <w:sz w:val="19"/>
              </w:rPr>
            </w:pPr>
            <w:r>
              <w:rPr>
                <w:rFonts w:ascii="Arial" w:eastAsia="Arial" w:hAnsi="Arial"/>
                <w:color w:val="000000"/>
                <w:spacing w:val="-1"/>
                <w:sz w:val="19"/>
              </w:rPr>
              <w:t>It is now proposed to identify the different setback distances in the Development Concept Plan and to amend the description of Interface Treatment A to refer to the Boundary setbacks as shown in the Development Concept Plan.</w:t>
            </w:r>
          </w:p>
        </w:tc>
        <w:tc>
          <w:tcPr>
            <w:tcW w:w="5069" w:type="dxa"/>
            <w:tcBorders>
              <w:top w:val="single" w:sz="5" w:space="0" w:color="000000"/>
              <w:left w:val="single" w:sz="5" w:space="0" w:color="000000"/>
              <w:bottom w:val="single" w:sz="5" w:space="0" w:color="000000"/>
              <w:right w:val="single" w:sz="5" w:space="0" w:color="000000"/>
            </w:tcBorders>
          </w:tcPr>
          <w:p w:rsidR="001972E4" w:rsidRDefault="00F77F12">
            <w:pPr>
              <w:spacing w:after="1113" w:line="270" w:lineRule="exact"/>
              <w:ind w:left="144" w:right="180"/>
              <w:textAlignment w:val="baseline"/>
              <w:rPr>
                <w:rFonts w:ascii="Arial" w:eastAsia="Arial" w:hAnsi="Arial"/>
                <w:color w:val="000000"/>
                <w:sz w:val="19"/>
              </w:rPr>
            </w:pPr>
            <w:r>
              <w:rPr>
                <w:rFonts w:ascii="Arial" w:eastAsia="Arial" w:hAnsi="Arial"/>
                <w:color w:val="000000"/>
                <w:sz w:val="19"/>
              </w:rPr>
              <w:t>This change will make it easier for surrounding residents to understand the extent of setbacks for new development along their boundaries.</w:t>
            </w:r>
          </w:p>
        </w:tc>
      </w:tr>
      <w:tr w:rsidR="001972E4">
        <w:trPr>
          <w:trHeight w:hRule="exact" w:val="3298"/>
        </w:trPr>
        <w:tc>
          <w:tcPr>
            <w:tcW w:w="4723" w:type="dxa"/>
            <w:tcBorders>
              <w:top w:val="single" w:sz="5" w:space="0" w:color="000000"/>
              <w:left w:val="single" w:sz="5" w:space="0" w:color="000000"/>
              <w:bottom w:val="single" w:sz="5" w:space="0" w:color="000000"/>
              <w:right w:val="single" w:sz="5" w:space="0" w:color="000000"/>
            </w:tcBorders>
          </w:tcPr>
          <w:p w:rsidR="001972E4" w:rsidRDefault="00F77F12">
            <w:pPr>
              <w:spacing w:after="1659" w:line="270" w:lineRule="exact"/>
              <w:ind w:left="144" w:right="180"/>
              <w:textAlignment w:val="baseline"/>
              <w:rPr>
                <w:rFonts w:ascii="Arial" w:eastAsia="Arial" w:hAnsi="Arial"/>
                <w:color w:val="000000"/>
                <w:sz w:val="19"/>
              </w:rPr>
            </w:pPr>
            <w:r>
              <w:rPr>
                <w:rFonts w:ascii="Arial" w:eastAsia="Arial" w:hAnsi="Arial"/>
                <w:color w:val="000000"/>
                <w:sz w:val="19"/>
              </w:rPr>
              <w:t xml:space="preserve">Interface Treatment B (Kitchener Street) is incorrectly identified as having a uniform 4.5 </w:t>
            </w:r>
            <w:proofErr w:type="spellStart"/>
            <w:r>
              <w:rPr>
                <w:rFonts w:ascii="Arial" w:eastAsia="Arial" w:hAnsi="Arial"/>
                <w:color w:val="000000"/>
                <w:sz w:val="19"/>
              </w:rPr>
              <w:t>metre</w:t>
            </w:r>
            <w:proofErr w:type="spellEnd"/>
            <w:r>
              <w:rPr>
                <w:rFonts w:ascii="Arial" w:eastAsia="Arial" w:hAnsi="Arial"/>
                <w:color w:val="000000"/>
                <w:sz w:val="19"/>
              </w:rPr>
              <w:t xml:space="preserve"> setback up to 3 </w:t>
            </w:r>
            <w:proofErr w:type="spellStart"/>
            <w:r>
              <w:rPr>
                <w:rFonts w:ascii="Arial" w:eastAsia="Arial" w:hAnsi="Arial"/>
                <w:color w:val="000000"/>
                <w:sz w:val="19"/>
              </w:rPr>
              <w:t>storeys</w:t>
            </w:r>
            <w:proofErr w:type="spellEnd"/>
            <w:r>
              <w:rPr>
                <w:rFonts w:ascii="Arial" w:eastAsia="Arial" w:hAnsi="Arial"/>
                <w:color w:val="000000"/>
                <w:sz w:val="19"/>
              </w:rPr>
              <w:t xml:space="preserve"> in height and an additional 3 </w:t>
            </w:r>
            <w:proofErr w:type="spellStart"/>
            <w:r>
              <w:rPr>
                <w:rFonts w:ascii="Arial" w:eastAsia="Arial" w:hAnsi="Arial"/>
                <w:color w:val="000000"/>
                <w:sz w:val="19"/>
              </w:rPr>
              <w:t>metre</w:t>
            </w:r>
            <w:proofErr w:type="spellEnd"/>
            <w:r>
              <w:rPr>
                <w:rFonts w:ascii="Arial" w:eastAsia="Arial" w:hAnsi="Arial"/>
                <w:color w:val="000000"/>
                <w:sz w:val="19"/>
              </w:rPr>
              <w:t xml:space="preserve"> setback above 3 </w:t>
            </w:r>
            <w:proofErr w:type="spellStart"/>
            <w:r>
              <w:rPr>
                <w:rFonts w:ascii="Arial" w:eastAsia="Arial" w:hAnsi="Arial"/>
                <w:color w:val="000000"/>
                <w:sz w:val="19"/>
              </w:rPr>
              <w:t>storeys</w:t>
            </w:r>
            <w:proofErr w:type="spellEnd"/>
            <w:r>
              <w:rPr>
                <w:rFonts w:ascii="Arial" w:eastAsia="Arial" w:hAnsi="Arial"/>
                <w:color w:val="000000"/>
                <w:sz w:val="19"/>
              </w:rPr>
              <w:t xml:space="preserve"> for all of that part of the site which adjoins Kitchener Street. It also identifies a 6 </w:t>
            </w:r>
            <w:proofErr w:type="spellStart"/>
            <w:r>
              <w:rPr>
                <w:rFonts w:ascii="Arial" w:eastAsia="Arial" w:hAnsi="Arial"/>
                <w:color w:val="000000"/>
                <w:sz w:val="19"/>
              </w:rPr>
              <w:t>storey</w:t>
            </w:r>
            <w:proofErr w:type="spellEnd"/>
            <w:r>
              <w:rPr>
                <w:rFonts w:ascii="Arial" w:eastAsia="Arial" w:hAnsi="Arial"/>
                <w:color w:val="000000"/>
                <w:sz w:val="19"/>
              </w:rPr>
              <w:t xml:space="preserve"> height limit.</w:t>
            </w:r>
          </w:p>
        </w:tc>
        <w:tc>
          <w:tcPr>
            <w:tcW w:w="5040" w:type="dxa"/>
            <w:tcBorders>
              <w:top w:val="single" w:sz="5" w:space="0" w:color="000000"/>
              <w:left w:val="single" w:sz="5" w:space="0" w:color="000000"/>
              <w:bottom w:val="single" w:sz="5" w:space="0" w:color="000000"/>
              <w:right w:val="single" w:sz="5" w:space="0" w:color="000000"/>
            </w:tcBorders>
          </w:tcPr>
          <w:p w:rsidR="001972E4" w:rsidRDefault="00F77F12" w:rsidP="00A93629">
            <w:pPr>
              <w:spacing w:after="42" w:line="270" w:lineRule="exact"/>
              <w:ind w:left="144" w:right="216"/>
              <w:textAlignment w:val="baseline"/>
              <w:rPr>
                <w:rFonts w:ascii="Arial" w:eastAsia="Arial" w:hAnsi="Arial"/>
                <w:color w:val="000000"/>
                <w:spacing w:val="-2"/>
                <w:sz w:val="19"/>
              </w:rPr>
            </w:pPr>
            <w:r>
              <w:rPr>
                <w:rFonts w:ascii="Arial" w:eastAsia="Arial" w:hAnsi="Arial"/>
                <w:color w:val="000000"/>
                <w:spacing w:val="-2"/>
                <w:sz w:val="19"/>
              </w:rPr>
              <w:t xml:space="preserve">Interface Treatment B should have two separate Sections, with </w:t>
            </w:r>
            <w:r>
              <w:rPr>
                <w:rFonts w:ascii="Arial" w:eastAsia="Arial" w:hAnsi="Arial"/>
                <w:b/>
                <w:color w:val="000000"/>
                <w:spacing w:val="-2"/>
                <w:sz w:val="19"/>
              </w:rPr>
              <w:t xml:space="preserve">Kitchener Street North </w:t>
            </w:r>
            <w:r>
              <w:rPr>
                <w:rFonts w:ascii="Arial" w:eastAsia="Arial" w:hAnsi="Arial"/>
                <w:color w:val="000000"/>
                <w:spacing w:val="-2"/>
                <w:sz w:val="19"/>
              </w:rPr>
              <w:t xml:space="preserve">having a 5 </w:t>
            </w:r>
            <w:proofErr w:type="spellStart"/>
            <w:r>
              <w:rPr>
                <w:rFonts w:ascii="Arial" w:eastAsia="Arial" w:hAnsi="Arial"/>
                <w:color w:val="000000"/>
                <w:spacing w:val="-2"/>
                <w:sz w:val="19"/>
              </w:rPr>
              <w:t>metre</w:t>
            </w:r>
            <w:proofErr w:type="spellEnd"/>
            <w:r>
              <w:rPr>
                <w:rFonts w:ascii="Arial" w:eastAsia="Arial" w:hAnsi="Arial"/>
                <w:color w:val="000000"/>
                <w:spacing w:val="-2"/>
                <w:sz w:val="19"/>
              </w:rPr>
              <w:t xml:space="preserve"> street setback, with an articulation zone up to 3 </w:t>
            </w:r>
            <w:proofErr w:type="spellStart"/>
            <w:r>
              <w:rPr>
                <w:rFonts w:ascii="Arial" w:eastAsia="Arial" w:hAnsi="Arial"/>
                <w:color w:val="000000"/>
                <w:spacing w:val="-2"/>
                <w:sz w:val="19"/>
              </w:rPr>
              <w:t>storeys</w:t>
            </w:r>
            <w:proofErr w:type="spellEnd"/>
            <w:r>
              <w:rPr>
                <w:rFonts w:ascii="Arial" w:eastAsia="Arial" w:hAnsi="Arial"/>
                <w:color w:val="000000"/>
                <w:spacing w:val="-2"/>
                <w:sz w:val="19"/>
              </w:rPr>
              <w:t xml:space="preserve"> and an additional 2 </w:t>
            </w:r>
            <w:proofErr w:type="spellStart"/>
            <w:r>
              <w:rPr>
                <w:rFonts w:ascii="Arial" w:eastAsia="Arial" w:hAnsi="Arial"/>
                <w:color w:val="000000"/>
                <w:spacing w:val="-2"/>
                <w:sz w:val="19"/>
              </w:rPr>
              <w:t>metre</w:t>
            </w:r>
            <w:proofErr w:type="spellEnd"/>
            <w:r>
              <w:rPr>
                <w:rFonts w:ascii="Arial" w:eastAsia="Arial" w:hAnsi="Arial"/>
                <w:color w:val="000000"/>
                <w:spacing w:val="-2"/>
                <w:sz w:val="19"/>
              </w:rPr>
              <w:t xml:space="preserve"> setback above 3 </w:t>
            </w:r>
            <w:proofErr w:type="spellStart"/>
            <w:r>
              <w:rPr>
                <w:rFonts w:ascii="Arial" w:eastAsia="Arial" w:hAnsi="Arial"/>
                <w:color w:val="000000"/>
                <w:spacing w:val="-2"/>
                <w:sz w:val="19"/>
              </w:rPr>
              <w:t>storeys</w:t>
            </w:r>
            <w:proofErr w:type="spellEnd"/>
            <w:r>
              <w:rPr>
                <w:rFonts w:ascii="Arial" w:eastAsia="Arial" w:hAnsi="Arial"/>
                <w:color w:val="000000"/>
                <w:spacing w:val="-2"/>
                <w:sz w:val="19"/>
              </w:rPr>
              <w:t xml:space="preserve">, with an 8 </w:t>
            </w:r>
            <w:proofErr w:type="spellStart"/>
            <w:r>
              <w:rPr>
                <w:rFonts w:ascii="Arial" w:eastAsia="Arial" w:hAnsi="Arial"/>
                <w:color w:val="000000"/>
                <w:spacing w:val="-2"/>
                <w:sz w:val="19"/>
              </w:rPr>
              <w:t>storey</w:t>
            </w:r>
            <w:proofErr w:type="spellEnd"/>
            <w:r>
              <w:rPr>
                <w:rFonts w:ascii="Arial" w:eastAsia="Arial" w:hAnsi="Arial"/>
                <w:color w:val="000000"/>
                <w:spacing w:val="-2"/>
                <w:sz w:val="19"/>
              </w:rPr>
              <w:t xml:space="preserve"> preferred height and </w:t>
            </w:r>
            <w:r>
              <w:rPr>
                <w:rFonts w:ascii="Arial" w:eastAsia="Arial" w:hAnsi="Arial"/>
                <w:b/>
                <w:color w:val="000000"/>
                <w:spacing w:val="-2"/>
                <w:sz w:val="19"/>
              </w:rPr>
              <w:t xml:space="preserve">Kitchener Street South </w:t>
            </w:r>
            <w:r>
              <w:rPr>
                <w:rFonts w:ascii="Arial" w:eastAsia="Arial" w:hAnsi="Arial"/>
                <w:color w:val="000000"/>
                <w:spacing w:val="-2"/>
                <w:sz w:val="19"/>
              </w:rPr>
              <w:t xml:space="preserve">having a 3 </w:t>
            </w:r>
            <w:proofErr w:type="spellStart"/>
            <w:r>
              <w:rPr>
                <w:rFonts w:ascii="Arial" w:eastAsia="Arial" w:hAnsi="Arial"/>
                <w:color w:val="000000"/>
                <w:spacing w:val="-2"/>
                <w:sz w:val="19"/>
              </w:rPr>
              <w:t>metre</w:t>
            </w:r>
            <w:proofErr w:type="spellEnd"/>
            <w:r>
              <w:rPr>
                <w:rFonts w:ascii="Arial" w:eastAsia="Arial" w:hAnsi="Arial"/>
                <w:color w:val="000000"/>
                <w:spacing w:val="-2"/>
                <w:sz w:val="19"/>
              </w:rPr>
              <w:t xml:space="preserve"> street setback, with an articulation zone up to 3 </w:t>
            </w:r>
            <w:proofErr w:type="spellStart"/>
            <w:r>
              <w:rPr>
                <w:rFonts w:ascii="Arial" w:eastAsia="Arial" w:hAnsi="Arial"/>
                <w:color w:val="000000"/>
                <w:spacing w:val="-2"/>
                <w:sz w:val="19"/>
              </w:rPr>
              <w:t>storeys</w:t>
            </w:r>
            <w:proofErr w:type="spellEnd"/>
            <w:r>
              <w:rPr>
                <w:rFonts w:ascii="Arial" w:eastAsia="Arial" w:hAnsi="Arial"/>
                <w:color w:val="000000"/>
                <w:spacing w:val="-2"/>
                <w:sz w:val="19"/>
              </w:rPr>
              <w:t xml:space="preserve"> and an additional 2 </w:t>
            </w:r>
            <w:proofErr w:type="spellStart"/>
            <w:r>
              <w:rPr>
                <w:rFonts w:ascii="Arial" w:eastAsia="Arial" w:hAnsi="Arial"/>
                <w:color w:val="000000"/>
                <w:spacing w:val="-2"/>
                <w:sz w:val="19"/>
              </w:rPr>
              <w:t>metre</w:t>
            </w:r>
            <w:proofErr w:type="spellEnd"/>
            <w:r>
              <w:rPr>
                <w:rFonts w:ascii="Arial" w:eastAsia="Arial" w:hAnsi="Arial"/>
                <w:color w:val="000000"/>
                <w:spacing w:val="-2"/>
                <w:sz w:val="19"/>
              </w:rPr>
              <w:t xml:space="preserve"> setback above 3 </w:t>
            </w:r>
            <w:proofErr w:type="spellStart"/>
            <w:r>
              <w:rPr>
                <w:rFonts w:ascii="Arial" w:eastAsia="Arial" w:hAnsi="Arial"/>
                <w:color w:val="000000"/>
                <w:spacing w:val="-2"/>
                <w:sz w:val="19"/>
              </w:rPr>
              <w:t>storeys</w:t>
            </w:r>
            <w:proofErr w:type="spellEnd"/>
            <w:r>
              <w:rPr>
                <w:rFonts w:ascii="Arial" w:eastAsia="Arial" w:hAnsi="Arial"/>
                <w:color w:val="000000"/>
                <w:spacing w:val="-2"/>
                <w:sz w:val="19"/>
              </w:rPr>
              <w:t xml:space="preserve"> and a 6 </w:t>
            </w:r>
            <w:proofErr w:type="spellStart"/>
            <w:r>
              <w:rPr>
                <w:rFonts w:ascii="Arial" w:eastAsia="Arial" w:hAnsi="Arial"/>
                <w:color w:val="000000"/>
                <w:spacing w:val="-2"/>
                <w:sz w:val="19"/>
              </w:rPr>
              <w:t>storey</w:t>
            </w:r>
            <w:proofErr w:type="spellEnd"/>
            <w:r>
              <w:rPr>
                <w:rFonts w:ascii="Arial" w:eastAsia="Arial" w:hAnsi="Arial"/>
                <w:color w:val="000000"/>
                <w:spacing w:val="-2"/>
                <w:sz w:val="19"/>
              </w:rPr>
              <w:t xml:space="preserve"> preferred height. To make this clear, it is proposed to apply Interface Treatment B just to Kitchener Street northern potion include a new Interface Treatment E for the Kitchener Street southern portion.</w:t>
            </w:r>
          </w:p>
        </w:tc>
        <w:tc>
          <w:tcPr>
            <w:tcW w:w="5069" w:type="dxa"/>
            <w:tcBorders>
              <w:top w:val="single" w:sz="5" w:space="0" w:color="000000"/>
              <w:left w:val="single" w:sz="5" w:space="0" w:color="000000"/>
              <w:bottom w:val="single" w:sz="5" w:space="0" w:color="000000"/>
              <w:right w:val="single" w:sz="5" w:space="0" w:color="000000"/>
            </w:tcBorders>
          </w:tcPr>
          <w:p w:rsidR="001972E4" w:rsidRDefault="00F77F12">
            <w:pPr>
              <w:spacing w:after="579" w:line="270" w:lineRule="exact"/>
              <w:ind w:left="144" w:right="108"/>
              <w:textAlignment w:val="baseline"/>
              <w:rPr>
                <w:rFonts w:ascii="Arial" w:eastAsia="Arial" w:hAnsi="Arial"/>
                <w:color w:val="000000"/>
                <w:sz w:val="19"/>
              </w:rPr>
            </w:pPr>
            <w:r>
              <w:rPr>
                <w:rFonts w:ascii="Arial" w:eastAsia="Arial" w:hAnsi="Arial"/>
                <w:color w:val="000000"/>
                <w:sz w:val="19"/>
              </w:rPr>
              <w:t xml:space="preserve">This change means that proposed development on the northern portion of Kitchener Street should be setback 0.5 </w:t>
            </w:r>
            <w:proofErr w:type="spellStart"/>
            <w:r>
              <w:rPr>
                <w:rFonts w:ascii="Arial" w:eastAsia="Arial" w:hAnsi="Arial"/>
                <w:color w:val="000000"/>
                <w:sz w:val="19"/>
              </w:rPr>
              <w:t>metre</w:t>
            </w:r>
            <w:proofErr w:type="spellEnd"/>
            <w:r>
              <w:rPr>
                <w:rFonts w:ascii="Arial" w:eastAsia="Arial" w:hAnsi="Arial"/>
                <w:color w:val="000000"/>
                <w:sz w:val="19"/>
              </w:rPr>
              <w:t xml:space="preserve"> further from the street than identified in the exhibited DPO Schedule and development on the southern portion can be built 2 </w:t>
            </w:r>
            <w:proofErr w:type="spellStart"/>
            <w:r>
              <w:rPr>
                <w:rFonts w:ascii="Arial" w:eastAsia="Arial" w:hAnsi="Arial"/>
                <w:color w:val="000000"/>
                <w:sz w:val="19"/>
              </w:rPr>
              <w:t>metres</w:t>
            </w:r>
            <w:proofErr w:type="spellEnd"/>
            <w:r>
              <w:rPr>
                <w:rFonts w:ascii="Arial" w:eastAsia="Arial" w:hAnsi="Arial"/>
                <w:color w:val="000000"/>
                <w:sz w:val="19"/>
              </w:rPr>
              <w:t xml:space="preserve"> closer to the street than identified in the DPO schedule. It is submitted that his change will not have any unreasonable impact on amenity given this is not a sensitive residential interface, with the </w:t>
            </w:r>
            <w:proofErr w:type="spellStart"/>
            <w:r>
              <w:rPr>
                <w:rFonts w:ascii="Arial" w:eastAsia="Arial" w:hAnsi="Arial"/>
                <w:color w:val="000000"/>
                <w:sz w:val="19"/>
              </w:rPr>
              <w:t>Tullamarine</w:t>
            </w:r>
            <w:proofErr w:type="spellEnd"/>
            <w:r>
              <w:rPr>
                <w:rFonts w:ascii="Arial" w:eastAsia="Arial" w:hAnsi="Arial"/>
                <w:color w:val="000000"/>
                <w:sz w:val="19"/>
              </w:rPr>
              <w:t xml:space="preserve"> </w:t>
            </w:r>
            <w:proofErr w:type="spellStart"/>
            <w:r>
              <w:rPr>
                <w:rFonts w:ascii="Arial" w:eastAsia="Arial" w:hAnsi="Arial"/>
                <w:color w:val="000000"/>
                <w:sz w:val="19"/>
              </w:rPr>
              <w:t>Fwy</w:t>
            </w:r>
            <w:proofErr w:type="spellEnd"/>
            <w:r>
              <w:rPr>
                <w:rFonts w:ascii="Arial" w:eastAsia="Arial" w:hAnsi="Arial"/>
                <w:color w:val="000000"/>
                <w:sz w:val="19"/>
              </w:rPr>
              <w:t xml:space="preserve"> located on the opposite side of Kitchener Street</w:t>
            </w:r>
          </w:p>
        </w:tc>
      </w:tr>
    </w:tbl>
    <w:p w:rsidR="001972E4" w:rsidRDefault="001972E4">
      <w:pPr>
        <w:spacing w:after="816" w:line="20" w:lineRule="exact"/>
      </w:pPr>
    </w:p>
    <w:p w:rsidR="001972E4" w:rsidRDefault="001972E4">
      <w:pPr>
        <w:spacing w:after="816" w:line="20" w:lineRule="exact"/>
        <w:sectPr w:rsidR="001972E4">
          <w:pgSz w:w="16843" w:h="11904" w:orient="landscape"/>
          <w:pgMar w:top="1600" w:right="1099" w:bottom="242" w:left="884" w:header="720" w:footer="720" w:gutter="0"/>
          <w:cols w:space="720"/>
        </w:sectPr>
      </w:pPr>
    </w:p>
    <w:p w:rsidR="001972E4" w:rsidRDefault="00F77F12">
      <w:pPr>
        <w:tabs>
          <w:tab w:val="left" w:pos="6768"/>
          <w:tab w:val="right" w:pos="9648"/>
        </w:tabs>
        <w:spacing w:line="195" w:lineRule="exact"/>
        <w:textAlignment w:val="baseline"/>
        <w:rPr>
          <w:rFonts w:ascii="Arial" w:eastAsia="Arial" w:hAnsi="Arial"/>
          <w:color w:val="000000"/>
          <w:sz w:val="16"/>
        </w:rPr>
      </w:pPr>
      <w:r>
        <w:rPr>
          <w:rFonts w:ascii="Arial" w:eastAsia="Arial" w:hAnsi="Arial"/>
          <w:color w:val="000000"/>
          <w:sz w:val="16"/>
        </w:rPr>
        <w:lastRenderedPageBreak/>
        <w:t>APAC-#54223727-v2</w:t>
      </w:r>
      <w:r>
        <w:rPr>
          <w:rFonts w:ascii="Arial" w:eastAsia="Arial" w:hAnsi="Arial"/>
          <w:color w:val="000000"/>
          <w:sz w:val="16"/>
        </w:rPr>
        <w:tab/>
      </w:r>
      <w:r>
        <w:rPr>
          <w:rFonts w:ascii="Arial" w:eastAsia="Arial" w:hAnsi="Arial"/>
          <w:color w:val="000000"/>
          <w:sz w:val="19"/>
        </w:rPr>
        <w:t>1</w:t>
      </w:r>
      <w:r>
        <w:rPr>
          <w:rFonts w:ascii="Arial" w:eastAsia="Arial" w:hAnsi="Arial"/>
          <w:color w:val="000000"/>
          <w:sz w:val="19"/>
        </w:rPr>
        <w:tab/>
      </w:r>
      <w:r>
        <w:rPr>
          <w:rFonts w:ascii="Arial" w:eastAsia="Arial" w:hAnsi="Arial"/>
          <w:color w:val="000000"/>
          <w:sz w:val="16"/>
        </w:rPr>
        <w:t>© Norton Rose Fulbright Australia</w:t>
      </w:r>
    </w:p>
    <w:p w:rsidR="001972E4" w:rsidRDefault="001972E4">
      <w:pPr>
        <w:sectPr w:rsidR="001972E4">
          <w:type w:val="continuous"/>
          <w:pgSz w:w="16843" w:h="11904" w:orient="landscape"/>
          <w:pgMar w:top="1600" w:right="5990" w:bottom="242" w:left="1133" w:header="720" w:footer="720" w:gutter="0"/>
          <w:cols w:space="720"/>
        </w:sectPr>
      </w:pPr>
    </w:p>
    <w:p w:rsidR="001972E4" w:rsidRDefault="001972E4">
      <w:pPr>
        <w:spacing w:before="4"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4723"/>
        <w:gridCol w:w="5040"/>
        <w:gridCol w:w="5069"/>
      </w:tblGrid>
      <w:tr w:rsidR="001972E4">
        <w:trPr>
          <w:trHeight w:hRule="exact" w:val="374"/>
        </w:trPr>
        <w:tc>
          <w:tcPr>
            <w:tcW w:w="4723" w:type="dxa"/>
            <w:tcBorders>
              <w:top w:val="single" w:sz="5" w:space="0" w:color="000000"/>
              <w:left w:val="single" w:sz="5" w:space="0" w:color="000000"/>
              <w:bottom w:val="single" w:sz="5" w:space="0" w:color="000000"/>
              <w:right w:val="single" w:sz="5" w:space="0" w:color="000000"/>
            </w:tcBorders>
            <w:shd w:val="clear" w:color="EEEEEA" w:fill="EEEEEA"/>
            <w:vAlign w:val="center"/>
          </w:tcPr>
          <w:p w:rsidR="001972E4" w:rsidRDefault="00F77F12">
            <w:pPr>
              <w:spacing w:before="115" w:after="32" w:line="222" w:lineRule="exact"/>
              <w:ind w:left="129"/>
              <w:textAlignment w:val="baseline"/>
              <w:rPr>
                <w:rFonts w:ascii="Arial" w:eastAsia="Arial" w:hAnsi="Arial"/>
                <w:b/>
                <w:color w:val="000000"/>
                <w:sz w:val="19"/>
              </w:rPr>
            </w:pPr>
            <w:r>
              <w:rPr>
                <w:rFonts w:ascii="Arial" w:eastAsia="Arial" w:hAnsi="Arial"/>
                <w:b/>
                <w:color w:val="000000"/>
                <w:sz w:val="19"/>
              </w:rPr>
              <w:t>Issue with exhibited DPO Schedule</w:t>
            </w:r>
          </w:p>
        </w:tc>
        <w:tc>
          <w:tcPr>
            <w:tcW w:w="5040" w:type="dxa"/>
            <w:tcBorders>
              <w:top w:val="single" w:sz="5" w:space="0" w:color="000000"/>
              <w:left w:val="single" w:sz="5" w:space="0" w:color="000000"/>
              <w:bottom w:val="single" w:sz="5" w:space="0" w:color="000000"/>
              <w:right w:val="single" w:sz="5" w:space="0" w:color="000000"/>
            </w:tcBorders>
            <w:shd w:val="clear" w:color="EEEEEA" w:fill="EEEEEA"/>
            <w:vAlign w:val="center"/>
          </w:tcPr>
          <w:p w:rsidR="001972E4" w:rsidRDefault="00F77F12">
            <w:pPr>
              <w:spacing w:before="115" w:after="32" w:line="222" w:lineRule="exact"/>
              <w:ind w:left="115"/>
              <w:textAlignment w:val="baseline"/>
              <w:rPr>
                <w:rFonts w:ascii="Arial" w:eastAsia="Arial" w:hAnsi="Arial"/>
                <w:b/>
                <w:color w:val="000000"/>
                <w:sz w:val="19"/>
              </w:rPr>
            </w:pPr>
            <w:r>
              <w:rPr>
                <w:rFonts w:ascii="Arial" w:eastAsia="Arial" w:hAnsi="Arial"/>
                <w:b/>
                <w:color w:val="000000"/>
                <w:sz w:val="19"/>
              </w:rPr>
              <w:t>What change is proposed and</w:t>
            </w:r>
          </w:p>
        </w:tc>
        <w:tc>
          <w:tcPr>
            <w:tcW w:w="5069" w:type="dxa"/>
            <w:tcBorders>
              <w:top w:val="single" w:sz="5" w:space="0" w:color="000000"/>
              <w:left w:val="single" w:sz="5" w:space="0" w:color="000000"/>
              <w:bottom w:val="single" w:sz="5" w:space="0" w:color="000000"/>
              <w:right w:val="single" w:sz="5" w:space="0" w:color="000000"/>
            </w:tcBorders>
            <w:shd w:val="clear" w:color="EEEEEA" w:fill="EEEEEA"/>
            <w:vAlign w:val="center"/>
          </w:tcPr>
          <w:p w:rsidR="001972E4" w:rsidRDefault="00F77F12">
            <w:pPr>
              <w:spacing w:before="115" w:after="32" w:line="222" w:lineRule="exact"/>
              <w:ind w:left="110"/>
              <w:textAlignment w:val="baseline"/>
              <w:rPr>
                <w:rFonts w:ascii="Arial" w:eastAsia="Arial" w:hAnsi="Arial"/>
                <w:b/>
                <w:color w:val="000000"/>
                <w:sz w:val="19"/>
              </w:rPr>
            </w:pPr>
            <w:r>
              <w:rPr>
                <w:rFonts w:ascii="Arial" w:eastAsia="Arial" w:hAnsi="Arial"/>
                <w:b/>
                <w:color w:val="000000"/>
                <w:sz w:val="19"/>
              </w:rPr>
              <w:t>What it means</w:t>
            </w:r>
          </w:p>
        </w:tc>
      </w:tr>
      <w:tr w:rsidR="001972E4">
        <w:trPr>
          <w:trHeight w:hRule="exact" w:val="1133"/>
        </w:trPr>
        <w:tc>
          <w:tcPr>
            <w:tcW w:w="4723" w:type="dxa"/>
            <w:tcBorders>
              <w:top w:val="single" w:sz="5" w:space="0" w:color="000000"/>
              <w:left w:val="single" w:sz="5" w:space="0" w:color="000000"/>
              <w:bottom w:val="single" w:sz="5" w:space="0" w:color="000000"/>
              <w:right w:val="single" w:sz="5" w:space="0" w:color="000000"/>
            </w:tcBorders>
          </w:tcPr>
          <w:p w:rsidR="001972E4" w:rsidRDefault="00F77F12">
            <w:pPr>
              <w:spacing w:after="23" w:line="270" w:lineRule="exact"/>
              <w:ind w:left="144" w:right="180"/>
              <w:textAlignment w:val="baseline"/>
              <w:rPr>
                <w:rFonts w:ascii="Arial" w:eastAsia="Arial" w:hAnsi="Arial"/>
                <w:color w:val="000000"/>
                <w:sz w:val="19"/>
              </w:rPr>
            </w:pPr>
            <w:r>
              <w:rPr>
                <w:rFonts w:ascii="Arial" w:eastAsia="Arial" w:hAnsi="Arial"/>
                <w:color w:val="000000"/>
                <w:sz w:val="19"/>
              </w:rPr>
              <w:t xml:space="preserve">Interface Treatment C (New Open Space Corridor Through Site) incorrectly identifies a 15 </w:t>
            </w:r>
            <w:proofErr w:type="spellStart"/>
            <w:r>
              <w:rPr>
                <w:rFonts w:ascii="Arial" w:eastAsia="Arial" w:hAnsi="Arial"/>
                <w:color w:val="000000"/>
                <w:sz w:val="19"/>
              </w:rPr>
              <w:t>metre</w:t>
            </w:r>
            <w:proofErr w:type="spellEnd"/>
            <w:r>
              <w:rPr>
                <w:rFonts w:ascii="Arial" w:eastAsia="Arial" w:hAnsi="Arial"/>
                <w:color w:val="000000"/>
                <w:sz w:val="19"/>
              </w:rPr>
              <w:t xml:space="preserve"> corridor buildings and a 3 </w:t>
            </w:r>
            <w:proofErr w:type="spellStart"/>
            <w:r>
              <w:rPr>
                <w:rFonts w:ascii="Arial" w:eastAsia="Arial" w:hAnsi="Arial"/>
                <w:color w:val="000000"/>
                <w:sz w:val="19"/>
              </w:rPr>
              <w:t>metre</w:t>
            </w:r>
            <w:proofErr w:type="spellEnd"/>
            <w:r>
              <w:rPr>
                <w:rFonts w:ascii="Arial" w:eastAsia="Arial" w:hAnsi="Arial"/>
                <w:color w:val="000000"/>
                <w:sz w:val="19"/>
              </w:rPr>
              <w:t xml:space="preserve"> setback for portions of buildings above 3 </w:t>
            </w:r>
            <w:proofErr w:type="spellStart"/>
            <w:r>
              <w:rPr>
                <w:rFonts w:ascii="Arial" w:eastAsia="Arial" w:hAnsi="Arial"/>
                <w:color w:val="000000"/>
                <w:sz w:val="19"/>
              </w:rPr>
              <w:t>storeys</w:t>
            </w:r>
            <w:proofErr w:type="spellEnd"/>
            <w:r>
              <w:rPr>
                <w:rFonts w:ascii="Arial" w:eastAsia="Arial" w:hAnsi="Arial"/>
                <w:color w:val="000000"/>
                <w:sz w:val="19"/>
              </w:rPr>
              <w:t>.</w:t>
            </w:r>
          </w:p>
        </w:tc>
        <w:tc>
          <w:tcPr>
            <w:tcW w:w="5040" w:type="dxa"/>
            <w:tcBorders>
              <w:top w:val="single" w:sz="5" w:space="0" w:color="000000"/>
              <w:left w:val="single" w:sz="5" w:space="0" w:color="000000"/>
              <w:bottom w:val="single" w:sz="5" w:space="0" w:color="000000"/>
              <w:right w:val="single" w:sz="5" w:space="0" w:color="000000"/>
            </w:tcBorders>
          </w:tcPr>
          <w:p w:rsidR="001972E4" w:rsidRDefault="00F77F12">
            <w:pPr>
              <w:spacing w:after="23" w:line="270" w:lineRule="exact"/>
              <w:ind w:left="144" w:right="144"/>
              <w:textAlignment w:val="baseline"/>
              <w:rPr>
                <w:rFonts w:ascii="Arial" w:eastAsia="Arial" w:hAnsi="Arial"/>
                <w:color w:val="000000"/>
                <w:spacing w:val="-1"/>
                <w:sz w:val="19"/>
              </w:rPr>
            </w:pPr>
            <w:r>
              <w:rPr>
                <w:rFonts w:ascii="Arial" w:eastAsia="Arial" w:hAnsi="Arial"/>
                <w:color w:val="000000"/>
                <w:spacing w:val="-1"/>
                <w:sz w:val="19"/>
              </w:rPr>
              <w:t xml:space="preserve">Interface Treatment C will be identified as having a minimum 18 </w:t>
            </w:r>
            <w:proofErr w:type="spellStart"/>
            <w:r>
              <w:rPr>
                <w:rFonts w:ascii="Arial" w:eastAsia="Arial" w:hAnsi="Arial"/>
                <w:color w:val="000000"/>
                <w:spacing w:val="-1"/>
                <w:sz w:val="19"/>
              </w:rPr>
              <w:t>metre</w:t>
            </w:r>
            <w:proofErr w:type="spellEnd"/>
            <w:r>
              <w:rPr>
                <w:rFonts w:ascii="Arial" w:eastAsia="Arial" w:hAnsi="Arial"/>
                <w:color w:val="000000"/>
                <w:spacing w:val="-1"/>
                <w:sz w:val="19"/>
              </w:rPr>
              <w:t xml:space="preserve"> wide corridor to a 2 </w:t>
            </w:r>
            <w:proofErr w:type="spellStart"/>
            <w:r>
              <w:rPr>
                <w:rFonts w:ascii="Arial" w:eastAsia="Arial" w:hAnsi="Arial"/>
                <w:color w:val="000000"/>
                <w:spacing w:val="-1"/>
                <w:sz w:val="19"/>
              </w:rPr>
              <w:t>metre</w:t>
            </w:r>
            <w:proofErr w:type="spellEnd"/>
            <w:r>
              <w:rPr>
                <w:rFonts w:ascii="Arial" w:eastAsia="Arial" w:hAnsi="Arial"/>
                <w:color w:val="000000"/>
                <w:spacing w:val="-1"/>
                <w:sz w:val="19"/>
              </w:rPr>
              <w:t xml:space="preserve"> articulation zone on buildings either side of the corridor. Building heights vary at different points along the corridor.</w:t>
            </w:r>
          </w:p>
        </w:tc>
        <w:tc>
          <w:tcPr>
            <w:tcW w:w="5069" w:type="dxa"/>
            <w:tcBorders>
              <w:top w:val="single" w:sz="5" w:space="0" w:color="000000"/>
              <w:left w:val="single" w:sz="5" w:space="0" w:color="000000"/>
              <w:bottom w:val="single" w:sz="5" w:space="0" w:color="000000"/>
              <w:right w:val="single" w:sz="5" w:space="0" w:color="000000"/>
            </w:tcBorders>
          </w:tcPr>
          <w:p w:rsidR="001972E4" w:rsidRDefault="00F77F12">
            <w:pPr>
              <w:spacing w:after="23" w:line="270" w:lineRule="exact"/>
              <w:ind w:left="144" w:right="180"/>
              <w:textAlignment w:val="baseline"/>
              <w:rPr>
                <w:rFonts w:ascii="Arial" w:eastAsia="Arial" w:hAnsi="Arial"/>
                <w:color w:val="000000"/>
                <w:spacing w:val="-2"/>
                <w:sz w:val="19"/>
              </w:rPr>
            </w:pPr>
            <w:r>
              <w:rPr>
                <w:rFonts w:ascii="Arial" w:eastAsia="Arial" w:hAnsi="Arial"/>
                <w:color w:val="000000"/>
                <w:spacing w:val="-2"/>
                <w:sz w:val="19"/>
              </w:rPr>
              <w:t>This is a better outcome for the internal amenity of future residents of the site, with greater separation between built form and more opportunity for landscaping, open space and garden areas.</w:t>
            </w:r>
          </w:p>
        </w:tc>
      </w:tr>
    </w:tbl>
    <w:p w:rsidR="001972E4" w:rsidRDefault="001972E4">
      <w:pPr>
        <w:spacing w:after="39" w:line="20" w:lineRule="exact"/>
      </w:pPr>
    </w:p>
    <w:p w:rsidR="001972E4" w:rsidRDefault="00F77F12">
      <w:pPr>
        <w:spacing w:line="220" w:lineRule="exact"/>
        <w:ind w:left="216"/>
        <w:textAlignment w:val="baseline"/>
        <w:rPr>
          <w:rFonts w:ascii="Arial" w:eastAsia="Arial" w:hAnsi="Arial"/>
          <w:color w:val="000000"/>
          <w:sz w:val="19"/>
        </w:rPr>
      </w:pPr>
      <w:r>
        <w:rPr>
          <w:rFonts w:ascii="Arial" w:eastAsia="Arial" w:hAnsi="Arial"/>
          <w:color w:val="000000"/>
          <w:sz w:val="19"/>
        </w:rPr>
        <w:t>Consequential changes arising from the above:</w:t>
      </w:r>
    </w:p>
    <w:p w:rsidR="001972E4" w:rsidRDefault="00F77F12">
      <w:pPr>
        <w:numPr>
          <w:ilvl w:val="0"/>
          <w:numId w:val="1"/>
        </w:numPr>
        <w:tabs>
          <w:tab w:val="clear" w:pos="360"/>
          <w:tab w:val="left" w:pos="1008"/>
        </w:tabs>
        <w:spacing w:before="112" w:line="270" w:lineRule="exact"/>
        <w:ind w:left="1008" w:right="1080" w:hanging="360"/>
        <w:textAlignment w:val="baseline"/>
        <w:rPr>
          <w:rFonts w:ascii="Arial" w:eastAsia="Arial" w:hAnsi="Arial"/>
          <w:color w:val="000000"/>
          <w:sz w:val="19"/>
        </w:rPr>
      </w:pPr>
      <w:r>
        <w:rPr>
          <w:rFonts w:ascii="Arial" w:eastAsia="Arial" w:hAnsi="Arial"/>
          <w:color w:val="000000"/>
          <w:sz w:val="19"/>
        </w:rPr>
        <w:t>Clause 3.0 – Requirements for Development Plan, Built Form, will be amended to provide for “Articulation Zones” to be shown, as required, on the edges of buildings, being areas for placement of balconies, open space, architectural features and the like.</w:t>
      </w:r>
    </w:p>
    <w:p w:rsidR="001972E4" w:rsidRDefault="00F77F12">
      <w:pPr>
        <w:numPr>
          <w:ilvl w:val="0"/>
          <w:numId w:val="2"/>
        </w:numPr>
        <w:tabs>
          <w:tab w:val="clear" w:pos="288"/>
          <w:tab w:val="left" w:pos="936"/>
        </w:tabs>
        <w:spacing w:before="113" w:after="6307" w:line="270" w:lineRule="exact"/>
        <w:ind w:left="936" w:right="1368" w:hanging="288"/>
        <w:textAlignment w:val="baseline"/>
        <w:rPr>
          <w:rFonts w:ascii="Arial" w:eastAsia="Arial" w:hAnsi="Arial"/>
          <w:color w:val="000000"/>
          <w:sz w:val="19"/>
        </w:rPr>
      </w:pPr>
      <w:r>
        <w:rPr>
          <w:rFonts w:ascii="Arial" w:eastAsia="Arial" w:hAnsi="Arial"/>
          <w:color w:val="000000"/>
          <w:sz w:val="19"/>
        </w:rPr>
        <w:t>The Development Concept Plan will be updated to identify the different setback dimensions for Interface Treatment A and identify the location of new Interface treatment E (Kitchener Street southern portion).</w:t>
      </w:r>
    </w:p>
    <w:p w:rsidR="001972E4" w:rsidRDefault="001972E4">
      <w:pPr>
        <w:spacing w:before="113" w:after="6307" w:line="270" w:lineRule="exact"/>
        <w:sectPr w:rsidR="001972E4">
          <w:pgSz w:w="16843" w:h="11904" w:orient="landscape"/>
          <w:pgMar w:top="1680" w:right="1099" w:bottom="242" w:left="884" w:header="720" w:footer="720" w:gutter="0"/>
          <w:cols w:space="720"/>
        </w:sectPr>
      </w:pPr>
    </w:p>
    <w:p w:rsidR="001972E4" w:rsidRDefault="00F77F12">
      <w:pPr>
        <w:tabs>
          <w:tab w:val="left" w:pos="6840"/>
          <w:tab w:val="right" w:pos="9648"/>
        </w:tabs>
        <w:spacing w:line="207" w:lineRule="exact"/>
        <w:textAlignment w:val="baseline"/>
        <w:rPr>
          <w:rFonts w:ascii="Arial" w:eastAsia="Arial" w:hAnsi="Arial"/>
          <w:color w:val="000000"/>
          <w:sz w:val="16"/>
        </w:rPr>
      </w:pPr>
      <w:r>
        <w:rPr>
          <w:rFonts w:ascii="Arial" w:eastAsia="Arial" w:hAnsi="Arial"/>
          <w:color w:val="000000"/>
          <w:sz w:val="16"/>
        </w:rPr>
        <w:lastRenderedPageBreak/>
        <w:t>APAC-#54223727-v2</w:t>
      </w:r>
      <w:r>
        <w:rPr>
          <w:rFonts w:ascii="Arial" w:eastAsia="Arial" w:hAnsi="Arial"/>
          <w:color w:val="000000"/>
          <w:sz w:val="16"/>
        </w:rPr>
        <w:tab/>
      </w:r>
      <w:r>
        <w:rPr>
          <w:rFonts w:ascii="Arial" w:eastAsia="Arial" w:hAnsi="Arial"/>
          <w:color w:val="000000"/>
          <w:sz w:val="20"/>
        </w:rPr>
        <w:t>2</w:t>
      </w:r>
      <w:r>
        <w:rPr>
          <w:rFonts w:ascii="Arial" w:eastAsia="Arial" w:hAnsi="Arial"/>
          <w:color w:val="000000"/>
          <w:sz w:val="20"/>
        </w:rPr>
        <w:tab/>
      </w:r>
      <w:r>
        <w:rPr>
          <w:rFonts w:ascii="Arial" w:eastAsia="Arial" w:hAnsi="Arial"/>
          <w:color w:val="000000"/>
          <w:sz w:val="16"/>
        </w:rPr>
        <w:t>© Norton Rose Fulbright Australia</w:t>
      </w:r>
    </w:p>
    <w:sectPr w:rsidR="001972E4">
      <w:type w:val="continuous"/>
      <w:pgSz w:w="16843" w:h="11904" w:orient="landscape"/>
      <w:pgMar w:top="1680" w:right="6028" w:bottom="242" w:left="10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4E5"/>
    <w:multiLevelType w:val="multilevel"/>
    <w:tmpl w:val="933E1D0C"/>
    <w:lvl w:ilvl="0">
      <w:start w:val="1"/>
      <w:numFmt w:val="bullet"/>
      <w:lvlText w:val="·"/>
      <w:lvlJc w:val="left"/>
      <w:pPr>
        <w:tabs>
          <w:tab w:val="left" w:pos="360"/>
        </w:tabs>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E374A8"/>
    <w:multiLevelType w:val="multilevel"/>
    <w:tmpl w:val="425C1AB6"/>
    <w:lvl w:ilvl="0">
      <w:start w:val="1"/>
      <w:numFmt w:val="bullet"/>
      <w:lvlText w:val="·"/>
      <w:lvlJc w:val="left"/>
      <w:pPr>
        <w:tabs>
          <w:tab w:val="left" w:pos="288"/>
        </w:tabs>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972E4"/>
    <w:rsid w:val="001972E4"/>
    <w:rsid w:val="00280757"/>
    <w:rsid w:val="00404512"/>
    <w:rsid w:val="00A93629"/>
    <w:rsid w:val="00F77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Dean (DHHS)</dc:creator>
  <cp:lastModifiedBy>Emma Dean (DHHS)</cp:lastModifiedBy>
  <cp:revision>3</cp:revision>
  <dcterms:created xsi:type="dcterms:W3CDTF">2017-09-13T01:43:00Z</dcterms:created>
  <dcterms:modified xsi:type="dcterms:W3CDTF">2017-09-13T04:27:00Z</dcterms:modified>
</cp:coreProperties>
</file>