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B2BD9" w:rsidR="00000C05" w:rsidP="5CD87D6B" w:rsidRDefault="00000C05" w14:paraId="20949F3F" w14:textId="77777777">
      <w:pPr>
        <w:pStyle w:val="ActTitle"/>
        <w:rPr>
          <w:rFonts w:eastAsia="Arial" w:cs="Arial"/>
          <w:sz w:val="20"/>
        </w:rPr>
      </w:pPr>
      <w:r w:rsidRPr="5CD87D6B">
        <w:rPr>
          <w:rFonts w:eastAsia="Arial" w:cs="Arial"/>
          <w:sz w:val="20"/>
        </w:rPr>
        <w:t>Planning and Environment Act 1987</w:t>
      </w:r>
    </w:p>
    <w:p w:rsidRPr="00EB2BD9" w:rsidR="00000C05" w:rsidP="5CD87D6B" w:rsidRDefault="00000C05" w14:paraId="00AE07BC" w14:textId="77777777">
      <w:pPr>
        <w:pStyle w:val="Heading1"/>
        <w:rPr>
          <w:rFonts w:eastAsia="Arial" w:cs="Arial"/>
          <w:sz w:val="28"/>
          <w:szCs w:val="28"/>
        </w:rPr>
      </w:pPr>
      <w:r w:rsidRPr="5CD87D6B">
        <w:rPr>
          <w:rFonts w:eastAsia="Arial" w:cs="Arial"/>
          <w:sz w:val="28"/>
          <w:szCs w:val="28"/>
        </w:rPr>
        <w:t xml:space="preserve"> PLANNING SCHEME</w:t>
      </w:r>
    </w:p>
    <w:p w:rsidRPr="00EB2BD9" w:rsidR="00000C05" w:rsidP="1B620961" w:rsidRDefault="00000C05" w14:paraId="2F6B7497" w14:textId="7D0EC964">
      <w:pPr>
        <w:pStyle w:val="Heading1"/>
        <w:spacing w:before="0"/>
        <w:rPr>
          <w:rFonts w:eastAsia="Arial" w:cs="Arial"/>
          <w:sz w:val="28"/>
          <w:szCs w:val="28"/>
          <w:lang w:val="en-GB"/>
        </w:rPr>
      </w:pPr>
      <w:r w:rsidRPr="1B620961">
        <w:rPr>
          <w:rFonts w:eastAsia="Arial" w:cs="Arial"/>
          <w:sz w:val="28"/>
          <w:szCs w:val="28"/>
        </w:rPr>
        <w:t>AMENDMENT C</w:t>
      </w:r>
      <w:r w:rsidRPr="1B620961" w:rsidR="1095CCDD">
        <w:rPr>
          <w:rFonts w:eastAsia="Arial" w:cs="Arial"/>
          <w:sz w:val="28"/>
          <w:szCs w:val="28"/>
        </w:rPr>
        <w:t>148bawb</w:t>
      </w:r>
    </w:p>
    <w:p w:rsidRPr="00EB2BD9" w:rsidR="00000C05" w:rsidP="5CD87D6B" w:rsidRDefault="00000C05" w14:paraId="48648EA9" w14:textId="29E78EE7">
      <w:pPr>
        <w:pStyle w:val="Heading1"/>
        <w:spacing w:before="0"/>
        <w:rPr>
          <w:rFonts w:eastAsia="Arial" w:cs="Arial"/>
          <w:color w:val="A6A6A6" w:themeColor="background1" w:themeShade="A6"/>
          <w:sz w:val="28"/>
          <w:szCs w:val="28"/>
          <w:lang w:val="en-GB"/>
        </w:rPr>
      </w:pPr>
      <w:r w:rsidRPr="41B57EE1">
        <w:rPr>
          <w:rFonts w:eastAsia="Arial" w:cs="Arial"/>
          <w:sz w:val="28"/>
          <w:szCs w:val="28"/>
        </w:rPr>
        <w:t>PLANNING PERMIT application</w:t>
      </w:r>
      <w:r w:rsidRPr="007427F1">
        <w:rPr>
          <w:rFonts w:eastAsia="Arial" w:cs="Arial"/>
          <w:sz w:val="28"/>
          <w:szCs w:val="28"/>
        </w:rPr>
        <w:t xml:space="preserve"> PA</w:t>
      </w:r>
      <w:r w:rsidRPr="007427F1" w:rsidR="0C863D95">
        <w:rPr>
          <w:rFonts w:eastAsia="Arial" w:cs="Arial"/>
          <w:sz w:val="28"/>
          <w:szCs w:val="28"/>
        </w:rPr>
        <w:t>2302141</w:t>
      </w:r>
    </w:p>
    <w:p w:rsidRPr="00EB2BD9" w:rsidR="00000C05" w:rsidP="5CD87D6B" w:rsidRDefault="00000C05" w14:paraId="54C1CB83" w14:textId="77777777">
      <w:pPr>
        <w:pStyle w:val="Heading1"/>
        <w:spacing w:before="0"/>
        <w:rPr>
          <w:rFonts w:eastAsia="Arial" w:cs="Arial"/>
          <w:color w:val="FF0000"/>
          <w:sz w:val="22"/>
          <w:szCs w:val="22"/>
          <w:lang w:val="en-GB"/>
        </w:rPr>
      </w:pPr>
    </w:p>
    <w:p w:rsidRPr="00EB2BD9" w:rsidR="00000C05" w:rsidP="5CD87D6B" w:rsidRDefault="00000C05" w14:paraId="29A94824" w14:textId="77777777">
      <w:pPr>
        <w:pStyle w:val="Heading1"/>
        <w:rPr>
          <w:rFonts w:eastAsia="Arial" w:cs="Arial"/>
          <w:sz w:val="22"/>
          <w:szCs w:val="22"/>
        </w:rPr>
      </w:pPr>
      <w:r w:rsidRPr="5CD87D6B">
        <w:rPr>
          <w:rFonts w:eastAsia="Arial" w:cs="Arial"/>
          <w:sz w:val="22"/>
          <w:szCs w:val="22"/>
        </w:rPr>
        <w:t>EXPLANATORY REPORT</w:t>
      </w:r>
    </w:p>
    <w:p w:rsidRPr="00655453" w:rsidR="00000C05" w:rsidP="5CD87D6B" w:rsidRDefault="00000C05" w14:paraId="5E4167F7" w14:textId="77777777">
      <w:pPr>
        <w:pStyle w:val="Heading2"/>
        <w:spacing w:before="240" w:after="240"/>
        <w:jc w:val="left"/>
        <w:rPr>
          <w:rFonts w:eastAsia="Arial" w:cs="Arial"/>
          <w:sz w:val="22"/>
          <w:szCs w:val="22"/>
        </w:rPr>
      </w:pPr>
      <w:r w:rsidRPr="5CD87D6B">
        <w:rPr>
          <w:rFonts w:eastAsia="Arial" w:cs="Arial"/>
          <w:sz w:val="22"/>
          <w:szCs w:val="22"/>
        </w:rPr>
        <w:t>Who is the planning authority?</w:t>
      </w:r>
    </w:p>
    <w:p w:rsidR="00000C05" w:rsidP="1033DE6E" w:rsidRDefault="642A2A14" w14:paraId="7B28D545" w14:textId="6F4CD00F">
      <w:pPr>
        <w:spacing w:before="240" w:after="240"/>
        <w:rPr>
          <w:rFonts w:ascii="Arial" w:hAnsi="Arial" w:eastAsia="Arial" w:cs="Arial"/>
          <w:color w:val="000000" w:themeColor="text1"/>
          <w:sz w:val="20"/>
          <w:szCs w:val="20"/>
        </w:rPr>
      </w:pPr>
      <w:r w:rsidRPr="1033DE6E" w:rsidR="642A2A14">
        <w:rPr>
          <w:rFonts w:ascii="Arial" w:hAnsi="Arial" w:eastAsia="Arial" w:cs="Arial"/>
          <w:color w:val="000000" w:themeColor="text1" w:themeTint="FF" w:themeShade="FF"/>
          <w:sz w:val="20"/>
          <w:szCs w:val="20"/>
        </w:rPr>
        <w:t>This Planning Scheme Amendment has been prepared by the Minister for Planning who is the Planning Authority for this amendment.</w:t>
      </w:r>
    </w:p>
    <w:p w:rsidR="00000C05" w:rsidP="1033DE6E" w:rsidRDefault="642A2A14" w14:paraId="065F380B" w14:textId="2CA2F8C9">
      <w:pPr>
        <w:spacing w:before="240" w:after="240"/>
        <w:rPr>
          <w:rFonts w:ascii="Arial" w:hAnsi="Arial" w:eastAsia="Arial" w:cs="Arial"/>
          <w:color w:val="000000" w:themeColor="text1"/>
          <w:sz w:val="20"/>
          <w:szCs w:val="20"/>
        </w:rPr>
      </w:pPr>
      <w:r w:rsidRPr="1033DE6E" w:rsidR="642A2A14">
        <w:rPr>
          <w:rFonts w:ascii="Arial" w:hAnsi="Arial" w:eastAsia="Arial" w:cs="Arial"/>
          <w:color w:val="000000" w:themeColor="text1" w:themeTint="FF" w:themeShade="FF"/>
          <w:sz w:val="20"/>
          <w:szCs w:val="20"/>
        </w:rPr>
        <w:t xml:space="preserve">The Amendment </w:t>
      </w:r>
      <w:r w:rsidRPr="1033DE6E" w:rsidR="6422110A">
        <w:rPr>
          <w:rFonts w:ascii="Arial" w:hAnsi="Arial" w:eastAsia="Arial" w:cs="Arial"/>
          <w:color w:val="000000" w:themeColor="text1" w:themeTint="FF" w:themeShade="FF"/>
          <w:sz w:val="20"/>
          <w:szCs w:val="20"/>
        </w:rPr>
        <w:t xml:space="preserve">and combined planning permit have </w:t>
      </w:r>
      <w:r w:rsidRPr="1033DE6E" w:rsidR="642A2A14">
        <w:rPr>
          <w:rFonts w:ascii="Arial" w:hAnsi="Arial" w:eastAsia="Arial" w:cs="Arial"/>
          <w:color w:val="000000" w:themeColor="text1" w:themeTint="FF" w:themeShade="FF"/>
          <w:sz w:val="20"/>
          <w:szCs w:val="20"/>
        </w:rPr>
        <w:t xml:space="preserve">been </w:t>
      </w:r>
      <w:r w:rsidRPr="1033DE6E" w:rsidR="1178D4E7">
        <w:rPr>
          <w:rFonts w:ascii="Arial" w:hAnsi="Arial" w:eastAsia="Arial" w:cs="Arial"/>
          <w:color w:val="000000" w:themeColor="text1" w:themeTint="FF" w:themeShade="FF"/>
          <w:sz w:val="20"/>
          <w:szCs w:val="20"/>
        </w:rPr>
        <w:t xml:space="preserve">prepared </w:t>
      </w:r>
      <w:r w:rsidRPr="1033DE6E" w:rsidR="34F25524">
        <w:rPr>
          <w:rFonts w:ascii="Arial" w:hAnsi="Arial" w:eastAsia="Arial" w:cs="Arial"/>
          <w:color w:val="000000" w:themeColor="text1" w:themeTint="FF" w:themeShade="FF"/>
          <w:sz w:val="20"/>
          <w:szCs w:val="20"/>
        </w:rPr>
        <w:t xml:space="preserve">at the request </w:t>
      </w:r>
      <w:r w:rsidRPr="1033DE6E" w:rsidR="34F25524">
        <w:rPr>
          <w:rFonts w:ascii="Arial" w:hAnsi="Arial" w:eastAsia="Arial" w:cs="Arial"/>
          <w:color w:val="000000" w:themeColor="text1" w:themeTint="FF" w:themeShade="FF"/>
          <w:sz w:val="20"/>
          <w:szCs w:val="20"/>
        </w:rPr>
        <w:t xml:space="preserve">of </w:t>
      </w:r>
      <w:r w:rsidRPr="1033DE6E" w:rsidR="642A2A14">
        <w:rPr>
          <w:rFonts w:ascii="Arial" w:hAnsi="Arial" w:eastAsia="Arial" w:cs="Arial"/>
          <w:color w:val="000000" w:themeColor="text1" w:themeTint="FF" w:themeShade="FF"/>
          <w:sz w:val="20"/>
          <w:szCs w:val="20"/>
        </w:rPr>
        <w:t>Freeway</w:t>
      </w:r>
      <w:r w:rsidRPr="1033DE6E" w:rsidR="642A2A14">
        <w:rPr>
          <w:rFonts w:ascii="Arial" w:hAnsi="Arial" w:eastAsia="Arial" w:cs="Arial"/>
          <w:color w:val="000000" w:themeColor="text1" w:themeTint="FF" w:themeShade="FF"/>
          <w:sz w:val="20"/>
          <w:szCs w:val="20"/>
        </w:rPr>
        <w:t xml:space="preserve"> Business Park Pty Ltd.</w:t>
      </w:r>
    </w:p>
    <w:p w:rsidRPr="00655453" w:rsidR="00000C05" w:rsidP="5CD87D6B" w:rsidRDefault="00000C05" w14:paraId="4BB93907" w14:textId="58DBE14D">
      <w:pPr>
        <w:pStyle w:val="Heading2"/>
        <w:spacing w:before="240" w:after="240"/>
        <w:jc w:val="left"/>
        <w:rPr>
          <w:rFonts w:eastAsia="Arial" w:cs="Arial"/>
          <w:sz w:val="22"/>
          <w:szCs w:val="22"/>
        </w:rPr>
      </w:pPr>
      <w:r w:rsidRPr="5CD87D6B">
        <w:rPr>
          <w:rFonts w:eastAsia="Arial" w:cs="Arial"/>
          <w:sz w:val="22"/>
          <w:szCs w:val="22"/>
        </w:rPr>
        <w:t>Land affected by the amendment</w:t>
      </w:r>
    </w:p>
    <w:p w:rsidR="584FF818" w:rsidP="760DB2EA" w:rsidRDefault="584FF818" w14:paraId="1733EC19" w14:textId="31C12452">
      <w:pPr>
        <w:rPr>
          <w:rFonts w:ascii="Arial" w:hAnsi="Arial" w:eastAsia="Arial" w:cs="Arial"/>
          <w:color w:val="000000" w:themeColor="text1"/>
          <w:sz w:val="20"/>
          <w:szCs w:val="20"/>
        </w:rPr>
      </w:pPr>
      <w:r w:rsidRPr="760DB2EA" w:rsidR="584FF818">
        <w:rPr>
          <w:rFonts w:ascii="Arial" w:hAnsi="Arial" w:eastAsia="Arial" w:cs="Arial"/>
          <w:color w:val="000000" w:themeColor="text1" w:themeTint="FF" w:themeShade="FF"/>
          <w:sz w:val="20"/>
          <w:szCs w:val="20"/>
        </w:rPr>
        <w:t xml:space="preserve">The amendment applies to 14-40 and 42-60 Wills Street and 98 King Street, Warragul (subject site). The land </w:t>
      </w:r>
      <w:r w:rsidRPr="760DB2EA" w:rsidR="584FF818">
        <w:rPr>
          <w:rFonts w:ascii="Arial" w:hAnsi="Arial" w:eastAsia="Arial" w:cs="Arial"/>
          <w:color w:val="000000" w:themeColor="text1" w:themeTint="FF" w:themeShade="FF"/>
          <w:sz w:val="20"/>
          <w:szCs w:val="20"/>
        </w:rPr>
        <w:t>comprises</w:t>
      </w:r>
      <w:r w:rsidRPr="760DB2EA" w:rsidR="584FF818">
        <w:rPr>
          <w:rFonts w:ascii="Arial" w:hAnsi="Arial" w:eastAsia="Arial" w:cs="Arial"/>
          <w:color w:val="000000" w:themeColor="text1" w:themeTint="FF" w:themeShade="FF"/>
          <w:sz w:val="20"/>
          <w:szCs w:val="20"/>
        </w:rPr>
        <w:t xml:space="preserve"> four titles, formally known as:</w:t>
      </w:r>
    </w:p>
    <w:p w:rsidR="584FF818" w:rsidP="1B620961" w:rsidRDefault="584FF818" w14:paraId="0BC31667" w14:textId="412B1AB3">
      <w:pPr>
        <w:pStyle w:val="ListParagraph"/>
        <w:numPr>
          <w:ilvl w:val="0"/>
          <w:numId w:val="6"/>
        </w:numPr>
        <w:rPr>
          <w:rFonts w:ascii="Arial" w:hAnsi="Arial" w:eastAsia="Arial" w:cs="Arial"/>
          <w:color w:val="000000" w:themeColor="text1"/>
          <w:sz w:val="20"/>
        </w:rPr>
      </w:pPr>
      <w:r w:rsidRPr="1B620961">
        <w:rPr>
          <w:rFonts w:ascii="Arial" w:hAnsi="Arial" w:eastAsia="Arial" w:cs="Arial"/>
          <w:color w:val="000000" w:themeColor="text1"/>
          <w:sz w:val="20"/>
        </w:rPr>
        <w:t>Lot 1 PS901914 (14-40 Wills Street, Warragul)</w:t>
      </w:r>
    </w:p>
    <w:p w:rsidR="584FF818" w:rsidP="1B620961" w:rsidRDefault="584FF818" w14:paraId="5FD733F6" w14:textId="26B67820">
      <w:pPr>
        <w:pStyle w:val="ListParagraph"/>
        <w:numPr>
          <w:ilvl w:val="0"/>
          <w:numId w:val="6"/>
        </w:numPr>
        <w:rPr>
          <w:rFonts w:ascii="Arial" w:hAnsi="Arial" w:eastAsia="Arial" w:cs="Arial"/>
          <w:color w:val="000000" w:themeColor="text1"/>
          <w:sz w:val="20"/>
        </w:rPr>
      </w:pPr>
      <w:r w:rsidRPr="1B620961">
        <w:rPr>
          <w:rFonts w:ascii="Arial" w:hAnsi="Arial" w:eastAsia="Arial" w:cs="Arial"/>
          <w:color w:val="000000" w:themeColor="text1"/>
          <w:sz w:val="20"/>
        </w:rPr>
        <w:t>Lot 2 PS901914 (14-40 Wills Street, Warragul)</w:t>
      </w:r>
    </w:p>
    <w:p w:rsidR="584FF818" w:rsidP="1B620961" w:rsidRDefault="584FF818" w14:paraId="39D0B45A" w14:textId="1B90A72B">
      <w:pPr>
        <w:pStyle w:val="ListParagraph"/>
        <w:numPr>
          <w:ilvl w:val="0"/>
          <w:numId w:val="6"/>
        </w:numPr>
        <w:rPr>
          <w:rFonts w:ascii="Arial" w:hAnsi="Arial" w:eastAsia="Arial" w:cs="Arial"/>
          <w:color w:val="000000" w:themeColor="text1"/>
          <w:sz w:val="20"/>
        </w:rPr>
      </w:pPr>
      <w:r w:rsidRPr="1B620961">
        <w:rPr>
          <w:rFonts w:ascii="Arial" w:hAnsi="Arial" w:eastAsia="Arial" w:cs="Arial"/>
          <w:color w:val="000000" w:themeColor="text1"/>
          <w:sz w:val="20"/>
        </w:rPr>
        <w:t>Lot 3 PS901914 (42-60 Wills Street, Warragul)</w:t>
      </w:r>
    </w:p>
    <w:p w:rsidR="584FF818" w:rsidP="760DB2EA" w:rsidRDefault="584FF818" w14:paraId="3F7CCA72" w14:textId="35A99658">
      <w:pPr>
        <w:pStyle w:val="ListParagraph"/>
        <w:numPr>
          <w:ilvl w:val="0"/>
          <w:numId w:val="6"/>
        </w:numPr>
        <w:rPr>
          <w:rFonts w:ascii="Arial" w:hAnsi="Arial" w:eastAsia="Arial" w:cs="Arial"/>
          <w:color w:val="000000" w:themeColor="text1"/>
          <w:sz w:val="20"/>
          <w:szCs w:val="20"/>
        </w:rPr>
      </w:pPr>
      <w:r w:rsidRPr="760DB2EA" w:rsidR="584FF818">
        <w:rPr>
          <w:rFonts w:ascii="Arial" w:hAnsi="Arial" w:eastAsia="Arial" w:cs="Arial"/>
          <w:color w:val="000000" w:themeColor="text1" w:themeTint="FF" w:themeShade="FF"/>
          <w:sz w:val="20"/>
          <w:szCs w:val="20"/>
        </w:rPr>
        <w:t>Lot 4 PS901914 (98 King Street, Warragul)</w:t>
      </w:r>
      <w:r w:rsidRPr="760DB2EA" w:rsidR="34EF4786">
        <w:rPr>
          <w:rFonts w:ascii="Arial" w:hAnsi="Arial" w:eastAsia="Arial" w:cs="Arial"/>
          <w:color w:val="000000" w:themeColor="text1" w:themeTint="FF" w:themeShade="FF"/>
          <w:sz w:val="20"/>
          <w:szCs w:val="20"/>
        </w:rPr>
        <w:t xml:space="preserve">. </w:t>
      </w:r>
    </w:p>
    <w:p w:rsidR="004E3622" w:rsidP="004E3622" w:rsidRDefault="004E3622" w14:paraId="0953942E" w14:textId="37A27F6E">
      <w:pPr>
        <w:pStyle w:val="Heading2"/>
        <w:keepNext w:val="1"/>
        <w:spacing w:before="240" w:after="240"/>
        <w:jc w:val="center"/>
      </w:pPr>
      <w:r w:rsidR="6170DFA5">
        <w:drawing>
          <wp:inline wp14:editId="3EC8CB8C" wp14:anchorId="0AA1698F">
            <wp:extent cx="4572000" cy="2971800"/>
            <wp:effectExtent l="0" t="0" r="0" b="0"/>
            <wp:docPr id="472418593" name="" title=""/>
            <wp:cNvGraphicFramePr>
              <a:graphicFrameLocks noChangeAspect="1"/>
            </wp:cNvGraphicFramePr>
            <a:graphic>
              <a:graphicData uri="http://schemas.openxmlformats.org/drawingml/2006/picture">
                <pic:pic>
                  <pic:nvPicPr>
                    <pic:cNvPr id="0" name=""/>
                    <pic:cNvPicPr/>
                  </pic:nvPicPr>
                  <pic:blipFill>
                    <a:blip r:embed="R8563f09d5f244906">
                      <a:extLst>
                        <a:ext xmlns:a="http://schemas.openxmlformats.org/drawingml/2006/main" uri="{28A0092B-C50C-407E-A947-70E740481C1C}">
                          <a14:useLocalDpi val="0"/>
                        </a:ext>
                      </a:extLst>
                    </a:blip>
                    <a:stretch>
                      <a:fillRect/>
                    </a:stretch>
                  </pic:blipFill>
                  <pic:spPr>
                    <a:xfrm>
                      <a:off x="0" y="0"/>
                      <a:ext cx="4572000" cy="2971800"/>
                    </a:xfrm>
                    <a:prstGeom prst="rect">
                      <a:avLst/>
                    </a:prstGeom>
                  </pic:spPr>
                </pic:pic>
              </a:graphicData>
            </a:graphic>
          </wp:inline>
        </w:drawing>
      </w:r>
    </w:p>
    <w:p w:rsidRPr="00DF455C" w:rsidR="5CD87D6B" w:rsidP="29D74919" w:rsidRDefault="004E3622" w14:paraId="247FAB90" w14:textId="19A4D5EF">
      <w:pPr>
        <w:pStyle w:val="Caption"/>
        <w:jc w:val="center"/>
        <w:rPr>
          <w:rFonts w:ascii="Arial" w:hAnsi="Arial" w:eastAsia="Arial" w:cs="Arial"/>
          <w:i w:val="0"/>
          <w:iCs w:val="0"/>
          <w:color w:val="000000" w:themeColor="text1"/>
          <w:sz w:val="20"/>
          <w:szCs w:val="20"/>
        </w:rPr>
      </w:pPr>
      <w:r w:rsidRPr="29D74919" w:rsidR="004E3622">
        <w:rPr>
          <w:rFonts w:ascii="Arial" w:hAnsi="Arial" w:eastAsia="Arial" w:cs="Arial"/>
          <w:i w:val="0"/>
          <w:iCs w:val="0"/>
          <w:color w:val="000000" w:themeColor="text1" w:themeTint="FF" w:themeShade="FF"/>
          <w:sz w:val="20"/>
          <w:szCs w:val="20"/>
        </w:rPr>
        <w:t xml:space="preserve">Figure </w:t>
      </w:r>
      <w:r w:rsidRPr="29D74919">
        <w:rPr>
          <w:rFonts w:ascii="Arial" w:hAnsi="Arial" w:eastAsia="Arial" w:cs="Arial"/>
          <w:i w:val="0"/>
          <w:iCs w:val="0"/>
          <w:color w:val="000000" w:themeColor="text1" w:themeTint="FF" w:themeShade="FF"/>
          <w:sz w:val="20"/>
          <w:szCs w:val="20"/>
        </w:rPr>
        <w:fldChar w:fldCharType="begin"/>
      </w:r>
      <w:r w:rsidRPr="29D74919">
        <w:rPr>
          <w:rFonts w:ascii="Arial" w:hAnsi="Arial" w:eastAsia="Arial" w:cs="Arial"/>
          <w:i w:val="0"/>
          <w:iCs w:val="0"/>
          <w:color w:val="000000" w:themeColor="text1" w:themeTint="FF" w:themeShade="FF"/>
          <w:sz w:val="20"/>
          <w:szCs w:val="20"/>
        </w:rPr>
        <w:instrText xml:space="preserve"> SEQ Figure \* ARABIC </w:instrText>
      </w:r>
      <w:r w:rsidRPr="29D74919">
        <w:rPr>
          <w:rFonts w:ascii="Arial" w:hAnsi="Arial" w:eastAsia="Arial" w:cs="Arial"/>
          <w:i w:val="0"/>
          <w:iCs w:val="0"/>
          <w:color w:val="000000" w:themeColor="text1" w:themeTint="FF" w:themeShade="FF"/>
          <w:sz w:val="20"/>
          <w:szCs w:val="20"/>
        </w:rPr>
        <w:fldChar w:fldCharType="separate"/>
      </w:r>
      <w:r w:rsidRPr="29D74919" w:rsidR="002F0A77">
        <w:rPr>
          <w:rFonts w:ascii="Arial" w:hAnsi="Arial" w:eastAsia="Arial" w:cs="Arial"/>
          <w:i w:val="0"/>
          <w:iCs w:val="0"/>
          <w:noProof/>
          <w:color w:val="000000" w:themeColor="text1" w:themeTint="FF" w:themeShade="FF"/>
          <w:sz w:val="20"/>
          <w:szCs w:val="20"/>
        </w:rPr>
        <w:t>1</w:t>
      </w:r>
      <w:r w:rsidRPr="29D74919">
        <w:rPr>
          <w:rFonts w:ascii="Arial" w:hAnsi="Arial" w:eastAsia="Arial" w:cs="Arial"/>
          <w:i w:val="0"/>
          <w:iCs w:val="0"/>
          <w:color w:val="000000" w:themeColor="text1" w:themeTint="FF" w:themeShade="FF"/>
          <w:sz w:val="20"/>
          <w:szCs w:val="20"/>
        </w:rPr>
        <w:fldChar w:fldCharType="end"/>
      </w:r>
      <w:r w:rsidRPr="29D74919" w:rsidR="004E3622">
        <w:rPr>
          <w:rFonts w:ascii="Arial" w:hAnsi="Arial" w:eastAsia="Arial" w:cs="Arial"/>
          <w:i w:val="0"/>
          <w:iCs w:val="0"/>
          <w:color w:val="000000" w:themeColor="text1" w:themeTint="FF" w:themeShade="FF"/>
          <w:sz w:val="20"/>
          <w:szCs w:val="20"/>
        </w:rPr>
        <w:t xml:space="preserve"> - Subject land identified with </w:t>
      </w:r>
      <w:r w:rsidRPr="29D74919" w:rsidR="18CF095E">
        <w:rPr>
          <w:rFonts w:ascii="Arial" w:hAnsi="Arial" w:eastAsia="Arial" w:cs="Arial"/>
          <w:i w:val="0"/>
          <w:iCs w:val="0"/>
          <w:color w:val="000000" w:themeColor="text1" w:themeTint="FF" w:themeShade="FF"/>
          <w:sz w:val="20"/>
          <w:szCs w:val="20"/>
        </w:rPr>
        <w:t>red</w:t>
      </w:r>
      <w:r w:rsidRPr="29D74919" w:rsidR="004E3622">
        <w:rPr>
          <w:rFonts w:ascii="Arial" w:hAnsi="Arial" w:eastAsia="Arial" w:cs="Arial"/>
          <w:i w:val="0"/>
          <w:iCs w:val="0"/>
          <w:color w:val="000000" w:themeColor="text1" w:themeTint="FF" w:themeShade="FF"/>
          <w:sz w:val="20"/>
          <w:szCs w:val="20"/>
        </w:rPr>
        <w:t xml:space="preserve"> line</w:t>
      </w:r>
    </w:p>
    <w:p w:rsidRPr="00DF455C" w:rsidR="004E3622" w:rsidP="00DF455C" w:rsidRDefault="00DF455C" w14:paraId="0254B005" w14:textId="66B56E96">
      <w:pPr>
        <w:rPr>
          <w:rFonts w:ascii="Arial" w:hAnsi="Arial" w:eastAsia="Arial" w:cs="Arial"/>
          <w:color w:val="000000" w:themeColor="text1"/>
          <w:sz w:val="20"/>
        </w:rPr>
      </w:pPr>
      <w:r w:rsidRPr="00DF455C">
        <w:rPr>
          <w:rFonts w:ascii="Arial" w:hAnsi="Arial" w:eastAsia="Arial" w:cs="Arial"/>
          <w:color w:val="000000" w:themeColor="text1"/>
          <w:sz w:val="20"/>
        </w:rPr>
        <w:t>A mapping reference table is attached at Attachment A to this Explanatory Report.</w:t>
      </w:r>
    </w:p>
    <w:p w:rsidRPr="00655453" w:rsidR="00000C05" w:rsidP="1B620961" w:rsidRDefault="00000C05" w14:paraId="7B0E875B" w14:textId="77777777">
      <w:pPr>
        <w:pStyle w:val="Heading2"/>
        <w:spacing w:before="240" w:after="240"/>
        <w:jc w:val="left"/>
        <w:rPr>
          <w:rFonts w:eastAsia="Arial" w:cs="Arial"/>
          <w:sz w:val="20"/>
        </w:rPr>
      </w:pPr>
      <w:r w:rsidRPr="1B620961">
        <w:rPr>
          <w:rFonts w:eastAsia="Arial" w:cs="Arial"/>
          <w:sz w:val="20"/>
        </w:rPr>
        <w:t>What the amendment does</w:t>
      </w:r>
    </w:p>
    <w:p w:rsidR="00000C05" w:rsidP="1033DE6E" w:rsidRDefault="7ED85F34" w14:paraId="05DC78C6" w14:textId="220E4F57">
      <w:pPr>
        <w:jc w:val="left"/>
        <w:rPr>
          <w:rFonts w:ascii="Arial" w:hAnsi="Arial" w:eastAsia="Arial" w:cs="Arial"/>
          <w:color w:val="000000" w:themeColor="text1"/>
          <w:sz w:val="20"/>
          <w:szCs w:val="20"/>
        </w:rPr>
      </w:pPr>
      <w:r w:rsidRPr="1033DE6E" w:rsidR="7ED85F34">
        <w:rPr>
          <w:rFonts w:ascii="Arial" w:hAnsi="Arial" w:eastAsia="Arial" w:cs="Arial"/>
          <w:color w:val="000000" w:themeColor="text1" w:themeTint="FF" w:themeShade="FF"/>
          <w:sz w:val="20"/>
          <w:szCs w:val="20"/>
        </w:rPr>
        <w:t xml:space="preserve">The Amendment is made under Section 96A of the </w:t>
      </w:r>
      <w:r w:rsidRPr="1033DE6E" w:rsidR="7ED85F34">
        <w:rPr>
          <w:rFonts w:ascii="Arial" w:hAnsi="Arial" w:eastAsia="Arial" w:cs="Arial"/>
          <w:i w:val="1"/>
          <w:iCs w:val="1"/>
          <w:color w:val="000000" w:themeColor="text1" w:themeTint="FF" w:themeShade="FF"/>
          <w:sz w:val="20"/>
          <w:szCs w:val="20"/>
        </w:rPr>
        <w:t xml:space="preserve">Planning and Environment Act 1987 </w:t>
      </w:r>
      <w:r w:rsidRPr="1033DE6E" w:rsidR="7ED85F34">
        <w:rPr>
          <w:rFonts w:ascii="Arial" w:hAnsi="Arial" w:eastAsia="Arial" w:cs="Arial"/>
          <w:color w:val="000000" w:themeColor="text1" w:themeTint="FF" w:themeShade="FF"/>
          <w:sz w:val="20"/>
          <w:szCs w:val="20"/>
        </w:rPr>
        <w:t xml:space="preserve">and seeks to make the following changes to the Baw </w:t>
      </w:r>
      <w:bookmarkStart w:name="_Int_Fa1UvAfq" w:id="0"/>
      <w:r w:rsidRPr="1033DE6E" w:rsidR="7ED85F34">
        <w:rPr>
          <w:rFonts w:ascii="Arial" w:hAnsi="Arial" w:eastAsia="Arial" w:cs="Arial"/>
          <w:color w:val="000000" w:themeColor="text1" w:themeTint="FF" w:themeShade="FF"/>
          <w:sz w:val="20"/>
          <w:szCs w:val="20"/>
        </w:rPr>
        <w:t>Baw</w:t>
      </w:r>
      <w:bookmarkEnd w:id="0"/>
      <w:r w:rsidRPr="1033DE6E" w:rsidR="7ED85F34">
        <w:rPr>
          <w:rFonts w:ascii="Arial" w:hAnsi="Arial" w:eastAsia="Arial" w:cs="Arial"/>
          <w:color w:val="000000" w:themeColor="text1" w:themeTint="FF" w:themeShade="FF"/>
          <w:sz w:val="20"/>
          <w:szCs w:val="20"/>
        </w:rPr>
        <w:t xml:space="preserve"> Planning Scheme:</w:t>
      </w:r>
    </w:p>
    <w:p w:rsidR="00000C05" w:rsidP="1033DE6E" w:rsidRDefault="7ED85F34" w14:paraId="2020F2F4" w14:textId="7EF1CDF2">
      <w:pPr>
        <w:pStyle w:val="ListParagraph"/>
        <w:numPr>
          <w:ilvl w:val="0"/>
          <w:numId w:val="5"/>
        </w:numPr>
        <w:jc w:val="left"/>
        <w:rPr>
          <w:rFonts w:ascii="Arial" w:hAnsi="Arial" w:eastAsia="Arial" w:cs="Arial"/>
          <w:color w:val="000000" w:themeColor="text1"/>
          <w:sz w:val="20"/>
          <w:szCs w:val="20"/>
        </w:rPr>
      </w:pPr>
      <w:r w:rsidRPr="1033DE6E" w:rsidR="13FA7575">
        <w:rPr>
          <w:rFonts w:ascii="Arial" w:hAnsi="Arial" w:eastAsia="Arial" w:cs="Arial"/>
          <w:color w:val="000000" w:themeColor="text1" w:themeTint="FF" w:themeShade="FF"/>
          <w:sz w:val="20"/>
          <w:szCs w:val="20"/>
        </w:rPr>
        <w:t>Rezone land</w:t>
      </w:r>
      <w:r w:rsidRPr="1033DE6E" w:rsidR="7113B434">
        <w:rPr>
          <w:rFonts w:ascii="Arial" w:hAnsi="Arial" w:eastAsia="Arial" w:cs="Arial"/>
          <w:color w:val="000000" w:themeColor="text1" w:themeTint="FF" w:themeShade="FF"/>
          <w:sz w:val="20"/>
          <w:szCs w:val="20"/>
        </w:rPr>
        <w:t xml:space="preserve"> outside of a proposed drainage reserve</w:t>
      </w:r>
      <w:r w:rsidRPr="1033DE6E" w:rsidR="13FA7575">
        <w:rPr>
          <w:rFonts w:ascii="Arial" w:hAnsi="Arial" w:eastAsia="Arial" w:cs="Arial"/>
          <w:color w:val="000000" w:themeColor="text1" w:themeTint="FF" w:themeShade="FF"/>
          <w:sz w:val="20"/>
          <w:szCs w:val="20"/>
        </w:rPr>
        <w:t xml:space="preserve"> </w:t>
      </w:r>
      <w:r w:rsidRPr="1033DE6E" w:rsidR="13FA7575">
        <w:rPr>
          <w:rFonts w:ascii="Arial" w:hAnsi="Arial" w:eastAsia="Arial" w:cs="Arial"/>
          <w:color w:val="000000" w:themeColor="text1" w:themeTint="FF" w:themeShade="FF"/>
          <w:sz w:val="20"/>
          <w:szCs w:val="20"/>
        </w:rPr>
        <w:t>from</w:t>
      </w:r>
      <w:r w:rsidRPr="1033DE6E" w:rsidR="7ED85F34">
        <w:rPr>
          <w:rFonts w:ascii="Arial" w:hAnsi="Arial" w:eastAsia="Arial" w:cs="Arial"/>
          <w:color w:val="000000" w:themeColor="text1" w:themeTint="FF" w:themeShade="FF"/>
          <w:sz w:val="20"/>
          <w:szCs w:val="20"/>
        </w:rPr>
        <w:t xml:space="preserve"> Urban Floodway Zone (UFZ) </w:t>
      </w:r>
      <w:r w:rsidRPr="1033DE6E" w:rsidR="633D25C0">
        <w:rPr>
          <w:rFonts w:ascii="Arial" w:hAnsi="Arial" w:eastAsia="Arial" w:cs="Arial"/>
          <w:color w:val="000000" w:themeColor="text1" w:themeTint="FF" w:themeShade="FF"/>
          <w:sz w:val="20"/>
          <w:szCs w:val="20"/>
        </w:rPr>
        <w:t>to</w:t>
      </w:r>
      <w:r w:rsidRPr="1033DE6E" w:rsidR="004D2C47">
        <w:rPr>
          <w:rFonts w:ascii="Arial" w:hAnsi="Arial" w:eastAsia="Arial" w:cs="Arial"/>
          <w:color w:val="000000" w:themeColor="text1" w:themeTint="FF" w:themeShade="FF"/>
          <w:sz w:val="20"/>
          <w:szCs w:val="20"/>
        </w:rPr>
        <w:t xml:space="preserve"> </w:t>
      </w:r>
      <w:r w:rsidRPr="1033DE6E" w:rsidR="004D2C47">
        <w:rPr>
          <w:rFonts w:ascii="Arial" w:hAnsi="Arial" w:eastAsia="Arial" w:cs="Arial"/>
          <w:color w:val="000000" w:themeColor="text1" w:themeTint="FF" w:themeShade="FF"/>
          <w:sz w:val="20"/>
          <w:szCs w:val="20"/>
        </w:rPr>
        <w:t>the</w:t>
      </w:r>
      <w:r w:rsidRPr="1033DE6E" w:rsidR="00AA1BFA">
        <w:rPr>
          <w:rFonts w:ascii="Arial" w:hAnsi="Arial" w:eastAsia="Arial" w:cs="Arial"/>
          <w:color w:val="000000" w:themeColor="text1" w:themeTint="FF" w:themeShade="FF"/>
          <w:sz w:val="20"/>
          <w:szCs w:val="20"/>
        </w:rPr>
        <w:t xml:space="preserve"> Industrial 1 Zone (</w:t>
      </w:r>
      <w:r w:rsidRPr="1033DE6E" w:rsidR="004D2C47">
        <w:rPr>
          <w:rFonts w:ascii="Arial" w:hAnsi="Arial" w:eastAsia="Arial" w:cs="Arial"/>
          <w:color w:val="000000" w:themeColor="text1" w:themeTint="FF" w:themeShade="FF"/>
          <w:sz w:val="20"/>
          <w:szCs w:val="20"/>
        </w:rPr>
        <w:t>INZ1</w:t>
      </w:r>
      <w:r w:rsidRPr="1033DE6E" w:rsidR="00AA1BFA">
        <w:rPr>
          <w:rFonts w:ascii="Arial" w:hAnsi="Arial" w:eastAsia="Arial" w:cs="Arial"/>
          <w:color w:val="000000" w:themeColor="text1" w:themeTint="FF" w:themeShade="FF"/>
          <w:sz w:val="20"/>
          <w:szCs w:val="20"/>
        </w:rPr>
        <w:t>)</w:t>
      </w:r>
      <w:r w:rsidRPr="1033DE6E" w:rsidR="04FB4532">
        <w:rPr>
          <w:rFonts w:ascii="Arial" w:hAnsi="Arial" w:eastAsia="Arial" w:cs="Arial"/>
          <w:color w:val="000000" w:themeColor="text1" w:themeTint="FF" w:themeShade="FF"/>
          <w:sz w:val="20"/>
          <w:szCs w:val="20"/>
        </w:rPr>
        <w:t>;</w:t>
      </w:r>
      <w:r w:rsidRPr="1033DE6E" w:rsidR="004D2C47">
        <w:rPr>
          <w:rFonts w:ascii="Arial" w:hAnsi="Arial" w:eastAsia="Arial" w:cs="Arial"/>
          <w:color w:val="000000" w:themeColor="text1" w:themeTint="FF" w:themeShade="FF"/>
          <w:sz w:val="20"/>
          <w:szCs w:val="20"/>
        </w:rPr>
        <w:t xml:space="preserve"> </w:t>
      </w:r>
    </w:p>
    <w:p w:rsidR="00EA411A" w:rsidP="1033DE6E" w:rsidRDefault="00EA411A" w14:paraId="58074EEE" w14:textId="1D1ABBB7">
      <w:pPr>
        <w:pStyle w:val="ListParagraph"/>
        <w:numPr>
          <w:ilvl w:val="0"/>
          <w:numId w:val="5"/>
        </w:numPr>
        <w:jc w:val="left"/>
        <w:rPr>
          <w:rFonts w:ascii="Arial" w:hAnsi="Arial" w:eastAsia="Arial" w:cs="Arial"/>
          <w:color w:val="000000" w:themeColor="text1"/>
          <w:sz w:val="20"/>
          <w:szCs w:val="20"/>
        </w:rPr>
      </w:pPr>
      <w:r w:rsidRPr="1033DE6E" w:rsidR="37D43181">
        <w:rPr>
          <w:rFonts w:ascii="Arial" w:hAnsi="Arial" w:eastAsia="Arial" w:cs="Arial"/>
          <w:color w:val="000000" w:themeColor="text1" w:themeTint="FF" w:themeShade="FF"/>
          <w:sz w:val="20"/>
          <w:szCs w:val="20"/>
        </w:rPr>
        <w:t xml:space="preserve">Introduce </w:t>
      </w:r>
      <w:r w:rsidRPr="1033DE6E" w:rsidR="7ED85F34">
        <w:rPr>
          <w:rFonts w:ascii="Arial" w:hAnsi="Arial" w:eastAsia="Arial" w:cs="Arial"/>
          <w:color w:val="000000" w:themeColor="text1" w:themeTint="FF" w:themeShade="FF"/>
          <w:sz w:val="20"/>
          <w:szCs w:val="20"/>
        </w:rPr>
        <w:t xml:space="preserve">Design and Development Overlay Schedule </w:t>
      </w:r>
      <w:r w:rsidRPr="1033DE6E" w:rsidR="4EC94021">
        <w:rPr>
          <w:rFonts w:ascii="Arial" w:hAnsi="Arial" w:eastAsia="Arial" w:cs="Arial"/>
          <w:color w:val="000000" w:themeColor="text1" w:themeTint="FF" w:themeShade="FF"/>
          <w:sz w:val="20"/>
          <w:szCs w:val="20"/>
        </w:rPr>
        <w:t>12</w:t>
      </w:r>
      <w:r w:rsidRPr="1033DE6E" w:rsidR="7ED85F34">
        <w:rPr>
          <w:rFonts w:ascii="Arial" w:hAnsi="Arial" w:eastAsia="Arial" w:cs="Arial"/>
          <w:color w:val="000000" w:themeColor="text1" w:themeTint="FF" w:themeShade="FF"/>
          <w:sz w:val="20"/>
          <w:szCs w:val="20"/>
        </w:rPr>
        <w:t xml:space="preserve"> (DDO</w:t>
      </w:r>
      <w:r w:rsidRPr="1033DE6E" w:rsidR="27BA0F25">
        <w:rPr>
          <w:rFonts w:ascii="Arial" w:hAnsi="Arial" w:eastAsia="Arial" w:cs="Arial"/>
          <w:color w:val="000000" w:themeColor="text1" w:themeTint="FF" w:themeShade="FF"/>
          <w:sz w:val="20"/>
          <w:szCs w:val="20"/>
        </w:rPr>
        <w:t>12</w:t>
      </w:r>
      <w:r w:rsidRPr="1033DE6E" w:rsidR="7ED85F34">
        <w:rPr>
          <w:rFonts w:ascii="Arial" w:hAnsi="Arial" w:eastAsia="Arial" w:cs="Arial"/>
          <w:color w:val="000000" w:themeColor="text1" w:themeTint="FF" w:themeShade="FF"/>
          <w:sz w:val="20"/>
          <w:szCs w:val="20"/>
        </w:rPr>
        <w:t xml:space="preserve">) </w:t>
      </w:r>
      <w:r w:rsidRPr="1033DE6E" w:rsidR="31F1CD3F">
        <w:rPr>
          <w:rFonts w:ascii="Arial" w:hAnsi="Arial" w:eastAsia="Arial" w:cs="Arial"/>
          <w:color w:val="000000" w:themeColor="text1" w:themeTint="FF" w:themeShade="FF"/>
          <w:sz w:val="20"/>
          <w:szCs w:val="20"/>
        </w:rPr>
        <w:t>- Freeway Business Park;</w:t>
      </w:r>
    </w:p>
    <w:p w:rsidR="00EA411A" w:rsidP="1033DE6E" w:rsidRDefault="00EA411A" w14:paraId="012D017E" w14:textId="669CC69A">
      <w:pPr>
        <w:pStyle w:val="ListParagraph"/>
        <w:numPr>
          <w:ilvl w:val="0"/>
          <w:numId w:val="5"/>
        </w:numPr>
        <w:jc w:val="left"/>
        <w:rPr>
          <w:rFonts w:ascii="Arial" w:hAnsi="Arial" w:eastAsia="Arial" w:cs="Arial"/>
          <w:color w:val="000000" w:themeColor="text1"/>
          <w:sz w:val="20"/>
          <w:szCs w:val="20"/>
        </w:rPr>
      </w:pPr>
      <w:r w:rsidRPr="1033DE6E" w:rsidR="3CE865D1">
        <w:rPr>
          <w:rFonts w:ascii="Arial" w:hAnsi="Arial" w:eastAsia="Arial" w:cs="Arial"/>
          <w:color w:val="000000" w:themeColor="text1" w:themeTint="FF" w:themeShade="FF"/>
          <w:sz w:val="20"/>
          <w:szCs w:val="20"/>
        </w:rPr>
        <w:t xml:space="preserve">Apply Design and Development Overlay Schedule 12 - Freeway Business Park </w:t>
      </w:r>
      <w:r w:rsidRPr="1033DE6E" w:rsidR="3159A451">
        <w:rPr>
          <w:rFonts w:ascii="Arial" w:hAnsi="Arial" w:eastAsia="Arial" w:cs="Arial"/>
          <w:color w:val="000000" w:themeColor="text1" w:themeTint="FF" w:themeShade="FF"/>
          <w:sz w:val="20"/>
          <w:szCs w:val="20"/>
        </w:rPr>
        <w:t xml:space="preserve">to the site. </w:t>
      </w:r>
    </w:p>
    <w:p w:rsidR="00CE246A" w:rsidP="00C81DFD" w:rsidRDefault="00CE246A" w14:paraId="6694393E" w14:textId="77777777">
      <w:pPr>
        <w:jc w:val="left"/>
        <w:rPr>
          <w:rFonts w:ascii="Arial" w:hAnsi="Arial" w:eastAsia="Arial" w:cs="Arial"/>
          <w:b/>
          <w:bCs/>
          <w:color w:val="000000" w:themeColor="text1"/>
          <w:sz w:val="20"/>
        </w:rPr>
      </w:pPr>
    </w:p>
    <w:p w:rsidRPr="00CE246A" w:rsidR="00C81DFD" w:rsidP="00C81DFD" w:rsidRDefault="00CE246A" w14:paraId="40617076" w14:textId="0A39CDAE">
      <w:pPr>
        <w:jc w:val="left"/>
        <w:rPr>
          <w:rFonts w:ascii="Arial" w:hAnsi="Arial" w:eastAsia="Arial" w:cs="Arial"/>
          <w:b/>
          <w:bCs/>
          <w:color w:val="000000" w:themeColor="text1"/>
          <w:sz w:val="20"/>
        </w:rPr>
      </w:pPr>
      <w:r w:rsidRPr="00CE246A">
        <w:rPr>
          <w:rFonts w:ascii="Arial" w:hAnsi="Arial" w:eastAsia="Arial" w:cs="Arial"/>
          <w:b/>
          <w:bCs/>
          <w:color w:val="000000" w:themeColor="text1"/>
          <w:sz w:val="20"/>
        </w:rPr>
        <w:t>What the planning permit doe</w:t>
      </w:r>
      <w:r w:rsidRPr="00CE246A">
        <w:rPr>
          <w:rFonts w:ascii="Arial" w:hAnsi="Arial" w:eastAsia="Arial" w:cs="Arial"/>
          <w:b/>
          <w:bCs/>
          <w:color w:val="000000" w:themeColor="text1"/>
          <w:sz w:val="20"/>
        </w:rPr>
        <w:t>s</w:t>
      </w:r>
    </w:p>
    <w:p w:rsidRPr="00C81DFD" w:rsidR="00000C05" w:rsidP="1033DE6E" w:rsidRDefault="7ED85F34" w14:paraId="0E8EA0EF" w14:textId="34B967F1">
      <w:pPr>
        <w:jc w:val="left"/>
        <w:rPr>
          <w:rFonts w:ascii="Arial" w:hAnsi="Arial" w:eastAsia="Arial" w:cs="Arial"/>
          <w:color w:val="000000" w:themeColor="text1"/>
          <w:sz w:val="20"/>
          <w:szCs w:val="20"/>
        </w:rPr>
      </w:pPr>
      <w:r w:rsidRPr="1033DE6E" w:rsidR="7ED85F34">
        <w:rPr>
          <w:rFonts w:ascii="Arial" w:hAnsi="Arial" w:eastAsia="Arial" w:cs="Arial"/>
          <w:color w:val="000000" w:themeColor="text1" w:themeTint="FF" w:themeShade="FF"/>
          <w:sz w:val="20"/>
          <w:szCs w:val="20"/>
        </w:rPr>
        <w:t xml:space="preserve">The concurrent planning permit </w:t>
      </w:r>
      <w:r w:rsidRPr="1033DE6E" w:rsidR="73A7B9EB">
        <w:rPr>
          <w:rFonts w:ascii="Arial" w:hAnsi="Arial" w:eastAsia="Arial" w:cs="Arial"/>
          <w:color w:val="000000" w:themeColor="text1" w:themeTint="FF" w:themeShade="FF"/>
          <w:sz w:val="20"/>
          <w:szCs w:val="20"/>
        </w:rPr>
        <w:t>will</w:t>
      </w:r>
      <w:r w:rsidRPr="1033DE6E" w:rsidR="73A7B9EB">
        <w:rPr>
          <w:rFonts w:ascii="Arial" w:hAnsi="Arial" w:eastAsia="Arial" w:cs="Arial"/>
          <w:color w:val="000000" w:themeColor="text1" w:themeTint="FF" w:themeShade="FF"/>
          <w:sz w:val="20"/>
          <w:szCs w:val="20"/>
        </w:rPr>
        <w:t>:</w:t>
      </w:r>
      <w:r w:rsidRPr="1033DE6E" w:rsidR="7ED85F34">
        <w:rPr>
          <w:rFonts w:ascii="Arial" w:hAnsi="Arial" w:eastAsia="Arial" w:cs="Arial"/>
          <w:color w:val="000000" w:themeColor="text1" w:themeTint="FF" w:themeShade="FF"/>
          <w:sz w:val="20"/>
          <w:szCs w:val="20"/>
        </w:rPr>
        <w:t xml:space="preserve"> </w:t>
      </w:r>
    </w:p>
    <w:p w:rsidR="00161D7A" w:rsidP="1033DE6E" w:rsidRDefault="00161D7A" w14:paraId="4071E990" w14:textId="2817981B">
      <w:pPr>
        <w:pStyle w:val="ListParagraph"/>
        <w:numPr>
          <w:ilvl w:val="0"/>
          <w:numId w:val="3"/>
        </w:numPr>
        <w:jc w:val="left"/>
        <w:rPr>
          <w:rFonts w:ascii="Arial" w:hAnsi="Arial" w:eastAsia="Arial" w:cs="Arial"/>
          <w:color w:val="000000" w:themeColor="text1"/>
          <w:sz w:val="20"/>
          <w:szCs w:val="20"/>
        </w:rPr>
      </w:pPr>
      <w:r w:rsidRPr="1033DE6E" w:rsidR="00161D7A">
        <w:rPr>
          <w:rFonts w:ascii="Arial" w:hAnsi="Arial" w:eastAsia="Arial" w:cs="Arial"/>
          <w:color w:val="000000" w:themeColor="text1" w:themeTint="FF" w:themeShade="FF"/>
          <w:sz w:val="20"/>
          <w:szCs w:val="20"/>
        </w:rPr>
        <w:t>Subdivi</w:t>
      </w:r>
      <w:r w:rsidRPr="1033DE6E" w:rsidR="63B58EDC">
        <w:rPr>
          <w:rFonts w:ascii="Arial" w:hAnsi="Arial" w:eastAsia="Arial" w:cs="Arial"/>
          <w:color w:val="000000" w:themeColor="text1" w:themeTint="FF" w:themeShade="FF"/>
          <w:sz w:val="20"/>
          <w:szCs w:val="20"/>
        </w:rPr>
        <w:t>de Lot 3 PS901914</w:t>
      </w:r>
      <w:r w:rsidRPr="1033DE6E" w:rsidR="00161D7A">
        <w:rPr>
          <w:rFonts w:ascii="Arial" w:hAnsi="Arial" w:eastAsia="Arial" w:cs="Arial"/>
          <w:color w:val="000000" w:themeColor="text1" w:themeTint="FF" w:themeShade="FF"/>
          <w:sz w:val="20"/>
          <w:szCs w:val="20"/>
        </w:rPr>
        <w:t xml:space="preserve"> into 24 </w:t>
      </w:r>
      <w:r w:rsidRPr="1033DE6E" w:rsidR="3628E33A">
        <w:rPr>
          <w:rFonts w:ascii="Arial" w:hAnsi="Arial" w:eastAsia="Arial" w:cs="Arial"/>
          <w:color w:val="000000" w:themeColor="text1" w:themeTint="FF" w:themeShade="FF"/>
          <w:sz w:val="20"/>
          <w:szCs w:val="20"/>
        </w:rPr>
        <w:t>allotments</w:t>
      </w:r>
      <w:r w:rsidRPr="1033DE6E" w:rsidR="00161D7A">
        <w:rPr>
          <w:rFonts w:ascii="Arial" w:hAnsi="Arial" w:eastAsia="Arial" w:cs="Arial"/>
          <w:color w:val="000000" w:themeColor="text1" w:themeTint="FF" w:themeShade="FF"/>
          <w:sz w:val="20"/>
          <w:szCs w:val="20"/>
        </w:rPr>
        <w:t>;</w:t>
      </w:r>
    </w:p>
    <w:p w:rsidR="00F358CC" w:rsidP="1033DE6E" w:rsidRDefault="00F358CC" w14:paraId="4DB130CB" w14:textId="138B6DA9">
      <w:pPr>
        <w:pStyle w:val="ListParagraph"/>
        <w:numPr>
          <w:ilvl w:val="0"/>
          <w:numId w:val="3"/>
        </w:numPr>
        <w:jc w:val="left"/>
        <w:rPr>
          <w:rFonts w:ascii="Arial" w:hAnsi="Arial" w:eastAsia="Arial" w:cs="Arial"/>
          <w:color w:val="000000" w:themeColor="text1"/>
          <w:sz w:val="20"/>
          <w:szCs w:val="20"/>
        </w:rPr>
      </w:pPr>
      <w:r w:rsidRPr="1033DE6E" w:rsidR="4F50FC1B">
        <w:rPr>
          <w:rFonts w:ascii="Arial" w:hAnsi="Arial" w:eastAsia="Arial" w:cs="Arial"/>
          <w:color w:val="000000" w:themeColor="text1" w:themeTint="FF" w:themeShade="FF"/>
          <w:sz w:val="20"/>
          <w:szCs w:val="20"/>
        </w:rPr>
        <w:t>Provide for</w:t>
      </w:r>
      <w:r w:rsidRPr="1033DE6E" w:rsidR="4F50FC1B">
        <w:rPr>
          <w:rFonts w:ascii="Arial" w:hAnsi="Arial" w:eastAsia="Arial" w:cs="Arial"/>
          <w:color w:val="000000" w:themeColor="text1" w:themeTint="FF" w:themeShade="FF"/>
          <w:sz w:val="20"/>
          <w:szCs w:val="20"/>
        </w:rPr>
        <w:t xml:space="preserve"> works to </w:t>
      </w:r>
      <w:r w:rsidRPr="1033DE6E" w:rsidR="4F50FC1B">
        <w:rPr>
          <w:rFonts w:ascii="Arial" w:hAnsi="Arial" w:eastAsia="Arial" w:cs="Arial"/>
          <w:color w:val="000000" w:themeColor="text1" w:themeTint="FF" w:themeShade="FF"/>
          <w:sz w:val="20"/>
          <w:szCs w:val="20"/>
        </w:rPr>
        <w:t>modify</w:t>
      </w:r>
      <w:r w:rsidRPr="1033DE6E" w:rsidR="4F50FC1B">
        <w:rPr>
          <w:rFonts w:ascii="Arial" w:hAnsi="Arial" w:eastAsia="Arial" w:cs="Arial"/>
          <w:color w:val="000000" w:themeColor="text1" w:themeTint="FF" w:themeShade="FF"/>
          <w:sz w:val="20"/>
          <w:szCs w:val="20"/>
        </w:rPr>
        <w:t xml:space="preserve"> the alignment of Hazel Creek and </w:t>
      </w:r>
      <w:r w:rsidRPr="1033DE6E" w:rsidR="4F50FC1B">
        <w:rPr>
          <w:rFonts w:ascii="Arial" w:hAnsi="Arial" w:eastAsia="Arial" w:cs="Arial"/>
          <w:color w:val="000000" w:themeColor="text1" w:themeTint="FF" w:themeShade="FF"/>
          <w:sz w:val="20"/>
          <w:szCs w:val="20"/>
        </w:rPr>
        <w:t>retain</w:t>
      </w:r>
      <w:r w:rsidRPr="1033DE6E" w:rsidR="4F50FC1B">
        <w:rPr>
          <w:rFonts w:ascii="Arial" w:hAnsi="Arial" w:eastAsia="Arial" w:cs="Arial"/>
          <w:color w:val="000000" w:themeColor="text1" w:themeTint="FF" w:themeShade="FF"/>
          <w:sz w:val="20"/>
          <w:szCs w:val="20"/>
        </w:rPr>
        <w:t xml:space="preserve"> the area within a drainage reserve;</w:t>
      </w:r>
    </w:p>
    <w:p w:rsidR="225A740E" w:rsidP="1033DE6E" w:rsidRDefault="225A740E" w14:paraId="6AE192FF" w14:textId="0B3FEBBA">
      <w:pPr>
        <w:pStyle w:val="ListParagraph"/>
        <w:numPr>
          <w:ilvl w:val="0"/>
          <w:numId w:val="3"/>
        </w:numPr>
        <w:jc w:val="left"/>
        <w:rPr>
          <w:rFonts w:ascii="Arial" w:hAnsi="Arial" w:eastAsia="Arial" w:cs="Arial"/>
          <w:color w:val="000000" w:themeColor="text1" w:themeTint="FF" w:themeShade="FF"/>
          <w:sz w:val="20"/>
          <w:szCs w:val="20"/>
        </w:rPr>
      </w:pPr>
      <w:r w:rsidRPr="1033DE6E" w:rsidR="225A740E">
        <w:rPr>
          <w:rFonts w:ascii="Arial" w:hAnsi="Arial" w:eastAsia="Arial" w:cs="Arial"/>
          <w:color w:val="000000" w:themeColor="text1" w:themeTint="FF" w:themeShade="FF"/>
          <w:sz w:val="20"/>
          <w:szCs w:val="20"/>
        </w:rPr>
        <w:t>Provision of a new access loop road</w:t>
      </w:r>
    </w:p>
    <w:p w:rsidR="00000C05" w:rsidP="760DB2EA" w:rsidRDefault="00161D7A" w14:paraId="57AEE991" w14:textId="30DC56BD">
      <w:pPr>
        <w:pStyle w:val="ListParagraph"/>
        <w:numPr>
          <w:ilvl w:val="0"/>
          <w:numId w:val="3"/>
        </w:numPr>
        <w:jc w:val="left"/>
        <w:rPr>
          <w:rFonts w:ascii="Arial" w:hAnsi="Arial" w:eastAsia="Arial" w:cs="Arial"/>
          <w:color w:val="000000" w:themeColor="text1"/>
          <w:sz w:val="20"/>
          <w:szCs w:val="20"/>
        </w:rPr>
      </w:pPr>
      <w:r w:rsidRPr="760DB2EA" w:rsidR="00161D7A">
        <w:rPr>
          <w:rFonts w:ascii="Arial" w:hAnsi="Arial" w:eastAsia="Arial" w:cs="Arial"/>
          <w:color w:val="000000" w:themeColor="text1" w:themeTint="FF" w:themeShade="FF"/>
          <w:sz w:val="20"/>
          <w:szCs w:val="20"/>
        </w:rPr>
        <w:t>Construction of a</w:t>
      </w:r>
      <w:r w:rsidRPr="760DB2EA" w:rsidR="00F358CC">
        <w:rPr>
          <w:rFonts w:ascii="Arial" w:hAnsi="Arial" w:eastAsia="Arial" w:cs="Arial"/>
          <w:color w:val="000000" w:themeColor="text1" w:themeTint="FF" w:themeShade="FF"/>
          <w:sz w:val="20"/>
          <w:szCs w:val="20"/>
        </w:rPr>
        <w:t xml:space="preserve"> </w:t>
      </w:r>
      <w:r w:rsidRPr="760DB2EA" w:rsidR="00161D7A">
        <w:rPr>
          <w:rFonts w:ascii="Arial" w:hAnsi="Arial" w:eastAsia="Arial" w:cs="Arial"/>
          <w:color w:val="000000" w:themeColor="text1" w:themeTint="FF" w:themeShade="FF"/>
          <w:sz w:val="20"/>
          <w:szCs w:val="20"/>
        </w:rPr>
        <w:t>s</w:t>
      </w:r>
      <w:r w:rsidRPr="760DB2EA" w:rsidR="7ED85F34">
        <w:rPr>
          <w:rFonts w:ascii="Arial" w:hAnsi="Arial" w:eastAsia="Arial" w:cs="Arial"/>
          <w:color w:val="000000" w:themeColor="text1" w:themeTint="FF" w:themeShade="FF"/>
          <w:sz w:val="20"/>
          <w:szCs w:val="20"/>
        </w:rPr>
        <w:t>hared pathway</w:t>
      </w:r>
    </w:p>
    <w:p w:rsidR="00000C05" w:rsidP="1033DE6E" w:rsidRDefault="7ED85F34" w14:paraId="35E4CCB2" w14:textId="4B88E206">
      <w:pPr>
        <w:pStyle w:val="ListParagraph"/>
        <w:numPr>
          <w:ilvl w:val="0"/>
          <w:numId w:val="3"/>
        </w:numPr>
        <w:jc w:val="left"/>
        <w:rPr>
          <w:rFonts w:ascii="Arial" w:hAnsi="Arial" w:eastAsia="Arial" w:cs="Arial"/>
          <w:color w:val="000000" w:themeColor="text1"/>
          <w:sz w:val="20"/>
          <w:szCs w:val="20"/>
        </w:rPr>
      </w:pPr>
      <w:r w:rsidRPr="760DB2EA" w:rsidR="7ED85F34">
        <w:rPr>
          <w:rFonts w:ascii="Arial" w:hAnsi="Arial" w:eastAsia="Arial" w:cs="Arial"/>
          <w:color w:val="000000" w:themeColor="text1" w:themeTint="FF" w:themeShade="FF"/>
          <w:sz w:val="20"/>
          <w:szCs w:val="20"/>
        </w:rPr>
        <w:t>Remov</w:t>
      </w:r>
      <w:r w:rsidRPr="760DB2EA" w:rsidR="0DF5E14D">
        <w:rPr>
          <w:rFonts w:ascii="Arial" w:hAnsi="Arial" w:eastAsia="Arial" w:cs="Arial"/>
          <w:color w:val="000000" w:themeColor="text1" w:themeTint="FF" w:themeShade="FF"/>
          <w:sz w:val="20"/>
          <w:szCs w:val="20"/>
        </w:rPr>
        <w:t xml:space="preserve">al of native vegetation (one River Red Gum tree). </w:t>
      </w:r>
    </w:p>
    <w:p w:rsidR="002F0A77" w:rsidP="002F0A77" w:rsidRDefault="002F0A77" w14:paraId="2BBFEE80" w14:textId="410636B9">
      <w:pPr>
        <w:keepNext/>
        <w:jc w:val="center"/>
      </w:pPr>
      <w:r>
        <w:rPr>
          <w:rFonts w:ascii="Arial" w:hAnsi="Arial" w:eastAsia="Arial" w:cs="Arial"/>
          <w:noProof/>
          <w:sz w:val="20"/>
        </w:rPr>
        <w:drawing>
          <wp:inline distT="0" distB="0" distL="0" distR="0" wp14:anchorId="4D2FC626" wp14:editId="7808E7CA">
            <wp:extent cx="5742940" cy="2426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2940" cy="2426970"/>
                    </a:xfrm>
                    <a:prstGeom prst="rect">
                      <a:avLst/>
                    </a:prstGeom>
                    <a:noFill/>
                    <a:ln>
                      <a:noFill/>
                    </a:ln>
                  </pic:spPr>
                </pic:pic>
              </a:graphicData>
            </a:graphic>
          </wp:inline>
        </w:drawing>
      </w:r>
    </w:p>
    <w:p w:rsidRPr="002F0A77" w:rsidR="00DF455C" w:rsidP="002F0A77" w:rsidRDefault="002F0A77" w14:paraId="62018AA1" w14:textId="29CD38BB">
      <w:pPr>
        <w:pStyle w:val="Caption"/>
        <w:jc w:val="center"/>
        <w:rPr>
          <w:rFonts w:ascii="Arial" w:hAnsi="Arial" w:eastAsia="Arial" w:cs="Arial"/>
          <w:color w:val="auto"/>
          <w:sz w:val="20"/>
          <w:szCs w:val="20"/>
        </w:rPr>
      </w:pPr>
      <w:r w:rsidRPr="1033DE6E" w:rsidR="002F0A77">
        <w:rPr>
          <w:rFonts w:ascii="Arial" w:hAnsi="Arial" w:cs="Arial"/>
          <w:color w:val="auto"/>
          <w:sz w:val="20"/>
          <w:szCs w:val="20"/>
        </w:rPr>
        <w:t xml:space="preserve">Figure </w:t>
      </w:r>
      <w:r w:rsidRPr="1033DE6E">
        <w:rPr>
          <w:rFonts w:ascii="Arial" w:hAnsi="Arial" w:cs="Arial"/>
          <w:color w:val="auto"/>
          <w:sz w:val="20"/>
          <w:szCs w:val="20"/>
        </w:rPr>
        <w:fldChar w:fldCharType="begin"/>
      </w:r>
      <w:r w:rsidRPr="1033DE6E">
        <w:rPr>
          <w:rFonts w:ascii="Arial" w:hAnsi="Arial" w:cs="Arial"/>
          <w:color w:val="auto"/>
          <w:sz w:val="20"/>
          <w:szCs w:val="20"/>
        </w:rPr>
        <w:instrText xml:space="preserve"> SEQ Figure \* ARABIC </w:instrText>
      </w:r>
      <w:r w:rsidRPr="1033DE6E">
        <w:rPr>
          <w:rFonts w:ascii="Arial" w:hAnsi="Arial" w:cs="Arial"/>
          <w:color w:val="auto"/>
          <w:sz w:val="20"/>
          <w:szCs w:val="20"/>
        </w:rPr>
        <w:fldChar w:fldCharType="separate"/>
      </w:r>
      <w:r w:rsidRPr="1033DE6E" w:rsidR="002F0A77">
        <w:rPr>
          <w:rFonts w:ascii="Arial" w:hAnsi="Arial" w:cs="Arial"/>
          <w:noProof/>
          <w:color w:val="auto"/>
          <w:sz w:val="20"/>
          <w:szCs w:val="20"/>
        </w:rPr>
        <w:t>2</w:t>
      </w:r>
      <w:r w:rsidRPr="1033DE6E">
        <w:rPr>
          <w:rFonts w:ascii="Arial" w:hAnsi="Arial" w:cs="Arial"/>
          <w:color w:val="auto"/>
          <w:sz w:val="20"/>
          <w:szCs w:val="20"/>
        </w:rPr>
        <w:fldChar w:fldCharType="end"/>
      </w:r>
      <w:r w:rsidRPr="1033DE6E" w:rsidR="002F0A77">
        <w:rPr>
          <w:rFonts w:ascii="Arial" w:hAnsi="Arial" w:cs="Arial"/>
          <w:color w:val="auto"/>
          <w:sz w:val="20"/>
          <w:szCs w:val="20"/>
        </w:rPr>
        <w:t xml:space="preserve"> - proposed plan of subdivision and associated works</w:t>
      </w:r>
    </w:p>
    <w:p w:rsidRPr="00655453" w:rsidR="00000C05" w:rsidP="5CD87D6B" w:rsidRDefault="00000C05" w14:paraId="6E8D0BE4" w14:textId="77777777">
      <w:pPr>
        <w:pStyle w:val="Heading2"/>
        <w:spacing w:before="240" w:after="240"/>
        <w:jc w:val="left"/>
        <w:rPr>
          <w:rFonts w:eastAsia="Arial" w:cs="Arial"/>
          <w:sz w:val="20"/>
        </w:rPr>
      </w:pPr>
      <w:r w:rsidRPr="5CD87D6B">
        <w:rPr>
          <w:rFonts w:eastAsia="Arial" w:cs="Arial"/>
          <w:sz w:val="20"/>
        </w:rPr>
        <w:t>Strategic assessment of the amendment</w:t>
      </w:r>
    </w:p>
    <w:p w:rsidRPr="00655453" w:rsidR="00000C05" w:rsidP="5CD87D6B" w:rsidRDefault="00000C05" w14:paraId="340E240A" w14:textId="77777777">
      <w:pPr>
        <w:pStyle w:val="Heading2"/>
        <w:spacing w:before="240" w:after="240"/>
        <w:jc w:val="left"/>
        <w:rPr>
          <w:rFonts w:eastAsia="Arial" w:cs="Arial"/>
          <w:sz w:val="20"/>
        </w:rPr>
      </w:pPr>
      <w:r w:rsidRPr="5CD87D6B">
        <w:rPr>
          <w:rFonts w:eastAsia="Arial" w:cs="Arial"/>
          <w:sz w:val="20"/>
        </w:rPr>
        <w:t>Why is the amendment required?</w:t>
      </w:r>
    </w:p>
    <w:p w:rsidR="00000C05" w:rsidP="5CD87D6B" w:rsidRDefault="6DA785A5" w14:paraId="6DE5B335" w14:textId="56995768">
      <w:pPr>
        <w:spacing w:before="240" w:after="240"/>
        <w:rPr>
          <w:rFonts w:ascii="Arial" w:hAnsi="Arial" w:eastAsia="Arial" w:cs="Arial"/>
          <w:color w:val="000000" w:themeColor="text1"/>
          <w:sz w:val="20"/>
        </w:rPr>
      </w:pPr>
      <w:r w:rsidRPr="007427F1">
        <w:rPr>
          <w:rFonts w:ascii="Arial" w:hAnsi="Arial" w:eastAsia="Arial" w:cs="Arial"/>
          <w:color w:val="000000" w:themeColor="text1"/>
          <w:sz w:val="20"/>
        </w:rPr>
        <w:t xml:space="preserve">The amendment is </w:t>
      </w:r>
      <w:r w:rsidRPr="5CD87D6B">
        <w:rPr>
          <w:rFonts w:ascii="Arial" w:hAnsi="Arial" w:eastAsia="Arial" w:cs="Arial"/>
          <w:color w:val="000000" w:themeColor="text1"/>
          <w:sz w:val="20"/>
        </w:rPr>
        <w:t>required</w:t>
      </w:r>
      <w:r w:rsidRPr="007427F1">
        <w:rPr>
          <w:rFonts w:ascii="Arial" w:hAnsi="Arial" w:eastAsia="Arial" w:cs="Arial"/>
          <w:color w:val="000000" w:themeColor="text1"/>
          <w:sz w:val="20"/>
        </w:rPr>
        <w:t xml:space="preserve"> to </w:t>
      </w:r>
      <w:r w:rsidRPr="5CD87D6B">
        <w:rPr>
          <w:rFonts w:ascii="Arial" w:hAnsi="Arial" w:eastAsia="Arial" w:cs="Arial"/>
          <w:color w:val="000000" w:themeColor="text1"/>
          <w:sz w:val="20"/>
        </w:rPr>
        <w:t>facilitate:</w:t>
      </w:r>
    </w:p>
    <w:p w:rsidR="00000C05" w:rsidP="007427F1" w:rsidRDefault="6DA785A5" w14:paraId="4A0CADCF" w14:textId="6C3298A1">
      <w:pPr>
        <w:pStyle w:val="ListParagraph"/>
        <w:numPr>
          <w:ilvl w:val="0"/>
          <w:numId w:val="2"/>
        </w:numPr>
        <w:spacing w:before="240" w:after="240"/>
        <w:rPr>
          <w:rFonts w:ascii="Arial" w:hAnsi="Arial" w:eastAsia="Arial" w:cs="Arial"/>
          <w:color w:val="000000" w:themeColor="text1"/>
          <w:sz w:val="20"/>
        </w:rPr>
      </w:pPr>
      <w:r w:rsidRPr="5CD87D6B">
        <w:rPr>
          <w:rFonts w:ascii="Arial" w:hAnsi="Arial" w:eastAsia="Arial" w:cs="Arial"/>
          <w:color w:val="000000" w:themeColor="text1"/>
          <w:sz w:val="20"/>
        </w:rPr>
        <w:t>The development of the Freeway Business Park, including the provision of an extended area of industrial land available, which will provide local investment and employment opportunities.</w:t>
      </w:r>
    </w:p>
    <w:p w:rsidR="00000C05" w:rsidP="760DB2EA" w:rsidRDefault="6DA785A5" w14:paraId="0CB8753E" w14:textId="3FE6C6C3">
      <w:pPr>
        <w:pStyle w:val="ListParagraph"/>
        <w:numPr>
          <w:ilvl w:val="0"/>
          <w:numId w:val="2"/>
        </w:numPr>
        <w:spacing w:before="240" w:after="240"/>
        <w:rPr>
          <w:rFonts w:ascii="Arial" w:hAnsi="Arial" w:eastAsia="Arial" w:cs="Arial"/>
          <w:color w:val="000000" w:themeColor="text1"/>
          <w:sz w:val="20"/>
          <w:szCs w:val="20"/>
        </w:rPr>
      </w:pPr>
      <w:r w:rsidRPr="760DB2EA" w:rsidR="6DA785A5">
        <w:rPr>
          <w:rFonts w:ascii="Arial" w:hAnsi="Arial" w:eastAsia="Arial" w:cs="Arial"/>
          <w:color w:val="000000" w:themeColor="text1" w:themeTint="FF" w:themeShade="FF"/>
          <w:sz w:val="20"/>
          <w:szCs w:val="20"/>
        </w:rPr>
        <w:t>Improvements to the drainage on the site.</w:t>
      </w:r>
    </w:p>
    <w:p w:rsidR="00000C05" w:rsidP="1033DE6E" w:rsidRDefault="6DA785A5" w14:paraId="7873FC80" w14:textId="4DE0FCA6">
      <w:pPr>
        <w:pStyle w:val="ListParagraph"/>
        <w:numPr>
          <w:ilvl w:val="0"/>
          <w:numId w:val="2"/>
        </w:numPr>
        <w:spacing w:before="240" w:after="240"/>
        <w:rPr>
          <w:rFonts w:ascii="Arial" w:hAnsi="Arial" w:eastAsia="Arial" w:cs="Arial"/>
          <w:color w:val="000000" w:themeColor="text1"/>
          <w:sz w:val="20"/>
          <w:szCs w:val="20"/>
        </w:rPr>
      </w:pPr>
      <w:r w:rsidRPr="1033DE6E" w:rsidR="31CF9D59">
        <w:rPr>
          <w:rFonts w:ascii="Arial" w:hAnsi="Arial" w:eastAsia="Arial" w:cs="Arial"/>
          <w:color w:val="000000" w:themeColor="text1" w:themeTint="FF" w:themeShade="FF"/>
          <w:sz w:val="20"/>
          <w:szCs w:val="20"/>
        </w:rPr>
        <w:t>Remediationation and p</w:t>
      </w:r>
      <w:r w:rsidRPr="1033DE6E" w:rsidR="6DA785A5">
        <w:rPr>
          <w:rFonts w:ascii="Arial" w:hAnsi="Arial" w:eastAsia="Arial" w:cs="Arial"/>
          <w:color w:val="000000" w:themeColor="text1" w:themeTint="FF" w:themeShade="FF"/>
          <w:sz w:val="20"/>
          <w:szCs w:val="20"/>
        </w:rPr>
        <w:t>ublic access to the</w:t>
      </w:r>
      <w:r w:rsidRPr="1033DE6E" w:rsidR="45697B78">
        <w:rPr>
          <w:rFonts w:ascii="Arial" w:hAnsi="Arial" w:eastAsia="Arial" w:cs="Arial"/>
          <w:color w:val="000000" w:themeColor="text1" w:themeTint="FF" w:themeShade="FF"/>
          <w:sz w:val="20"/>
          <w:szCs w:val="20"/>
        </w:rPr>
        <w:t xml:space="preserve"> creek reserve</w:t>
      </w:r>
      <w:r w:rsidRPr="1033DE6E" w:rsidR="6DA785A5">
        <w:rPr>
          <w:rFonts w:ascii="Arial" w:hAnsi="Arial" w:eastAsia="Arial" w:cs="Arial"/>
          <w:color w:val="000000" w:themeColor="text1" w:themeTint="FF" w:themeShade="FF"/>
          <w:sz w:val="20"/>
          <w:szCs w:val="20"/>
        </w:rPr>
        <w:t>.</w:t>
      </w:r>
    </w:p>
    <w:p w:rsidR="00000C05" w:rsidP="1033DE6E" w:rsidRDefault="6DA785A5" w14:paraId="27CEC002" w14:textId="40F7AE40">
      <w:pPr>
        <w:pStyle w:val="ListParagraph"/>
        <w:numPr>
          <w:ilvl w:val="0"/>
          <w:numId w:val="2"/>
        </w:numPr>
        <w:spacing w:before="240" w:after="240"/>
        <w:rPr>
          <w:rFonts w:ascii="Arial" w:hAnsi="Arial" w:eastAsia="Arial" w:cs="Arial"/>
          <w:color w:val="000000" w:themeColor="text1"/>
          <w:sz w:val="20"/>
          <w:szCs w:val="20"/>
        </w:rPr>
      </w:pPr>
      <w:r w:rsidRPr="1033DE6E" w:rsidR="6DA785A5">
        <w:rPr>
          <w:rFonts w:ascii="Arial" w:hAnsi="Arial" w:eastAsia="Arial" w:cs="Arial"/>
          <w:color w:val="000000" w:themeColor="text1" w:themeTint="FF" w:themeShade="FF"/>
          <w:sz w:val="20"/>
          <w:szCs w:val="20"/>
        </w:rPr>
        <w:t xml:space="preserve">A </w:t>
      </w:r>
      <w:r w:rsidRPr="1033DE6E" w:rsidR="78901AA5">
        <w:rPr>
          <w:rFonts w:ascii="Arial" w:hAnsi="Arial" w:eastAsia="Arial" w:cs="Arial"/>
          <w:color w:val="000000" w:themeColor="text1" w:themeTint="FF" w:themeShade="FF"/>
          <w:sz w:val="20"/>
          <w:szCs w:val="20"/>
        </w:rPr>
        <w:t xml:space="preserve">combined amendment and planning permit </w:t>
      </w:r>
      <w:r w:rsidRPr="1033DE6E" w:rsidR="6DA785A5">
        <w:rPr>
          <w:rFonts w:ascii="Arial" w:hAnsi="Arial" w:eastAsia="Arial" w:cs="Arial"/>
          <w:color w:val="000000" w:themeColor="text1" w:themeTint="FF" w:themeShade="FF"/>
          <w:sz w:val="20"/>
          <w:szCs w:val="20"/>
        </w:rPr>
        <w:t>process will ensure th</w:t>
      </w:r>
      <w:r w:rsidRPr="1033DE6E" w:rsidR="5CC12D02">
        <w:rPr>
          <w:rFonts w:ascii="Arial" w:hAnsi="Arial" w:eastAsia="Arial" w:cs="Arial"/>
          <w:color w:val="000000" w:themeColor="text1" w:themeTint="FF" w:themeShade="FF"/>
          <w:sz w:val="20"/>
          <w:szCs w:val="20"/>
        </w:rPr>
        <w:t>at the</w:t>
      </w:r>
      <w:r w:rsidRPr="1033DE6E" w:rsidR="6DA785A5">
        <w:rPr>
          <w:rFonts w:ascii="Arial" w:hAnsi="Arial" w:eastAsia="Arial" w:cs="Arial"/>
          <w:color w:val="000000" w:themeColor="text1" w:themeTint="FF" w:themeShade="FF"/>
          <w:sz w:val="20"/>
          <w:szCs w:val="20"/>
        </w:rPr>
        <w:t xml:space="preserve"> site is developed in a coordinated manner</w:t>
      </w:r>
      <w:r w:rsidRPr="1033DE6E" w:rsidR="642B87E4">
        <w:rPr>
          <w:rFonts w:ascii="Arial" w:hAnsi="Arial" w:eastAsia="Arial" w:cs="Arial"/>
          <w:color w:val="000000" w:themeColor="text1" w:themeTint="FF" w:themeShade="FF"/>
          <w:sz w:val="20"/>
          <w:szCs w:val="20"/>
        </w:rPr>
        <w:t xml:space="preserve">. </w:t>
      </w:r>
    </w:p>
    <w:p w:rsidR="00000C05" w:rsidP="007427F1" w:rsidRDefault="6DA785A5" w14:paraId="6BBC876B" w14:textId="045FB6FF">
      <w:pPr>
        <w:spacing w:before="240" w:after="240"/>
        <w:rPr>
          <w:rFonts w:ascii="Arial" w:hAnsi="Arial" w:eastAsia="Arial" w:cs="Arial"/>
          <w:color w:val="000000" w:themeColor="text1"/>
          <w:sz w:val="20"/>
        </w:rPr>
      </w:pPr>
      <w:r w:rsidRPr="25D6972D">
        <w:rPr>
          <w:rFonts w:ascii="Arial" w:hAnsi="Arial" w:eastAsia="Arial" w:cs="Arial"/>
          <w:color w:val="000000" w:themeColor="text1"/>
          <w:sz w:val="20"/>
        </w:rPr>
        <w:t xml:space="preserve">To allow the site to effectively function for future industrial uses and achieve the above improved drainage outcomes, it is also proposed to transform Hazel Creek to a constructed waterway, realigned </w:t>
      </w:r>
      <w:r w:rsidRPr="25D6972D">
        <w:rPr>
          <w:rFonts w:ascii="Arial" w:hAnsi="Arial" w:eastAsia="Arial" w:cs="Arial"/>
          <w:color w:val="000000" w:themeColor="text1"/>
          <w:sz w:val="20"/>
        </w:rPr>
        <w:lastRenderedPageBreak/>
        <w:t xml:space="preserve">along the boundary of the Princes Freeway. The site will also provide an 8m wide trapezoidal channel along its western boundary within Lot 3 to the drainage reserve, a split wetland straddling the </w:t>
      </w:r>
      <w:bookmarkStart w:name="_Int_Qdupkd52" w:id="3"/>
      <w:proofErr w:type="gramStart"/>
      <w:r w:rsidRPr="25D6972D">
        <w:rPr>
          <w:rFonts w:ascii="Arial" w:hAnsi="Arial" w:eastAsia="Arial" w:cs="Arial"/>
          <w:color w:val="000000" w:themeColor="text1"/>
          <w:sz w:val="20"/>
        </w:rPr>
        <w:t>aforementioned gas</w:t>
      </w:r>
      <w:bookmarkEnd w:id="3"/>
      <w:proofErr w:type="gramEnd"/>
      <w:r w:rsidRPr="25D6972D">
        <w:rPr>
          <w:rFonts w:ascii="Arial" w:hAnsi="Arial" w:eastAsia="Arial" w:cs="Arial"/>
          <w:color w:val="000000" w:themeColor="text1"/>
          <w:sz w:val="20"/>
        </w:rPr>
        <w:t xml:space="preserve"> easement, and a clean-out of Hazel Creek to remove overgrown weeds and improve water flows.</w:t>
      </w:r>
    </w:p>
    <w:p w:rsidR="00000C05" w:rsidP="007427F1" w:rsidRDefault="6DA785A5" w14:paraId="46977280" w14:textId="3B23BE88">
      <w:pPr>
        <w:spacing w:before="240" w:after="240"/>
        <w:rPr>
          <w:rFonts w:ascii="Arial" w:hAnsi="Arial" w:eastAsia="Arial" w:cs="Arial"/>
          <w:color w:val="000000" w:themeColor="text1"/>
          <w:sz w:val="20"/>
        </w:rPr>
      </w:pPr>
      <w:r w:rsidRPr="5CD87D6B">
        <w:rPr>
          <w:rFonts w:ascii="Arial" w:hAnsi="Arial" w:eastAsia="Arial" w:cs="Arial"/>
          <w:color w:val="000000" w:themeColor="text1"/>
          <w:sz w:val="20"/>
        </w:rPr>
        <w:t xml:space="preserve">The amendment will assist in addressing the need for additional industrial land in Warragul identified in the issues and options paper for the Baw </w:t>
      </w:r>
      <w:bookmarkStart w:name="_Int_fLmPZPmv" w:id="4"/>
      <w:proofErr w:type="spellStart"/>
      <w:r w:rsidRPr="5CD87D6B">
        <w:rPr>
          <w:rFonts w:ascii="Arial" w:hAnsi="Arial" w:eastAsia="Arial" w:cs="Arial"/>
          <w:color w:val="000000" w:themeColor="text1"/>
          <w:sz w:val="20"/>
        </w:rPr>
        <w:t>Baw</w:t>
      </w:r>
      <w:bookmarkEnd w:id="4"/>
      <w:proofErr w:type="spellEnd"/>
      <w:r w:rsidRPr="5CD87D6B">
        <w:rPr>
          <w:rFonts w:ascii="Arial" w:hAnsi="Arial" w:eastAsia="Arial" w:cs="Arial"/>
          <w:color w:val="000000" w:themeColor="text1"/>
          <w:sz w:val="20"/>
        </w:rPr>
        <w:t xml:space="preserve"> Economic Development Land Use Strategy, which identifies that there are currently no substantive zoned land parcels to support future expansion. The paper also identifies the subject site as a location for expanded industrial uses.</w:t>
      </w:r>
    </w:p>
    <w:p w:rsidR="00000C05" w:rsidP="007427F1" w:rsidRDefault="6DA785A5" w14:paraId="2D7765E6" w14:textId="59D959F0">
      <w:pPr>
        <w:spacing w:before="240" w:after="240"/>
        <w:rPr>
          <w:rFonts w:ascii="Arial" w:hAnsi="Arial" w:eastAsia="Arial" w:cs="Arial"/>
          <w:color w:val="000000" w:themeColor="text1"/>
          <w:sz w:val="20"/>
        </w:rPr>
      </w:pPr>
      <w:r w:rsidRPr="5CD87D6B">
        <w:rPr>
          <w:rFonts w:ascii="Arial" w:hAnsi="Arial" w:eastAsia="Arial" w:cs="Arial"/>
          <w:color w:val="000000" w:themeColor="text1"/>
          <w:sz w:val="20"/>
        </w:rPr>
        <w:t>The amendment is supportive of the relevant State and local strategies and their visions for industry, natural ecosystems, and regional planning, as follows:</w:t>
      </w:r>
    </w:p>
    <w:p w:rsidR="00000C05" w:rsidP="760DB2EA" w:rsidRDefault="6DA785A5" w14:paraId="3AEFC67D" w14:textId="5B708598">
      <w:pPr>
        <w:pStyle w:val="ListParagraph"/>
        <w:numPr>
          <w:ilvl w:val="0"/>
          <w:numId w:val="2"/>
        </w:numPr>
        <w:spacing w:before="240" w:after="240"/>
        <w:rPr>
          <w:rFonts w:ascii="Arial" w:hAnsi="Arial" w:eastAsia="Arial" w:cs="Arial"/>
          <w:color w:val="000000" w:themeColor="text1"/>
          <w:sz w:val="20"/>
          <w:szCs w:val="20"/>
        </w:rPr>
      </w:pPr>
      <w:r w:rsidRPr="760DB2EA" w:rsidR="6DA785A5">
        <w:rPr>
          <w:rFonts w:ascii="Arial" w:hAnsi="Arial" w:eastAsia="Arial" w:cs="Arial"/>
          <w:color w:val="000000" w:themeColor="text1" w:themeTint="FF" w:themeShade="FF"/>
          <w:sz w:val="20"/>
          <w:szCs w:val="20"/>
        </w:rPr>
        <w:t xml:space="preserve">The amendment allows the further consolidation of industrial land and future uses, in line with strategy 6.2 of the Baw </w:t>
      </w:r>
      <w:r w:rsidRPr="760DB2EA" w:rsidR="6DA785A5">
        <w:rPr>
          <w:rFonts w:ascii="Arial" w:hAnsi="Arial" w:eastAsia="Arial" w:cs="Arial"/>
          <w:color w:val="000000" w:themeColor="text1" w:themeTint="FF" w:themeShade="FF"/>
          <w:sz w:val="20"/>
          <w:szCs w:val="20"/>
        </w:rPr>
        <w:t>Baw</w:t>
      </w:r>
      <w:r w:rsidRPr="760DB2EA" w:rsidR="6DA785A5">
        <w:rPr>
          <w:rFonts w:ascii="Arial" w:hAnsi="Arial" w:eastAsia="Arial" w:cs="Arial"/>
          <w:color w:val="000000" w:themeColor="text1" w:themeTint="FF" w:themeShade="FF"/>
          <w:sz w:val="20"/>
          <w:szCs w:val="20"/>
        </w:rPr>
        <w:t xml:space="preserve"> 2050 Community Vision.</w:t>
      </w:r>
    </w:p>
    <w:p w:rsidR="00000C05" w:rsidP="760DB2EA" w:rsidRDefault="6DA785A5" w14:paraId="59FC8D9F" w14:textId="06D11FC5">
      <w:pPr>
        <w:pStyle w:val="ListParagraph"/>
        <w:numPr>
          <w:ilvl w:val="0"/>
          <w:numId w:val="2"/>
        </w:numPr>
        <w:spacing w:before="240" w:after="240"/>
        <w:rPr>
          <w:rFonts w:ascii="Arial" w:hAnsi="Arial" w:eastAsia="Arial" w:cs="Arial"/>
          <w:sz w:val="20"/>
          <w:szCs w:val="20"/>
        </w:rPr>
      </w:pPr>
      <w:r w:rsidRPr="760DB2EA" w:rsidR="6DA785A5">
        <w:rPr>
          <w:rFonts w:ascii="Arial" w:hAnsi="Arial" w:eastAsia="Arial" w:cs="Arial"/>
          <w:color w:val="000000" w:themeColor="text1" w:themeTint="FF" w:themeShade="FF"/>
          <w:sz w:val="20"/>
          <w:szCs w:val="20"/>
        </w:rPr>
        <w:t xml:space="preserve">The amendment addresses the need to accommodate the Shire’s future growth as </w:t>
      </w:r>
      <w:r w:rsidRPr="760DB2EA" w:rsidR="6DA785A5">
        <w:rPr>
          <w:rFonts w:ascii="Arial" w:hAnsi="Arial" w:eastAsia="Arial" w:cs="Arial"/>
          <w:color w:val="000000" w:themeColor="text1" w:themeTint="FF" w:themeShade="FF"/>
          <w:sz w:val="20"/>
          <w:szCs w:val="20"/>
        </w:rPr>
        <w:t>identified</w:t>
      </w:r>
      <w:r w:rsidRPr="760DB2EA" w:rsidR="6DA785A5">
        <w:rPr>
          <w:rFonts w:ascii="Arial" w:hAnsi="Arial" w:eastAsia="Arial" w:cs="Arial"/>
          <w:color w:val="000000" w:themeColor="text1" w:themeTint="FF" w:themeShade="FF"/>
          <w:sz w:val="20"/>
          <w:szCs w:val="20"/>
        </w:rPr>
        <w:t xml:space="preserve"> within the Economic Development Strategy 2018-2021. The rezoning will ensure that Warragul </w:t>
      </w:r>
      <w:bookmarkStart w:name="_Int_PIHIqeLl" w:id="5"/>
      <w:r w:rsidRPr="760DB2EA" w:rsidR="6DA785A5">
        <w:rPr>
          <w:rFonts w:ascii="Arial" w:hAnsi="Arial" w:eastAsia="Arial" w:cs="Arial"/>
          <w:color w:val="000000" w:themeColor="text1" w:themeTint="FF" w:themeShade="FF"/>
          <w:sz w:val="20"/>
          <w:szCs w:val="20"/>
        </w:rPr>
        <w:t>is able to</w:t>
      </w:r>
      <w:bookmarkEnd w:id="5"/>
      <w:r w:rsidRPr="760DB2EA" w:rsidR="6DA785A5">
        <w:rPr>
          <w:rFonts w:ascii="Arial" w:hAnsi="Arial" w:eastAsia="Arial" w:cs="Arial"/>
          <w:color w:val="000000" w:themeColor="text1" w:themeTint="FF" w:themeShade="FF"/>
          <w:sz w:val="20"/>
          <w:szCs w:val="20"/>
        </w:rPr>
        <w:t xml:space="preserve"> attract new business and investment in an ideal central location close to the town centre, existing transportation links, and surrounding industrial and commercial uses</w:t>
      </w:r>
    </w:p>
    <w:p w:rsidRPr="00655453" w:rsidR="00000C05" w:rsidP="5CD87D6B" w:rsidRDefault="00000C05" w14:paraId="37F53DC6" w14:textId="4B315749">
      <w:pPr>
        <w:pStyle w:val="Heading2"/>
        <w:spacing w:before="240" w:after="240"/>
        <w:jc w:val="left"/>
        <w:rPr>
          <w:rFonts w:eastAsia="Arial" w:cs="Arial"/>
          <w:sz w:val="20"/>
        </w:rPr>
      </w:pPr>
      <w:r w:rsidRPr="5CD87D6B">
        <w:rPr>
          <w:rFonts w:eastAsia="Arial" w:cs="Arial"/>
          <w:sz w:val="20"/>
        </w:rPr>
        <w:t>How does the amendment implement the objectives of planning in Victoria?</w:t>
      </w:r>
    </w:p>
    <w:p w:rsidR="00000C05" w:rsidP="5CD87D6B" w:rsidRDefault="00000C05" w14:paraId="564FA76D" w14:textId="77777777">
      <w:pPr>
        <w:pStyle w:val="Heading2"/>
        <w:spacing w:before="240" w:after="240"/>
        <w:jc w:val="left"/>
        <w:rPr>
          <w:rFonts w:eastAsia="Arial" w:cs="Arial"/>
          <w:b w:val="0"/>
          <w:bCs w:val="0"/>
          <w:sz w:val="20"/>
        </w:rPr>
      </w:pPr>
      <w:r w:rsidRPr="5CD87D6B">
        <w:rPr>
          <w:rFonts w:eastAsia="Arial" w:cs="Arial"/>
          <w:b w:val="0"/>
          <w:bCs w:val="0"/>
          <w:sz w:val="20"/>
        </w:rPr>
        <w:t>The objectives of planning in Victoria are:</w:t>
      </w:r>
    </w:p>
    <w:p w:rsidR="00000C05" w:rsidP="5CD87D6B" w:rsidRDefault="00000C05" w14:paraId="48D6D9E9" w14:textId="77777777">
      <w:pPr>
        <w:pStyle w:val="Heading2"/>
        <w:spacing w:before="240" w:after="240"/>
        <w:jc w:val="left"/>
        <w:rPr>
          <w:rFonts w:eastAsia="Arial" w:cs="Arial"/>
          <w:b w:val="0"/>
          <w:bCs w:val="0"/>
          <w:i/>
          <w:iCs/>
          <w:sz w:val="20"/>
        </w:rPr>
      </w:pPr>
      <w:r w:rsidRPr="5CD87D6B">
        <w:rPr>
          <w:rFonts w:eastAsia="Arial" w:cs="Arial"/>
          <w:i/>
          <w:iCs/>
          <w:sz w:val="20"/>
        </w:rPr>
        <w:t>(a)</w:t>
      </w:r>
      <w:r w:rsidRPr="5CD87D6B">
        <w:rPr>
          <w:rFonts w:eastAsia="Arial" w:cs="Arial"/>
          <w:b w:val="0"/>
          <w:bCs w:val="0"/>
          <w:i/>
          <w:iCs/>
          <w:sz w:val="20"/>
        </w:rPr>
        <w:t xml:space="preserve"> to provide for the fair, orderly, economic, and sustainable use, and development of </w:t>
      </w:r>
      <w:proofErr w:type="gramStart"/>
      <w:r w:rsidRPr="5CD87D6B">
        <w:rPr>
          <w:rFonts w:eastAsia="Arial" w:cs="Arial"/>
          <w:b w:val="0"/>
          <w:bCs w:val="0"/>
          <w:i/>
          <w:iCs/>
          <w:sz w:val="20"/>
        </w:rPr>
        <w:t>land;</w:t>
      </w:r>
      <w:proofErr w:type="gramEnd"/>
    </w:p>
    <w:p w:rsidR="00000C05" w:rsidP="25D6972D" w:rsidRDefault="00000C05" w14:paraId="7572AD43" w14:textId="77777777">
      <w:pPr>
        <w:pStyle w:val="Heading2"/>
        <w:spacing w:before="240" w:after="240"/>
        <w:jc w:val="left"/>
        <w:rPr>
          <w:rFonts w:eastAsia="Arial" w:cs="Arial"/>
          <w:b w:val="0"/>
          <w:bCs w:val="0"/>
          <w:i/>
          <w:iCs/>
          <w:sz w:val="20"/>
        </w:rPr>
      </w:pPr>
      <w:r w:rsidRPr="25D6972D">
        <w:rPr>
          <w:rFonts w:eastAsia="Arial" w:cs="Arial"/>
          <w:i/>
          <w:iCs/>
          <w:sz w:val="20"/>
        </w:rPr>
        <w:t>(b)</w:t>
      </w:r>
      <w:r w:rsidRPr="25D6972D">
        <w:rPr>
          <w:rFonts w:eastAsia="Arial" w:cs="Arial"/>
          <w:b w:val="0"/>
          <w:bCs w:val="0"/>
          <w:i/>
          <w:iCs/>
          <w:sz w:val="20"/>
        </w:rPr>
        <w:t xml:space="preserve"> to provide for the protection of natural and man-made resources and the maintenance of ecological processes and genetic </w:t>
      </w:r>
      <w:proofErr w:type="gramStart"/>
      <w:r w:rsidRPr="25D6972D">
        <w:rPr>
          <w:rFonts w:eastAsia="Arial" w:cs="Arial"/>
          <w:b w:val="0"/>
          <w:bCs w:val="0"/>
          <w:i/>
          <w:iCs/>
          <w:sz w:val="20"/>
        </w:rPr>
        <w:t>diversity;</w:t>
      </w:r>
      <w:proofErr w:type="gramEnd"/>
    </w:p>
    <w:p w:rsidR="00000C05" w:rsidP="5CD87D6B" w:rsidRDefault="00000C05" w14:paraId="4B6DD994" w14:textId="77777777">
      <w:pPr>
        <w:pStyle w:val="Heading2"/>
        <w:spacing w:before="240" w:after="240"/>
        <w:jc w:val="left"/>
        <w:rPr>
          <w:rFonts w:eastAsia="Arial" w:cs="Arial"/>
          <w:b w:val="0"/>
          <w:bCs w:val="0"/>
          <w:i/>
          <w:iCs/>
          <w:sz w:val="20"/>
        </w:rPr>
      </w:pPr>
      <w:r w:rsidRPr="5CD87D6B">
        <w:rPr>
          <w:rFonts w:eastAsia="Arial" w:cs="Arial"/>
          <w:i/>
          <w:iCs/>
          <w:sz w:val="20"/>
        </w:rPr>
        <w:t xml:space="preserve">(c) </w:t>
      </w:r>
      <w:r w:rsidRPr="5CD87D6B">
        <w:rPr>
          <w:rFonts w:eastAsia="Arial" w:cs="Arial"/>
          <w:b w:val="0"/>
          <w:bCs w:val="0"/>
          <w:i/>
          <w:iCs/>
          <w:sz w:val="20"/>
        </w:rPr>
        <w:t xml:space="preserve">to secure a pleasant, efficient, and safe working, living and recreational environment for all Victorians and visitors to </w:t>
      </w:r>
      <w:proofErr w:type="gramStart"/>
      <w:r w:rsidRPr="5CD87D6B">
        <w:rPr>
          <w:rFonts w:eastAsia="Arial" w:cs="Arial"/>
          <w:b w:val="0"/>
          <w:bCs w:val="0"/>
          <w:i/>
          <w:iCs/>
          <w:sz w:val="20"/>
        </w:rPr>
        <w:t>Victoria;</w:t>
      </w:r>
      <w:proofErr w:type="gramEnd"/>
      <w:r w:rsidRPr="5CD87D6B">
        <w:rPr>
          <w:rFonts w:eastAsia="Arial" w:cs="Arial"/>
          <w:b w:val="0"/>
          <w:bCs w:val="0"/>
          <w:i/>
          <w:iCs/>
          <w:sz w:val="20"/>
        </w:rPr>
        <w:t xml:space="preserve"> </w:t>
      </w:r>
    </w:p>
    <w:p w:rsidR="00000C05" w:rsidP="5CD87D6B" w:rsidRDefault="00000C05" w14:paraId="5040CE84" w14:textId="77777777">
      <w:pPr>
        <w:pStyle w:val="Heading2"/>
        <w:spacing w:before="240" w:after="240"/>
        <w:jc w:val="left"/>
        <w:rPr>
          <w:rFonts w:eastAsia="Arial" w:cs="Arial"/>
          <w:b w:val="0"/>
          <w:bCs w:val="0"/>
          <w:i/>
          <w:iCs/>
          <w:sz w:val="20"/>
        </w:rPr>
      </w:pPr>
      <w:r w:rsidRPr="5CD87D6B">
        <w:rPr>
          <w:rFonts w:eastAsia="Arial" w:cs="Arial"/>
          <w:i/>
          <w:iCs/>
          <w:sz w:val="20"/>
        </w:rPr>
        <w:t>(d)</w:t>
      </w:r>
      <w:r w:rsidRPr="5CD87D6B">
        <w:rPr>
          <w:rFonts w:eastAsia="Arial" w:cs="Arial"/>
          <w:b w:val="0"/>
          <w:bCs w:val="0"/>
          <w:i/>
          <w:iCs/>
          <w:sz w:val="20"/>
        </w:rPr>
        <w:t xml:space="preserve"> to conserve and enhance those buildings, areas or other places which are of scientific, aesthetic, architectural or historical interest, or otherwise of special cultural </w:t>
      </w:r>
      <w:proofErr w:type="gramStart"/>
      <w:r w:rsidRPr="5CD87D6B">
        <w:rPr>
          <w:rFonts w:eastAsia="Arial" w:cs="Arial"/>
          <w:b w:val="0"/>
          <w:bCs w:val="0"/>
          <w:i/>
          <w:iCs/>
          <w:sz w:val="20"/>
        </w:rPr>
        <w:t>value;</w:t>
      </w:r>
      <w:proofErr w:type="gramEnd"/>
      <w:r w:rsidRPr="5CD87D6B">
        <w:rPr>
          <w:rFonts w:eastAsia="Arial" w:cs="Arial"/>
          <w:b w:val="0"/>
          <w:bCs w:val="0"/>
          <w:i/>
          <w:iCs/>
          <w:sz w:val="20"/>
        </w:rPr>
        <w:t xml:space="preserve"> </w:t>
      </w:r>
    </w:p>
    <w:p w:rsidR="00000C05" w:rsidP="5CD87D6B" w:rsidRDefault="00000C05" w14:paraId="613F904B" w14:textId="77777777">
      <w:pPr>
        <w:pStyle w:val="Heading2"/>
        <w:spacing w:before="240" w:after="240"/>
        <w:jc w:val="left"/>
        <w:rPr>
          <w:rFonts w:eastAsia="Arial" w:cs="Arial"/>
          <w:b w:val="0"/>
          <w:bCs w:val="0"/>
          <w:i/>
          <w:iCs/>
          <w:sz w:val="20"/>
        </w:rPr>
      </w:pPr>
      <w:r w:rsidRPr="5CD87D6B">
        <w:rPr>
          <w:rFonts w:eastAsia="Arial" w:cs="Arial"/>
          <w:i/>
          <w:iCs/>
          <w:sz w:val="20"/>
        </w:rPr>
        <w:t>(e)</w:t>
      </w:r>
      <w:r w:rsidRPr="5CD87D6B">
        <w:rPr>
          <w:rFonts w:eastAsia="Arial" w:cs="Arial"/>
          <w:b w:val="0"/>
          <w:bCs w:val="0"/>
          <w:i/>
          <w:iCs/>
          <w:sz w:val="20"/>
        </w:rPr>
        <w:t xml:space="preserve"> to protect public utilities and other assets and enable the orderly provision and co-ordination of public utilities and other facilities for the benefit of the </w:t>
      </w:r>
      <w:proofErr w:type="gramStart"/>
      <w:r w:rsidRPr="5CD87D6B">
        <w:rPr>
          <w:rFonts w:eastAsia="Arial" w:cs="Arial"/>
          <w:b w:val="0"/>
          <w:bCs w:val="0"/>
          <w:i/>
          <w:iCs/>
          <w:sz w:val="20"/>
        </w:rPr>
        <w:t>community;</w:t>
      </w:r>
      <w:proofErr w:type="gramEnd"/>
      <w:r w:rsidRPr="5CD87D6B">
        <w:rPr>
          <w:rFonts w:eastAsia="Arial" w:cs="Arial"/>
          <w:b w:val="0"/>
          <w:bCs w:val="0"/>
          <w:i/>
          <w:iCs/>
          <w:sz w:val="20"/>
        </w:rPr>
        <w:t xml:space="preserve"> </w:t>
      </w:r>
    </w:p>
    <w:p w:rsidR="00000C05" w:rsidP="5CD87D6B" w:rsidRDefault="00000C05" w14:paraId="5E8F6E20" w14:textId="77777777">
      <w:pPr>
        <w:pStyle w:val="Heading2"/>
        <w:spacing w:before="240" w:after="240"/>
        <w:jc w:val="left"/>
        <w:rPr>
          <w:rFonts w:eastAsia="Arial" w:cs="Arial"/>
          <w:b w:val="0"/>
          <w:bCs w:val="0"/>
          <w:i/>
          <w:iCs/>
          <w:sz w:val="20"/>
        </w:rPr>
      </w:pPr>
      <w:r w:rsidRPr="5CD87D6B">
        <w:rPr>
          <w:rFonts w:eastAsia="Arial" w:cs="Arial"/>
          <w:i/>
          <w:iCs/>
          <w:sz w:val="20"/>
        </w:rPr>
        <w:t xml:space="preserve">(f) </w:t>
      </w:r>
      <w:r w:rsidRPr="5CD87D6B">
        <w:rPr>
          <w:rFonts w:eastAsia="Arial" w:cs="Arial"/>
          <w:b w:val="0"/>
          <w:bCs w:val="0"/>
          <w:i/>
          <w:iCs/>
          <w:sz w:val="20"/>
        </w:rPr>
        <w:t>to facilitate development in accordance with the objectives set out in paragraphs (a), (b), (c), (d) and (e</w:t>
      </w:r>
      <w:proofErr w:type="gramStart"/>
      <w:r w:rsidRPr="5CD87D6B">
        <w:rPr>
          <w:rFonts w:eastAsia="Arial" w:cs="Arial"/>
          <w:b w:val="0"/>
          <w:bCs w:val="0"/>
          <w:i/>
          <w:iCs/>
          <w:sz w:val="20"/>
        </w:rPr>
        <w:t>);</w:t>
      </w:r>
      <w:proofErr w:type="gramEnd"/>
      <w:r w:rsidRPr="5CD87D6B">
        <w:rPr>
          <w:rFonts w:eastAsia="Arial" w:cs="Arial"/>
          <w:b w:val="0"/>
          <w:bCs w:val="0"/>
          <w:i/>
          <w:iCs/>
          <w:sz w:val="20"/>
        </w:rPr>
        <w:t xml:space="preserve"> </w:t>
      </w:r>
    </w:p>
    <w:p w:rsidR="00000C05" w:rsidP="5CD87D6B" w:rsidRDefault="00000C05" w14:paraId="3F80BC82" w14:textId="77777777">
      <w:pPr>
        <w:pStyle w:val="Heading2"/>
        <w:spacing w:before="240" w:after="240"/>
        <w:jc w:val="left"/>
        <w:rPr>
          <w:rFonts w:eastAsia="Arial" w:cs="Arial"/>
          <w:b w:val="0"/>
          <w:bCs w:val="0"/>
          <w:i/>
          <w:iCs/>
          <w:sz w:val="20"/>
        </w:rPr>
      </w:pPr>
      <w:r w:rsidRPr="5CD87D6B">
        <w:rPr>
          <w:rFonts w:eastAsia="Arial" w:cs="Arial"/>
          <w:i/>
          <w:iCs/>
          <w:sz w:val="20"/>
        </w:rPr>
        <w:t>(fa)</w:t>
      </w:r>
      <w:r w:rsidRPr="5CD87D6B">
        <w:rPr>
          <w:rFonts w:eastAsia="Arial" w:cs="Arial"/>
          <w:b w:val="0"/>
          <w:bCs w:val="0"/>
          <w:i/>
          <w:iCs/>
          <w:sz w:val="20"/>
        </w:rPr>
        <w:t xml:space="preserve"> to facilitate the provision of affordable housing in </w:t>
      </w:r>
      <w:proofErr w:type="gramStart"/>
      <w:r w:rsidRPr="5CD87D6B">
        <w:rPr>
          <w:rFonts w:eastAsia="Arial" w:cs="Arial"/>
          <w:b w:val="0"/>
          <w:bCs w:val="0"/>
          <w:i/>
          <w:iCs/>
          <w:sz w:val="20"/>
        </w:rPr>
        <w:t>Victoria;</w:t>
      </w:r>
      <w:proofErr w:type="gramEnd"/>
      <w:r w:rsidRPr="5CD87D6B">
        <w:rPr>
          <w:rFonts w:eastAsia="Arial" w:cs="Arial"/>
          <w:b w:val="0"/>
          <w:bCs w:val="0"/>
          <w:i/>
          <w:iCs/>
          <w:sz w:val="20"/>
        </w:rPr>
        <w:t xml:space="preserve"> </w:t>
      </w:r>
    </w:p>
    <w:p w:rsidR="00000C05" w:rsidP="5CD87D6B" w:rsidRDefault="00000C05" w14:paraId="48CC9CDF" w14:textId="77777777">
      <w:pPr>
        <w:pStyle w:val="Heading2"/>
        <w:spacing w:before="240" w:after="240"/>
        <w:jc w:val="left"/>
        <w:rPr>
          <w:rFonts w:eastAsia="Arial" w:cs="Arial"/>
          <w:b w:val="0"/>
          <w:bCs w:val="0"/>
          <w:i/>
          <w:iCs/>
          <w:sz w:val="20"/>
        </w:rPr>
      </w:pPr>
      <w:r w:rsidRPr="5CD87D6B">
        <w:rPr>
          <w:rFonts w:eastAsia="Arial" w:cs="Arial"/>
          <w:i/>
          <w:iCs/>
          <w:sz w:val="20"/>
        </w:rPr>
        <w:t xml:space="preserve">(g) </w:t>
      </w:r>
      <w:r w:rsidRPr="5CD87D6B">
        <w:rPr>
          <w:rFonts w:eastAsia="Arial" w:cs="Arial"/>
          <w:b w:val="0"/>
          <w:bCs w:val="0"/>
          <w:i/>
          <w:iCs/>
          <w:sz w:val="20"/>
        </w:rPr>
        <w:t>to balance the present and future interests of all Victorians.</w:t>
      </w:r>
    </w:p>
    <w:p w:rsidR="00000C05" w:rsidP="5CD87D6B" w:rsidRDefault="6173F477" w14:paraId="003F820B" w14:textId="0875701F">
      <w:pPr>
        <w:spacing w:before="240" w:after="240"/>
        <w:rPr>
          <w:rFonts w:ascii="Arial" w:hAnsi="Arial" w:eastAsia="Arial" w:cs="Arial"/>
          <w:color w:val="000000" w:themeColor="text1"/>
          <w:sz w:val="20"/>
        </w:rPr>
      </w:pPr>
      <w:r w:rsidRPr="5CD87D6B">
        <w:rPr>
          <w:rFonts w:ascii="Arial" w:hAnsi="Arial" w:eastAsia="Arial" w:cs="Arial"/>
          <w:color w:val="000000" w:themeColor="text1"/>
          <w:sz w:val="20"/>
        </w:rPr>
        <w:t>The amendment implements these objectives as follows:</w:t>
      </w:r>
    </w:p>
    <w:p w:rsidRPr="00D2150C" w:rsidR="00000C05" w:rsidP="760DB2EA" w:rsidRDefault="6173F477" w14:paraId="0BBCB11E" w14:textId="3AD01790">
      <w:pPr>
        <w:pStyle w:val="ListParagraph"/>
        <w:numPr>
          <w:ilvl w:val="0"/>
          <w:numId w:val="23"/>
        </w:numPr>
        <w:spacing w:before="240" w:after="240"/>
        <w:rPr>
          <w:rFonts w:ascii="Arial" w:hAnsi="Arial" w:eastAsia="Arial" w:cs="Arial"/>
          <w:color w:val="000000" w:themeColor="text1"/>
          <w:sz w:val="20"/>
          <w:szCs w:val="20"/>
        </w:rPr>
      </w:pPr>
      <w:r w:rsidRPr="760DB2EA" w:rsidR="6173F477">
        <w:rPr>
          <w:rFonts w:ascii="Arial" w:hAnsi="Arial" w:eastAsia="Arial" w:cs="Arial"/>
          <w:color w:val="000000" w:themeColor="text1" w:themeTint="FF" w:themeShade="FF"/>
          <w:sz w:val="20"/>
          <w:szCs w:val="20"/>
        </w:rPr>
        <w:t xml:space="preserve">The </w:t>
      </w:r>
      <w:r w:rsidRPr="760DB2EA" w:rsidR="183D9D6A">
        <w:rPr>
          <w:rFonts w:ascii="Arial" w:hAnsi="Arial" w:eastAsia="Arial" w:cs="Arial"/>
          <w:color w:val="000000" w:themeColor="text1" w:themeTint="FF" w:themeShade="FF"/>
          <w:sz w:val="20"/>
          <w:szCs w:val="20"/>
        </w:rPr>
        <w:t>removal of the Urban Floodway Zone from</w:t>
      </w:r>
      <w:r w:rsidRPr="760DB2EA" w:rsidR="6173F477">
        <w:rPr>
          <w:rFonts w:ascii="Arial" w:hAnsi="Arial" w:eastAsia="Arial" w:cs="Arial"/>
          <w:color w:val="000000" w:themeColor="text1" w:themeTint="FF" w:themeShade="FF"/>
          <w:sz w:val="20"/>
          <w:szCs w:val="20"/>
        </w:rPr>
        <w:t xml:space="preserve"> the</w:t>
      </w:r>
      <w:r w:rsidRPr="760DB2EA" w:rsidR="4A4D7D23">
        <w:rPr>
          <w:rFonts w:ascii="Arial" w:hAnsi="Arial" w:eastAsia="Arial" w:cs="Arial"/>
          <w:color w:val="000000" w:themeColor="text1" w:themeTint="FF" w:themeShade="FF"/>
          <w:sz w:val="20"/>
          <w:szCs w:val="20"/>
        </w:rPr>
        <w:t xml:space="preserve"> developable portion of the</w:t>
      </w:r>
      <w:r w:rsidRPr="760DB2EA" w:rsidR="6173F477">
        <w:rPr>
          <w:rFonts w:ascii="Arial" w:hAnsi="Arial" w:eastAsia="Arial" w:cs="Arial"/>
          <w:color w:val="000000" w:themeColor="text1" w:themeTint="FF" w:themeShade="FF"/>
          <w:sz w:val="20"/>
          <w:szCs w:val="20"/>
        </w:rPr>
        <w:t xml:space="preserve"> land and application of the DDO</w:t>
      </w:r>
      <w:r w:rsidRPr="760DB2EA" w:rsidR="00616021">
        <w:rPr>
          <w:rFonts w:ascii="Arial" w:hAnsi="Arial" w:eastAsia="Arial" w:cs="Arial"/>
          <w:color w:val="000000" w:themeColor="text1" w:themeTint="FF" w:themeShade="FF"/>
          <w:sz w:val="20"/>
          <w:szCs w:val="20"/>
        </w:rPr>
        <w:t>12</w:t>
      </w:r>
      <w:r w:rsidRPr="760DB2EA" w:rsidR="6173F477">
        <w:rPr>
          <w:rFonts w:ascii="Arial" w:hAnsi="Arial" w:eastAsia="Arial" w:cs="Arial"/>
          <w:color w:val="000000" w:themeColor="text1" w:themeTint="FF" w:themeShade="FF"/>
          <w:sz w:val="20"/>
          <w:szCs w:val="20"/>
        </w:rPr>
        <w:t xml:space="preserve"> will allow for the industrial development of the site t</w:t>
      </w:r>
      <w:r w:rsidRPr="760DB2EA" w:rsidR="6173F477">
        <w:rPr>
          <w:rFonts w:ascii="Arial" w:hAnsi="Arial" w:eastAsia="Arial" w:cs="Arial"/>
          <w:color w:val="000000" w:themeColor="text1" w:themeTint="FF" w:themeShade="FF"/>
          <w:sz w:val="20"/>
          <w:szCs w:val="20"/>
        </w:rPr>
        <w:t>o proce</w:t>
      </w:r>
      <w:r w:rsidRPr="760DB2EA" w:rsidR="6173F477">
        <w:rPr>
          <w:rFonts w:ascii="Arial" w:hAnsi="Arial" w:eastAsia="Arial" w:cs="Arial"/>
          <w:color w:val="000000" w:themeColor="text1" w:themeTint="FF" w:themeShade="FF"/>
          <w:sz w:val="20"/>
          <w:szCs w:val="20"/>
        </w:rPr>
        <w:t>ed in a coordinated and orderly manner</w:t>
      </w:r>
      <w:r w:rsidRPr="760DB2EA" w:rsidR="6173F477">
        <w:rPr>
          <w:rFonts w:ascii="Arial" w:hAnsi="Arial" w:eastAsia="Arial" w:cs="Arial"/>
          <w:color w:val="000000" w:themeColor="text1" w:themeTint="FF" w:themeShade="FF"/>
          <w:sz w:val="20"/>
          <w:szCs w:val="20"/>
        </w:rPr>
        <w:t>, in accordance wi</w:t>
      </w:r>
      <w:r w:rsidRPr="760DB2EA" w:rsidR="6173F477">
        <w:rPr>
          <w:rFonts w:ascii="Arial" w:hAnsi="Arial" w:eastAsia="Arial" w:cs="Arial"/>
          <w:color w:val="000000" w:themeColor="text1" w:themeTint="FF" w:themeShade="FF"/>
          <w:sz w:val="20"/>
          <w:szCs w:val="20"/>
        </w:rPr>
        <w:t>th the relevant state and local policy directions for Warragul.</w:t>
      </w:r>
    </w:p>
    <w:p w:rsidRPr="00D2150C" w:rsidR="00000C05" w:rsidP="760DB2EA" w:rsidRDefault="6173F477" w14:paraId="05949331" w14:textId="32824A3B">
      <w:pPr>
        <w:pStyle w:val="ListParagraph"/>
        <w:numPr>
          <w:ilvl w:val="0"/>
          <w:numId w:val="23"/>
        </w:numPr>
        <w:spacing w:before="240" w:after="240"/>
        <w:rPr>
          <w:rFonts w:ascii="Arial" w:hAnsi="Arial" w:eastAsia="Arial" w:cs="Arial"/>
          <w:color w:val="000000" w:themeColor="text1"/>
          <w:sz w:val="20"/>
          <w:szCs w:val="20"/>
        </w:rPr>
      </w:pPr>
      <w:r w:rsidRPr="760DB2EA" w:rsidR="6173F477">
        <w:rPr>
          <w:rFonts w:ascii="Arial" w:hAnsi="Arial" w:eastAsia="Arial" w:cs="Arial"/>
          <w:color w:val="000000" w:themeColor="text1" w:themeTint="FF" w:themeShade="FF"/>
          <w:sz w:val="20"/>
          <w:szCs w:val="20"/>
        </w:rPr>
        <w:t xml:space="preserve">The amendment has considered natural and </w:t>
      </w:r>
      <w:r w:rsidRPr="760DB2EA" w:rsidR="6173F477">
        <w:rPr>
          <w:rFonts w:ascii="Arial" w:hAnsi="Arial" w:eastAsia="Arial" w:cs="Arial"/>
          <w:color w:val="000000" w:themeColor="text1" w:themeTint="FF" w:themeShade="FF"/>
          <w:sz w:val="20"/>
          <w:szCs w:val="20"/>
        </w:rPr>
        <w:t>man-made</w:t>
      </w:r>
      <w:r w:rsidRPr="760DB2EA" w:rsidR="6173F477">
        <w:rPr>
          <w:rFonts w:ascii="Arial" w:hAnsi="Arial" w:eastAsia="Arial" w:cs="Arial"/>
          <w:color w:val="000000" w:themeColor="text1" w:themeTint="FF" w:themeShade="FF"/>
          <w:sz w:val="20"/>
          <w:szCs w:val="20"/>
        </w:rPr>
        <w:t xml:space="preserve"> resources and responded appropriately. Proposed Schedule </w:t>
      </w:r>
      <w:r w:rsidRPr="760DB2EA" w:rsidR="00616021">
        <w:rPr>
          <w:rFonts w:ascii="Arial" w:hAnsi="Arial" w:eastAsia="Arial" w:cs="Arial"/>
          <w:color w:val="000000" w:themeColor="text1" w:themeTint="FF" w:themeShade="FF"/>
          <w:sz w:val="20"/>
          <w:szCs w:val="20"/>
        </w:rPr>
        <w:t xml:space="preserve">12 </w:t>
      </w:r>
      <w:r w:rsidRPr="760DB2EA" w:rsidR="6173F477">
        <w:rPr>
          <w:rFonts w:ascii="Arial" w:hAnsi="Arial" w:eastAsia="Arial" w:cs="Arial"/>
          <w:color w:val="000000" w:themeColor="text1" w:themeTint="FF" w:themeShade="FF"/>
          <w:sz w:val="20"/>
          <w:szCs w:val="20"/>
        </w:rPr>
        <w:t xml:space="preserve">to the </w:t>
      </w:r>
      <w:r w:rsidRPr="760DB2EA" w:rsidR="14462DA4">
        <w:rPr>
          <w:rFonts w:ascii="Arial" w:hAnsi="Arial" w:eastAsia="Arial" w:cs="Arial"/>
          <w:color w:val="000000" w:themeColor="text1" w:themeTint="FF" w:themeShade="FF"/>
          <w:sz w:val="20"/>
          <w:szCs w:val="20"/>
        </w:rPr>
        <w:t xml:space="preserve">DDO </w:t>
      </w:r>
      <w:r w:rsidRPr="760DB2EA" w:rsidR="6173F477">
        <w:rPr>
          <w:rFonts w:ascii="Arial" w:hAnsi="Arial" w:eastAsia="Arial" w:cs="Arial"/>
          <w:color w:val="000000" w:themeColor="text1" w:themeTint="FF" w:themeShade="FF"/>
          <w:sz w:val="20"/>
          <w:szCs w:val="20"/>
        </w:rPr>
        <w:t>contains</w:t>
      </w:r>
      <w:r w:rsidRPr="760DB2EA" w:rsidR="6173F477">
        <w:rPr>
          <w:rFonts w:ascii="Arial" w:hAnsi="Arial" w:eastAsia="Arial" w:cs="Arial"/>
          <w:color w:val="000000" w:themeColor="text1" w:themeTint="FF" w:themeShade="FF"/>
          <w:sz w:val="20"/>
          <w:szCs w:val="20"/>
        </w:rPr>
        <w:t xml:space="preserve"> Decision guideline</w:t>
      </w:r>
      <w:r w:rsidRPr="760DB2EA" w:rsidR="7556DC29">
        <w:rPr>
          <w:rFonts w:ascii="Arial" w:hAnsi="Arial" w:eastAsia="Arial" w:cs="Arial"/>
          <w:color w:val="000000" w:themeColor="text1" w:themeTint="FF" w:themeShade="FF"/>
          <w:sz w:val="20"/>
          <w:szCs w:val="20"/>
        </w:rPr>
        <w:t>s</w:t>
      </w:r>
      <w:r w:rsidRPr="760DB2EA" w:rsidR="6173F477">
        <w:rPr>
          <w:rFonts w:ascii="Arial" w:hAnsi="Arial" w:eastAsia="Arial" w:cs="Arial"/>
          <w:color w:val="000000" w:themeColor="text1" w:themeTint="FF" w:themeShade="FF"/>
          <w:sz w:val="20"/>
          <w:szCs w:val="20"/>
        </w:rPr>
        <w:t xml:space="preserve"> that will ensure the impacts of future use and development upon the site’s environmental values and biodiversity are minimised.</w:t>
      </w:r>
    </w:p>
    <w:p w:rsidRPr="00D2150C" w:rsidR="00000C05" w:rsidP="00D2150C" w:rsidRDefault="6173F477" w14:paraId="7B11DAFA" w14:textId="4E873AAE">
      <w:pPr>
        <w:pStyle w:val="ListParagraph"/>
        <w:numPr>
          <w:ilvl w:val="0"/>
          <w:numId w:val="23"/>
        </w:numPr>
        <w:spacing w:before="240" w:after="240"/>
        <w:rPr>
          <w:rFonts w:ascii="Arial" w:hAnsi="Arial" w:eastAsia="Arial" w:cs="Arial"/>
          <w:color w:val="000000" w:themeColor="text1"/>
          <w:sz w:val="20"/>
        </w:rPr>
      </w:pPr>
      <w:r w:rsidRPr="00D2150C">
        <w:rPr>
          <w:rFonts w:ascii="Arial" w:hAnsi="Arial" w:eastAsia="Arial" w:cs="Arial"/>
          <w:color w:val="000000" w:themeColor="text1"/>
          <w:sz w:val="20"/>
        </w:rPr>
        <w:t xml:space="preserve">The additional industrial land and improved accessibility to the waterway will provide a pleasant, </w:t>
      </w:r>
      <w:r w:rsidRPr="00D2150C" w:rsidR="4AFDC6F6">
        <w:rPr>
          <w:rFonts w:ascii="Arial" w:hAnsi="Arial" w:eastAsia="Arial" w:cs="Arial"/>
          <w:color w:val="000000" w:themeColor="text1"/>
          <w:sz w:val="20"/>
        </w:rPr>
        <w:t>efficient,</w:t>
      </w:r>
      <w:r w:rsidRPr="00D2150C">
        <w:rPr>
          <w:rFonts w:ascii="Arial" w:hAnsi="Arial" w:eastAsia="Arial" w:cs="Arial"/>
          <w:color w:val="000000" w:themeColor="text1"/>
          <w:sz w:val="20"/>
        </w:rPr>
        <w:t xml:space="preserve"> and safe working, living and recreational environment for both current and future workers and visitors to the area.</w:t>
      </w:r>
    </w:p>
    <w:p w:rsidRPr="00D2150C" w:rsidR="00000C05" w:rsidP="00D2150C" w:rsidRDefault="6173F477" w14:paraId="37484093" w14:textId="54721553">
      <w:pPr>
        <w:pStyle w:val="ListParagraph"/>
        <w:numPr>
          <w:ilvl w:val="0"/>
          <w:numId w:val="23"/>
        </w:numPr>
        <w:spacing w:before="240" w:after="240"/>
        <w:rPr>
          <w:rFonts w:ascii="Arial" w:hAnsi="Arial" w:eastAsia="Arial" w:cs="Arial"/>
          <w:color w:val="000000" w:themeColor="text1"/>
          <w:sz w:val="20"/>
        </w:rPr>
      </w:pPr>
      <w:r w:rsidRPr="00D2150C">
        <w:rPr>
          <w:rFonts w:ascii="Arial" w:hAnsi="Arial" w:eastAsia="Arial" w:cs="Arial"/>
          <w:color w:val="000000" w:themeColor="text1"/>
          <w:sz w:val="20"/>
        </w:rPr>
        <w:t xml:space="preserve">The proposal will allow for the orderly provision and coordination of services on </w:t>
      </w:r>
      <w:r w:rsidRPr="00D2150C" w:rsidR="0FAB3069">
        <w:rPr>
          <w:rFonts w:ascii="Arial" w:hAnsi="Arial" w:eastAsia="Arial" w:cs="Arial"/>
          <w:color w:val="000000" w:themeColor="text1"/>
          <w:sz w:val="20"/>
        </w:rPr>
        <w:t>site and</w:t>
      </w:r>
      <w:r w:rsidRPr="00D2150C">
        <w:rPr>
          <w:rFonts w:ascii="Arial" w:hAnsi="Arial" w:eastAsia="Arial" w:cs="Arial"/>
          <w:color w:val="000000" w:themeColor="text1"/>
          <w:sz w:val="20"/>
        </w:rPr>
        <w:t xml:space="preserve"> makes efficient use of existing infrastructure services.</w:t>
      </w:r>
    </w:p>
    <w:p w:rsidRPr="00D2150C" w:rsidR="00000C05" w:rsidP="00D2150C" w:rsidRDefault="6173F477" w14:paraId="5A97662E" w14:textId="720850C1">
      <w:pPr>
        <w:pStyle w:val="ListParagraph"/>
        <w:numPr>
          <w:ilvl w:val="0"/>
          <w:numId w:val="23"/>
        </w:numPr>
        <w:spacing w:before="240" w:after="240"/>
        <w:rPr>
          <w:rFonts w:ascii="Arial" w:hAnsi="Arial" w:eastAsia="Arial" w:cs="Arial"/>
          <w:color w:val="000000" w:themeColor="text1"/>
          <w:sz w:val="20"/>
        </w:rPr>
      </w:pPr>
      <w:r w:rsidRPr="00D2150C">
        <w:rPr>
          <w:rFonts w:ascii="Arial" w:hAnsi="Arial" w:eastAsia="Arial" w:cs="Arial"/>
          <w:color w:val="000000" w:themeColor="text1"/>
          <w:sz w:val="20"/>
        </w:rPr>
        <w:t>The amendment will enable the future development of the site in a coordinated and orderly manner.</w:t>
      </w:r>
    </w:p>
    <w:p w:rsidRPr="00D2150C" w:rsidR="00000C05" w:rsidP="00D2150C" w:rsidRDefault="6173F477" w14:paraId="4FF72A36" w14:textId="476476AD">
      <w:pPr>
        <w:pStyle w:val="ListParagraph"/>
        <w:numPr>
          <w:ilvl w:val="0"/>
          <w:numId w:val="23"/>
        </w:numPr>
        <w:spacing w:before="240" w:after="240"/>
        <w:rPr>
          <w:rFonts w:ascii="Arial" w:hAnsi="Arial" w:eastAsia="Arial" w:cs="Arial"/>
          <w:color w:val="000000" w:themeColor="text1"/>
          <w:sz w:val="20"/>
        </w:rPr>
      </w:pPr>
      <w:r w:rsidRPr="00D2150C">
        <w:rPr>
          <w:rFonts w:ascii="Arial" w:hAnsi="Arial" w:eastAsia="Arial" w:cs="Arial"/>
          <w:color w:val="000000" w:themeColor="text1"/>
          <w:sz w:val="20"/>
        </w:rPr>
        <w:lastRenderedPageBreak/>
        <w:t xml:space="preserve">The amendment will facilitate development in a strategically and physically advantageous location and ensure that the economic needs of Warragul and Baw </w:t>
      </w:r>
      <w:proofErr w:type="spellStart"/>
      <w:r w:rsidRPr="00D2150C">
        <w:rPr>
          <w:rFonts w:ascii="Arial" w:hAnsi="Arial" w:eastAsia="Arial" w:cs="Arial"/>
          <w:color w:val="000000" w:themeColor="text1"/>
          <w:sz w:val="20"/>
        </w:rPr>
        <w:t>Baw</w:t>
      </w:r>
      <w:proofErr w:type="spellEnd"/>
      <w:r w:rsidRPr="00D2150C">
        <w:rPr>
          <w:rFonts w:ascii="Arial" w:hAnsi="Arial" w:eastAsia="Arial" w:cs="Arial"/>
          <w:color w:val="000000" w:themeColor="text1"/>
          <w:sz w:val="20"/>
        </w:rPr>
        <w:t xml:space="preserve"> Shire are met.</w:t>
      </w:r>
    </w:p>
    <w:p w:rsidR="00000C05" w:rsidP="5CD87D6B" w:rsidRDefault="00000C05" w14:paraId="72B06657" w14:textId="2FE52BCA">
      <w:pPr>
        <w:pStyle w:val="Heading2"/>
        <w:spacing w:before="240" w:after="240"/>
        <w:jc w:val="left"/>
        <w:rPr>
          <w:rFonts w:eastAsia="Arial" w:cs="Arial"/>
          <w:b w:val="0"/>
          <w:bCs w:val="0"/>
          <w:sz w:val="20"/>
        </w:rPr>
      </w:pPr>
    </w:p>
    <w:p w:rsidR="00000C05" w:rsidP="5CD87D6B" w:rsidRDefault="00000C05" w14:paraId="74531DA6" w14:textId="77777777">
      <w:pPr>
        <w:pStyle w:val="Heading2"/>
        <w:spacing w:before="240" w:after="240"/>
        <w:jc w:val="left"/>
        <w:rPr>
          <w:rFonts w:eastAsia="Arial" w:cs="Arial"/>
          <w:sz w:val="20"/>
        </w:rPr>
      </w:pPr>
      <w:r w:rsidRPr="5CD87D6B">
        <w:rPr>
          <w:rFonts w:eastAsia="Arial" w:cs="Arial"/>
          <w:sz w:val="20"/>
        </w:rPr>
        <w:t>How does the Amendment address any environmental, social, and economic effects?</w:t>
      </w:r>
    </w:p>
    <w:p w:rsidR="00000C05" w:rsidP="5CD87D6B" w:rsidRDefault="11EE9354" w14:paraId="57704E13" w14:textId="3BF6958C">
      <w:pPr>
        <w:spacing w:before="240" w:after="240"/>
        <w:rPr>
          <w:rFonts w:ascii="Arial" w:hAnsi="Arial" w:eastAsia="Arial" w:cs="Arial"/>
          <w:color w:val="000000" w:themeColor="text1"/>
          <w:sz w:val="20"/>
        </w:rPr>
      </w:pPr>
      <w:r w:rsidRPr="5CD87D6B">
        <w:rPr>
          <w:rFonts w:ascii="Arial" w:hAnsi="Arial" w:eastAsia="Arial" w:cs="Arial"/>
          <w:color w:val="000000" w:themeColor="text1"/>
          <w:sz w:val="20"/>
        </w:rPr>
        <w:t>Environmental</w:t>
      </w:r>
    </w:p>
    <w:p w:rsidR="00000C05" w:rsidP="5CD87D6B" w:rsidRDefault="11EE9354" w14:paraId="724A6741" w14:textId="4CE219D0">
      <w:pPr>
        <w:spacing w:before="240" w:after="240"/>
        <w:rPr>
          <w:rFonts w:ascii="Arial" w:hAnsi="Arial" w:eastAsia="Arial" w:cs="Arial"/>
          <w:color w:val="000000" w:themeColor="text1"/>
          <w:sz w:val="20"/>
        </w:rPr>
      </w:pPr>
      <w:r w:rsidRPr="007427F1">
        <w:rPr>
          <w:rFonts w:ascii="Arial" w:hAnsi="Arial" w:eastAsia="Arial" w:cs="Arial"/>
          <w:color w:val="000000" w:themeColor="text1"/>
          <w:sz w:val="20"/>
        </w:rPr>
        <w:t xml:space="preserve">Hazel Creek is currently overgrown with weeds and </w:t>
      </w:r>
      <w:r w:rsidRPr="5CD87D6B">
        <w:rPr>
          <w:rFonts w:ascii="Arial" w:hAnsi="Arial" w:eastAsia="Arial" w:cs="Arial"/>
          <w:color w:val="000000" w:themeColor="text1"/>
          <w:sz w:val="20"/>
        </w:rPr>
        <w:t>possesses little value in its current state. The proposed DDO</w:t>
      </w:r>
      <w:r w:rsidR="00D2150C">
        <w:rPr>
          <w:rFonts w:ascii="Arial" w:hAnsi="Arial" w:eastAsia="Arial" w:cs="Arial"/>
          <w:color w:val="000000" w:themeColor="text1"/>
          <w:sz w:val="20"/>
        </w:rPr>
        <w:t xml:space="preserve">12, </w:t>
      </w:r>
      <w:r w:rsidR="00BF5FAE">
        <w:rPr>
          <w:rFonts w:ascii="Arial" w:hAnsi="Arial" w:eastAsia="Arial" w:cs="Arial"/>
          <w:color w:val="000000" w:themeColor="text1"/>
          <w:sz w:val="20"/>
        </w:rPr>
        <w:t xml:space="preserve">and the </w:t>
      </w:r>
      <w:r w:rsidRPr="5CD87D6B">
        <w:rPr>
          <w:rFonts w:ascii="Arial" w:hAnsi="Arial" w:eastAsia="Arial" w:cs="Arial"/>
          <w:color w:val="000000" w:themeColor="text1"/>
          <w:sz w:val="20"/>
        </w:rPr>
        <w:t>PSA specialist assessment recommended conditions will ensure that improvements are made to the waterway (including through revegetation with native species) and that the site’s environmental features are considered during the development of the developable land forming the site.</w:t>
      </w:r>
    </w:p>
    <w:p w:rsidR="00000C05" w:rsidP="5CD87D6B" w:rsidRDefault="11EE9354" w14:paraId="6A616A84" w14:textId="65D57EAB">
      <w:pPr>
        <w:spacing w:before="240" w:after="240"/>
        <w:rPr>
          <w:rFonts w:ascii="Arial" w:hAnsi="Arial" w:eastAsia="Arial" w:cs="Arial"/>
          <w:color w:val="000000" w:themeColor="text1"/>
          <w:sz w:val="20"/>
        </w:rPr>
      </w:pPr>
      <w:r w:rsidRPr="760DB2EA" w:rsidR="11EE9354">
        <w:rPr>
          <w:rFonts w:ascii="Arial" w:hAnsi="Arial" w:eastAsia="Arial" w:cs="Arial"/>
          <w:color w:val="000000" w:themeColor="text1" w:themeTint="FF" w:themeShade="FF"/>
          <w:sz w:val="20"/>
          <w:szCs w:val="20"/>
        </w:rPr>
        <w:t xml:space="preserve">The proposal </w:t>
      </w:r>
      <w:r w:rsidRPr="760DB2EA" w:rsidR="11EE9354">
        <w:rPr>
          <w:rFonts w:ascii="Arial" w:hAnsi="Arial" w:eastAsia="Arial" w:cs="Arial"/>
          <w:color w:val="000000" w:themeColor="text1" w:themeTint="FF" w:themeShade="FF"/>
          <w:sz w:val="20"/>
          <w:szCs w:val="20"/>
        </w:rPr>
        <w:t xml:space="preserve">seeks to create new habitat areas for the </w:t>
      </w:r>
      <w:r w:rsidRPr="760DB2EA" w:rsidR="35B6ED6F">
        <w:rPr>
          <w:rFonts w:ascii="Arial" w:hAnsi="Arial" w:eastAsia="Arial" w:cs="Arial"/>
          <w:color w:val="000000" w:themeColor="text1" w:themeTint="FF" w:themeShade="FF"/>
          <w:sz w:val="20"/>
          <w:szCs w:val="20"/>
        </w:rPr>
        <w:t>Warragul</w:t>
      </w:r>
      <w:r w:rsidRPr="760DB2EA" w:rsidR="11EE9354">
        <w:rPr>
          <w:rFonts w:ascii="Arial" w:hAnsi="Arial" w:eastAsia="Arial" w:cs="Arial"/>
          <w:color w:val="000000" w:themeColor="text1" w:themeTint="FF" w:themeShade="FF"/>
          <w:sz w:val="20"/>
          <w:szCs w:val="20"/>
        </w:rPr>
        <w:t xml:space="preserve"> Burrowing Crayfish and Dwarf Galaxias, taking an innovative approach that will serve as a demonstration project for Council.</w:t>
      </w:r>
    </w:p>
    <w:p w:rsidR="00000C05" w:rsidP="760DB2EA" w:rsidRDefault="11EE9354" w14:paraId="041204B7" w14:textId="31552978">
      <w:pPr>
        <w:spacing w:before="240" w:after="240"/>
        <w:rPr>
          <w:rFonts w:ascii="Arial" w:hAnsi="Arial" w:eastAsia="Arial" w:cs="Arial"/>
          <w:color w:val="000000" w:themeColor="text1"/>
          <w:sz w:val="20"/>
          <w:szCs w:val="20"/>
        </w:rPr>
      </w:pPr>
      <w:r w:rsidRPr="760DB2EA" w:rsidR="11EE9354">
        <w:rPr>
          <w:rFonts w:ascii="Arial" w:hAnsi="Arial" w:eastAsia="Arial" w:cs="Arial"/>
          <w:color w:val="000000" w:themeColor="text1" w:themeTint="FF" w:themeShade="FF"/>
          <w:sz w:val="20"/>
          <w:szCs w:val="20"/>
        </w:rPr>
        <w:t xml:space="preserve">The proposal to remove the single river red gum is </w:t>
      </w:r>
      <w:r w:rsidRPr="760DB2EA" w:rsidR="27B2C6B5">
        <w:rPr>
          <w:rFonts w:ascii="Arial" w:hAnsi="Arial" w:eastAsia="Arial" w:cs="Arial"/>
          <w:color w:val="000000" w:themeColor="text1" w:themeTint="FF" w:themeShade="FF"/>
          <w:sz w:val="20"/>
          <w:szCs w:val="20"/>
        </w:rPr>
        <w:t>required</w:t>
      </w:r>
      <w:r w:rsidRPr="760DB2EA" w:rsidR="27B2C6B5">
        <w:rPr>
          <w:rFonts w:ascii="Arial" w:hAnsi="Arial" w:eastAsia="Arial" w:cs="Arial"/>
          <w:color w:val="000000" w:themeColor="text1" w:themeTint="FF" w:themeShade="FF"/>
          <w:sz w:val="20"/>
          <w:szCs w:val="20"/>
        </w:rPr>
        <w:t xml:space="preserve"> and unavoidable</w:t>
      </w:r>
      <w:r w:rsidRPr="760DB2EA" w:rsidR="11EE9354">
        <w:rPr>
          <w:rFonts w:ascii="Arial" w:hAnsi="Arial" w:eastAsia="Arial" w:cs="Arial"/>
          <w:color w:val="000000" w:themeColor="text1" w:themeTint="FF" w:themeShade="FF"/>
          <w:sz w:val="20"/>
          <w:szCs w:val="20"/>
        </w:rPr>
        <w:t xml:space="preserve">. Through the proposed replanting works shown of the Landscape Concept Plan and the proposed environmental </w:t>
      </w:r>
      <w:r w:rsidRPr="760DB2EA" w:rsidR="11EE9354">
        <w:rPr>
          <w:rFonts w:ascii="Arial" w:hAnsi="Arial" w:eastAsia="Arial" w:cs="Arial"/>
          <w:color w:val="000000" w:themeColor="text1" w:themeTint="FF" w:themeShade="FF"/>
          <w:sz w:val="20"/>
          <w:szCs w:val="20"/>
        </w:rPr>
        <w:t>works will</w:t>
      </w:r>
      <w:r w:rsidRPr="760DB2EA" w:rsidR="11EE9354">
        <w:rPr>
          <w:rFonts w:ascii="Arial" w:hAnsi="Arial" w:eastAsia="Arial" w:cs="Arial"/>
          <w:color w:val="000000" w:themeColor="text1" w:themeTint="FF" w:themeShade="FF"/>
          <w:sz w:val="20"/>
          <w:szCs w:val="20"/>
        </w:rPr>
        <w:t xml:space="preserve"> create new habitat for native species</w:t>
      </w:r>
      <w:r w:rsidRPr="760DB2EA" w:rsidR="54885378">
        <w:rPr>
          <w:rFonts w:ascii="Arial" w:hAnsi="Arial" w:eastAsia="Arial" w:cs="Arial"/>
          <w:color w:val="000000" w:themeColor="text1" w:themeTint="FF" w:themeShade="FF"/>
          <w:sz w:val="20"/>
          <w:szCs w:val="20"/>
        </w:rPr>
        <w:t xml:space="preserve"> and</w:t>
      </w:r>
      <w:r w:rsidRPr="760DB2EA" w:rsidR="11EE9354">
        <w:rPr>
          <w:rFonts w:ascii="Arial" w:hAnsi="Arial" w:eastAsia="Arial" w:cs="Arial"/>
          <w:color w:val="000000" w:themeColor="text1" w:themeTint="FF" w:themeShade="FF"/>
          <w:sz w:val="20"/>
          <w:szCs w:val="20"/>
        </w:rPr>
        <w:t xml:space="preserve"> </w:t>
      </w:r>
      <w:r w:rsidRPr="760DB2EA" w:rsidR="11EE9354">
        <w:rPr>
          <w:rFonts w:ascii="Arial" w:hAnsi="Arial" w:eastAsia="Arial" w:cs="Arial"/>
          <w:color w:val="000000" w:themeColor="text1" w:themeTint="FF" w:themeShade="FF"/>
          <w:sz w:val="20"/>
          <w:szCs w:val="20"/>
        </w:rPr>
        <w:t>the proposal will ensure no net loss to biodiversity.</w:t>
      </w:r>
    </w:p>
    <w:p w:rsidR="00000C05" w:rsidP="5CD87D6B" w:rsidRDefault="11EE9354" w14:paraId="5B0B9868" w14:textId="0BD639EF">
      <w:pPr>
        <w:spacing w:before="240" w:after="240"/>
        <w:rPr>
          <w:rFonts w:ascii="Arial" w:hAnsi="Arial" w:eastAsia="Arial" w:cs="Arial"/>
          <w:color w:val="000000" w:themeColor="text1"/>
          <w:sz w:val="20"/>
        </w:rPr>
      </w:pPr>
      <w:r w:rsidRPr="5CD87D6B">
        <w:rPr>
          <w:rFonts w:ascii="Arial" w:hAnsi="Arial" w:eastAsia="Arial" w:cs="Arial"/>
          <w:color w:val="000000" w:themeColor="text1"/>
          <w:sz w:val="20"/>
        </w:rPr>
        <w:t xml:space="preserve">The </w:t>
      </w:r>
      <w:r w:rsidRPr="007427F1">
        <w:rPr>
          <w:rFonts w:ascii="Arial" w:hAnsi="Arial" w:eastAsia="Arial" w:cs="Arial"/>
          <w:color w:val="000000" w:themeColor="text1"/>
          <w:sz w:val="20"/>
        </w:rPr>
        <w:t xml:space="preserve">Ecology Report prepared in support of the amendment (refer p.20 of report) assesses that an offset requirement of 0.042 general habitat units will </w:t>
      </w:r>
      <w:r w:rsidRPr="5CD87D6B">
        <w:rPr>
          <w:rFonts w:ascii="Arial" w:hAnsi="Arial" w:eastAsia="Arial" w:cs="Arial"/>
          <w:color w:val="000000" w:themeColor="text1"/>
          <w:sz w:val="20"/>
        </w:rPr>
        <w:t>be required to offset the removal.</w:t>
      </w:r>
    </w:p>
    <w:p w:rsidR="00000C05" w:rsidP="5CD87D6B" w:rsidRDefault="11EE9354" w14:paraId="68A799EF" w14:textId="2B440153">
      <w:pPr>
        <w:spacing w:before="240" w:after="240"/>
        <w:rPr>
          <w:rFonts w:ascii="Arial" w:hAnsi="Arial" w:eastAsia="Arial" w:cs="Arial"/>
          <w:color w:val="000000" w:themeColor="text1"/>
          <w:sz w:val="20"/>
        </w:rPr>
      </w:pPr>
      <w:r w:rsidRPr="5CD87D6B">
        <w:rPr>
          <w:rFonts w:ascii="Arial" w:hAnsi="Arial" w:eastAsia="Arial" w:cs="Arial"/>
          <w:color w:val="000000" w:themeColor="text1"/>
          <w:sz w:val="20"/>
        </w:rPr>
        <w:t>Social</w:t>
      </w:r>
    </w:p>
    <w:p w:rsidR="00000C05" w:rsidP="5CD87D6B" w:rsidRDefault="11EE9354" w14:paraId="4411E027" w14:textId="63854005">
      <w:pPr>
        <w:spacing w:before="240" w:after="240"/>
        <w:rPr>
          <w:rFonts w:ascii="Arial" w:hAnsi="Arial" w:eastAsia="Arial" w:cs="Arial"/>
          <w:color w:val="000000" w:themeColor="text1"/>
          <w:sz w:val="20"/>
        </w:rPr>
      </w:pPr>
      <w:r w:rsidRPr="5CD87D6B">
        <w:rPr>
          <w:rFonts w:ascii="Arial" w:hAnsi="Arial" w:eastAsia="Arial" w:cs="Arial"/>
          <w:color w:val="000000" w:themeColor="text1"/>
          <w:sz w:val="20"/>
        </w:rPr>
        <w:t>The amendment will result in a net community benefit by providing public access to Hazel Creek and improving the overall amenity of the subject site.</w:t>
      </w:r>
      <w:r w:rsidRPr="5CD87D6B" w:rsidR="613CB785">
        <w:rPr>
          <w:rFonts w:ascii="Arial" w:hAnsi="Arial" w:eastAsia="Arial" w:cs="Arial"/>
          <w:color w:val="000000" w:themeColor="text1"/>
          <w:sz w:val="20"/>
        </w:rPr>
        <w:t xml:space="preserve"> It will also provide jobs close to public transportation and a major road network </w:t>
      </w:r>
      <w:r w:rsidRPr="5CD87D6B" w:rsidR="40E0BE9D">
        <w:rPr>
          <w:rFonts w:ascii="Arial" w:hAnsi="Arial" w:eastAsia="Arial" w:cs="Arial"/>
          <w:color w:val="000000" w:themeColor="text1"/>
          <w:sz w:val="20"/>
        </w:rPr>
        <w:t>thereby</w:t>
      </w:r>
      <w:r w:rsidRPr="007427F1" w:rsidR="613CB785">
        <w:rPr>
          <w:rFonts w:ascii="Arial" w:hAnsi="Arial" w:eastAsia="Arial" w:cs="Arial"/>
          <w:color w:val="000000" w:themeColor="text1"/>
          <w:sz w:val="20"/>
        </w:rPr>
        <w:t xml:space="preserve"> reducing commuting times for workers at the </w:t>
      </w:r>
      <w:r w:rsidRPr="5CD87D6B" w:rsidR="4E2D7B9E">
        <w:rPr>
          <w:rFonts w:ascii="Arial" w:hAnsi="Arial" w:eastAsia="Arial" w:cs="Arial"/>
          <w:color w:val="000000" w:themeColor="text1"/>
          <w:sz w:val="20"/>
        </w:rPr>
        <w:t>facility</w:t>
      </w:r>
      <w:r w:rsidRPr="5CD87D6B" w:rsidR="613CB785">
        <w:rPr>
          <w:rFonts w:ascii="Arial" w:hAnsi="Arial" w:eastAsia="Arial" w:cs="Arial"/>
          <w:color w:val="000000" w:themeColor="text1"/>
          <w:sz w:val="20"/>
        </w:rPr>
        <w:t>.</w:t>
      </w:r>
    </w:p>
    <w:p w:rsidR="00000C05" w:rsidP="5CD87D6B" w:rsidRDefault="11EE9354" w14:paraId="4BFB7CD1" w14:textId="599AA9FC">
      <w:pPr>
        <w:spacing w:before="240" w:after="240"/>
        <w:rPr>
          <w:rFonts w:ascii="Arial" w:hAnsi="Arial" w:eastAsia="Arial" w:cs="Arial"/>
          <w:color w:val="000000" w:themeColor="text1"/>
          <w:sz w:val="20"/>
        </w:rPr>
      </w:pPr>
      <w:r w:rsidRPr="5CD87D6B">
        <w:rPr>
          <w:rFonts w:ascii="Arial" w:hAnsi="Arial" w:eastAsia="Arial" w:cs="Arial"/>
          <w:color w:val="000000" w:themeColor="text1"/>
          <w:sz w:val="20"/>
        </w:rPr>
        <w:t>Economic</w:t>
      </w:r>
    </w:p>
    <w:p w:rsidR="00000C05" w:rsidP="5CD87D6B" w:rsidRDefault="11EE9354" w14:paraId="63DB66EA" w14:textId="00709CC5">
      <w:pPr>
        <w:spacing w:before="240" w:after="240"/>
        <w:rPr>
          <w:rFonts w:ascii="Arial" w:hAnsi="Arial" w:eastAsia="Arial" w:cs="Arial"/>
          <w:color w:val="000000" w:themeColor="text1"/>
          <w:sz w:val="20"/>
        </w:rPr>
      </w:pPr>
      <w:r w:rsidRPr="007427F1">
        <w:rPr>
          <w:rFonts w:ascii="Arial" w:hAnsi="Arial" w:eastAsia="Arial" w:cs="Arial"/>
          <w:color w:val="000000" w:themeColor="text1"/>
          <w:sz w:val="20"/>
        </w:rPr>
        <w:t xml:space="preserve">The amendment will create </w:t>
      </w:r>
      <w:r w:rsidRPr="5CD87D6B">
        <w:rPr>
          <w:rFonts w:ascii="Arial" w:hAnsi="Arial" w:eastAsia="Arial" w:cs="Arial"/>
          <w:color w:val="000000" w:themeColor="text1"/>
          <w:sz w:val="20"/>
        </w:rPr>
        <w:t>additional industrial land in line with State and local policy directions for Warragul, as well as local investment and employment opportunities.</w:t>
      </w:r>
      <w:r w:rsidRPr="5CD87D6B" w:rsidR="2297D254">
        <w:rPr>
          <w:rFonts w:ascii="Arial" w:hAnsi="Arial" w:eastAsia="Arial" w:cs="Arial"/>
          <w:color w:val="000000" w:themeColor="text1"/>
          <w:sz w:val="20"/>
        </w:rPr>
        <w:t xml:space="preserve"> This additional</w:t>
      </w:r>
      <w:r w:rsidRPr="007427F1" w:rsidR="2297D254">
        <w:rPr>
          <w:rFonts w:ascii="Arial" w:hAnsi="Arial" w:eastAsia="Arial" w:cs="Arial"/>
          <w:color w:val="000000" w:themeColor="text1"/>
          <w:sz w:val="20"/>
        </w:rPr>
        <w:t xml:space="preserve"> </w:t>
      </w:r>
      <w:r w:rsidRPr="5CD87D6B" w:rsidR="2297D254">
        <w:rPr>
          <w:rFonts w:ascii="Arial" w:hAnsi="Arial" w:eastAsia="Arial" w:cs="Arial"/>
          <w:color w:val="000000" w:themeColor="text1"/>
          <w:sz w:val="20"/>
        </w:rPr>
        <w:t>Industrial Land will aid in counteracting the lack of Industrial land in the state.</w:t>
      </w:r>
    </w:p>
    <w:p w:rsidRPr="00655453" w:rsidR="00000C05" w:rsidP="5CD87D6B" w:rsidRDefault="00000C05" w14:paraId="6A8C8DEA" w14:textId="7439E58D">
      <w:pPr>
        <w:pStyle w:val="Heading2"/>
        <w:spacing w:before="240" w:after="240"/>
        <w:jc w:val="left"/>
        <w:rPr>
          <w:rFonts w:eastAsia="Arial" w:cs="Arial"/>
          <w:sz w:val="20"/>
        </w:rPr>
      </w:pPr>
      <w:r w:rsidRPr="5CD87D6B">
        <w:rPr>
          <w:rFonts w:eastAsia="Arial" w:cs="Arial"/>
          <w:sz w:val="20"/>
        </w:rPr>
        <w:t>Does the amendment address relevant bushfire risk?</w:t>
      </w:r>
    </w:p>
    <w:p w:rsidR="00000C05" w:rsidP="007427F1" w:rsidRDefault="19B24345" w14:paraId="299FD84E" w14:textId="135CD2A4">
      <w:pPr>
        <w:pStyle w:val="Heading2"/>
        <w:spacing w:before="240" w:after="240"/>
        <w:jc w:val="left"/>
        <w:rPr>
          <w:rFonts w:eastAsia="Arial" w:cs="Arial"/>
          <w:b w:val="0"/>
          <w:bCs w:val="0"/>
          <w:color w:val="000000" w:themeColor="text1"/>
          <w:sz w:val="20"/>
        </w:rPr>
      </w:pPr>
      <w:r w:rsidRPr="5CD87D6B">
        <w:rPr>
          <w:rFonts w:eastAsia="Arial" w:cs="Arial"/>
          <w:b w:val="0"/>
          <w:bCs w:val="0"/>
          <w:color w:val="000000" w:themeColor="text1"/>
          <w:sz w:val="20"/>
        </w:rPr>
        <w:t xml:space="preserve">The land is not affected by the Bushfire Management Overlay; however, part of the land is within a Bushfire Prone Area. </w:t>
      </w:r>
      <w:r w:rsidRPr="5CD87D6B" w:rsidR="2586789A">
        <w:rPr>
          <w:rFonts w:eastAsia="Arial" w:cs="Arial"/>
          <w:b w:val="0"/>
          <w:bCs w:val="0"/>
          <w:color w:val="000000" w:themeColor="text1"/>
          <w:sz w:val="20"/>
        </w:rPr>
        <w:t>Care will be given in operation and construction of the site to ensure that no added Bushfire Risk is created.</w:t>
      </w:r>
    </w:p>
    <w:p w:rsidRPr="00655453" w:rsidR="00000C05" w:rsidP="5CD87D6B" w:rsidRDefault="00000C05" w14:paraId="67441D7F" w14:textId="1437540B">
      <w:pPr>
        <w:pStyle w:val="Heading2"/>
        <w:spacing w:before="240" w:after="240"/>
        <w:jc w:val="left"/>
        <w:rPr>
          <w:rFonts w:eastAsia="Arial" w:cs="Arial"/>
          <w:sz w:val="20"/>
        </w:rPr>
      </w:pPr>
      <w:r w:rsidRPr="5CD87D6B">
        <w:rPr>
          <w:rFonts w:eastAsia="Arial" w:cs="Arial"/>
          <w:sz w:val="20"/>
        </w:rPr>
        <w:t>How does the amendment support or implement the Planning Policy Framework and any adopted State policy?</w:t>
      </w:r>
    </w:p>
    <w:p w:rsidR="00000C05" w:rsidP="5CD87D6B" w:rsidRDefault="6BF87846" w14:paraId="0F859F27" w14:textId="4CC70269">
      <w:pPr>
        <w:pStyle w:val="Heading2"/>
        <w:spacing w:before="240" w:after="240"/>
        <w:jc w:val="left"/>
        <w:rPr>
          <w:rFonts w:eastAsia="Arial" w:cs="Arial"/>
          <w:sz w:val="20"/>
        </w:rPr>
      </w:pPr>
      <w:r w:rsidRPr="5CD87D6B">
        <w:rPr>
          <w:rFonts w:eastAsia="Arial" w:cs="Arial"/>
          <w:b w:val="0"/>
          <w:bCs w:val="0"/>
          <w:color w:val="000000" w:themeColor="text1"/>
          <w:sz w:val="20"/>
        </w:rPr>
        <w:t>The amendment has been assessed against and is consistent with the strategic considerations of Ministerial Direction - The Form and Content of Planning Schemes and Ministerial Direction No. 11 - Strategic Assessment of Amendments.</w:t>
      </w:r>
    </w:p>
    <w:p w:rsidRPr="00000C05" w:rsidR="00000C05" w:rsidP="5CD87D6B" w:rsidRDefault="00000C05" w14:paraId="24655854" w14:textId="7AD66FA2">
      <w:pPr>
        <w:pStyle w:val="Heading2"/>
        <w:spacing w:before="240" w:after="240"/>
        <w:jc w:val="left"/>
        <w:rPr>
          <w:rFonts w:eastAsia="Arial" w:cs="Arial"/>
          <w:sz w:val="20"/>
        </w:rPr>
      </w:pPr>
      <w:r w:rsidRPr="5CD87D6B">
        <w:rPr>
          <w:rFonts w:eastAsia="Arial" w:cs="Arial"/>
          <w:sz w:val="20"/>
        </w:rPr>
        <w:t>How does the amendment support or implement the Local Planning Policy Framework, and specifically the Municipal Strategic Statement?</w:t>
      </w:r>
    </w:p>
    <w:p w:rsidR="00000C05" w:rsidP="5CD87D6B" w:rsidRDefault="5E398CB8" w14:paraId="49F0A181" w14:textId="3B43E0F3">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Consistent with Clauses 11.01-1S, 11.01-1R, 11.02-1S, and 17.02-1S, the amendment provides for a modest increase of flat industrial land in an advantageous location close to existing transportation networks and infrastructure, promoting development and investment within an area of a key regional town in which natural hazards and environmental risks can be appropriately managed.</w:t>
      </w:r>
    </w:p>
    <w:p w:rsidR="00000C05" w:rsidP="5CD87D6B" w:rsidRDefault="5E398CB8" w14:paraId="1EEE831A" w14:textId="7A1F26AC">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lastRenderedPageBreak/>
        <w:t>Further, consistent with Clauses 13.07-1S, the proposal directs additional industrial land to a highly appropriate location which will safeguard community amenity.</w:t>
      </w:r>
    </w:p>
    <w:p w:rsidR="00000C05" w:rsidP="5CD87D6B" w:rsidRDefault="5E398CB8" w14:paraId="2DC5605E" w14:textId="1A3AF59F">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The technical assessments submitted in support of the proposed PSA provide details of how the objectives of Clauses 11.03-6S, 12.01-1S, 12.01-2S, 12.03-1S, 13.01-1S are met</w:t>
      </w:r>
      <w:r w:rsidRPr="5CD87D6B" w:rsidR="0CB28EAB">
        <w:rPr>
          <w:rFonts w:ascii="Arial" w:hAnsi="Arial" w:eastAsia="Arial" w:cs="Arial"/>
          <w:color w:val="000000" w:themeColor="text1"/>
          <w:sz w:val="20"/>
          <w:lang w:val="en-GB"/>
        </w:rPr>
        <w:t xml:space="preserve">. </w:t>
      </w:r>
      <w:r w:rsidRPr="5CD87D6B">
        <w:rPr>
          <w:rFonts w:ascii="Arial" w:hAnsi="Arial" w:eastAsia="Arial" w:cs="Arial"/>
          <w:color w:val="000000" w:themeColor="text1"/>
          <w:sz w:val="20"/>
          <w:lang w:val="en-GB"/>
        </w:rPr>
        <w:t xml:space="preserve">The Giant Gippsland Earthworm (GGE) &amp; </w:t>
      </w:r>
      <w:proofErr w:type="spellStart"/>
      <w:r w:rsidRPr="5CD87D6B">
        <w:rPr>
          <w:rFonts w:ascii="Arial" w:hAnsi="Arial" w:eastAsia="Arial" w:cs="Arial"/>
          <w:color w:val="000000" w:themeColor="text1"/>
          <w:sz w:val="20"/>
          <w:lang w:val="en-GB"/>
        </w:rPr>
        <w:t>Warragul</w:t>
      </w:r>
      <w:proofErr w:type="spellEnd"/>
      <w:r w:rsidRPr="5CD87D6B">
        <w:rPr>
          <w:rFonts w:ascii="Arial" w:hAnsi="Arial" w:eastAsia="Arial" w:cs="Arial"/>
          <w:color w:val="000000" w:themeColor="text1"/>
          <w:sz w:val="20"/>
          <w:lang w:val="en-GB"/>
        </w:rPr>
        <w:t xml:space="preserve"> Borrowing Crayfish (WBC) report prepared by Invert-Eco finds, for example, that the impacts of the amendment and future industrial development of the site on habitat loss can be appropriately mitigated via recommended design requirements.</w:t>
      </w:r>
    </w:p>
    <w:p w:rsidR="00000C05" w:rsidP="25D6972D" w:rsidRDefault="5E398CB8" w14:paraId="012D237D" w14:textId="1E6DB55B">
      <w:pPr>
        <w:rPr>
          <w:rFonts w:ascii="Arial" w:hAnsi="Arial" w:eastAsia="Arial" w:cs="Arial"/>
          <w:color w:val="000000" w:themeColor="text1"/>
          <w:sz w:val="20"/>
          <w:lang w:val="en-GB"/>
        </w:rPr>
      </w:pPr>
      <w:r w:rsidRPr="25D6972D">
        <w:rPr>
          <w:rFonts w:ascii="Arial" w:hAnsi="Arial" w:eastAsia="Arial" w:cs="Arial"/>
          <w:color w:val="000000" w:themeColor="text1"/>
          <w:sz w:val="20"/>
          <w:lang w:val="en-GB"/>
        </w:rPr>
        <w:t xml:space="preserve">The </w:t>
      </w:r>
      <w:proofErr w:type="spellStart"/>
      <w:r w:rsidRPr="25D6972D">
        <w:rPr>
          <w:rFonts w:ascii="Arial" w:hAnsi="Arial" w:eastAsia="Arial" w:cs="Arial"/>
          <w:color w:val="000000" w:themeColor="text1"/>
          <w:sz w:val="20"/>
          <w:lang w:val="en-GB"/>
        </w:rPr>
        <w:t>Warragul</w:t>
      </w:r>
      <w:proofErr w:type="spellEnd"/>
      <w:r w:rsidRPr="25D6972D">
        <w:rPr>
          <w:rFonts w:ascii="Arial" w:hAnsi="Arial" w:eastAsia="Arial" w:cs="Arial"/>
          <w:color w:val="000000" w:themeColor="text1"/>
          <w:sz w:val="20"/>
          <w:lang w:val="en-GB"/>
        </w:rPr>
        <w:t xml:space="preserve"> Burrowing Crayfish Translocation Proposal (October 2022) provides a Translocation Plan/Program to be undertaken with collaboration and support from Baw </w:t>
      </w:r>
      <w:proofErr w:type="spellStart"/>
      <w:r w:rsidRPr="25D6972D">
        <w:rPr>
          <w:rFonts w:ascii="Arial" w:hAnsi="Arial" w:eastAsia="Arial" w:cs="Arial"/>
          <w:color w:val="000000" w:themeColor="text1"/>
          <w:sz w:val="20"/>
          <w:lang w:val="en-GB"/>
        </w:rPr>
        <w:t>Baw</w:t>
      </w:r>
      <w:proofErr w:type="spellEnd"/>
      <w:r w:rsidRPr="25D6972D">
        <w:rPr>
          <w:rFonts w:ascii="Arial" w:hAnsi="Arial" w:eastAsia="Arial" w:cs="Arial"/>
          <w:color w:val="000000" w:themeColor="text1"/>
          <w:sz w:val="20"/>
          <w:lang w:val="en-GB"/>
        </w:rPr>
        <w:t xml:space="preserve"> Shire Council and the West Gippsland Catchment Management Authority. Further, it:</w:t>
      </w:r>
    </w:p>
    <w:p w:rsidR="00000C05" w:rsidP="5CD87D6B" w:rsidRDefault="5E398CB8" w14:paraId="49DE61E2" w14:textId="34D04417">
      <w:pPr>
        <w:pStyle w:val="ListParagraph"/>
        <w:numPr>
          <w:ilvl w:val="0"/>
          <w:numId w:val="20"/>
        </w:numPr>
        <w:rPr>
          <w:rFonts w:ascii="Arial" w:hAnsi="Arial" w:eastAsia="Arial" w:cs="Arial"/>
          <w:sz w:val="20"/>
          <w:lang w:val="en-GB"/>
        </w:rPr>
      </w:pPr>
      <w:r w:rsidRPr="25D6972D">
        <w:rPr>
          <w:rFonts w:ascii="Arial" w:hAnsi="Arial" w:eastAsia="Arial" w:cs="Arial"/>
          <w:sz w:val="20"/>
          <w:lang w:val="en-GB"/>
        </w:rPr>
        <w:t>Sets out the tasks and time</w:t>
      </w:r>
      <w:r w:rsidRPr="25D6972D" w:rsidR="6A75DC85">
        <w:rPr>
          <w:rFonts w:ascii="Arial" w:hAnsi="Arial" w:eastAsia="Arial" w:cs="Arial"/>
          <w:sz w:val="20"/>
          <w:lang w:val="en-GB"/>
        </w:rPr>
        <w:t xml:space="preserve"> </w:t>
      </w:r>
      <w:r w:rsidRPr="25D6972D">
        <w:rPr>
          <w:rFonts w:ascii="Arial" w:hAnsi="Arial" w:eastAsia="Arial" w:cs="Arial"/>
          <w:sz w:val="20"/>
          <w:lang w:val="en-GB"/>
        </w:rPr>
        <w:t>frames for the relocation of the crayfish to occur.</w:t>
      </w:r>
    </w:p>
    <w:p w:rsidR="00000C05" w:rsidP="5CD87D6B" w:rsidRDefault="5E398CB8" w14:paraId="7AC3250C" w14:textId="24DECD13">
      <w:pPr>
        <w:pStyle w:val="ListParagraph"/>
        <w:numPr>
          <w:ilvl w:val="0"/>
          <w:numId w:val="20"/>
        </w:numPr>
        <w:rPr>
          <w:rFonts w:ascii="Arial" w:hAnsi="Arial" w:eastAsia="Arial" w:cs="Arial"/>
          <w:sz w:val="20"/>
          <w:lang w:val="en-GB"/>
        </w:rPr>
      </w:pPr>
      <w:r w:rsidRPr="5CD87D6B">
        <w:rPr>
          <w:rFonts w:ascii="Arial" w:hAnsi="Arial" w:eastAsia="Arial" w:cs="Arial"/>
          <w:sz w:val="20"/>
          <w:lang w:val="en-GB"/>
        </w:rPr>
        <w:t>Nominates a translocation site that is in the south-east corner of the subject site (land to be set aside for wetland and drainage purposes).</w:t>
      </w:r>
    </w:p>
    <w:p w:rsidR="00000C05" w:rsidP="5CD87D6B" w:rsidRDefault="5E398CB8" w14:paraId="53AF2ADB" w14:textId="6CC542B8">
      <w:pPr>
        <w:pStyle w:val="ListParagraph"/>
        <w:numPr>
          <w:ilvl w:val="0"/>
          <w:numId w:val="20"/>
        </w:numPr>
        <w:rPr>
          <w:rFonts w:ascii="Arial" w:hAnsi="Arial" w:eastAsia="Arial" w:cs="Arial"/>
          <w:sz w:val="20"/>
          <w:lang w:val="en-GB"/>
        </w:rPr>
      </w:pPr>
      <w:r w:rsidRPr="5CD87D6B">
        <w:rPr>
          <w:rFonts w:ascii="Arial" w:hAnsi="Arial" w:eastAsia="Arial" w:cs="Arial"/>
          <w:sz w:val="20"/>
          <w:lang w:val="en-GB"/>
        </w:rPr>
        <w:t>Provides guidelines for translocation site habitat design.</w:t>
      </w:r>
    </w:p>
    <w:p w:rsidR="00000C05" w:rsidP="5CD87D6B" w:rsidRDefault="5E398CB8" w14:paraId="75A2150C" w14:textId="5EAEE5AD">
      <w:pPr>
        <w:pStyle w:val="ListParagraph"/>
        <w:numPr>
          <w:ilvl w:val="0"/>
          <w:numId w:val="20"/>
        </w:numPr>
        <w:rPr>
          <w:rFonts w:ascii="Arial" w:hAnsi="Arial" w:eastAsia="Arial" w:cs="Arial"/>
          <w:sz w:val="20"/>
          <w:lang w:val="en-GB"/>
        </w:rPr>
      </w:pPr>
      <w:r w:rsidRPr="5CD87D6B">
        <w:rPr>
          <w:rFonts w:ascii="Arial" w:hAnsi="Arial" w:eastAsia="Arial" w:cs="Arial"/>
          <w:sz w:val="20"/>
          <w:lang w:val="en-GB"/>
        </w:rPr>
        <w:t xml:space="preserve">Provides guidelines for trapping, </w:t>
      </w:r>
      <w:r w:rsidRPr="5CD87D6B" w:rsidR="0CB28EAB">
        <w:rPr>
          <w:rFonts w:ascii="Arial" w:hAnsi="Arial" w:eastAsia="Arial" w:cs="Arial"/>
          <w:sz w:val="20"/>
          <w:lang w:val="en-GB"/>
        </w:rPr>
        <w:t>handling,</w:t>
      </w:r>
      <w:r w:rsidRPr="5CD87D6B">
        <w:rPr>
          <w:rFonts w:ascii="Arial" w:hAnsi="Arial" w:eastAsia="Arial" w:cs="Arial"/>
          <w:sz w:val="20"/>
          <w:lang w:val="en-GB"/>
        </w:rPr>
        <w:t xml:space="preserve"> and releasing the crayfish.</w:t>
      </w:r>
    </w:p>
    <w:p w:rsidR="00000C05" w:rsidP="5CD87D6B" w:rsidRDefault="5E398CB8" w14:paraId="0E956FE2" w14:textId="215FD1DA">
      <w:pPr>
        <w:pStyle w:val="ListParagraph"/>
        <w:numPr>
          <w:ilvl w:val="0"/>
          <w:numId w:val="20"/>
        </w:numPr>
        <w:rPr>
          <w:rFonts w:ascii="Arial" w:hAnsi="Arial" w:eastAsia="Arial" w:cs="Arial"/>
          <w:sz w:val="20"/>
          <w:lang w:val="en-GB"/>
        </w:rPr>
      </w:pPr>
      <w:r w:rsidRPr="5CD87D6B">
        <w:rPr>
          <w:rFonts w:ascii="Arial" w:hAnsi="Arial" w:eastAsia="Arial" w:cs="Arial"/>
          <w:sz w:val="20"/>
          <w:lang w:val="en-GB"/>
        </w:rPr>
        <w:t xml:space="preserve">Provides a minimum </w:t>
      </w:r>
      <w:r w:rsidRPr="5CD87D6B" w:rsidR="0FAB3069">
        <w:rPr>
          <w:rFonts w:ascii="Arial" w:hAnsi="Arial" w:eastAsia="Arial" w:cs="Arial"/>
          <w:sz w:val="20"/>
          <w:lang w:val="en-GB"/>
        </w:rPr>
        <w:t>five-year</w:t>
      </w:r>
      <w:r w:rsidRPr="5CD87D6B">
        <w:rPr>
          <w:rFonts w:ascii="Arial" w:hAnsi="Arial" w:eastAsia="Arial" w:cs="Arial"/>
          <w:sz w:val="20"/>
          <w:lang w:val="en-GB"/>
        </w:rPr>
        <w:t xml:space="preserve"> monitoring regime.</w:t>
      </w:r>
    </w:p>
    <w:p w:rsidR="00000C05" w:rsidP="760DB2EA" w:rsidRDefault="5E398CB8" w14:paraId="4F9D142F" w14:textId="0D455AC0">
      <w:pPr>
        <w:rPr>
          <w:rFonts w:ascii="Arial" w:hAnsi="Arial" w:eastAsia="Arial" w:cs="Arial"/>
          <w:color w:val="000000" w:themeColor="text1"/>
          <w:sz w:val="20"/>
          <w:szCs w:val="20"/>
          <w:lang w:val="en-GB"/>
        </w:rPr>
      </w:pPr>
      <w:r w:rsidRPr="760DB2EA" w:rsidR="5E398CB8">
        <w:rPr>
          <w:rFonts w:ascii="Arial" w:hAnsi="Arial" w:eastAsia="Arial" w:cs="Arial"/>
          <w:color w:val="000000" w:themeColor="text1" w:themeTint="FF" w:themeShade="FF"/>
          <w:sz w:val="20"/>
          <w:szCs w:val="20"/>
          <w:lang w:val="en-GB"/>
        </w:rPr>
        <w:t>The Dwarf Galaxias Targeted Investigation prepared by Streamline Research states that ‘’(a)</w:t>
      </w:r>
      <w:r w:rsidRPr="760DB2EA" w:rsidR="5E398CB8">
        <w:rPr>
          <w:rFonts w:ascii="Arial" w:hAnsi="Arial" w:eastAsia="Arial" w:cs="Arial"/>
          <w:color w:val="000000" w:themeColor="text1" w:themeTint="FF" w:themeShade="FF"/>
          <w:sz w:val="20"/>
          <w:szCs w:val="20"/>
          <w:lang w:val="en-GB"/>
        </w:rPr>
        <w:t>lthough</w:t>
      </w:r>
      <w:r w:rsidRPr="760DB2EA" w:rsidR="5E398CB8">
        <w:rPr>
          <w:rFonts w:ascii="Arial" w:hAnsi="Arial" w:eastAsia="Arial" w:cs="Arial"/>
          <w:color w:val="000000" w:themeColor="text1" w:themeTint="FF" w:themeShade="FF"/>
          <w:sz w:val="20"/>
          <w:szCs w:val="20"/>
          <w:lang w:val="en-GB"/>
        </w:rPr>
        <w:t xml:space="preserve"> the dwarf galaxias was not captured in this investigation, there is potential for the species to benefit from the Wills Street </w:t>
      </w:r>
      <w:r w:rsidRPr="760DB2EA" w:rsidR="409AE740">
        <w:rPr>
          <w:rFonts w:ascii="Arial" w:hAnsi="Arial" w:eastAsia="Arial" w:cs="Arial"/>
          <w:color w:val="000000" w:themeColor="text1" w:themeTint="FF" w:themeShade="FF"/>
          <w:sz w:val="20"/>
          <w:szCs w:val="20"/>
          <w:lang w:val="en-GB"/>
        </w:rPr>
        <w:t>development ‘</w:t>
      </w:r>
      <w:r w:rsidRPr="760DB2EA" w:rsidR="5E398CB8">
        <w:rPr>
          <w:rFonts w:ascii="Arial" w:hAnsi="Arial" w:eastAsia="Arial" w:cs="Arial"/>
          <w:color w:val="000000" w:themeColor="text1" w:themeTint="FF" w:themeShade="FF"/>
          <w:sz w:val="20"/>
          <w:szCs w:val="20"/>
          <w:lang w:val="en-GB"/>
        </w:rPr>
        <w:t>’ and ‘’(w)</w:t>
      </w:r>
      <w:r w:rsidRPr="760DB2EA" w:rsidR="5E398CB8">
        <w:rPr>
          <w:rFonts w:ascii="Arial" w:hAnsi="Arial" w:eastAsia="Arial" w:cs="Arial"/>
          <w:color w:val="000000" w:themeColor="text1" w:themeTint="FF" w:themeShade="FF"/>
          <w:sz w:val="20"/>
          <w:szCs w:val="20"/>
          <w:lang w:val="en-GB"/>
        </w:rPr>
        <w:t>ith</w:t>
      </w:r>
      <w:r w:rsidRPr="760DB2EA" w:rsidR="5E398CB8">
        <w:rPr>
          <w:rFonts w:ascii="Arial" w:hAnsi="Arial" w:eastAsia="Arial" w:cs="Arial"/>
          <w:color w:val="000000" w:themeColor="text1" w:themeTint="FF" w:themeShade="FF"/>
          <w:sz w:val="20"/>
          <w:szCs w:val="20"/>
          <w:lang w:val="en-GB"/>
        </w:rPr>
        <w:t xml:space="preserve"> the right characteristics the newly created habitats may allow for the future establishment of dwarf galaxias, extending the existing range of the species in the Hazel Creek catchment’’.</w:t>
      </w:r>
      <w:proofErr w:type="spellStart"/>
      <w:proofErr w:type="spellEnd"/>
      <w:proofErr w:type="spellStart"/>
      <w:proofErr w:type="spellEnd"/>
    </w:p>
    <w:p w:rsidR="00000C05" w:rsidP="25D6972D" w:rsidRDefault="5E398CB8" w14:paraId="6E0E15E7" w14:textId="6C1BD975">
      <w:pPr>
        <w:rPr>
          <w:rFonts w:ascii="Arial" w:hAnsi="Arial" w:eastAsia="Arial" w:cs="Arial"/>
          <w:color w:val="000000" w:themeColor="text1"/>
          <w:sz w:val="20"/>
          <w:lang w:val="en-GB"/>
        </w:rPr>
      </w:pPr>
      <w:r w:rsidRPr="25D6972D">
        <w:rPr>
          <w:rFonts w:ascii="Arial" w:hAnsi="Arial" w:eastAsia="Arial" w:cs="Arial"/>
          <w:color w:val="000000" w:themeColor="text1"/>
          <w:sz w:val="20"/>
          <w:lang w:val="en-GB"/>
        </w:rPr>
        <w:t>The Ecology report by Paul Kelly &amp; Associates finds that, overall, “the vegetation and habitat quality of the subject site is low and is dominated by cleared agricultural land and buildings</w:t>
      </w:r>
      <w:r w:rsidRPr="25D6972D" w:rsidR="13AB6C44">
        <w:rPr>
          <w:rFonts w:ascii="Arial" w:hAnsi="Arial" w:eastAsia="Arial" w:cs="Arial"/>
          <w:color w:val="000000" w:themeColor="text1"/>
          <w:sz w:val="20"/>
          <w:lang w:val="en-GB"/>
        </w:rPr>
        <w:t>.”</w:t>
      </w:r>
      <w:r w:rsidRPr="25D6972D">
        <w:rPr>
          <w:rFonts w:ascii="Arial" w:hAnsi="Arial" w:eastAsia="Arial" w:cs="Arial"/>
          <w:color w:val="000000" w:themeColor="text1"/>
          <w:sz w:val="20"/>
          <w:lang w:val="en-GB"/>
        </w:rPr>
        <w:t xml:space="preserve"> </w:t>
      </w:r>
      <w:proofErr w:type="gramStart"/>
      <w:r w:rsidRPr="25D6972D">
        <w:rPr>
          <w:rFonts w:ascii="Arial" w:hAnsi="Arial" w:eastAsia="Arial" w:cs="Arial"/>
          <w:color w:val="000000" w:themeColor="text1"/>
          <w:sz w:val="20"/>
          <w:lang w:val="en-GB"/>
        </w:rPr>
        <w:t>The majority of</w:t>
      </w:r>
      <w:proofErr w:type="gramEnd"/>
      <w:r w:rsidRPr="25D6972D">
        <w:rPr>
          <w:rFonts w:ascii="Arial" w:hAnsi="Arial" w:eastAsia="Arial" w:cs="Arial"/>
          <w:color w:val="000000" w:themeColor="text1"/>
          <w:sz w:val="20"/>
          <w:lang w:val="en-GB"/>
        </w:rPr>
        <w:t xml:space="preserve"> the site’s native vegetation for example, has been </w:t>
      </w:r>
      <w:r w:rsidRPr="25D6972D" w:rsidR="38357F58">
        <w:rPr>
          <w:rFonts w:ascii="Arial" w:hAnsi="Arial" w:eastAsia="Arial" w:cs="Arial"/>
          <w:color w:val="000000" w:themeColor="text1"/>
          <w:sz w:val="20"/>
          <w:lang w:val="en-GB"/>
        </w:rPr>
        <w:t>modified</w:t>
      </w:r>
      <w:r w:rsidRPr="25D6972D">
        <w:rPr>
          <w:rFonts w:ascii="Arial" w:hAnsi="Arial" w:eastAsia="Arial" w:cs="Arial"/>
          <w:color w:val="000000" w:themeColor="text1"/>
          <w:sz w:val="20"/>
          <w:lang w:val="en-GB"/>
        </w:rPr>
        <w:t xml:space="preserve"> by historic clearing, grazing and subsequent weed invasion. Further, vegetation of the roadside of Wills Street adjoining the site is planted and as such its removal does not require a permit pursuant to Clause 52.17-7. Again, this shows that environmental benefits should arise from the PSA and particularly through the creation of the drainage reserve and re-aligned waterway.</w:t>
      </w:r>
    </w:p>
    <w:p w:rsidR="00000C05" w:rsidP="5CD87D6B" w:rsidRDefault="5E398CB8" w14:paraId="0866FF4B" w14:textId="0FBE3ADF">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 xml:space="preserve">The proposal will not decrease the subject site’s bushfire resilience in response to Clause 13.02-1S. Future construction and development on site will </w:t>
      </w:r>
      <w:r w:rsidRPr="5CD87D6B" w:rsidR="337994B7">
        <w:rPr>
          <w:rFonts w:ascii="Arial" w:hAnsi="Arial" w:eastAsia="Arial" w:cs="Arial"/>
          <w:color w:val="000000" w:themeColor="text1"/>
          <w:sz w:val="20"/>
          <w:lang w:val="en-GB"/>
        </w:rPr>
        <w:t>be following</w:t>
      </w:r>
      <w:r w:rsidRPr="5CD87D6B">
        <w:rPr>
          <w:rFonts w:ascii="Arial" w:hAnsi="Arial" w:eastAsia="Arial" w:cs="Arial"/>
          <w:color w:val="000000" w:themeColor="text1"/>
          <w:sz w:val="20"/>
          <w:lang w:val="en-GB"/>
        </w:rPr>
        <w:t xml:space="preserve"> the relevant building regulations. </w:t>
      </w:r>
    </w:p>
    <w:p w:rsidR="00000C05" w:rsidP="5CD87D6B" w:rsidRDefault="5E398CB8" w14:paraId="027BCB23" w14:textId="3981EF08">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 xml:space="preserve">The PSA will not cause any adverse impacts to surrounding properties </w:t>
      </w:r>
      <w:r w:rsidRPr="5CD87D6B" w:rsidR="12FE9AC1">
        <w:rPr>
          <w:rFonts w:ascii="Arial" w:hAnsi="Arial" w:eastAsia="Arial" w:cs="Arial"/>
          <w:color w:val="000000" w:themeColor="text1"/>
          <w:sz w:val="20"/>
          <w:lang w:val="en-GB"/>
        </w:rPr>
        <w:t>because of</w:t>
      </w:r>
      <w:r w:rsidRPr="5CD87D6B">
        <w:rPr>
          <w:rFonts w:ascii="Arial" w:hAnsi="Arial" w:eastAsia="Arial" w:cs="Arial"/>
          <w:color w:val="000000" w:themeColor="text1"/>
          <w:sz w:val="20"/>
          <w:lang w:val="en-GB"/>
        </w:rPr>
        <w:t xml:space="preserve"> the rezoning or the proposed transformation of Hazel Creek to a constructed waterway, in line with Clause 13.03-1S and 14.02-1S.</w:t>
      </w:r>
    </w:p>
    <w:p w:rsidR="00000C05" w:rsidP="5CD87D6B" w:rsidRDefault="5E398CB8" w14:paraId="6F0D008D" w14:textId="074EBA48">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 xml:space="preserve">As noted in the Flood Modelling Report prepared by </w:t>
      </w:r>
      <w:proofErr w:type="spellStart"/>
      <w:r w:rsidRPr="5CD87D6B">
        <w:rPr>
          <w:rFonts w:ascii="Arial" w:hAnsi="Arial" w:eastAsia="Arial" w:cs="Arial"/>
          <w:color w:val="000000" w:themeColor="text1"/>
          <w:sz w:val="20"/>
          <w:lang w:val="en-GB"/>
        </w:rPr>
        <w:t>Incitus</w:t>
      </w:r>
      <w:proofErr w:type="spellEnd"/>
      <w:r w:rsidRPr="5CD87D6B">
        <w:rPr>
          <w:rFonts w:ascii="Arial" w:hAnsi="Arial" w:eastAsia="Arial" w:cs="Arial"/>
          <w:color w:val="000000" w:themeColor="text1"/>
          <w:sz w:val="20"/>
          <w:lang w:val="en-GB"/>
        </w:rPr>
        <w:t xml:space="preserve">, the transformation to a constructed waterway will provide capacity to contain the 1% AEP flood flows that the site is currently subject to, providing flood free land for development. Further, the proposal will enhance the values associated with the waterway and downstream water quality through facilitating a compound form profile waterway with appropriate vegetation and the potential to incorporate habitat value. </w:t>
      </w:r>
    </w:p>
    <w:p w:rsidR="00000C05" w:rsidP="5CD87D6B" w:rsidRDefault="5E398CB8" w14:paraId="4AF4FF0F" w14:textId="7014DC19">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 xml:space="preserve">Freeway Business Park Pty Ltd have sought the input of </w:t>
      </w:r>
      <w:r w:rsidRPr="5CD87D6B" w:rsidR="6391F0D6">
        <w:rPr>
          <w:rFonts w:ascii="Arial" w:hAnsi="Arial" w:eastAsia="Arial" w:cs="Arial"/>
          <w:color w:val="000000" w:themeColor="text1"/>
          <w:sz w:val="20"/>
          <w:lang w:val="en-GB"/>
        </w:rPr>
        <w:t>WGCMA (West Gippsland Catchment Management Authority)</w:t>
      </w:r>
      <w:r w:rsidRPr="5CD87D6B">
        <w:rPr>
          <w:rFonts w:ascii="Arial" w:hAnsi="Arial" w:eastAsia="Arial" w:cs="Arial"/>
          <w:color w:val="000000" w:themeColor="text1"/>
          <w:sz w:val="20"/>
          <w:lang w:val="en-GB"/>
        </w:rPr>
        <w:t xml:space="preserve"> to ensure appropriate catchment management and coordination. WGCMA have indicated that they are willing to support the proposed PSA and transformation of Hazel Creek, subject to conditions set out in their written response (refer to the Stormwater Management Strategy for these).</w:t>
      </w:r>
    </w:p>
    <w:p w:rsidR="00000C05" w:rsidP="5CD87D6B" w:rsidRDefault="5E398CB8" w14:paraId="2C2FACF4" w14:textId="4204AC4C">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 xml:space="preserve">The DDO Schedule includes consideration of subdivision, </w:t>
      </w:r>
      <w:r w:rsidRPr="5CD87D6B" w:rsidR="24508ED8">
        <w:rPr>
          <w:rFonts w:ascii="Arial" w:hAnsi="Arial" w:eastAsia="Arial" w:cs="Arial"/>
          <w:color w:val="000000" w:themeColor="text1"/>
          <w:sz w:val="20"/>
          <w:lang w:val="en-GB"/>
        </w:rPr>
        <w:t>design,</w:t>
      </w:r>
      <w:r w:rsidRPr="5CD87D6B">
        <w:rPr>
          <w:rFonts w:ascii="Arial" w:hAnsi="Arial" w:eastAsia="Arial" w:cs="Arial"/>
          <w:color w:val="000000" w:themeColor="text1"/>
          <w:sz w:val="20"/>
          <w:lang w:val="en-GB"/>
        </w:rPr>
        <w:t xml:space="preserve"> and sustainability outcomes to accord with Clauses 15.01-1S, 15.01-3S and 15.01-2S. The amendment also recognises the importance of the Princes Highway frontage from a design perspective and a safety and efficiency perspective (Clause 18.01-1S) as it does not seek direct access to the highway. It also locates a major private sector investment in a regional city on a major transport corridor to maximise the access and mobility of the </w:t>
      </w:r>
      <w:proofErr w:type="spellStart"/>
      <w:r w:rsidRPr="5CD87D6B">
        <w:rPr>
          <w:rFonts w:ascii="Arial" w:hAnsi="Arial" w:eastAsia="Arial" w:cs="Arial"/>
          <w:color w:val="000000" w:themeColor="text1"/>
          <w:sz w:val="20"/>
          <w:lang w:val="en-GB"/>
        </w:rPr>
        <w:t>Warragul</w:t>
      </w:r>
      <w:proofErr w:type="spellEnd"/>
      <w:r w:rsidRPr="5CD87D6B">
        <w:rPr>
          <w:rFonts w:ascii="Arial" w:hAnsi="Arial" w:eastAsia="Arial" w:cs="Arial"/>
          <w:color w:val="000000" w:themeColor="text1"/>
          <w:sz w:val="20"/>
          <w:lang w:val="en-GB"/>
        </w:rPr>
        <w:t xml:space="preserve"> community as per Clause 18.01-1S.</w:t>
      </w:r>
    </w:p>
    <w:p w:rsidR="00000C05" w:rsidP="5CD87D6B" w:rsidRDefault="5E398CB8" w14:paraId="5DB1511E" w14:textId="72FDE90D">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 xml:space="preserve">The proposal is compliant with Clause 15.03-2S. As found in the </w:t>
      </w:r>
      <w:r w:rsidRPr="5CD87D6B" w:rsidR="4E2F0CC6">
        <w:rPr>
          <w:rFonts w:ascii="Arial" w:hAnsi="Arial" w:eastAsia="Arial" w:cs="Arial"/>
          <w:color w:val="000000" w:themeColor="text1"/>
          <w:sz w:val="20"/>
          <w:lang w:val="en-GB"/>
        </w:rPr>
        <w:t>CHMP (Cultural Heritage Management Plan)</w:t>
      </w:r>
      <w:r w:rsidRPr="5CD87D6B">
        <w:rPr>
          <w:rFonts w:ascii="Arial" w:hAnsi="Arial" w:eastAsia="Arial" w:cs="Arial"/>
          <w:color w:val="000000" w:themeColor="text1"/>
          <w:sz w:val="20"/>
          <w:lang w:val="en-GB"/>
        </w:rPr>
        <w:t xml:space="preserve"> prepared by Tim Stone, no Aboriginal cultural heritage has been identified in the activity area, and in accordance with Section 61 of the Aboriginal Heritage Act 2006, the proposed PSA will not harm Aboriginal cultural heritage in any way.</w:t>
      </w:r>
    </w:p>
    <w:p w:rsidR="00000C05" w:rsidP="5CD87D6B" w:rsidRDefault="5E398CB8" w14:paraId="35457E8D" w14:textId="05B699A5">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 xml:space="preserve">The proposed PSA responds to Clauses 17.01-1S, 17.02-1R, 17.03-1S, and 17.03-1R in complementing and facilitating future development of adjacent industrial land, supporting the business and economic development growth intentions for </w:t>
      </w:r>
      <w:proofErr w:type="spellStart"/>
      <w:r w:rsidRPr="5CD87D6B">
        <w:rPr>
          <w:rFonts w:ascii="Arial" w:hAnsi="Arial" w:eastAsia="Arial" w:cs="Arial"/>
          <w:color w:val="000000" w:themeColor="text1"/>
          <w:sz w:val="20"/>
          <w:lang w:val="en-GB"/>
        </w:rPr>
        <w:t>Warragul</w:t>
      </w:r>
      <w:proofErr w:type="spellEnd"/>
      <w:r w:rsidRPr="5CD87D6B">
        <w:rPr>
          <w:rFonts w:ascii="Arial" w:hAnsi="Arial" w:eastAsia="Arial" w:cs="Arial"/>
          <w:color w:val="000000" w:themeColor="text1"/>
          <w:sz w:val="20"/>
          <w:lang w:val="en-GB"/>
        </w:rPr>
        <w:t xml:space="preserve">, and in presenting an opportunity to develop </w:t>
      </w:r>
      <w:r w:rsidRPr="5CD87D6B">
        <w:rPr>
          <w:rFonts w:ascii="Arial" w:hAnsi="Arial" w:eastAsia="Arial" w:cs="Arial"/>
          <w:color w:val="000000" w:themeColor="text1"/>
          <w:sz w:val="20"/>
          <w:lang w:val="en-GB"/>
        </w:rPr>
        <w:lastRenderedPageBreak/>
        <w:t xml:space="preserve">the land in a way that will achieve sensitive habitat and catchment management whilst enabling improved future urban design and landscaping outcomes. </w:t>
      </w:r>
    </w:p>
    <w:p w:rsidR="00000C05" w:rsidP="5CD87D6B" w:rsidRDefault="5E398CB8" w14:paraId="04B3C5F9" w14:textId="0A5CA19D">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 xml:space="preserve">Additionally, as noted in the Engineering Services Report prepared by Taylor Miller, the site is easily able to connect to electrical, gas, water, </w:t>
      </w:r>
      <w:r w:rsidRPr="5CD87D6B" w:rsidR="24508ED8">
        <w:rPr>
          <w:rFonts w:ascii="Arial" w:hAnsi="Arial" w:eastAsia="Arial" w:cs="Arial"/>
          <w:color w:val="000000" w:themeColor="text1"/>
          <w:sz w:val="20"/>
          <w:lang w:val="en-GB"/>
        </w:rPr>
        <w:t>sewer,</w:t>
      </w:r>
      <w:r w:rsidRPr="5CD87D6B">
        <w:rPr>
          <w:rFonts w:ascii="Arial" w:hAnsi="Arial" w:eastAsia="Arial" w:cs="Arial"/>
          <w:color w:val="000000" w:themeColor="text1"/>
          <w:sz w:val="20"/>
          <w:lang w:val="en-GB"/>
        </w:rPr>
        <w:t xml:space="preserve"> and telecommunications services, providing for the efficient use of existing infrastructure</w:t>
      </w:r>
      <w:r w:rsidRPr="5CD87D6B" w:rsidR="26D7B59D">
        <w:rPr>
          <w:rFonts w:ascii="Arial" w:hAnsi="Arial" w:eastAsia="Arial" w:cs="Arial"/>
          <w:color w:val="000000" w:themeColor="text1"/>
          <w:sz w:val="20"/>
          <w:lang w:val="en-GB"/>
        </w:rPr>
        <w:t xml:space="preserve">. </w:t>
      </w:r>
    </w:p>
    <w:p w:rsidR="00000C05" w:rsidP="5CD87D6B" w:rsidRDefault="6266EF43" w14:paraId="3F607342" w14:textId="10128091">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The proposal is consistent to Baw Baw’s Municipal Planning Strategy through:</w:t>
      </w:r>
    </w:p>
    <w:p w:rsidR="00000C05" w:rsidP="5CD87D6B" w:rsidRDefault="6266EF43" w14:paraId="0F8CCF50" w14:textId="1C19C78E">
      <w:pPr>
        <w:pStyle w:val="ListParagraph"/>
        <w:numPr>
          <w:ilvl w:val="0"/>
          <w:numId w:val="15"/>
        </w:numPr>
        <w:rPr>
          <w:rFonts w:ascii="Arial" w:hAnsi="Arial" w:eastAsia="Arial" w:cs="Arial"/>
          <w:sz w:val="20"/>
          <w:lang w:val="en-GB"/>
        </w:rPr>
      </w:pPr>
      <w:r w:rsidRPr="5CD87D6B">
        <w:rPr>
          <w:rFonts w:ascii="Arial" w:hAnsi="Arial" w:eastAsia="Arial" w:cs="Arial"/>
          <w:sz w:val="20"/>
          <w:lang w:val="en-GB"/>
        </w:rPr>
        <w:t>Protecting the Shire’s natural attributes including its native animal species.</w:t>
      </w:r>
    </w:p>
    <w:p w:rsidR="00000C05" w:rsidP="5CD87D6B" w:rsidRDefault="6266EF43" w14:paraId="13463223" w14:textId="114DF8FB">
      <w:pPr>
        <w:pStyle w:val="ListParagraph"/>
        <w:numPr>
          <w:ilvl w:val="0"/>
          <w:numId w:val="15"/>
        </w:numPr>
        <w:rPr>
          <w:rFonts w:ascii="Arial" w:hAnsi="Arial" w:eastAsia="Arial" w:cs="Arial"/>
          <w:sz w:val="20"/>
          <w:lang w:val="en-GB"/>
        </w:rPr>
      </w:pPr>
      <w:r w:rsidRPr="5CD87D6B">
        <w:rPr>
          <w:rFonts w:ascii="Arial" w:hAnsi="Arial" w:eastAsia="Arial" w:cs="Arial"/>
          <w:sz w:val="20"/>
          <w:lang w:val="en-GB"/>
        </w:rPr>
        <w:t xml:space="preserve">Directing </w:t>
      </w:r>
      <w:r w:rsidRPr="5CD87D6B" w:rsidR="70E50669">
        <w:rPr>
          <w:rFonts w:ascii="Arial" w:hAnsi="Arial" w:eastAsia="Arial" w:cs="Arial"/>
          <w:sz w:val="20"/>
          <w:lang w:val="en-GB"/>
        </w:rPr>
        <w:t>most of the</w:t>
      </w:r>
      <w:r w:rsidRPr="5CD87D6B">
        <w:rPr>
          <w:rFonts w:ascii="Arial" w:hAnsi="Arial" w:eastAsia="Arial" w:cs="Arial"/>
          <w:sz w:val="20"/>
          <w:lang w:val="en-GB"/>
        </w:rPr>
        <w:t xml:space="preserve"> growth to </w:t>
      </w:r>
      <w:proofErr w:type="spellStart"/>
      <w:r w:rsidRPr="5CD87D6B">
        <w:rPr>
          <w:rFonts w:ascii="Arial" w:hAnsi="Arial" w:eastAsia="Arial" w:cs="Arial"/>
          <w:sz w:val="20"/>
          <w:lang w:val="en-GB"/>
        </w:rPr>
        <w:t>Warragul</w:t>
      </w:r>
      <w:proofErr w:type="spellEnd"/>
      <w:r w:rsidRPr="5CD87D6B">
        <w:rPr>
          <w:rFonts w:ascii="Arial" w:hAnsi="Arial" w:eastAsia="Arial" w:cs="Arial"/>
          <w:sz w:val="20"/>
          <w:lang w:val="en-GB"/>
        </w:rPr>
        <w:t>.</w:t>
      </w:r>
    </w:p>
    <w:p w:rsidR="00000C05" w:rsidP="5CD87D6B" w:rsidRDefault="6266EF43" w14:paraId="02AB8510" w14:textId="23340416">
      <w:pPr>
        <w:pStyle w:val="ListParagraph"/>
        <w:numPr>
          <w:ilvl w:val="0"/>
          <w:numId w:val="15"/>
        </w:numPr>
        <w:rPr>
          <w:rFonts w:ascii="Arial" w:hAnsi="Arial" w:eastAsia="Arial" w:cs="Arial"/>
          <w:sz w:val="20"/>
          <w:lang w:val="en-GB"/>
        </w:rPr>
      </w:pPr>
      <w:r w:rsidRPr="5CD87D6B">
        <w:rPr>
          <w:rFonts w:ascii="Arial" w:hAnsi="Arial" w:eastAsia="Arial" w:cs="Arial"/>
          <w:sz w:val="20"/>
          <w:lang w:val="en-GB"/>
        </w:rPr>
        <w:t xml:space="preserve">Supporting innovative, </w:t>
      </w:r>
      <w:r w:rsidRPr="5CD87D6B" w:rsidR="5F075498">
        <w:rPr>
          <w:rFonts w:ascii="Arial" w:hAnsi="Arial" w:eastAsia="Arial" w:cs="Arial"/>
          <w:sz w:val="20"/>
          <w:lang w:val="en-GB"/>
        </w:rPr>
        <w:t>thriving,</w:t>
      </w:r>
      <w:r w:rsidRPr="5CD87D6B">
        <w:rPr>
          <w:rFonts w:ascii="Arial" w:hAnsi="Arial" w:eastAsia="Arial" w:cs="Arial"/>
          <w:sz w:val="20"/>
          <w:lang w:val="en-GB"/>
        </w:rPr>
        <w:t xml:space="preserve"> and sustainable local business and industry providing local employment.</w:t>
      </w:r>
    </w:p>
    <w:p w:rsidR="00000C05" w:rsidP="5CD87D6B" w:rsidRDefault="6266EF43" w14:paraId="77ED947D" w14:textId="2FD8AE0D">
      <w:pPr>
        <w:pStyle w:val="ListParagraph"/>
        <w:numPr>
          <w:ilvl w:val="0"/>
          <w:numId w:val="15"/>
        </w:numPr>
        <w:rPr>
          <w:rFonts w:ascii="Arial" w:hAnsi="Arial" w:eastAsia="Arial" w:cs="Arial"/>
          <w:sz w:val="20"/>
          <w:lang w:val="en-GB"/>
        </w:rPr>
      </w:pPr>
      <w:r w:rsidRPr="5CD87D6B">
        <w:rPr>
          <w:rFonts w:ascii="Arial" w:hAnsi="Arial" w:eastAsia="Arial" w:cs="Arial"/>
          <w:sz w:val="20"/>
          <w:lang w:val="en-GB"/>
        </w:rPr>
        <w:t xml:space="preserve">Supporting business investment and diversification of the Baw </w:t>
      </w:r>
      <w:bookmarkStart w:name="_Int_RgfZS4eD" w:id="6"/>
      <w:proofErr w:type="spellStart"/>
      <w:r w:rsidRPr="5CD87D6B">
        <w:rPr>
          <w:rFonts w:ascii="Arial" w:hAnsi="Arial" w:eastAsia="Arial" w:cs="Arial"/>
          <w:sz w:val="20"/>
          <w:lang w:val="en-GB"/>
        </w:rPr>
        <w:t>Baw</w:t>
      </w:r>
      <w:bookmarkEnd w:id="6"/>
      <w:proofErr w:type="spellEnd"/>
      <w:r w:rsidRPr="5CD87D6B">
        <w:rPr>
          <w:rFonts w:ascii="Arial" w:hAnsi="Arial" w:eastAsia="Arial" w:cs="Arial"/>
          <w:sz w:val="20"/>
          <w:lang w:val="en-GB"/>
        </w:rPr>
        <w:t xml:space="preserve"> economy</w:t>
      </w:r>
    </w:p>
    <w:p w:rsidR="00000C05" w:rsidP="5CD87D6B" w:rsidRDefault="6266EF43" w14:paraId="6689E8C8" w14:textId="616AE2E4">
      <w:pPr>
        <w:pStyle w:val="ListParagraph"/>
        <w:numPr>
          <w:ilvl w:val="0"/>
          <w:numId w:val="15"/>
        </w:numPr>
        <w:rPr>
          <w:rFonts w:ascii="Arial" w:hAnsi="Arial" w:eastAsia="Arial" w:cs="Arial"/>
          <w:sz w:val="20"/>
          <w:lang w:val="en-GB"/>
        </w:rPr>
      </w:pPr>
      <w:r w:rsidRPr="5CD87D6B">
        <w:rPr>
          <w:rFonts w:ascii="Arial" w:hAnsi="Arial" w:eastAsia="Arial" w:cs="Arial"/>
          <w:sz w:val="20"/>
          <w:lang w:val="en-GB"/>
        </w:rPr>
        <w:t xml:space="preserve">Protecting and managing the environment in a sustainable manner </w:t>
      </w:r>
      <w:r w:rsidRPr="5CD87D6B" w:rsidR="3884C23D">
        <w:rPr>
          <w:rFonts w:ascii="Arial" w:hAnsi="Arial" w:eastAsia="Arial" w:cs="Arial"/>
          <w:sz w:val="20"/>
          <w:lang w:val="en-GB"/>
        </w:rPr>
        <w:t>considering</w:t>
      </w:r>
      <w:r w:rsidRPr="5CD87D6B">
        <w:rPr>
          <w:rFonts w:ascii="Arial" w:hAnsi="Arial" w:eastAsia="Arial" w:cs="Arial"/>
          <w:sz w:val="20"/>
          <w:lang w:val="en-GB"/>
        </w:rPr>
        <w:t xml:space="preserve"> the impacts of climate change and extreme events.</w:t>
      </w:r>
    </w:p>
    <w:p w:rsidR="00000C05" w:rsidP="5CD87D6B" w:rsidRDefault="6266EF43" w14:paraId="7A63DDBB" w14:textId="78CAE68A">
      <w:pPr>
        <w:pStyle w:val="ListParagraph"/>
        <w:numPr>
          <w:ilvl w:val="0"/>
          <w:numId w:val="15"/>
        </w:numPr>
        <w:rPr>
          <w:rFonts w:ascii="Arial" w:hAnsi="Arial" w:eastAsia="Arial" w:cs="Arial"/>
          <w:sz w:val="20"/>
          <w:lang w:val="en-GB"/>
        </w:rPr>
      </w:pPr>
      <w:r w:rsidRPr="5CD87D6B">
        <w:rPr>
          <w:rFonts w:ascii="Arial" w:hAnsi="Arial" w:eastAsia="Arial" w:cs="Arial"/>
          <w:sz w:val="20"/>
          <w:lang w:val="en-GB"/>
        </w:rPr>
        <w:t>Working with the community and stakeholders to manage the Shire’s environment and biodiversity values.</w:t>
      </w:r>
    </w:p>
    <w:p w:rsidR="00000C05" w:rsidP="5CD87D6B" w:rsidRDefault="00000C05" w14:paraId="5EFA448A" w14:textId="357999AA">
      <w:pPr>
        <w:pStyle w:val="Bullet1"/>
        <w:rPr>
          <w:rFonts w:eastAsia="Arial"/>
          <w:color w:val="A6A6A6" w:themeColor="background1" w:themeShade="A6"/>
        </w:rPr>
      </w:pPr>
    </w:p>
    <w:p w:rsidRPr="00EB2BD9" w:rsidR="00000C05" w:rsidP="5CD87D6B" w:rsidRDefault="00000C05" w14:paraId="42243A8C" w14:textId="77777777">
      <w:pPr>
        <w:pStyle w:val="Heading2"/>
        <w:spacing w:before="240" w:after="240"/>
        <w:jc w:val="left"/>
        <w:rPr>
          <w:rFonts w:eastAsia="Arial" w:cs="Arial"/>
          <w:sz w:val="20"/>
        </w:rPr>
      </w:pPr>
      <w:r w:rsidRPr="5CD87D6B">
        <w:rPr>
          <w:rFonts w:eastAsia="Arial" w:cs="Arial"/>
          <w:sz w:val="20"/>
        </w:rPr>
        <w:t>Does the amendment make proper use of the Victoria Planning Provisions?</w:t>
      </w:r>
    </w:p>
    <w:p w:rsidR="00000C05" w:rsidP="1033DE6E" w:rsidRDefault="6B06B980" w14:paraId="59EFDD00" w14:textId="0889E807">
      <w:pPr>
        <w:spacing w:before="240" w:after="240"/>
        <w:rPr>
          <w:rFonts w:ascii="Arial" w:hAnsi="Arial" w:eastAsia="Arial" w:cs="Arial"/>
          <w:color w:val="000000" w:themeColor="text1"/>
          <w:sz w:val="20"/>
          <w:szCs w:val="20"/>
          <w:lang w:val="en-GB"/>
        </w:rPr>
      </w:pPr>
      <w:r w:rsidRPr="760DB2EA" w:rsidR="6B06B980">
        <w:rPr>
          <w:rFonts w:ascii="Arial" w:hAnsi="Arial" w:eastAsia="Arial" w:cs="Arial"/>
          <w:color w:val="000000" w:themeColor="text1" w:themeTint="FF" w:themeShade="FF"/>
          <w:sz w:val="20"/>
          <w:szCs w:val="20"/>
          <w:lang w:val="en-GB"/>
        </w:rPr>
        <w:t xml:space="preserve">The amendment makes proper use of the Victoria Planning Provisions. The </w:t>
      </w:r>
      <w:r w:rsidRPr="760DB2EA" w:rsidR="1BEDFE31">
        <w:rPr>
          <w:rFonts w:ascii="Arial" w:hAnsi="Arial" w:eastAsia="Arial" w:cs="Arial"/>
          <w:color w:val="000000" w:themeColor="text1" w:themeTint="FF" w:themeShade="FF"/>
          <w:sz w:val="20"/>
          <w:szCs w:val="20"/>
          <w:lang w:val="en-GB"/>
        </w:rPr>
        <w:t xml:space="preserve">UFZ should be removed from </w:t>
      </w:r>
      <w:r w:rsidRPr="760DB2EA" w:rsidR="6B06B980">
        <w:rPr>
          <w:rFonts w:ascii="Arial" w:hAnsi="Arial" w:eastAsia="Arial" w:cs="Arial"/>
          <w:color w:val="000000" w:themeColor="text1" w:themeTint="FF" w:themeShade="FF"/>
          <w:sz w:val="20"/>
          <w:szCs w:val="20"/>
          <w:lang w:val="en-GB"/>
        </w:rPr>
        <w:t xml:space="preserve">the developable land </w:t>
      </w:r>
      <w:r w:rsidRPr="760DB2EA" w:rsidR="6B06B980">
        <w:rPr>
          <w:rFonts w:ascii="Arial" w:hAnsi="Arial" w:eastAsia="Arial" w:cs="Arial"/>
          <w:color w:val="000000" w:themeColor="text1" w:themeTint="FF" w:themeShade="FF"/>
          <w:sz w:val="20"/>
          <w:szCs w:val="20"/>
          <w:lang w:val="en-GB"/>
        </w:rPr>
        <w:t>com</w:t>
      </w:r>
      <w:r w:rsidRPr="760DB2EA" w:rsidR="6B06B980">
        <w:rPr>
          <w:rFonts w:ascii="Arial" w:hAnsi="Arial" w:eastAsia="Arial" w:cs="Arial"/>
          <w:color w:val="000000" w:themeColor="text1" w:themeTint="FF" w:themeShade="FF"/>
          <w:sz w:val="20"/>
          <w:szCs w:val="20"/>
          <w:lang w:val="en-GB"/>
        </w:rPr>
        <w:t>prising</w:t>
      </w:r>
      <w:r w:rsidRPr="760DB2EA" w:rsidR="6B06B980">
        <w:rPr>
          <w:rFonts w:ascii="Arial" w:hAnsi="Arial" w:eastAsia="Arial" w:cs="Arial"/>
          <w:color w:val="000000" w:themeColor="text1" w:themeTint="FF" w:themeShade="FF"/>
          <w:sz w:val="20"/>
          <w:szCs w:val="20"/>
          <w:lang w:val="en-GB"/>
        </w:rPr>
        <w:t xml:space="preserve"> th</w:t>
      </w:r>
      <w:r w:rsidRPr="760DB2EA" w:rsidR="6B06B980">
        <w:rPr>
          <w:rFonts w:ascii="Arial" w:hAnsi="Arial" w:eastAsia="Arial" w:cs="Arial"/>
          <w:color w:val="000000" w:themeColor="text1" w:themeTint="FF" w:themeShade="FF"/>
          <w:sz w:val="20"/>
          <w:szCs w:val="20"/>
          <w:lang w:val="en-GB"/>
        </w:rPr>
        <w:t xml:space="preserve">e subject site given that the land within the northern part of the subject site is already within this zone, and the Freeway Business Park concept </w:t>
      </w:r>
      <w:r w:rsidRPr="760DB2EA" w:rsidR="6B06B980">
        <w:rPr>
          <w:rFonts w:ascii="Arial" w:hAnsi="Arial" w:eastAsia="Arial" w:cs="Arial"/>
          <w:color w:val="000000" w:themeColor="text1" w:themeTint="FF" w:themeShade="FF"/>
          <w:sz w:val="20"/>
          <w:szCs w:val="20"/>
          <w:lang w:val="en-GB"/>
        </w:rPr>
        <w:t>see</w:t>
      </w:r>
      <w:r w:rsidRPr="760DB2EA" w:rsidR="6B06B980">
        <w:rPr>
          <w:rFonts w:ascii="Arial" w:hAnsi="Arial" w:eastAsia="Arial" w:cs="Arial"/>
          <w:color w:val="000000" w:themeColor="text1" w:themeTint="FF" w:themeShade="FF"/>
          <w:sz w:val="20"/>
          <w:szCs w:val="20"/>
          <w:lang w:val="en-GB"/>
        </w:rPr>
        <w:t>ks</w:t>
      </w:r>
      <w:r w:rsidRPr="760DB2EA" w:rsidR="6B06B980">
        <w:rPr>
          <w:rFonts w:ascii="Arial" w:hAnsi="Arial" w:eastAsia="Arial" w:cs="Arial"/>
          <w:color w:val="000000" w:themeColor="text1" w:themeTint="FF" w:themeShade="FF"/>
          <w:sz w:val="20"/>
          <w:szCs w:val="20"/>
          <w:lang w:val="en-GB"/>
        </w:rPr>
        <w:t xml:space="preserve"> to</w:t>
      </w:r>
      <w:r w:rsidRPr="760DB2EA" w:rsidR="6B06B980">
        <w:rPr>
          <w:rFonts w:ascii="Arial" w:hAnsi="Arial" w:eastAsia="Arial" w:cs="Arial"/>
          <w:color w:val="000000" w:themeColor="text1" w:themeTint="FF" w:themeShade="FF"/>
          <w:sz w:val="20"/>
          <w:szCs w:val="20"/>
          <w:lang w:val="en-GB"/>
        </w:rPr>
        <w:t xml:space="preserve"> </w:t>
      </w:r>
      <w:r w:rsidRPr="760DB2EA" w:rsidR="6B06B980">
        <w:rPr>
          <w:rFonts w:ascii="Arial" w:hAnsi="Arial" w:eastAsia="Arial" w:cs="Arial"/>
          <w:color w:val="000000" w:themeColor="text1" w:themeTint="FF" w:themeShade="FF"/>
          <w:sz w:val="20"/>
          <w:szCs w:val="20"/>
          <w:lang w:val="en-GB"/>
        </w:rPr>
        <w:t>pro</w:t>
      </w:r>
      <w:r w:rsidRPr="760DB2EA" w:rsidR="6B06B980">
        <w:rPr>
          <w:rFonts w:ascii="Arial" w:hAnsi="Arial" w:eastAsia="Arial" w:cs="Arial"/>
          <w:color w:val="000000" w:themeColor="text1" w:themeTint="FF" w:themeShade="FF"/>
          <w:sz w:val="20"/>
          <w:szCs w:val="20"/>
          <w:lang w:val="en-GB"/>
        </w:rPr>
        <w:t>vide</w:t>
      </w:r>
      <w:r w:rsidRPr="760DB2EA" w:rsidR="6B06B980">
        <w:rPr>
          <w:rFonts w:ascii="Arial" w:hAnsi="Arial" w:eastAsia="Arial" w:cs="Arial"/>
          <w:color w:val="000000" w:themeColor="text1" w:themeTint="FF" w:themeShade="FF"/>
          <w:sz w:val="20"/>
          <w:szCs w:val="20"/>
          <w:lang w:val="en-GB"/>
        </w:rPr>
        <w:t xml:space="preserve"> </w:t>
      </w:r>
      <w:r w:rsidRPr="760DB2EA" w:rsidR="6B06B980">
        <w:rPr>
          <w:rFonts w:ascii="Arial" w:hAnsi="Arial" w:eastAsia="Arial" w:cs="Arial"/>
          <w:color w:val="000000" w:themeColor="text1" w:themeTint="FF" w:themeShade="FF"/>
          <w:sz w:val="20"/>
          <w:szCs w:val="20"/>
          <w:lang w:val="en-GB"/>
        </w:rPr>
        <w:t>ad</w:t>
      </w:r>
      <w:r w:rsidRPr="760DB2EA" w:rsidR="6B06B980">
        <w:rPr>
          <w:rFonts w:ascii="Arial" w:hAnsi="Arial" w:eastAsia="Arial" w:cs="Arial"/>
          <w:color w:val="000000" w:themeColor="text1" w:themeTint="FF" w:themeShade="FF"/>
          <w:sz w:val="20"/>
          <w:szCs w:val="20"/>
          <w:lang w:val="en-GB"/>
        </w:rPr>
        <w:t>d</w:t>
      </w:r>
      <w:r w:rsidRPr="760DB2EA" w:rsidR="6B06B980">
        <w:rPr>
          <w:rFonts w:ascii="Arial" w:hAnsi="Arial" w:eastAsia="Arial" w:cs="Arial"/>
          <w:color w:val="000000" w:themeColor="text1" w:themeTint="FF" w:themeShade="FF"/>
          <w:sz w:val="20"/>
          <w:szCs w:val="20"/>
          <w:lang w:val="en-GB"/>
        </w:rPr>
        <w:t>itional</w:t>
      </w:r>
      <w:r w:rsidRPr="760DB2EA" w:rsidR="6B06B980">
        <w:rPr>
          <w:rFonts w:ascii="Arial" w:hAnsi="Arial" w:eastAsia="Arial" w:cs="Arial"/>
          <w:color w:val="000000" w:themeColor="text1" w:themeTint="FF" w:themeShade="FF"/>
          <w:sz w:val="20"/>
          <w:szCs w:val="20"/>
          <w:lang w:val="en-GB"/>
        </w:rPr>
        <w:t xml:space="preserve"> em</w:t>
      </w:r>
      <w:r w:rsidRPr="760DB2EA" w:rsidR="6B06B980">
        <w:rPr>
          <w:rFonts w:ascii="Arial" w:hAnsi="Arial" w:eastAsia="Arial" w:cs="Arial"/>
          <w:color w:val="000000" w:themeColor="text1" w:themeTint="FF" w:themeShade="FF"/>
          <w:sz w:val="20"/>
          <w:szCs w:val="20"/>
          <w:lang w:val="en-GB"/>
        </w:rPr>
        <w:t xml:space="preserve">ployment uses focusing on warehouses and industry uses. It is a logical extension of the existing zoning pattern to land that is </w:t>
      </w:r>
      <w:r w:rsidRPr="760DB2EA" w:rsidR="0D1A7C7F">
        <w:rPr>
          <w:rFonts w:ascii="Arial" w:hAnsi="Arial" w:eastAsia="Arial" w:cs="Arial"/>
          <w:color w:val="000000" w:themeColor="text1" w:themeTint="FF" w:themeShade="FF"/>
          <w:sz w:val="20"/>
          <w:szCs w:val="20"/>
          <w:lang w:val="en-GB"/>
        </w:rPr>
        <w:t>contiguous</w:t>
      </w:r>
      <w:r w:rsidRPr="760DB2EA" w:rsidR="6B06B980">
        <w:rPr>
          <w:rFonts w:ascii="Arial" w:hAnsi="Arial" w:eastAsia="Arial" w:cs="Arial"/>
          <w:color w:val="000000" w:themeColor="text1" w:themeTint="FF" w:themeShade="FF"/>
          <w:sz w:val="20"/>
          <w:szCs w:val="20"/>
          <w:lang w:val="en-GB"/>
        </w:rPr>
        <w:t xml:space="preserve"> with existing INZ1 land and will be separated from other nearby land uses by roads (Wills St and the Princes Highway).</w:t>
      </w:r>
    </w:p>
    <w:p w:rsidR="00000C05" w:rsidP="760DB2EA" w:rsidRDefault="6B06B980" w14:paraId="2BEDEB9E" w14:textId="2683B6C8">
      <w:pPr>
        <w:spacing w:before="240" w:after="240"/>
        <w:rPr>
          <w:rFonts w:ascii="Arial" w:hAnsi="Arial" w:eastAsia="Arial" w:cs="Arial"/>
          <w:color w:val="000000" w:themeColor="text1"/>
          <w:sz w:val="20"/>
          <w:szCs w:val="20"/>
          <w:lang w:val="en-GB"/>
        </w:rPr>
      </w:pPr>
      <w:r w:rsidRPr="760DB2EA" w:rsidR="6B06B980">
        <w:rPr>
          <w:rFonts w:ascii="Arial" w:hAnsi="Arial" w:eastAsia="Arial" w:cs="Arial"/>
          <w:color w:val="000000" w:themeColor="text1" w:themeTint="FF" w:themeShade="FF"/>
          <w:sz w:val="20"/>
          <w:szCs w:val="20"/>
          <w:lang w:val="en-GB"/>
        </w:rPr>
        <w:t xml:space="preserve">Applying the Design and Development Overlay (DDO) with </w:t>
      </w:r>
      <w:r w:rsidRPr="760DB2EA" w:rsidR="607547A4">
        <w:rPr>
          <w:rFonts w:ascii="Arial" w:hAnsi="Arial" w:eastAsia="Arial" w:cs="Arial"/>
          <w:color w:val="000000" w:themeColor="text1" w:themeTint="FF" w:themeShade="FF"/>
          <w:sz w:val="20"/>
          <w:szCs w:val="20"/>
          <w:lang w:val="en-GB"/>
        </w:rPr>
        <w:t xml:space="preserve">a </w:t>
      </w:r>
      <w:r w:rsidRPr="760DB2EA" w:rsidR="6B06B980">
        <w:rPr>
          <w:rFonts w:ascii="Arial" w:hAnsi="Arial" w:eastAsia="Arial" w:cs="Arial"/>
          <w:color w:val="000000" w:themeColor="text1" w:themeTint="FF" w:themeShade="FF"/>
          <w:sz w:val="20"/>
          <w:szCs w:val="20"/>
          <w:lang w:val="en-GB"/>
        </w:rPr>
        <w:t xml:space="preserve">bespoke </w:t>
      </w:r>
      <w:r w:rsidRPr="760DB2EA" w:rsidR="24FC9118">
        <w:rPr>
          <w:rFonts w:ascii="Arial" w:hAnsi="Arial" w:eastAsia="Arial" w:cs="Arial"/>
          <w:color w:val="000000" w:themeColor="text1" w:themeTint="FF" w:themeShade="FF"/>
          <w:sz w:val="20"/>
          <w:szCs w:val="20"/>
          <w:lang w:val="en-GB"/>
        </w:rPr>
        <w:t>S</w:t>
      </w:r>
      <w:r w:rsidRPr="760DB2EA" w:rsidR="6B06B980">
        <w:rPr>
          <w:rFonts w:ascii="Arial" w:hAnsi="Arial" w:eastAsia="Arial" w:cs="Arial"/>
          <w:color w:val="000000" w:themeColor="text1" w:themeTint="FF" w:themeShade="FF"/>
          <w:sz w:val="20"/>
          <w:szCs w:val="20"/>
          <w:lang w:val="en-GB"/>
        </w:rPr>
        <w:t xml:space="preserve">chedule </w:t>
      </w:r>
      <w:r w:rsidRPr="760DB2EA" w:rsidR="5E93D756">
        <w:rPr>
          <w:rFonts w:ascii="Arial" w:hAnsi="Arial" w:eastAsia="Arial" w:cs="Arial"/>
          <w:color w:val="000000" w:themeColor="text1" w:themeTint="FF" w:themeShade="FF"/>
          <w:sz w:val="20"/>
          <w:szCs w:val="20"/>
          <w:lang w:val="en-GB"/>
        </w:rPr>
        <w:t xml:space="preserve">12 </w:t>
      </w:r>
      <w:r w:rsidRPr="760DB2EA" w:rsidR="6B06B980">
        <w:rPr>
          <w:rFonts w:ascii="Arial" w:hAnsi="Arial" w:eastAsia="Arial" w:cs="Arial"/>
          <w:color w:val="000000" w:themeColor="text1" w:themeTint="FF" w:themeShade="FF"/>
          <w:sz w:val="20"/>
          <w:szCs w:val="20"/>
          <w:lang w:val="en-GB"/>
        </w:rPr>
        <w:t xml:space="preserve">‘’Freeway Business Park” to the developable land </w:t>
      </w:r>
      <w:r w:rsidRPr="760DB2EA" w:rsidR="6B06B980">
        <w:rPr>
          <w:rFonts w:ascii="Arial" w:hAnsi="Arial" w:eastAsia="Arial" w:cs="Arial"/>
          <w:color w:val="000000" w:themeColor="text1" w:themeTint="FF" w:themeShade="FF"/>
          <w:sz w:val="20"/>
          <w:szCs w:val="20"/>
          <w:lang w:val="en-GB"/>
        </w:rPr>
        <w:t>comprising</w:t>
      </w:r>
      <w:r w:rsidRPr="760DB2EA" w:rsidR="6B06B980">
        <w:rPr>
          <w:rFonts w:ascii="Arial" w:hAnsi="Arial" w:eastAsia="Arial" w:cs="Arial"/>
          <w:color w:val="000000" w:themeColor="text1" w:themeTint="FF" w:themeShade="FF"/>
          <w:sz w:val="20"/>
          <w:szCs w:val="20"/>
          <w:lang w:val="en-GB"/>
        </w:rPr>
        <w:t xml:space="preserve"> the site will </w:t>
      </w:r>
      <w:r w:rsidRPr="760DB2EA" w:rsidR="6B06B980">
        <w:rPr>
          <w:rFonts w:ascii="Arial" w:hAnsi="Arial" w:eastAsia="Arial" w:cs="Arial"/>
          <w:color w:val="000000" w:themeColor="text1" w:themeTint="FF" w:themeShade="FF"/>
          <w:sz w:val="20"/>
          <w:szCs w:val="20"/>
          <w:lang w:val="en-GB"/>
        </w:rPr>
        <w:t>provide</w:t>
      </w:r>
      <w:r w:rsidRPr="760DB2EA" w:rsidR="6B06B980">
        <w:rPr>
          <w:rFonts w:ascii="Arial" w:hAnsi="Arial" w:eastAsia="Arial" w:cs="Arial"/>
          <w:color w:val="000000" w:themeColor="text1" w:themeTint="FF" w:themeShade="FF"/>
          <w:sz w:val="20"/>
          <w:szCs w:val="20"/>
          <w:lang w:val="en-GB"/>
        </w:rPr>
        <w:t xml:space="preserve"> </w:t>
      </w:r>
      <w:r w:rsidRPr="760DB2EA" w:rsidR="6B06B980">
        <w:rPr>
          <w:rFonts w:ascii="Arial" w:hAnsi="Arial" w:eastAsia="Arial" w:cs="Arial"/>
          <w:color w:val="000000" w:themeColor="text1" w:themeTint="FF" w:themeShade="FF"/>
          <w:sz w:val="20"/>
          <w:szCs w:val="20"/>
          <w:lang w:val="en-GB"/>
        </w:rPr>
        <w:t>an appropriate control</w:t>
      </w:r>
      <w:r w:rsidRPr="760DB2EA" w:rsidR="6B06B980">
        <w:rPr>
          <w:rFonts w:ascii="Arial" w:hAnsi="Arial" w:eastAsia="Arial" w:cs="Arial"/>
          <w:color w:val="000000" w:themeColor="text1" w:themeTint="FF" w:themeShade="FF"/>
          <w:sz w:val="20"/>
          <w:szCs w:val="20"/>
          <w:lang w:val="en-GB"/>
        </w:rPr>
        <w:t xml:space="preserve"> for the future development of the site through:</w:t>
      </w:r>
    </w:p>
    <w:p w:rsidR="00000C05" w:rsidP="760DB2EA" w:rsidRDefault="6B06B980" w14:paraId="7C09E56B" w14:textId="00680993">
      <w:pPr>
        <w:pStyle w:val="ListParagraph"/>
        <w:numPr>
          <w:ilvl w:val="0"/>
          <w:numId w:val="9"/>
        </w:numPr>
        <w:spacing w:before="240" w:after="240"/>
        <w:rPr>
          <w:rFonts w:ascii="Arial" w:hAnsi="Arial" w:eastAsia="Arial" w:cs="Arial"/>
          <w:sz w:val="20"/>
          <w:szCs w:val="20"/>
        </w:rPr>
      </w:pPr>
      <w:r w:rsidRPr="760DB2EA" w:rsidR="6B06B980">
        <w:rPr>
          <w:rFonts w:ascii="Arial" w:hAnsi="Arial" w:eastAsia="Arial" w:cs="Arial"/>
          <w:sz w:val="20"/>
          <w:szCs w:val="20"/>
        </w:rPr>
        <w:t>Limiting building heights and p</w:t>
      </w:r>
      <w:r w:rsidRPr="760DB2EA" w:rsidR="6B06B980">
        <w:rPr>
          <w:rFonts w:ascii="Arial" w:hAnsi="Arial" w:eastAsia="Arial" w:cs="Arial"/>
          <w:sz w:val="20"/>
          <w:szCs w:val="20"/>
        </w:rPr>
        <w:t xml:space="preserve">roviding </w:t>
      </w:r>
      <w:r w:rsidRPr="760DB2EA" w:rsidR="6B06B980">
        <w:rPr>
          <w:rFonts w:ascii="Arial" w:hAnsi="Arial" w:eastAsia="Arial" w:cs="Arial"/>
          <w:sz w:val="20"/>
          <w:szCs w:val="20"/>
        </w:rPr>
        <w:t>a transition between the taller built form elements to the waterway and the residential land.</w:t>
      </w:r>
    </w:p>
    <w:p w:rsidR="00000C05" w:rsidP="5CD87D6B" w:rsidRDefault="6B06B980" w14:paraId="4BEEC285" w14:textId="6FC84D5E">
      <w:pPr>
        <w:pStyle w:val="ListParagraph"/>
        <w:numPr>
          <w:ilvl w:val="0"/>
          <w:numId w:val="9"/>
        </w:numPr>
        <w:spacing w:before="240" w:after="240"/>
        <w:rPr>
          <w:rFonts w:ascii="Arial" w:hAnsi="Arial" w:eastAsia="Arial" w:cs="Arial"/>
          <w:sz w:val="20"/>
        </w:rPr>
      </w:pPr>
      <w:r w:rsidRPr="5CD87D6B">
        <w:rPr>
          <w:rFonts w:ascii="Arial" w:hAnsi="Arial" w:eastAsia="Arial" w:cs="Arial"/>
          <w:sz w:val="20"/>
        </w:rPr>
        <w:t>Identifying the sensitive interface to the creek (and the highway beyond) where additional design treatments will need to be incorporated.</w:t>
      </w:r>
    </w:p>
    <w:p w:rsidR="00000C05" w:rsidP="5CD87D6B" w:rsidRDefault="6B06B980" w14:paraId="04A0F1C0" w14:textId="2C39D54B">
      <w:pPr>
        <w:pStyle w:val="ListParagraph"/>
        <w:numPr>
          <w:ilvl w:val="0"/>
          <w:numId w:val="9"/>
        </w:numPr>
        <w:spacing w:before="240" w:after="240"/>
        <w:rPr>
          <w:rFonts w:ascii="Arial" w:hAnsi="Arial" w:eastAsia="Arial" w:cs="Arial"/>
          <w:sz w:val="20"/>
        </w:rPr>
      </w:pPr>
      <w:r w:rsidRPr="5CD87D6B">
        <w:rPr>
          <w:rFonts w:ascii="Arial" w:hAnsi="Arial" w:eastAsia="Arial" w:cs="Arial"/>
          <w:sz w:val="20"/>
        </w:rPr>
        <w:t xml:space="preserve">Providing buildings and works requirements that will promote high quality design and improved appearance of individual site developments and the industrial </w:t>
      </w:r>
      <w:r w:rsidRPr="5CD87D6B" w:rsidR="29251DCD">
        <w:rPr>
          <w:rFonts w:ascii="Arial" w:hAnsi="Arial" w:eastAsia="Arial" w:cs="Arial"/>
          <w:sz w:val="20"/>
        </w:rPr>
        <w:t>site, when</w:t>
      </w:r>
      <w:r w:rsidRPr="5CD87D6B">
        <w:rPr>
          <w:rFonts w:ascii="Arial" w:hAnsi="Arial" w:eastAsia="Arial" w:cs="Arial"/>
          <w:sz w:val="20"/>
        </w:rPr>
        <w:t xml:space="preserve"> observed from within and from external vantages including Hazel creek, the residential area to the north and Princes Highway.</w:t>
      </w:r>
    </w:p>
    <w:p w:rsidR="00000C05" w:rsidP="5CD87D6B" w:rsidRDefault="00000C05" w14:paraId="16762C2A" w14:textId="361E7FB5">
      <w:pPr>
        <w:pStyle w:val="Heading2"/>
        <w:spacing w:before="240" w:after="240"/>
        <w:jc w:val="left"/>
        <w:rPr>
          <w:rFonts w:eastAsia="Arial" w:cs="Arial"/>
          <w:b w:val="0"/>
          <w:bCs w:val="0"/>
          <w:sz w:val="20"/>
        </w:rPr>
      </w:pPr>
    </w:p>
    <w:p w:rsidRPr="00EB2BD9" w:rsidR="00000C05" w:rsidP="5CD87D6B" w:rsidRDefault="00000C05" w14:paraId="711B9C74" w14:textId="47BF719B">
      <w:pPr>
        <w:pStyle w:val="Heading2"/>
        <w:spacing w:before="240" w:after="240"/>
        <w:jc w:val="left"/>
        <w:rPr>
          <w:rFonts w:eastAsia="Arial" w:cs="Arial"/>
          <w:sz w:val="20"/>
        </w:rPr>
      </w:pPr>
      <w:r w:rsidRPr="5CD87D6B">
        <w:rPr>
          <w:rFonts w:eastAsia="Arial" w:cs="Arial"/>
          <w:sz w:val="20"/>
        </w:rPr>
        <w:t>How does the amendment address the views of any relevant agency?</w:t>
      </w:r>
    </w:p>
    <w:p w:rsidRPr="00EB2BD9" w:rsidR="00000C05" w:rsidP="760DB2EA" w:rsidRDefault="00000C05" w14:paraId="31C52188" w14:textId="7EFF54EF">
      <w:pPr>
        <w:pStyle w:val="Heading2"/>
        <w:spacing w:before="240" w:after="240"/>
        <w:rPr>
          <w:rFonts w:eastAsia="Arial" w:cs="Arial"/>
          <w:sz w:val="20"/>
          <w:szCs w:val="20"/>
        </w:rPr>
      </w:pPr>
      <w:r w:rsidRPr="760DB2EA" w:rsidR="718FAEEE">
        <w:rPr>
          <w:rFonts w:eastAsia="Arial" w:cs="Arial"/>
          <w:b w:val="0"/>
          <w:bCs w:val="0"/>
          <w:color w:val="000000" w:themeColor="text1" w:themeTint="FF" w:themeShade="FF"/>
          <w:sz w:val="20"/>
          <w:szCs w:val="20"/>
          <w:lang w:val="en-GB"/>
        </w:rPr>
        <w:t xml:space="preserve">The amendment incorporates feedback received to date from the Baw </w:t>
      </w:r>
      <w:r w:rsidRPr="760DB2EA" w:rsidR="718FAEEE">
        <w:rPr>
          <w:rFonts w:eastAsia="Arial" w:cs="Arial"/>
          <w:b w:val="0"/>
          <w:bCs w:val="0"/>
          <w:color w:val="000000" w:themeColor="text1" w:themeTint="FF" w:themeShade="FF"/>
          <w:sz w:val="20"/>
          <w:szCs w:val="20"/>
          <w:lang w:val="en-GB"/>
        </w:rPr>
        <w:t>Baw</w:t>
      </w:r>
      <w:r w:rsidRPr="760DB2EA" w:rsidR="718FAEEE">
        <w:rPr>
          <w:rFonts w:eastAsia="Arial" w:cs="Arial"/>
          <w:b w:val="0"/>
          <w:bCs w:val="0"/>
          <w:color w:val="000000" w:themeColor="text1" w:themeTint="FF" w:themeShade="FF"/>
          <w:sz w:val="20"/>
          <w:szCs w:val="20"/>
          <w:lang w:val="en-GB"/>
        </w:rPr>
        <w:t xml:space="preserve"> Shire Council, West Gippsland Catchment Management Authority, </w:t>
      </w:r>
      <w:r w:rsidRPr="760DB2EA" w:rsidR="2FE31B3D">
        <w:rPr>
          <w:rFonts w:eastAsia="Arial" w:cs="Arial"/>
          <w:b w:val="0"/>
          <w:bCs w:val="0"/>
          <w:color w:val="000000" w:themeColor="text1" w:themeTint="FF" w:themeShade="FF"/>
          <w:sz w:val="20"/>
          <w:szCs w:val="20"/>
          <w:lang w:val="en-GB"/>
        </w:rPr>
        <w:t xml:space="preserve">the former </w:t>
      </w:r>
      <w:r w:rsidRPr="760DB2EA" w:rsidR="718FAEEE">
        <w:rPr>
          <w:rFonts w:eastAsia="Arial" w:cs="Arial"/>
          <w:b w:val="0"/>
          <w:bCs w:val="0"/>
          <w:color w:val="000000" w:themeColor="text1" w:themeTint="FF" w:themeShade="FF"/>
          <w:sz w:val="20"/>
          <w:szCs w:val="20"/>
          <w:lang w:val="en-GB"/>
        </w:rPr>
        <w:t>Department of Environment, Land, Water and Planning</w:t>
      </w:r>
      <w:r w:rsidRPr="760DB2EA" w:rsidR="1F1A2CD6">
        <w:rPr>
          <w:rFonts w:eastAsia="Arial" w:cs="Arial"/>
          <w:b w:val="0"/>
          <w:bCs w:val="0"/>
          <w:color w:val="000000" w:themeColor="text1" w:themeTint="FF" w:themeShade="FF"/>
          <w:sz w:val="20"/>
          <w:szCs w:val="20"/>
          <w:lang w:val="en-GB"/>
        </w:rPr>
        <w:t xml:space="preserve"> </w:t>
      </w:r>
      <w:r w:rsidRPr="760DB2EA" w:rsidR="718FAEEE">
        <w:rPr>
          <w:rFonts w:eastAsia="Arial" w:cs="Arial"/>
          <w:b w:val="0"/>
          <w:bCs w:val="0"/>
          <w:color w:val="000000" w:themeColor="text1" w:themeTint="FF" w:themeShade="FF"/>
          <w:sz w:val="20"/>
          <w:szCs w:val="20"/>
          <w:lang w:val="en-GB"/>
        </w:rPr>
        <w:t xml:space="preserve">and </w:t>
      </w:r>
      <w:r w:rsidRPr="760DB2EA" w:rsidR="6EC0ADF5">
        <w:rPr>
          <w:rFonts w:eastAsia="Arial" w:cs="Arial"/>
          <w:b w:val="0"/>
          <w:bCs w:val="0"/>
          <w:color w:val="000000" w:themeColor="text1" w:themeTint="FF" w:themeShade="FF"/>
          <w:sz w:val="20"/>
          <w:szCs w:val="20"/>
          <w:lang w:val="en-GB"/>
        </w:rPr>
        <w:t xml:space="preserve">former </w:t>
      </w:r>
      <w:r w:rsidRPr="760DB2EA" w:rsidR="718FAEEE">
        <w:rPr>
          <w:rFonts w:eastAsia="Arial" w:cs="Arial"/>
          <w:b w:val="0"/>
          <w:bCs w:val="0"/>
          <w:color w:val="000000" w:themeColor="text1" w:themeTint="FF" w:themeShade="FF"/>
          <w:sz w:val="20"/>
          <w:szCs w:val="20"/>
          <w:lang w:val="en-GB"/>
        </w:rPr>
        <w:t>Department of Transport</w:t>
      </w:r>
      <w:r w:rsidRPr="760DB2EA" w:rsidR="33FA1C9C">
        <w:rPr>
          <w:rFonts w:eastAsia="Arial" w:cs="Arial"/>
          <w:b w:val="0"/>
          <w:bCs w:val="0"/>
          <w:color w:val="000000" w:themeColor="text1" w:themeTint="FF" w:themeShade="FF"/>
          <w:sz w:val="20"/>
          <w:szCs w:val="20"/>
          <w:lang w:val="en-GB"/>
        </w:rPr>
        <w:t xml:space="preserve">. Agency views will be considered as part of the section 20(5) consultation stage. </w:t>
      </w:r>
    </w:p>
    <w:p w:rsidRPr="00EB2BD9" w:rsidR="00000C05" w:rsidP="760DB2EA" w:rsidRDefault="00000C05" w14:paraId="790CF9D0" w14:textId="38A2078A">
      <w:pPr>
        <w:pStyle w:val="Heading2"/>
        <w:spacing w:before="240" w:after="240"/>
        <w:rPr>
          <w:rFonts w:eastAsia="Arial" w:cs="Arial"/>
          <w:sz w:val="20"/>
          <w:szCs w:val="20"/>
        </w:rPr>
      </w:pPr>
      <w:r w:rsidRPr="760DB2EA" w:rsidR="00000C05">
        <w:rPr>
          <w:rFonts w:eastAsia="Arial" w:cs="Arial"/>
          <w:sz w:val="20"/>
          <w:szCs w:val="20"/>
        </w:rPr>
        <w:t>Does the amendment address relevant requirements of the Transport Integration Act 2010?</w:t>
      </w:r>
    </w:p>
    <w:p w:rsidR="26B61A40" w:rsidRDefault="26B61A40" w14:paraId="35096544" w14:textId="4CCFB03D">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 xml:space="preserve">The proposal is in keeping with the objectives of the Transport Integration Act 2010 in facilitating </w:t>
      </w:r>
      <w:r w:rsidRPr="5CD87D6B" w:rsidR="2DFB51F2">
        <w:rPr>
          <w:rFonts w:ascii="Arial" w:hAnsi="Arial" w:eastAsia="Arial" w:cs="Arial"/>
          <w:color w:val="000000" w:themeColor="text1"/>
          <w:sz w:val="20"/>
          <w:lang w:val="en-GB"/>
        </w:rPr>
        <w:t>preventing disruption both in the short or long term to transport systems, as well as complying with the requirement for development not to prevent future transport network expansion</w:t>
      </w:r>
      <w:r w:rsidRPr="5CD87D6B" w:rsidR="3CEC491B">
        <w:rPr>
          <w:rFonts w:ascii="Arial" w:hAnsi="Arial" w:eastAsia="Arial" w:cs="Arial"/>
          <w:color w:val="000000" w:themeColor="text1"/>
          <w:sz w:val="20"/>
          <w:lang w:val="en-GB"/>
        </w:rPr>
        <w:t>.</w:t>
      </w:r>
    </w:p>
    <w:p w:rsidR="26B61A40" w:rsidP="5CD87D6B" w:rsidRDefault="26B61A40" w14:paraId="617E153F" w14:textId="7FDB672D">
      <w:pPr>
        <w:pStyle w:val="Heading2"/>
        <w:rPr>
          <w:rFonts w:eastAsia="Arial" w:cs="Arial"/>
          <w:sz w:val="20"/>
          <w:lang w:val="en-GB"/>
        </w:rPr>
      </w:pPr>
      <w:r w:rsidRPr="5CD87D6B">
        <w:rPr>
          <w:rFonts w:eastAsia="Arial" w:cs="Arial"/>
          <w:sz w:val="20"/>
          <w:lang w:val="en-GB"/>
        </w:rPr>
        <w:t>Resource and administrative costs</w:t>
      </w:r>
    </w:p>
    <w:p w:rsidR="26B61A40" w:rsidP="5CD87D6B" w:rsidRDefault="26B61A40" w14:paraId="4C9D55DB" w14:textId="43F1F861">
      <w:pPr>
        <w:rPr>
          <w:rFonts w:ascii="Arial" w:hAnsi="Arial" w:eastAsia="Arial" w:cs="Arial"/>
          <w:color w:val="000000" w:themeColor="text1"/>
          <w:sz w:val="20"/>
          <w:lang w:val="en-GB"/>
        </w:rPr>
      </w:pPr>
      <w:r w:rsidRPr="5CD87D6B">
        <w:rPr>
          <w:rFonts w:ascii="Arial" w:hAnsi="Arial" w:eastAsia="Arial" w:cs="Arial"/>
          <w:color w:val="000000" w:themeColor="text1"/>
          <w:sz w:val="20"/>
          <w:lang w:val="en-GB"/>
        </w:rPr>
        <w:t>Costs associated with the planning scheme amendment process will be met by the proponent of this amendment.</w:t>
      </w:r>
    </w:p>
    <w:p w:rsidR="26B61A40" w:rsidP="5CD87D6B" w:rsidRDefault="26B61A40" w14:paraId="44BCCCBD" w14:textId="2BF88DAF">
      <w:pPr>
        <w:rPr>
          <w:rFonts w:ascii="Arial" w:hAnsi="Arial" w:eastAsia="Arial" w:cs="Arial"/>
          <w:color w:val="000000" w:themeColor="text1"/>
          <w:sz w:val="20"/>
          <w:lang w:val="en-GB"/>
        </w:rPr>
      </w:pPr>
      <w:r w:rsidRPr="1033DE6E" w:rsidR="26B61A40">
        <w:rPr>
          <w:rFonts w:ascii="Arial" w:hAnsi="Arial" w:eastAsia="Arial" w:cs="Arial"/>
          <w:color w:val="000000" w:themeColor="text1" w:themeTint="FF" w:themeShade="FF"/>
          <w:sz w:val="20"/>
          <w:szCs w:val="20"/>
          <w:lang w:val="en-GB"/>
        </w:rPr>
        <w:t xml:space="preserve">The planning permit will be considered by the Minister for Planning as part of this combined planning scheme amendment and planning permit application. It is not anticipated that the future planning permit </w:t>
      </w:r>
      <w:r w:rsidRPr="1033DE6E" w:rsidR="26B61A40">
        <w:rPr>
          <w:rFonts w:ascii="Arial" w:hAnsi="Arial" w:eastAsia="Arial" w:cs="Arial"/>
          <w:color w:val="000000" w:themeColor="text1" w:themeTint="FF" w:themeShade="FF"/>
          <w:sz w:val="20"/>
          <w:szCs w:val="20"/>
          <w:lang w:val="en-GB"/>
        </w:rPr>
        <w:t xml:space="preserve">applications facilitated by the PSA will have a significant administrative burden on Baw </w:t>
      </w:r>
      <w:bookmarkStart w:name="_Int_DrmqMoEo" w:id="7"/>
      <w:proofErr w:type="spellStart"/>
      <w:r w:rsidRPr="1033DE6E" w:rsidR="26B61A40">
        <w:rPr>
          <w:rFonts w:ascii="Arial" w:hAnsi="Arial" w:eastAsia="Arial" w:cs="Arial"/>
          <w:color w:val="000000" w:themeColor="text1" w:themeTint="FF" w:themeShade="FF"/>
          <w:sz w:val="20"/>
          <w:szCs w:val="20"/>
          <w:lang w:val="en-GB"/>
        </w:rPr>
        <w:t>Baw</w:t>
      </w:r>
      <w:bookmarkEnd w:id="7"/>
      <w:r w:rsidRPr="1033DE6E" w:rsidR="26B61A40">
        <w:rPr>
          <w:rFonts w:ascii="Arial" w:hAnsi="Arial" w:eastAsia="Arial" w:cs="Arial"/>
          <w:color w:val="000000" w:themeColor="text1" w:themeTint="FF" w:themeShade="FF"/>
          <w:sz w:val="20"/>
          <w:szCs w:val="20"/>
          <w:lang w:val="en-GB"/>
        </w:rPr>
        <w:t xml:space="preserve"> Shire Council.</w:t>
      </w:r>
    </w:p>
    <w:p w:rsidRPr="00EB2BD9" w:rsidR="00000C05" w:rsidP="5CD87D6B" w:rsidRDefault="00000C05" w14:paraId="6AB11E28" w14:textId="77777777">
      <w:pPr>
        <w:pStyle w:val="Heading2"/>
        <w:spacing w:before="240" w:after="240"/>
        <w:jc w:val="left"/>
        <w:rPr>
          <w:rFonts w:eastAsia="Arial" w:cs="Arial"/>
          <w:sz w:val="20"/>
        </w:rPr>
      </w:pPr>
      <w:r w:rsidRPr="5CD87D6B">
        <w:rPr>
          <w:rFonts w:eastAsia="Arial" w:cs="Arial"/>
          <w:sz w:val="20"/>
        </w:rPr>
        <w:t xml:space="preserve">Submissions </w:t>
      </w:r>
    </w:p>
    <w:p w:rsidRPr="00EB2BD9" w:rsidR="00000C05" w:rsidP="00000C05" w:rsidRDefault="00000C05" w14:paraId="27DEDEAB" w14:textId="070AF891">
      <w:pPr>
        <w:spacing w:before="0"/>
        <w:jc w:val="left"/>
        <w:textAlignment w:val="baseline"/>
        <w:rPr>
          <w:rFonts w:ascii="Segoe UI" w:hAnsi="Segoe UI" w:cs="Segoe UI"/>
          <w:sz w:val="18"/>
          <w:szCs w:val="18"/>
          <w:highlight w:val="yellow"/>
        </w:rPr>
      </w:pPr>
      <w:r w:rsidRPr="760DB2EA" w:rsidR="00000C05">
        <w:rPr>
          <w:rFonts w:ascii="Arial" w:hAnsi="Arial" w:cs="Arial"/>
          <w:sz w:val="20"/>
          <w:szCs w:val="20"/>
        </w:rPr>
        <w:t>Any person who may be affected by the amendment may</w:t>
      </w:r>
      <w:r w:rsidRPr="760DB2EA" w:rsidR="00000C05">
        <w:rPr>
          <w:rFonts w:ascii="Arial" w:hAnsi="Arial" w:cs="Arial"/>
          <w:color w:val="A6A6A6" w:themeColor="background1" w:themeTint="FF" w:themeShade="A6"/>
          <w:sz w:val="20"/>
          <w:szCs w:val="20"/>
        </w:rPr>
        <w:t xml:space="preserve"> </w:t>
      </w:r>
      <w:r w:rsidRPr="760DB2EA" w:rsidR="00000C05">
        <w:rPr>
          <w:rFonts w:ascii="Arial" w:hAnsi="Arial" w:cs="Arial"/>
          <w:sz w:val="20"/>
          <w:szCs w:val="20"/>
        </w:rPr>
        <w:t>make a submission to the planning authority. Submissions about the amendment must be received by</w:t>
      </w:r>
      <w:r w:rsidRPr="760DB2EA" w:rsidR="00000C05">
        <w:rPr>
          <w:rFonts w:ascii="Arial" w:hAnsi="Arial" w:cs="Arial"/>
          <w:sz w:val="20"/>
          <w:szCs w:val="20"/>
        </w:rPr>
        <w:t xml:space="preserve"> </w:t>
      </w:r>
      <w:r w:rsidRPr="760DB2EA" w:rsidR="63A17649">
        <w:rPr>
          <w:rFonts w:ascii="Arial" w:hAnsi="Arial" w:cs="Arial"/>
          <w:sz w:val="20"/>
          <w:szCs w:val="20"/>
        </w:rPr>
        <w:t>5 PM 26 May 2023</w:t>
      </w:r>
      <w:r w:rsidRPr="760DB2EA" w:rsidR="00000C05">
        <w:rPr>
          <w:rFonts w:ascii="Arial" w:hAnsi="Arial" w:cs="Arial"/>
          <w:sz w:val="20"/>
          <w:szCs w:val="20"/>
        </w:rPr>
        <w:t xml:space="preserve">. A submission must be sent to: </w:t>
      </w:r>
      <w:hyperlink r:id="R3d4dce5700964fc3">
        <w:r w:rsidRPr="760DB2EA" w:rsidR="00000C05">
          <w:rPr>
            <w:rStyle w:val="Hyperlink"/>
            <w:rFonts w:ascii="Arial" w:hAnsi="Arial" w:cs="Arial"/>
            <w:sz w:val="20"/>
            <w:szCs w:val="20"/>
          </w:rPr>
          <w:t>priority.projects@delwp.vic.gov.au</w:t>
        </w:r>
      </w:hyperlink>
      <w:r w:rsidRPr="760DB2EA" w:rsidR="63999945">
        <w:rPr>
          <w:rFonts w:ascii="Arial" w:hAnsi="Arial" w:cs="Arial"/>
          <w:sz w:val="20"/>
          <w:szCs w:val="20"/>
        </w:rPr>
        <w:t xml:space="preserve">. </w:t>
      </w:r>
      <w:r>
        <w:br/>
      </w:r>
    </w:p>
    <w:p w:rsidRPr="00EB2BD9" w:rsidR="00000C05" w:rsidP="00000C05" w:rsidRDefault="00000C05" w14:paraId="2C111373" w14:textId="77777777">
      <w:pPr>
        <w:spacing w:before="0"/>
        <w:jc w:val="left"/>
        <w:textAlignment w:val="baseline"/>
        <w:rPr>
          <w:rFonts w:ascii="Segoe UI" w:hAnsi="Segoe UI" w:cs="Segoe UI"/>
          <w:b/>
          <w:bCs/>
          <w:sz w:val="18"/>
          <w:szCs w:val="18"/>
        </w:rPr>
      </w:pPr>
      <w:r w:rsidRPr="00EB2BD9">
        <w:rPr>
          <w:rFonts w:ascii="Arial" w:hAnsi="Arial" w:cs="Arial"/>
          <w:b/>
          <w:bCs/>
          <w:sz w:val="20"/>
        </w:rPr>
        <w:t> </w:t>
      </w:r>
    </w:p>
    <w:p w:rsidRPr="00EB2BD9" w:rsidR="00000C05" w:rsidP="00000C05" w:rsidRDefault="00000C05" w14:paraId="2623E7A3" w14:textId="77777777">
      <w:pPr>
        <w:spacing w:before="0"/>
        <w:jc w:val="left"/>
        <w:textAlignment w:val="baseline"/>
        <w:rPr>
          <w:rFonts w:ascii="Segoe UI" w:hAnsi="Segoe UI" w:cs="Segoe UI"/>
          <w:b/>
          <w:bCs/>
          <w:sz w:val="18"/>
          <w:szCs w:val="18"/>
        </w:rPr>
      </w:pPr>
      <w:r w:rsidRPr="00EB2BD9">
        <w:rPr>
          <w:rFonts w:ascii="Segoe UI" w:hAnsi="Segoe UI" w:cs="Segoe UI"/>
          <w:color w:val="666666"/>
          <w:sz w:val="18"/>
          <w:szCs w:val="18"/>
          <w:shd w:val="clear" w:color="auto" w:fill="FFFFFF"/>
        </w:rPr>
        <w:t> </w:t>
      </w:r>
      <w:r w:rsidRPr="00EB2BD9">
        <w:rPr>
          <w:rFonts w:ascii="Arial" w:hAnsi="Arial" w:cs="Arial"/>
          <w:b/>
          <w:bCs/>
          <w:sz w:val="20"/>
        </w:rPr>
        <w:t>ATTACHMENT A - Mapping reference table </w:t>
      </w:r>
    </w:p>
    <w:p w:rsidRPr="00EB2BD9" w:rsidR="00000C05" w:rsidP="00000C05" w:rsidRDefault="00000C05" w14:paraId="4A7A2F48" w14:textId="77777777">
      <w:pPr>
        <w:spacing w:before="0"/>
        <w:jc w:val="left"/>
        <w:textAlignment w:val="baseline"/>
        <w:rPr>
          <w:rFonts w:ascii="Segoe UI" w:hAnsi="Segoe UI" w:cs="Segoe UI"/>
          <w:sz w:val="18"/>
          <w:szCs w:val="18"/>
        </w:rPr>
      </w:pPr>
      <w:r w:rsidRPr="00EB2BD9">
        <w:rPr>
          <w:rFonts w:ascii="Arial" w:hAnsi="Arial" w:cs="Arial"/>
          <w:sz w:val="20"/>
        </w:rPr>
        <w:t> </w:t>
      </w:r>
    </w:p>
    <w:tbl>
      <w:tblPr>
        <w:tblW w:w="913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495"/>
        <w:gridCol w:w="1890"/>
        <w:gridCol w:w="3752"/>
      </w:tblGrid>
      <w:tr w:rsidRPr="00EB2BD9" w:rsidR="00000C05" w:rsidTr="30E2F36E" w14:paraId="3BBBAD7A" w14:textId="77777777">
        <w:trPr>
          <w:trHeight w:val="300"/>
        </w:trPr>
        <w:tc>
          <w:tcPr>
            <w:tcW w:w="3495" w:type="dxa"/>
            <w:tcBorders>
              <w:top w:val="single" w:color="auto" w:sz="6" w:space="0"/>
              <w:left w:val="nil"/>
              <w:bottom w:val="single" w:color="auto" w:sz="6" w:space="0"/>
              <w:right w:val="single" w:color="auto" w:sz="6" w:space="0"/>
            </w:tcBorders>
            <w:shd w:val="clear" w:color="auto" w:fill="000000" w:themeFill="text1"/>
            <w:hideMark/>
          </w:tcPr>
          <w:p w:rsidRPr="00EB2BD9" w:rsidR="00000C05" w:rsidP="00173802" w:rsidRDefault="00000C05" w14:paraId="4C74B98B" w14:textId="77777777">
            <w:pPr>
              <w:spacing w:before="0"/>
              <w:ind w:left="105"/>
              <w:jc w:val="left"/>
              <w:textAlignment w:val="baseline"/>
              <w:rPr>
                <w:rFonts w:ascii="Times New Roman" w:hAnsi="Times New Roman"/>
                <w:b/>
                <w:bCs/>
                <w:color w:val="FFFFFF"/>
                <w:szCs w:val="24"/>
              </w:rPr>
            </w:pPr>
            <w:r w:rsidRPr="00EB2BD9">
              <w:rPr>
                <w:rFonts w:ascii="Arial" w:hAnsi="Arial" w:cs="Arial"/>
                <w:b/>
                <w:bCs/>
                <w:color w:val="FFFFFF"/>
                <w:sz w:val="20"/>
              </w:rPr>
              <w:t>Location  </w:t>
            </w:r>
          </w:p>
        </w:tc>
        <w:tc>
          <w:tcPr>
            <w:tcW w:w="1890" w:type="dxa"/>
            <w:tcBorders>
              <w:top w:val="single" w:color="auto" w:sz="6" w:space="0"/>
              <w:left w:val="single" w:color="auto" w:sz="6" w:space="0"/>
              <w:bottom w:val="single" w:color="auto" w:sz="6" w:space="0"/>
              <w:right w:val="single" w:color="auto" w:sz="6" w:space="0"/>
            </w:tcBorders>
            <w:shd w:val="clear" w:color="auto" w:fill="000000" w:themeFill="text1"/>
            <w:hideMark/>
          </w:tcPr>
          <w:p w:rsidRPr="00EB2BD9" w:rsidR="00000C05" w:rsidP="00173802" w:rsidRDefault="00000C05" w14:paraId="34FEE1EA" w14:textId="77777777">
            <w:pPr>
              <w:spacing w:before="0"/>
              <w:ind w:left="105"/>
              <w:jc w:val="left"/>
              <w:textAlignment w:val="baseline"/>
              <w:rPr>
                <w:rFonts w:ascii="Times New Roman" w:hAnsi="Times New Roman"/>
                <w:b/>
                <w:bCs/>
                <w:color w:val="FFFFFF"/>
                <w:szCs w:val="24"/>
              </w:rPr>
            </w:pPr>
            <w:r w:rsidRPr="00EB2BD9">
              <w:rPr>
                <w:rFonts w:ascii="Arial" w:hAnsi="Arial" w:cs="Arial"/>
                <w:b/>
                <w:bCs/>
                <w:color w:val="FFFFFF"/>
                <w:sz w:val="20"/>
              </w:rPr>
              <w:t>Land /Area Affected </w:t>
            </w:r>
          </w:p>
        </w:tc>
        <w:tc>
          <w:tcPr>
            <w:tcW w:w="3752" w:type="dxa"/>
            <w:tcBorders>
              <w:top w:val="single" w:color="auto" w:sz="6" w:space="0"/>
              <w:left w:val="single" w:color="auto" w:sz="6" w:space="0"/>
              <w:bottom w:val="single" w:color="auto" w:sz="6" w:space="0"/>
              <w:right w:val="nil"/>
            </w:tcBorders>
            <w:shd w:val="clear" w:color="auto" w:fill="000000" w:themeFill="text1"/>
            <w:hideMark/>
          </w:tcPr>
          <w:p w:rsidRPr="00EB2BD9" w:rsidR="00000C05" w:rsidP="00173802" w:rsidRDefault="00000C05" w14:paraId="312D8E5F" w14:textId="77777777">
            <w:pPr>
              <w:spacing w:before="0"/>
              <w:ind w:left="105"/>
              <w:jc w:val="left"/>
              <w:textAlignment w:val="baseline"/>
              <w:rPr>
                <w:rFonts w:ascii="Times New Roman" w:hAnsi="Times New Roman"/>
                <w:b/>
                <w:bCs/>
                <w:color w:val="FFFFFF"/>
                <w:szCs w:val="24"/>
              </w:rPr>
            </w:pPr>
            <w:r w:rsidRPr="00EB2BD9">
              <w:rPr>
                <w:rFonts w:ascii="Arial" w:hAnsi="Arial" w:cs="Arial"/>
                <w:b/>
                <w:bCs/>
                <w:color w:val="FFFFFF"/>
                <w:sz w:val="20"/>
              </w:rPr>
              <w:t>Mapping Reference </w:t>
            </w:r>
          </w:p>
        </w:tc>
      </w:tr>
      <w:tr w:rsidRPr="00EB2BD9" w:rsidR="00000C05" w:rsidTr="30E2F36E" w14:paraId="39D687EC" w14:textId="77777777">
        <w:trPr>
          <w:trHeight w:val="1935"/>
        </w:trPr>
        <w:tc>
          <w:tcPr>
            <w:tcW w:w="3495" w:type="dxa"/>
            <w:tcBorders>
              <w:top w:val="single" w:color="auto" w:sz="6" w:space="0"/>
              <w:left w:val="nil"/>
              <w:bottom w:val="single" w:color="auto" w:sz="6" w:space="0"/>
              <w:right w:val="single" w:color="auto" w:sz="6" w:space="0"/>
            </w:tcBorders>
            <w:shd w:val="clear" w:color="auto" w:fill="auto"/>
            <w:hideMark/>
          </w:tcPr>
          <w:p w:rsidRPr="00EB2BD9" w:rsidR="00000C05" w:rsidP="30E2F36E" w:rsidRDefault="0CA054C2" w14:paraId="0813678C" w14:textId="343ADB6C">
            <w:pPr>
              <w:pStyle w:val="ListParagraph"/>
              <w:numPr>
                <w:ilvl w:val="0"/>
                <w:numId w:val="1"/>
              </w:numPr>
              <w:spacing w:before="0"/>
              <w:jc w:val="left"/>
              <w:textAlignment w:val="baseline"/>
              <w:rPr>
                <w:rFonts w:ascii="Arial" w:hAnsi="Arial" w:cs="Arial"/>
                <w:sz w:val="20"/>
                <w:lang w:val="en-GB"/>
              </w:rPr>
            </w:pPr>
            <w:r w:rsidRPr="30E2F36E">
              <w:rPr>
                <w:rFonts w:ascii="Arial" w:hAnsi="Arial" w:cs="Arial"/>
                <w:sz w:val="20"/>
                <w:lang w:val="en-GB"/>
              </w:rPr>
              <w:t xml:space="preserve">(14-40 Wills Street, </w:t>
            </w:r>
            <w:proofErr w:type="spellStart"/>
            <w:r w:rsidRPr="30E2F36E">
              <w:rPr>
                <w:rFonts w:ascii="Arial" w:hAnsi="Arial" w:cs="Arial"/>
                <w:sz w:val="20"/>
                <w:lang w:val="en-GB"/>
              </w:rPr>
              <w:t>Warragul</w:t>
            </w:r>
            <w:proofErr w:type="spellEnd"/>
            <w:r w:rsidRPr="30E2F36E">
              <w:rPr>
                <w:rFonts w:ascii="Arial" w:hAnsi="Arial" w:cs="Arial"/>
                <w:sz w:val="20"/>
                <w:lang w:val="en-GB"/>
              </w:rPr>
              <w:t>)</w:t>
            </w:r>
          </w:p>
          <w:p w:rsidRPr="00EB2BD9" w:rsidR="00000C05" w:rsidP="30E2F36E" w:rsidRDefault="0CA054C2" w14:paraId="1ADCF0F7" w14:textId="1BAFE745">
            <w:pPr>
              <w:pStyle w:val="ListParagraph"/>
              <w:numPr>
                <w:ilvl w:val="0"/>
                <w:numId w:val="1"/>
              </w:numPr>
              <w:spacing w:before="0"/>
              <w:jc w:val="left"/>
              <w:textAlignment w:val="baseline"/>
              <w:rPr>
                <w:rFonts w:ascii="Arial" w:hAnsi="Arial" w:cs="Arial"/>
                <w:sz w:val="20"/>
                <w:lang w:val="en-GB"/>
              </w:rPr>
            </w:pPr>
            <w:r w:rsidRPr="30E2F36E">
              <w:rPr>
                <w:rFonts w:ascii="Arial" w:hAnsi="Arial" w:cs="Arial"/>
                <w:sz w:val="20"/>
                <w:lang w:val="en-GB"/>
              </w:rPr>
              <w:t xml:space="preserve">(14-40 Wills Street, </w:t>
            </w:r>
            <w:proofErr w:type="spellStart"/>
            <w:r w:rsidRPr="30E2F36E">
              <w:rPr>
                <w:rFonts w:ascii="Arial" w:hAnsi="Arial" w:cs="Arial"/>
                <w:sz w:val="20"/>
                <w:lang w:val="en-GB"/>
              </w:rPr>
              <w:t>Warragul</w:t>
            </w:r>
            <w:proofErr w:type="spellEnd"/>
            <w:r w:rsidRPr="30E2F36E">
              <w:rPr>
                <w:rFonts w:ascii="Arial" w:hAnsi="Arial" w:cs="Arial"/>
                <w:sz w:val="20"/>
                <w:lang w:val="en-GB"/>
              </w:rPr>
              <w:t>)</w:t>
            </w:r>
          </w:p>
          <w:p w:rsidRPr="00EB2BD9" w:rsidR="00000C05" w:rsidP="30E2F36E" w:rsidRDefault="0CA054C2" w14:paraId="044AC658" w14:textId="00E95ED3">
            <w:pPr>
              <w:pStyle w:val="ListParagraph"/>
              <w:numPr>
                <w:ilvl w:val="0"/>
                <w:numId w:val="1"/>
              </w:numPr>
              <w:spacing w:before="0"/>
              <w:jc w:val="left"/>
              <w:textAlignment w:val="baseline"/>
              <w:rPr>
                <w:rFonts w:ascii="Arial" w:hAnsi="Arial" w:cs="Arial"/>
                <w:sz w:val="20"/>
                <w:lang w:val="en-GB"/>
              </w:rPr>
            </w:pPr>
            <w:r w:rsidRPr="30E2F36E">
              <w:rPr>
                <w:rFonts w:ascii="Arial" w:hAnsi="Arial" w:cs="Arial"/>
                <w:sz w:val="20"/>
                <w:lang w:val="en-GB"/>
              </w:rPr>
              <w:t xml:space="preserve">(42-60 Wills Street, </w:t>
            </w:r>
            <w:proofErr w:type="spellStart"/>
            <w:r w:rsidRPr="30E2F36E">
              <w:rPr>
                <w:rFonts w:ascii="Arial" w:hAnsi="Arial" w:cs="Arial"/>
                <w:sz w:val="20"/>
                <w:lang w:val="en-GB"/>
              </w:rPr>
              <w:t>Warragul</w:t>
            </w:r>
            <w:proofErr w:type="spellEnd"/>
            <w:r w:rsidRPr="30E2F36E">
              <w:rPr>
                <w:rFonts w:ascii="Arial" w:hAnsi="Arial" w:cs="Arial"/>
                <w:sz w:val="20"/>
                <w:lang w:val="en-GB"/>
              </w:rPr>
              <w:t xml:space="preserve">) </w:t>
            </w:r>
          </w:p>
          <w:p w:rsidRPr="00EB2BD9" w:rsidR="00000C05" w:rsidP="30E2F36E" w:rsidRDefault="0CA054C2" w14:paraId="29FAE86E" w14:textId="6DF07A97">
            <w:pPr>
              <w:pStyle w:val="ListParagraph"/>
              <w:numPr>
                <w:ilvl w:val="0"/>
                <w:numId w:val="1"/>
              </w:numPr>
              <w:spacing w:before="0"/>
              <w:jc w:val="left"/>
              <w:textAlignment w:val="baseline"/>
              <w:rPr>
                <w:rFonts w:ascii="Arial" w:hAnsi="Arial" w:cs="Arial"/>
                <w:sz w:val="20"/>
                <w:lang w:val="en-GB"/>
              </w:rPr>
            </w:pPr>
            <w:r w:rsidRPr="30E2F36E">
              <w:rPr>
                <w:rFonts w:ascii="Arial" w:hAnsi="Arial" w:cs="Arial"/>
                <w:sz w:val="20"/>
                <w:lang w:val="en-GB"/>
              </w:rPr>
              <w:t xml:space="preserve">(98 King Street, </w:t>
            </w:r>
            <w:proofErr w:type="spellStart"/>
            <w:r w:rsidRPr="30E2F36E">
              <w:rPr>
                <w:rFonts w:ascii="Arial" w:hAnsi="Arial" w:cs="Arial"/>
                <w:sz w:val="20"/>
                <w:lang w:val="en-GB"/>
              </w:rPr>
              <w:t>Warragul</w:t>
            </w:r>
            <w:proofErr w:type="spellEnd"/>
            <w:r w:rsidRPr="30E2F36E">
              <w:rPr>
                <w:rFonts w:ascii="Arial" w:hAnsi="Arial" w:cs="Arial"/>
                <w:sz w:val="20"/>
                <w:lang w:val="en-GB"/>
              </w:rPr>
              <w:t>)</w:t>
            </w:r>
          </w:p>
        </w:tc>
        <w:tc>
          <w:tcPr>
            <w:tcW w:w="1890" w:type="dxa"/>
            <w:tcBorders>
              <w:top w:val="single" w:color="auto" w:sz="6" w:space="0"/>
              <w:left w:val="single" w:color="auto" w:sz="6" w:space="0"/>
              <w:bottom w:val="single" w:color="auto" w:sz="6" w:space="0"/>
              <w:right w:val="single" w:color="auto" w:sz="6" w:space="0"/>
            </w:tcBorders>
            <w:shd w:val="clear" w:color="auto" w:fill="auto"/>
            <w:hideMark/>
          </w:tcPr>
          <w:p w:rsidRPr="00EB2BD9" w:rsidR="00000C05" w:rsidP="30E2F36E" w:rsidRDefault="0CA054C2" w14:paraId="1EAC6230" w14:textId="7F902794">
            <w:pPr>
              <w:pStyle w:val="ListParagraph"/>
              <w:numPr>
                <w:ilvl w:val="0"/>
                <w:numId w:val="1"/>
              </w:numPr>
              <w:spacing w:before="0"/>
              <w:jc w:val="left"/>
              <w:textAlignment w:val="baseline"/>
              <w:rPr>
                <w:rFonts w:ascii="Arial" w:hAnsi="Arial" w:cs="Arial"/>
                <w:sz w:val="20"/>
                <w:lang w:val="en-GB"/>
              </w:rPr>
            </w:pPr>
            <w:r w:rsidRPr="30E2F36E">
              <w:rPr>
                <w:rFonts w:ascii="Arial" w:hAnsi="Arial" w:cs="Arial"/>
                <w:sz w:val="20"/>
                <w:lang w:val="en-GB"/>
              </w:rPr>
              <w:t xml:space="preserve">Lot 1 PS901914 </w:t>
            </w:r>
          </w:p>
          <w:p w:rsidRPr="00EB2BD9" w:rsidR="00000C05" w:rsidP="30E2F36E" w:rsidRDefault="0CA054C2" w14:paraId="31EAA476" w14:textId="3369B404">
            <w:pPr>
              <w:pStyle w:val="ListParagraph"/>
              <w:numPr>
                <w:ilvl w:val="0"/>
                <w:numId w:val="1"/>
              </w:numPr>
              <w:spacing w:before="0"/>
              <w:jc w:val="left"/>
              <w:textAlignment w:val="baseline"/>
              <w:rPr>
                <w:rFonts w:ascii="Arial" w:hAnsi="Arial" w:cs="Arial"/>
                <w:sz w:val="20"/>
                <w:lang w:val="en-GB"/>
              </w:rPr>
            </w:pPr>
            <w:r w:rsidRPr="30E2F36E">
              <w:rPr>
                <w:rFonts w:ascii="Arial" w:hAnsi="Arial" w:cs="Arial"/>
                <w:sz w:val="20"/>
                <w:lang w:val="en-GB"/>
              </w:rPr>
              <w:t xml:space="preserve">Lot 2 PS901914 </w:t>
            </w:r>
          </w:p>
          <w:p w:rsidRPr="00EB2BD9" w:rsidR="00000C05" w:rsidP="30E2F36E" w:rsidRDefault="0CA054C2" w14:paraId="0AF721B5" w14:textId="6ACBB0CC">
            <w:pPr>
              <w:pStyle w:val="ListParagraph"/>
              <w:numPr>
                <w:ilvl w:val="0"/>
                <w:numId w:val="1"/>
              </w:numPr>
              <w:spacing w:before="0"/>
              <w:jc w:val="left"/>
              <w:textAlignment w:val="baseline"/>
              <w:rPr>
                <w:rFonts w:ascii="Arial" w:hAnsi="Arial" w:cs="Arial"/>
                <w:sz w:val="20"/>
                <w:lang w:val="en-GB"/>
              </w:rPr>
            </w:pPr>
            <w:r w:rsidRPr="30E2F36E">
              <w:rPr>
                <w:rFonts w:ascii="Arial" w:hAnsi="Arial" w:cs="Arial"/>
                <w:sz w:val="20"/>
                <w:lang w:val="en-GB"/>
              </w:rPr>
              <w:t xml:space="preserve">Lot 3 PS901914 </w:t>
            </w:r>
          </w:p>
          <w:p w:rsidRPr="00EB2BD9" w:rsidR="00000C05" w:rsidP="30E2F36E" w:rsidRDefault="0CA054C2" w14:paraId="17249C67" w14:textId="01C1F591">
            <w:pPr>
              <w:pStyle w:val="ListParagraph"/>
              <w:numPr>
                <w:ilvl w:val="0"/>
                <w:numId w:val="1"/>
              </w:numPr>
              <w:spacing w:before="0"/>
              <w:jc w:val="left"/>
              <w:textAlignment w:val="baseline"/>
              <w:rPr>
                <w:rFonts w:ascii="Arial" w:hAnsi="Arial" w:cs="Arial"/>
                <w:sz w:val="20"/>
                <w:lang w:val="en-GB"/>
              </w:rPr>
            </w:pPr>
            <w:r w:rsidRPr="30E2F36E">
              <w:rPr>
                <w:rFonts w:ascii="Arial" w:hAnsi="Arial" w:cs="Arial"/>
                <w:sz w:val="20"/>
                <w:lang w:val="en-GB"/>
              </w:rPr>
              <w:t xml:space="preserve">Lot 4 PS901914 </w:t>
            </w:r>
          </w:p>
        </w:tc>
        <w:tc>
          <w:tcPr>
            <w:tcW w:w="3752" w:type="dxa"/>
            <w:tcBorders>
              <w:top w:val="single" w:color="auto" w:sz="6" w:space="0"/>
              <w:left w:val="single" w:color="auto" w:sz="6" w:space="0"/>
              <w:bottom w:val="single" w:color="auto" w:sz="6" w:space="0"/>
              <w:right w:val="nil"/>
            </w:tcBorders>
            <w:shd w:val="clear" w:color="auto" w:fill="auto"/>
            <w:hideMark/>
          </w:tcPr>
          <w:p w:rsidRPr="00EB2BD9" w:rsidR="00000C05" w:rsidP="30E2F36E" w:rsidRDefault="5A229067" w14:paraId="7B8D33EE" w14:textId="03D1DC3A">
            <w:pPr>
              <w:pStyle w:val="ListParagraph"/>
              <w:numPr>
                <w:ilvl w:val="0"/>
                <w:numId w:val="1"/>
              </w:numPr>
              <w:spacing w:before="0"/>
              <w:textAlignment w:val="baseline"/>
              <w:rPr>
                <w:rFonts w:ascii="Arial" w:hAnsi="Arial" w:eastAsia="Arial" w:cs="Arial"/>
                <w:color w:val="000000" w:themeColor="text1"/>
                <w:sz w:val="20"/>
              </w:rPr>
            </w:pPr>
            <w:r w:rsidRPr="30E2F36E">
              <w:rPr>
                <w:rFonts w:ascii="Arial" w:hAnsi="Arial" w:eastAsia="Arial" w:cs="Arial"/>
                <w:color w:val="000000" w:themeColor="text1"/>
                <w:sz w:val="20"/>
              </w:rPr>
              <w:t>38°10'08.96" S, 145°55'23.18" E</w:t>
            </w:r>
            <w:r w:rsidR="00000C05">
              <w:br/>
            </w:r>
          </w:p>
          <w:p w:rsidRPr="00EB2BD9" w:rsidR="00000C05" w:rsidP="30E2F36E" w:rsidRDefault="1E306B97" w14:paraId="1E7D85CA" w14:textId="43F2CA00">
            <w:pPr>
              <w:pStyle w:val="ListParagraph"/>
              <w:numPr>
                <w:ilvl w:val="0"/>
                <w:numId w:val="1"/>
              </w:numPr>
              <w:spacing w:before="0"/>
              <w:textAlignment w:val="baseline"/>
              <w:rPr>
                <w:rFonts w:ascii="Arial" w:hAnsi="Arial" w:eastAsia="Arial" w:cs="Arial"/>
                <w:color w:val="000000" w:themeColor="text1"/>
                <w:sz w:val="20"/>
              </w:rPr>
            </w:pPr>
            <w:r w:rsidRPr="30E2F36E">
              <w:rPr>
                <w:rFonts w:ascii="Arial" w:hAnsi="Arial" w:eastAsia="Arial" w:cs="Arial"/>
                <w:color w:val="000000" w:themeColor="text1"/>
                <w:sz w:val="20"/>
              </w:rPr>
              <w:t>38°10'08.12" S, 145°55'25.51" E</w:t>
            </w:r>
            <w:r w:rsidR="00000C05">
              <w:br/>
            </w:r>
          </w:p>
          <w:p w:rsidRPr="00EB2BD9" w:rsidR="00000C05" w:rsidP="30E2F36E" w:rsidRDefault="3C6A0C7A" w14:paraId="4185A71C" w14:textId="45C9761C">
            <w:pPr>
              <w:pStyle w:val="ListParagraph"/>
              <w:numPr>
                <w:ilvl w:val="0"/>
                <w:numId w:val="1"/>
              </w:numPr>
              <w:spacing w:before="0"/>
              <w:textAlignment w:val="baseline"/>
              <w:rPr>
                <w:rFonts w:ascii="Arial" w:hAnsi="Arial" w:eastAsia="Arial" w:cs="Arial"/>
                <w:color w:val="000000" w:themeColor="text1"/>
                <w:sz w:val="20"/>
              </w:rPr>
            </w:pPr>
            <w:r w:rsidRPr="30E2F36E">
              <w:rPr>
                <w:rFonts w:ascii="Arial" w:hAnsi="Arial" w:eastAsia="Arial" w:cs="Arial"/>
                <w:color w:val="000000" w:themeColor="text1"/>
                <w:sz w:val="20"/>
              </w:rPr>
              <w:t>38°10'08.12" S, 145°55'25.51" E</w:t>
            </w:r>
            <w:r w:rsidR="00000C05">
              <w:br/>
            </w:r>
          </w:p>
          <w:p w:rsidRPr="00EB2BD9" w:rsidR="00000C05" w:rsidP="30E2F36E" w:rsidRDefault="3C6A0C7A" w14:paraId="03F7294F" w14:textId="099518A0">
            <w:pPr>
              <w:pStyle w:val="ListParagraph"/>
              <w:numPr>
                <w:ilvl w:val="0"/>
                <w:numId w:val="1"/>
              </w:numPr>
              <w:spacing w:before="0"/>
              <w:textAlignment w:val="baseline"/>
              <w:rPr>
                <w:rFonts w:ascii="Arial" w:hAnsi="Arial" w:eastAsia="Arial" w:cs="Arial"/>
                <w:color w:val="000000" w:themeColor="text1"/>
                <w:sz w:val="20"/>
              </w:rPr>
            </w:pPr>
            <w:r w:rsidRPr="30E2F36E">
              <w:rPr>
                <w:rFonts w:ascii="Arial" w:hAnsi="Arial" w:eastAsia="Arial" w:cs="Arial"/>
                <w:color w:val="000000" w:themeColor="text1"/>
                <w:sz w:val="20"/>
              </w:rPr>
              <w:t>38°10'08.12" S, 145°55'25.51" E</w:t>
            </w:r>
          </w:p>
          <w:p w:rsidRPr="00EB2BD9" w:rsidR="00000C05" w:rsidP="30E2F36E" w:rsidRDefault="00000C05" w14:paraId="7290D8B5" w14:textId="180D3799">
            <w:pPr>
              <w:spacing w:before="0"/>
              <w:textAlignment w:val="baseline"/>
              <w:rPr>
                <w:rFonts w:ascii="Arial" w:hAnsi="Arial" w:eastAsia="Arial" w:cs="Arial"/>
                <w:color w:val="000000" w:themeColor="text1"/>
                <w:sz w:val="20"/>
              </w:rPr>
            </w:pPr>
          </w:p>
        </w:tc>
      </w:tr>
    </w:tbl>
    <w:p w:rsidRPr="00EB2BD9" w:rsidR="00000C05" w:rsidP="00000C05" w:rsidRDefault="00000C05" w14:paraId="76293F6C" w14:textId="77777777">
      <w:pPr>
        <w:spacing w:before="0"/>
        <w:jc w:val="left"/>
        <w:textAlignment w:val="baseline"/>
        <w:rPr>
          <w:rFonts w:ascii="Segoe UI" w:hAnsi="Segoe UI" w:cs="Segoe UI"/>
          <w:b/>
          <w:bCs/>
          <w:sz w:val="18"/>
          <w:szCs w:val="18"/>
        </w:rPr>
      </w:pPr>
      <w:r w:rsidRPr="00EB2BD9">
        <w:rPr>
          <w:rFonts w:ascii="Arial" w:hAnsi="Arial" w:cs="Arial"/>
          <w:b/>
          <w:bCs/>
          <w:sz w:val="20"/>
        </w:rPr>
        <w:t> </w:t>
      </w:r>
    </w:p>
    <w:p w:rsidRPr="00EB2BD9" w:rsidR="00000C05" w:rsidP="00000C05" w:rsidRDefault="00000C05" w14:paraId="27731882" w14:textId="77777777">
      <w:pPr>
        <w:pStyle w:val="Heading2"/>
        <w:jc w:val="left"/>
        <w:rPr>
          <w:rFonts w:cs="Arial"/>
          <w:sz w:val="20"/>
        </w:rPr>
      </w:pPr>
    </w:p>
    <w:p w:rsidR="00DB7EEB" w:rsidRDefault="00DB7EEB" w14:paraId="4E1CF750" w14:textId="77777777"/>
    <w:sectPr w:rsidR="00DB7EEB" w:rsidSect="00000C05">
      <w:headerReference w:type="even" r:id="rId20"/>
      <w:headerReference w:type="default" r:id="rId21"/>
      <w:footerReference w:type="default" r:id="rId22"/>
      <w:headerReference w:type="first" r:id="rId23"/>
      <w:footerReference w:type="first" r:id="rId24"/>
      <w:pgSz w:w="11907" w:h="16840" w:orient="portrait" w:code="9"/>
      <w:pgMar w:top="993" w:right="1423" w:bottom="851" w:left="1440" w:header="737" w:footer="851" w:gutter="0"/>
      <w:cols w:space="737"/>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F2AAB" w:rsidP="00000C05" w:rsidRDefault="00EF2AAB" w14:paraId="455FD26B" w14:textId="77777777">
      <w:pPr>
        <w:spacing w:before="0"/>
      </w:pPr>
      <w:r>
        <w:separator/>
      </w:r>
    </w:p>
  </w:endnote>
  <w:endnote w:type="continuationSeparator" w:id="0">
    <w:p w:rsidR="00EF2AAB" w:rsidP="00000C05" w:rsidRDefault="00EF2AAB" w14:paraId="2515D5A8"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173802" w:rsidRDefault="00000C05" w14:paraId="081B3D47" w14:textId="1C86979A">
    <w:pPr>
      <w:pStyle w:val="Footer"/>
    </w:pPr>
    <w:r>
      <w:rPr>
        <w:noProof/>
      </w:rPr>
      <mc:AlternateContent>
        <mc:Choice Requires="wps">
          <w:drawing>
            <wp:anchor distT="0" distB="0" distL="114300" distR="114300" simplePos="0" relativeHeight="251657216" behindDoc="0" locked="0" layoutInCell="0" allowOverlap="1" wp14:anchorId="7272BAC5" wp14:editId="56F837CD">
              <wp:simplePos x="0" y="0"/>
              <wp:positionH relativeFrom="page">
                <wp:posOffset>0</wp:posOffset>
              </wp:positionH>
              <wp:positionV relativeFrom="page">
                <wp:posOffset>10229215</wp:posOffset>
              </wp:positionV>
              <wp:extent cx="7560945" cy="273050"/>
              <wp:effectExtent l="0" t="0" r="0" b="12700"/>
              <wp:wrapNone/>
              <wp:docPr id="3" name="MSIPCM58ff4bcf811b2259f4aede0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000C05" w:rsidR="00000C05" w:rsidP="00000C05" w:rsidRDefault="00000C05" w14:paraId="1DB83E37" w14:textId="494606D7">
                          <w:pPr>
                            <w:spacing w:before="0"/>
                            <w:jc w:val="center"/>
                            <w:rPr>
                              <w:rFonts w:ascii="Calibri" w:hAnsi="Calibri" w:cs="Calibri"/>
                              <w:color w:val="000000"/>
                            </w:rPr>
                          </w:pPr>
                          <w:r w:rsidRPr="00000C0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7272BAC5">
              <v:stroke joinstyle="miter"/>
              <v:path gradientshapeok="t" o:connecttype="rect"/>
            </v:shapetype>
            <v:shape id="MSIPCM58ff4bcf811b2259f4aede02" style="position:absolute;left:0;text-align:left;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000C05" w:rsidR="00000C05" w:rsidP="00000C05" w:rsidRDefault="00000C05" w14:paraId="1DB83E37" w14:textId="494606D7">
                    <w:pPr>
                      <w:spacing w:before="0"/>
                      <w:jc w:val="center"/>
                      <w:rPr>
                        <w:rFonts w:ascii="Calibri" w:hAnsi="Calibri" w:cs="Calibri"/>
                        <w:color w:val="000000"/>
                      </w:rPr>
                    </w:pPr>
                    <w:r w:rsidRPr="00000C05">
                      <w:rPr>
                        <w:rFonts w:ascii="Calibri" w:hAnsi="Calibri" w:cs="Calibri"/>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173802" w:rsidRDefault="00000C05" w14:paraId="081F6EA1" w14:textId="0627EFF1">
    <w:pPr>
      <w:pStyle w:val="Footer"/>
    </w:pPr>
    <w:r>
      <w:rPr>
        <w:noProof/>
      </w:rPr>
      <mc:AlternateContent>
        <mc:Choice Requires="wps">
          <w:drawing>
            <wp:anchor distT="0" distB="0" distL="114300" distR="114300" simplePos="0" relativeHeight="251661312" behindDoc="0" locked="0" layoutInCell="0" allowOverlap="1" wp14:anchorId="452CAC91" wp14:editId="63A5F6D6">
              <wp:simplePos x="0" y="0"/>
              <wp:positionH relativeFrom="page">
                <wp:posOffset>0</wp:posOffset>
              </wp:positionH>
              <wp:positionV relativeFrom="page">
                <wp:posOffset>10229215</wp:posOffset>
              </wp:positionV>
              <wp:extent cx="7560945" cy="273050"/>
              <wp:effectExtent l="0" t="0" r="0" b="12700"/>
              <wp:wrapNone/>
              <wp:docPr id="4" name="MSIPCM927b41f78afa66d4bf2269df"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000C05" w:rsidR="00000C05" w:rsidP="00000C05" w:rsidRDefault="00000C05" w14:paraId="3A8EA8E8" w14:textId="0EBCA24B">
                          <w:pPr>
                            <w:spacing w:before="0"/>
                            <w:jc w:val="center"/>
                            <w:rPr>
                              <w:rFonts w:ascii="Calibri" w:hAnsi="Calibri" w:cs="Calibri"/>
                              <w:color w:val="000000"/>
                            </w:rPr>
                          </w:pPr>
                          <w:r w:rsidRPr="00000C0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452CAC91">
              <v:stroke joinstyle="miter"/>
              <v:path gradientshapeok="t" o:connecttype="rect"/>
            </v:shapetype>
            <v:shape id="MSIPCM927b41f78afa66d4bf2269df" style="position:absolute;left:0;text-align:left;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v:textbox inset=",0,,0">
                <w:txbxContent>
                  <w:p w:rsidRPr="00000C05" w:rsidR="00000C05" w:rsidP="00000C05" w:rsidRDefault="00000C05" w14:paraId="3A8EA8E8" w14:textId="0EBCA24B">
                    <w:pPr>
                      <w:spacing w:before="0"/>
                      <w:jc w:val="center"/>
                      <w:rPr>
                        <w:rFonts w:ascii="Calibri" w:hAnsi="Calibri" w:cs="Calibri"/>
                        <w:color w:val="000000"/>
                      </w:rPr>
                    </w:pPr>
                    <w:r w:rsidRPr="00000C05">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F2AAB" w:rsidP="00000C05" w:rsidRDefault="00EF2AAB" w14:paraId="28DD2381" w14:textId="77777777">
      <w:pPr>
        <w:spacing w:before="0"/>
      </w:pPr>
      <w:r>
        <w:separator/>
      </w:r>
    </w:p>
  </w:footnote>
  <w:footnote w:type="continuationSeparator" w:id="0">
    <w:p w:rsidR="00EF2AAB" w:rsidP="00000C05" w:rsidRDefault="00EF2AAB" w14:paraId="30F069E7"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802" w:rsidRDefault="00000000" w14:paraId="2F155FC6" w14:textId="77777777">
    <w:pPr>
      <w:pStyle w:val="Header"/>
    </w:pPr>
    <w:r>
      <w:rPr>
        <w:noProof/>
      </w:rPr>
      <w:pict w14:anchorId="7F497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366829" style="position:absolute;left:0;text-align:left;margin-left:0;margin-top:0;width:455.4pt;height:182.15pt;rotation:315;z-index:-251654144;mso-position-horizontal:center;mso-position-horizontal-relative:margin;mso-position-vertical:center;mso-position-vertical-relative:margin" o:spid="_x0000_s1026" o:allowincell="f" fillcolor="silver" stroked="f" type="#_x0000_t136">
          <v:fill opacity=".5"/>
          <v:textpath style="font-family:&quot;Times&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802" w:rsidRDefault="00000000" w14:paraId="652A9E81" w14:textId="77777777">
    <w:pPr>
      <w:pStyle w:val="Header"/>
    </w:pPr>
    <w:r>
      <w:rPr>
        <w:noProof/>
      </w:rPr>
      <w:pict w14:anchorId="40959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366830" style="position:absolute;left:0;text-align:left;margin-left:0;margin-top:0;width:455.4pt;height:182.15pt;rotation:315;z-index:-251653120;mso-position-horizontal:center;mso-position-horizontal-relative:margin;mso-position-vertical:center;mso-position-vertical-relative:margin" o:spid="_x0000_s1027" o:allowincell="f" fillcolor="silver" stroked="f" type="#_x0000_t136">
          <v:fill opacity=".5"/>
          <v:textpath style="font-family:&quot;Times&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802" w:rsidRDefault="00000000" w14:paraId="63C8612E" w14:textId="77777777">
    <w:pPr>
      <w:pStyle w:val="Header"/>
    </w:pPr>
    <w:r>
      <w:rPr>
        <w:noProof/>
      </w:rPr>
      <w:pict w14:anchorId="44E97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366828" style="position:absolute;left:0;text-align:left;margin-left:0;margin-top:0;width:455.4pt;height:182.15pt;rotation:315;z-index:-251655168;mso-position-horizontal:center;mso-position-horizontal-relative:margin;mso-position-vertical:center;mso-position-vertical-relative:margin" o:spid="_x0000_s1025" o:allowincell="f" fillcolor="silver" stroked="f" type="#_x0000_t136">
          <v:fill opacity=".5"/>
          <v:textpath style="font-family:&quot;Times&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Rcy/cUCfnfTET8" int2:id="5oZLiVgq">
      <int2:state int2:value="Rejected" int2:type="LegacyProofing"/>
    </int2:textHash>
    <int2:textHash int2:hashCode="meSN6Ypu9PZPq2" int2:id="hlmC4EEy">
      <int2:state int2:value="Rejected" int2:type="LegacyProofing"/>
    </int2:textHash>
    <int2:textHash int2:hashCode="x/wpkLTgwBAD8C" int2:id="ejtVIpLt">
      <int2:state int2:value="Rejected" int2:type="LegacyProofing"/>
    </int2:textHash>
    <int2:textHash int2:hashCode="MhDTH9f0uxyALA" int2:id="jjgHA5wf">
      <int2:state int2:value="Rejected" int2:type="LegacyProofing"/>
    </int2:textHash>
    <int2:bookmark int2:bookmarkName="_Int_Qdupkd52" int2:invalidationBookmarkName="" int2:hashCode="8GH8waSe/wnBcT" int2:id="hcu3vmH7">
      <int2:state int2:value="Rejected" int2:type="LegacyProofing"/>
      <int2:state int2:value="Rejected" int2:type="AugLoop_Text_Critique"/>
    </int2:bookmark>
    <int2:bookmark int2:bookmarkName="_Int_VZaCRKAh" int2:invalidationBookmarkName="" int2:hashCode="oVwS7arNLSj5gS" int2:id="qQiJHAbM">
      <int2:state int2:value="Rejected" int2:type="LegacyProofing"/>
    </int2:bookmark>
    <int2:bookmark int2:bookmarkName="_Int_fLmPZPmv" int2:invalidationBookmarkName="" int2:hashCode="oVwS7arNLSj5gS" int2:id="nNh4Czbu">
      <int2:state int2:value="Rejected" int2:type="LegacyProofing"/>
    </int2:bookmark>
    <int2:bookmark int2:bookmarkName="_Int_RgfZS4eD" int2:invalidationBookmarkName="" int2:hashCode="oVwS7arNLSj5gS" int2:id="o4qJ5lwb">
      <int2:state int2:value="Rejected" int2:type="LegacyProofing"/>
    </int2:bookmark>
    <int2:bookmark int2:bookmarkName="_Int_DrmqMoEo" int2:invalidationBookmarkName="" int2:hashCode="oVwS7arNLSj5gS" int2:id="mpePMcu7">
      <int2:state int2:value="Rejected" int2:type="LegacyProofing"/>
    </int2:bookmark>
    <int2:bookmark int2:bookmarkName="_Int_PIHIqeLl" int2:invalidationBookmarkName="" int2:hashCode="XEbAsqc9Rn7weH" int2:id="NNcOmT1a">
      <int2:state int2:value="Rejected" int2:type="LegacyProofing"/>
    </int2:bookmark>
    <int2:bookmark int2:bookmarkName="_Int_Fa1UvAfq" int2:invalidationBookmarkName="" int2:hashCode="oVwS7arNLSj5gS" int2:id="jVa71Sq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32DE7"/>
    <w:multiLevelType w:val="hybridMultilevel"/>
    <w:tmpl w:val="FFFFFFFF"/>
    <w:lvl w:ilvl="0" w:tplc="69602510">
      <w:start w:val="1"/>
      <w:numFmt w:val="bullet"/>
      <w:lvlText w:val=""/>
      <w:lvlJc w:val="left"/>
      <w:pPr>
        <w:ind w:left="720" w:hanging="360"/>
      </w:pPr>
      <w:rPr>
        <w:rFonts w:hint="default" w:ascii="Symbol" w:hAnsi="Symbol"/>
      </w:rPr>
    </w:lvl>
    <w:lvl w:ilvl="1" w:tplc="5E7E9F42">
      <w:start w:val="1"/>
      <w:numFmt w:val="bullet"/>
      <w:lvlText w:val="o"/>
      <w:lvlJc w:val="left"/>
      <w:pPr>
        <w:ind w:left="1440" w:hanging="360"/>
      </w:pPr>
      <w:rPr>
        <w:rFonts w:hint="default" w:ascii="Courier New" w:hAnsi="Courier New"/>
      </w:rPr>
    </w:lvl>
    <w:lvl w:ilvl="2" w:tplc="39723A50">
      <w:start w:val="1"/>
      <w:numFmt w:val="bullet"/>
      <w:lvlText w:val=""/>
      <w:lvlJc w:val="left"/>
      <w:pPr>
        <w:ind w:left="2160" w:hanging="360"/>
      </w:pPr>
      <w:rPr>
        <w:rFonts w:hint="default" w:ascii="Wingdings" w:hAnsi="Wingdings"/>
      </w:rPr>
    </w:lvl>
    <w:lvl w:ilvl="3" w:tplc="57F6EA0A">
      <w:start w:val="1"/>
      <w:numFmt w:val="bullet"/>
      <w:lvlText w:val=""/>
      <w:lvlJc w:val="left"/>
      <w:pPr>
        <w:ind w:left="2880" w:hanging="360"/>
      </w:pPr>
      <w:rPr>
        <w:rFonts w:hint="default" w:ascii="Symbol" w:hAnsi="Symbol"/>
      </w:rPr>
    </w:lvl>
    <w:lvl w:ilvl="4" w:tplc="368CE5A6">
      <w:start w:val="1"/>
      <w:numFmt w:val="bullet"/>
      <w:lvlText w:val="o"/>
      <w:lvlJc w:val="left"/>
      <w:pPr>
        <w:ind w:left="3600" w:hanging="360"/>
      </w:pPr>
      <w:rPr>
        <w:rFonts w:hint="default" w:ascii="Courier New" w:hAnsi="Courier New"/>
      </w:rPr>
    </w:lvl>
    <w:lvl w:ilvl="5" w:tplc="C3CAC76C">
      <w:start w:val="1"/>
      <w:numFmt w:val="bullet"/>
      <w:lvlText w:val=""/>
      <w:lvlJc w:val="left"/>
      <w:pPr>
        <w:ind w:left="4320" w:hanging="360"/>
      </w:pPr>
      <w:rPr>
        <w:rFonts w:hint="default" w:ascii="Wingdings" w:hAnsi="Wingdings"/>
      </w:rPr>
    </w:lvl>
    <w:lvl w:ilvl="6" w:tplc="FFD6679E">
      <w:start w:val="1"/>
      <w:numFmt w:val="bullet"/>
      <w:lvlText w:val=""/>
      <w:lvlJc w:val="left"/>
      <w:pPr>
        <w:ind w:left="5040" w:hanging="360"/>
      </w:pPr>
      <w:rPr>
        <w:rFonts w:hint="default" w:ascii="Symbol" w:hAnsi="Symbol"/>
      </w:rPr>
    </w:lvl>
    <w:lvl w:ilvl="7" w:tplc="AAC250E4">
      <w:start w:val="1"/>
      <w:numFmt w:val="bullet"/>
      <w:lvlText w:val="o"/>
      <w:lvlJc w:val="left"/>
      <w:pPr>
        <w:ind w:left="5760" w:hanging="360"/>
      </w:pPr>
      <w:rPr>
        <w:rFonts w:hint="default" w:ascii="Courier New" w:hAnsi="Courier New"/>
      </w:rPr>
    </w:lvl>
    <w:lvl w:ilvl="8" w:tplc="977865EA">
      <w:start w:val="1"/>
      <w:numFmt w:val="bullet"/>
      <w:lvlText w:val=""/>
      <w:lvlJc w:val="left"/>
      <w:pPr>
        <w:ind w:left="6480" w:hanging="360"/>
      </w:pPr>
      <w:rPr>
        <w:rFonts w:hint="default" w:ascii="Wingdings" w:hAnsi="Wingdings"/>
      </w:rPr>
    </w:lvl>
  </w:abstractNum>
  <w:abstractNum w:abstractNumId="1" w15:restartNumberingAfterBreak="0">
    <w:nsid w:val="0F0025B2"/>
    <w:multiLevelType w:val="hybridMultilevel"/>
    <w:tmpl w:val="909085FC"/>
    <w:lvl w:ilvl="0" w:tplc="FFFFFFFF">
      <w:start w:val="1"/>
      <w:numFmt w:val="bullet"/>
      <w:pStyle w:val="Bullet1"/>
      <w:lvlText w:val=""/>
      <w:lvlJc w:val="left"/>
      <w:pPr>
        <w:ind w:left="720" w:hanging="360"/>
      </w:pPr>
      <w:rPr>
        <w:rFonts w:hint="default" w:ascii="Symbol" w:hAnsi="Symbol"/>
        <w:color w:val="A6A6A6"/>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 w15:restartNumberingAfterBreak="0">
    <w:nsid w:val="1019D3EE"/>
    <w:multiLevelType w:val="hybridMultilevel"/>
    <w:tmpl w:val="FFFFFFFF"/>
    <w:lvl w:ilvl="0" w:tplc="3996C196">
      <w:start w:val="1"/>
      <w:numFmt w:val="bullet"/>
      <w:lvlText w:val=""/>
      <w:lvlJc w:val="left"/>
      <w:pPr>
        <w:ind w:left="720" w:hanging="360"/>
      </w:pPr>
      <w:rPr>
        <w:rFonts w:hint="default" w:ascii="Symbol" w:hAnsi="Symbol"/>
      </w:rPr>
    </w:lvl>
    <w:lvl w:ilvl="1" w:tplc="296EB9BE">
      <w:start w:val="1"/>
      <w:numFmt w:val="bullet"/>
      <w:lvlText w:val="o"/>
      <w:lvlJc w:val="left"/>
      <w:pPr>
        <w:ind w:left="1440" w:hanging="360"/>
      </w:pPr>
      <w:rPr>
        <w:rFonts w:hint="default" w:ascii="Courier New" w:hAnsi="Courier New"/>
      </w:rPr>
    </w:lvl>
    <w:lvl w:ilvl="2" w:tplc="27D8F124">
      <w:start w:val="1"/>
      <w:numFmt w:val="bullet"/>
      <w:lvlText w:val=""/>
      <w:lvlJc w:val="left"/>
      <w:pPr>
        <w:ind w:left="2160" w:hanging="360"/>
      </w:pPr>
      <w:rPr>
        <w:rFonts w:hint="default" w:ascii="Wingdings" w:hAnsi="Wingdings"/>
      </w:rPr>
    </w:lvl>
    <w:lvl w:ilvl="3" w:tplc="970E5E3A">
      <w:start w:val="1"/>
      <w:numFmt w:val="bullet"/>
      <w:lvlText w:val=""/>
      <w:lvlJc w:val="left"/>
      <w:pPr>
        <w:ind w:left="2880" w:hanging="360"/>
      </w:pPr>
      <w:rPr>
        <w:rFonts w:hint="default" w:ascii="Symbol" w:hAnsi="Symbol"/>
      </w:rPr>
    </w:lvl>
    <w:lvl w:ilvl="4" w:tplc="461C213C">
      <w:start w:val="1"/>
      <w:numFmt w:val="bullet"/>
      <w:lvlText w:val="o"/>
      <w:lvlJc w:val="left"/>
      <w:pPr>
        <w:ind w:left="3600" w:hanging="360"/>
      </w:pPr>
      <w:rPr>
        <w:rFonts w:hint="default" w:ascii="Courier New" w:hAnsi="Courier New"/>
      </w:rPr>
    </w:lvl>
    <w:lvl w:ilvl="5" w:tplc="7D6E785C">
      <w:start w:val="1"/>
      <w:numFmt w:val="bullet"/>
      <w:lvlText w:val=""/>
      <w:lvlJc w:val="left"/>
      <w:pPr>
        <w:ind w:left="4320" w:hanging="360"/>
      </w:pPr>
      <w:rPr>
        <w:rFonts w:hint="default" w:ascii="Wingdings" w:hAnsi="Wingdings"/>
      </w:rPr>
    </w:lvl>
    <w:lvl w:ilvl="6" w:tplc="C0DE7BB4">
      <w:start w:val="1"/>
      <w:numFmt w:val="bullet"/>
      <w:lvlText w:val=""/>
      <w:lvlJc w:val="left"/>
      <w:pPr>
        <w:ind w:left="5040" w:hanging="360"/>
      </w:pPr>
      <w:rPr>
        <w:rFonts w:hint="default" w:ascii="Symbol" w:hAnsi="Symbol"/>
      </w:rPr>
    </w:lvl>
    <w:lvl w:ilvl="7" w:tplc="1C962C72">
      <w:start w:val="1"/>
      <w:numFmt w:val="bullet"/>
      <w:lvlText w:val="o"/>
      <w:lvlJc w:val="left"/>
      <w:pPr>
        <w:ind w:left="5760" w:hanging="360"/>
      </w:pPr>
      <w:rPr>
        <w:rFonts w:hint="default" w:ascii="Courier New" w:hAnsi="Courier New"/>
      </w:rPr>
    </w:lvl>
    <w:lvl w:ilvl="8" w:tplc="92C05446">
      <w:start w:val="1"/>
      <w:numFmt w:val="bullet"/>
      <w:lvlText w:val=""/>
      <w:lvlJc w:val="left"/>
      <w:pPr>
        <w:ind w:left="6480" w:hanging="360"/>
      </w:pPr>
      <w:rPr>
        <w:rFonts w:hint="default" w:ascii="Wingdings" w:hAnsi="Wingdings"/>
      </w:rPr>
    </w:lvl>
  </w:abstractNum>
  <w:abstractNum w:abstractNumId="3" w15:restartNumberingAfterBreak="0">
    <w:nsid w:val="1ABB8472"/>
    <w:multiLevelType w:val="hybridMultilevel"/>
    <w:tmpl w:val="FFFFFFFF"/>
    <w:lvl w:ilvl="0" w:tplc="F8E6131E">
      <w:start w:val="1"/>
      <w:numFmt w:val="bullet"/>
      <w:lvlText w:val="§"/>
      <w:lvlJc w:val="left"/>
      <w:pPr>
        <w:ind w:left="720" w:hanging="360"/>
      </w:pPr>
      <w:rPr>
        <w:rFonts w:hint="default" w:ascii="Wingdings" w:hAnsi="Wingdings"/>
      </w:rPr>
    </w:lvl>
    <w:lvl w:ilvl="1" w:tplc="AE1E518A">
      <w:start w:val="1"/>
      <w:numFmt w:val="bullet"/>
      <w:lvlText w:val="o"/>
      <w:lvlJc w:val="left"/>
      <w:pPr>
        <w:ind w:left="1440" w:hanging="360"/>
      </w:pPr>
      <w:rPr>
        <w:rFonts w:hint="default" w:ascii="Courier New" w:hAnsi="Courier New"/>
      </w:rPr>
    </w:lvl>
    <w:lvl w:ilvl="2" w:tplc="AF0E2A34">
      <w:start w:val="1"/>
      <w:numFmt w:val="bullet"/>
      <w:lvlText w:val=""/>
      <w:lvlJc w:val="left"/>
      <w:pPr>
        <w:ind w:left="2160" w:hanging="360"/>
      </w:pPr>
      <w:rPr>
        <w:rFonts w:hint="default" w:ascii="Wingdings" w:hAnsi="Wingdings"/>
      </w:rPr>
    </w:lvl>
    <w:lvl w:ilvl="3" w:tplc="7DAEFAA2">
      <w:start w:val="1"/>
      <w:numFmt w:val="bullet"/>
      <w:lvlText w:val=""/>
      <w:lvlJc w:val="left"/>
      <w:pPr>
        <w:ind w:left="2880" w:hanging="360"/>
      </w:pPr>
      <w:rPr>
        <w:rFonts w:hint="default" w:ascii="Symbol" w:hAnsi="Symbol"/>
      </w:rPr>
    </w:lvl>
    <w:lvl w:ilvl="4" w:tplc="B3600E74">
      <w:start w:val="1"/>
      <w:numFmt w:val="bullet"/>
      <w:lvlText w:val="o"/>
      <w:lvlJc w:val="left"/>
      <w:pPr>
        <w:ind w:left="3600" w:hanging="360"/>
      </w:pPr>
      <w:rPr>
        <w:rFonts w:hint="default" w:ascii="Courier New" w:hAnsi="Courier New"/>
      </w:rPr>
    </w:lvl>
    <w:lvl w:ilvl="5" w:tplc="F5E4F79E">
      <w:start w:val="1"/>
      <w:numFmt w:val="bullet"/>
      <w:lvlText w:val=""/>
      <w:lvlJc w:val="left"/>
      <w:pPr>
        <w:ind w:left="4320" w:hanging="360"/>
      </w:pPr>
      <w:rPr>
        <w:rFonts w:hint="default" w:ascii="Wingdings" w:hAnsi="Wingdings"/>
      </w:rPr>
    </w:lvl>
    <w:lvl w:ilvl="6" w:tplc="EC8C760E">
      <w:start w:val="1"/>
      <w:numFmt w:val="bullet"/>
      <w:lvlText w:val=""/>
      <w:lvlJc w:val="left"/>
      <w:pPr>
        <w:ind w:left="5040" w:hanging="360"/>
      </w:pPr>
      <w:rPr>
        <w:rFonts w:hint="default" w:ascii="Symbol" w:hAnsi="Symbol"/>
      </w:rPr>
    </w:lvl>
    <w:lvl w:ilvl="7" w:tplc="93AA8D28">
      <w:start w:val="1"/>
      <w:numFmt w:val="bullet"/>
      <w:lvlText w:val="o"/>
      <w:lvlJc w:val="left"/>
      <w:pPr>
        <w:ind w:left="5760" w:hanging="360"/>
      </w:pPr>
      <w:rPr>
        <w:rFonts w:hint="default" w:ascii="Courier New" w:hAnsi="Courier New"/>
      </w:rPr>
    </w:lvl>
    <w:lvl w:ilvl="8" w:tplc="9972189C">
      <w:start w:val="1"/>
      <w:numFmt w:val="bullet"/>
      <w:lvlText w:val=""/>
      <w:lvlJc w:val="left"/>
      <w:pPr>
        <w:ind w:left="6480" w:hanging="360"/>
      </w:pPr>
      <w:rPr>
        <w:rFonts w:hint="default" w:ascii="Wingdings" w:hAnsi="Wingdings"/>
      </w:rPr>
    </w:lvl>
  </w:abstractNum>
  <w:abstractNum w:abstractNumId="4" w15:restartNumberingAfterBreak="0">
    <w:nsid w:val="1E157151"/>
    <w:multiLevelType w:val="hybridMultilevel"/>
    <w:tmpl w:val="FFFFFFFF"/>
    <w:lvl w:ilvl="0" w:tplc="4A1C8D66">
      <w:start w:val="1"/>
      <w:numFmt w:val="bullet"/>
      <w:lvlText w:val="§"/>
      <w:lvlJc w:val="left"/>
      <w:pPr>
        <w:ind w:left="720" w:hanging="360"/>
      </w:pPr>
      <w:rPr>
        <w:rFonts w:hint="default" w:ascii="Wingdings" w:hAnsi="Wingdings"/>
      </w:rPr>
    </w:lvl>
    <w:lvl w:ilvl="1" w:tplc="FC502E9E">
      <w:start w:val="1"/>
      <w:numFmt w:val="bullet"/>
      <w:lvlText w:val="o"/>
      <w:lvlJc w:val="left"/>
      <w:pPr>
        <w:ind w:left="1440" w:hanging="360"/>
      </w:pPr>
      <w:rPr>
        <w:rFonts w:hint="default" w:ascii="Courier New" w:hAnsi="Courier New"/>
      </w:rPr>
    </w:lvl>
    <w:lvl w:ilvl="2" w:tplc="D4C2A164">
      <w:start w:val="1"/>
      <w:numFmt w:val="bullet"/>
      <w:lvlText w:val=""/>
      <w:lvlJc w:val="left"/>
      <w:pPr>
        <w:ind w:left="2160" w:hanging="360"/>
      </w:pPr>
      <w:rPr>
        <w:rFonts w:hint="default" w:ascii="Wingdings" w:hAnsi="Wingdings"/>
      </w:rPr>
    </w:lvl>
    <w:lvl w:ilvl="3" w:tplc="FE7A1550">
      <w:start w:val="1"/>
      <w:numFmt w:val="bullet"/>
      <w:lvlText w:val=""/>
      <w:lvlJc w:val="left"/>
      <w:pPr>
        <w:ind w:left="2880" w:hanging="360"/>
      </w:pPr>
      <w:rPr>
        <w:rFonts w:hint="default" w:ascii="Symbol" w:hAnsi="Symbol"/>
      </w:rPr>
    </w:lvl>
    <w:lvl w:ilvl="4" w:tplc="1AF0C10E">
      <w:start w:val="1"/>
      <w:numFmt w:val="bullet"/>
      <w:lvlText w:val="o"/>
      <w:lvlJc w:val="left"/>
      <w:pPr>
        <w:ind w:left="3600" w:hanging="360"/>
      </w:pPr>
      <w:rPr>
        <w:rFonts w:hint="default" w:ascii="Courier New" w:hAnsi="Courier New"/>
      </w:rPr>
    </w:lvl>
    <w:lvl w:ilvl="5" w:tplc="E3FCD3B2">
      <w:start w:val="1"/>
      <w:numFmt w:val="bullet"/>
      <w:lvlText w:val=""/>
      <w:lvlJc w:val="left"/>
      <w:pPr>
        <w:ind w:left="4320" w:hanging="360"/>
      </w:pPr>
      <w:rPr>
        <w:rFonts w:hint="default" w:ascii="Wingdings" w:hAnsi="Wingdings"/>
      </w:rPr>
    </w:lvl>
    <w:lvl w:ilvl="6" w:tplc="E78C78C0">
      <w:start w:val="1"/>
      <w:numFmt w:val="bullet"/>
      <w:lvlText w:val=""/>
      <w:lvlJc w:val="left"/>
      <w:pPr>
        <w:ind w:left="5040" w:hanging="360"/>
      </w:pPr>
      <w:rPr>
        <w:rFonts w:hint="default" w:ascii="Symbol" w:hAnsi="Symbol"/>
      </w:rPr>
    </w:lvl>
    <w:lvl w:ilvl="7" w:tplc="C7D6FFF8">
      <w:start w:val="1"/>
      <w:numFmt w:val="bullet"/>
      <w:lvlText w:val="o"/>
      <w:lvlJc w:val="left"/>
      <w:pPr>
        <w:ind w:left="5760" w:hanging="360"/>
      </w:pPr>
      <w:rPr>
        <w:rFonts w:hint="default" w:ascii="Courier New" w:hAnsi="Courier New"/>
      </w:rPr>
    </w:lvl>
    <w:lvl w:ilvl="8" w:tplc="93D004A8">
      <w:start w:val="1"/>
      <w:numFmt w:val="bullet"/>
      <w:lvlText w:val=""/>
      <w:lvlJc w:val="left"/>
      <w:pPr>
        <w:ind w:left="6480" w:hanging="360"/>
      </w:pPr>
      <w:rPr>
        <w:rFonts w:hint="default" w:ascii="Wingdings" w:hAnsi="Wingdings"/>
      </w:rPr>
    </w:lvl>
  </w:abstractNum>
  <w:abstractNum w:abstractNumId="5" w15:restartNumberingAfterBreak="0">
    <w:nsid w:val="1F64E2CC"/>
    <w:multiLevelType w:val="hybridMultilevel"/>
    <w:tmpl w:val="FFFFFFFF"/>
    <w:lvl w:ilvl="0" w:tplc="C87E3DF8">
      <w:start w:val="1"/>
      <w:numFmt w:val="bullet"/>
      <w:lvlText w:val="§"/>
      <w:lvlJc w:val="left"/>
      <w:pPr>
        <w:ind w:left="720" w:hanging="360"/>
      </w:pPr>
      <w:rPr>
        <w:rFonts w:hint="default" w:ascii="Wingdings" w:hAnsi="Wingdings"/>
      </w:rPr>
    </w:lvl>
    <w:lvl w:ilvl="1" w:tplc="B6A43FFC">
      <w:start w:val="1"/>
      <w:numFmt w:val="bullet"/>
      <w:lvlText w:val="o"/>
      <w:lvlJc w:val="left"/>
      <w:pPr>
        <w:ind w:left="1440" w:hanging="360"/>
      </w:pPr>
      <w:rPr>
        <w:rFonts w:hint="default" w:ascii="Courier New" w:hAnsi="Courier New"/>
      </w:rPr>
    </w:lvl>
    <w:lvl w:ilvl="2" w:tplc="1714A36A">
      <w:start w:val="1"/>
      <w:numFmt w:val="bullet"/>
      <w:lvlText w:val=""/>
      <w:lvlJc w:val="left"/>
      <w:pPr>
        <w:ind w:left="2160" w:hanging="360"/>
      </w:pPr>
      <w:rPr>
        <w:rFonts w:hint="default" w:ascii="Wingdings" w:hAnsi="Wingdings"/>
      </w:rPr>
    </w:lvl>
    <w:lvl w:ilvl="3" w:tplc="C0041478">
      <w:start w:val="1"/>
      <w:numFmt w:val="bullet"/>
      <w:lvlText w:val=""/>
      <w:lvlJc w:val="left"/>
      <w:pPr>
        <w:ind w:left="2880" w:hanging="360"/>
      </w:pPr>
      <w:rPr>
        <w:rFonts w:hint="default" w:ascii="Symbol" w:hAnsi="Symbol"/>
      </w:rPr>
    </w:lvl>
    <w:lvl w:ilvl="4" w:tplc="AF66784C">
      <w:start w:val="1"/>
      <w:numFmt w:val="bullet"/>
      <w:lvlText w:val="o"/>
      <w:lvlJc w:val="left"/>
      <w:pPr>
        <w:ind w:left="3600" w:hanging="360"/>
      </w:pPr>
      <w:rPr>
        <w:rFonts w:hint="default" w:ascii="Courier New" w:hAnsi="Courier New"/>
      </w:rPr>
    </w:lvl>
    <w:lvl w:ilvl="5" w:tplc="60CAA96C">
      <w:start w:val="1"/>
      <w:numFmt w:val="bullet"/>
      <w:lvlText w:val=""/>
      <w:lvlJc w:val="left"/>
      <w:pPr>
        <w:ind w:left="4320" w:hanging="360"/>
      </w:pPr>
      <w:rPr>
        <w:rFonts w:hint="default" w:ascii="Wingdings" w:hAnsi="Wingdings"/>
      </w:rPr>
    </w:lvl>
    <w:lvl w:ilvl="6" w:tplc="2B222960">
      <w:start w:val="1"/>
      <w:numFmt w:val="bullet"/>
      <w:lvlText w:val=""/>
      <w:lvlJc w:val="left"/>
      <w:pPr>
        <w:ind w:left="5040" w:hanging="360"/>
      </w:pPr>
      <w:rPr>
        <w:rFonts w:hint="default" w:ascii="Symbol" w:hAnsi="Symbol"/>
      </w:rPr>
    </w:lvl>
    <w:lvl w:ilvl="7" w:tplc="8C00881C">
      <w:start w:val="1"/>
      <w:numFmt w:val="bullet"/>
      <w:lvlText w:val="o"/>
      <w:lvlJc w:val="left"/>
      <w:pPr>
        <w:ind w:left="5760" w:hanging="360"/>
      </w:pPr>
      <w:rPr>
        <w:rFonts w:hint="default" w:ascii="Courier New" w:hAnsi="Courier New"/>
      </w:rPr>
    </w:lvl>
    <w:lvl w:ilvl="8" w:tplc="FA3216EA">
      <w:start w:val="1"/>
      <w:numFmt w:val="bullet"/>
      <w:lvlText w:val=""/>
      <w:lvlJc w:val="left"/>
      <w:pPr>
        <w:ind w:left="6480" w:hanging="360"/>
      </w:pPr>
      <w:rPr>
        <w:rFonts w:hint="default" w:ascii="Wingdings" w:hAnsi="Wingdings"/>
      </w:rPr>
    </w:lvl>
  </w:abstractNum>
  <w:abstractNum w:abstractNumId="6" w15:restartNumberingAfterBreak="0">
    <w:nsid w:val="21DA9F85"/>
    <w:multiLevelType w:val="hybridMultilevel"/>
    <w:tmpl w:val="8C30AC8A"/>
    <w:lvl w:ilvl="0" w:tplc="BC6E7D8A">
      <w:start w:val="1"/>
      <w:numFmt w:val="bullet"/>
      <w:lvlText w:val=""/>
      <w:lvlJc w:val="left"/>
      <w:pPr>
        <w:ind w:left="720" w:hanging="360"/>
      </w:pPr>
      <w:rPr>
        <w:rFonts w:hint="default" w:ascii="Symbol" w:hAnsi="Symbol"/>
      </w:rPr>
    </w:lvl>
    <w:lvl w:ilvl="1" w:tplc="B896F2A2">
      <w:start w:val="1"/>
      <w:numFmt w:val="bullet"/>
      <w:lvlText w:val="o"/>
      <w:lvlJc w:val="left"/>
      <w:pPr>
        <w:ind w:left="1440" w:hanging="360"/>
      </w:pPr>
      <w:rPr>
        <w:rFonts w:hint="default" w:ascii="Courier New" w:hAnsi="Courier New"/>
      </w:rPr>
    </w:lvl>
    <w:lvl w:ilvl="2" w:tplc="C310EE24">
      <w:start w:val="1"/>
      <w:numFmt w:val="bullet"/>
      <w:lvlText w:val=""/>
      <w:lvlJc w:val="left"/>
      <w:pPr>
        <w:ind w:left="2160" w:hanging="360"/>
      </w:pPr>
      <w:rPr>
        <w:rFonts w:hint="default" w:ascii="Wingdings" w:hAnsi="Wingdings"/>
      </w:rPr>
    </w:lvl>
    <w:lvl w:ilvl="3" w:tplc="5C7A4DC2">
      <w:start w:val="1"/>
      <w:numFmt w:val="bullet"/>
      <w:lvlText w:val=""/>
      <w:lvlJc w:val="left"/>
      <w:pPr>
        <w:ind w:left="2880" w:hanging="360"/>
      </w:pPr>
      <w:rPr>
        <w:rFonts w:hint="default" w:ascii="Symbol" w:hAnsi="Symbol"/>
      </w:rPr>
    </w:lvl>
    <w:lvl w:ilvl="4" w:tplc="5D44796A">
      <w:start w:val="1"/>
      <w:numFmt w:val="bullet"/>
      <w:lvlText w:val="o"/>
      <w:lvlJc w:val="left"/>
      <w:pPr>
        <w:ind w:left="3600" w:hanging="360"/>
      </w:pPr>
      <w:rPr>
        <w:rFonts w:hint="default" w:ascii="Courier New" w:hAnsi="Courier New"/>
      </w:rPr>
    </w:lvl>
    <w:lvl w:ilvl="5" w:tplc="3FD2D6D8">
      <w:start w:val="1"/>
      <w:numFmt w:val="bullet"/>
      <w:lvlText w:val=""/>
      <w:lvlJc w:val="left"/>
      <w:pPr>
        <w:ind w:left="4320" w:hanging="360"/>
      </w:pPr>
      <w:rPr>
        <w:rFonts w:hint="default" w:ascii="Wingdings" w:hAnsi="Wingdings"/>
      </w:rPr>
    </w:lvl>
    <w:lvl w:ilvl="6" w:tplc="C212D62E">
      <w:start w:val="1"/>
      <w:numFmt w:val="bullet"/>
      <w:lvlText w:val=""/>
      <w:lvlJc w:val="left"/>
      <w:pPr>
        <w:ind w:left="5040" w:hanging="360"/>
      </w:pPr>
      <w:rPr>
        <w:rFonts w:hint="default" w:ascii="Symbol" w:hAnsi="Symbol"/>
      </w:rPr>
    </w:lvl>
    <w:lvl w:ilvl="7" w:tplc="5DD8A0BA">
      <w:start w:val="1"/>
      <w:numFmt w:val="bullet"/>
      <w:lvlText w:val="o"/>
      <w:lvlJc w:val="left"/>
      <w:pPr>
        <w:ind w:left="5760" w:hanging="360"/>
      </w:pPr>
      <w:rPr>
        <w:rFonts w:hint="default" w:ascii="Courier New" w:hAnsi="Courier New"/>
      </w:rPr>
    </w:lvl>
    <w:lvl w:ilvl="8" w:tplc="A72A71B6">
      <w:start w:val="1"/>
      <w:numFmt w:val="bullet"/>
      <w:lvlText w:val=""/>
      <w:lvlJc w:val="left"/>
      <w:pPr>
        <w:ind w:left="6480" w:hanging="360"/>
      </w:pPr>
      <w:rPr>
        <w:rFonts w:hint="default" w:ascii="Wingdings" w:hAnsi="Wingdings"/>
      </w:rPr>
    </w:lvl>
  </w:abstractNum>
  <w:abstractNum w:abstractNumId="7" w15:restartNumberingAfterBreak="0">
    <w:nsid w:val="2331E2C1"/>
    <w:multiLevelType w:val="hybridMultilevel"/>
    <w:tmpl w:val="C40A3EDE"/>
    <w:lvl w:ilvl="0" w:tplc="417A7A3A">
      <w:start w:val="1"/>
      <w:numFmt w:val="bullet"/>
      <w:lvlText w:val=""/>
      <w:lvlJc w:val="left"/>
      <w:pPr>
        <w:ind w:left="720" w:hanging="360"/>
      </w:pPr>
      <w:rPr>
        <w:rFonts w:hint="default" w:ascii="Symbol" w:hAnsi="Symbol"/>
      </w:rPr>
    </w:lvl>
    <w:lvl w:ilvl="1" w:tplc="5E4CFEF4">
      <w:start w:val="1"/>
      <w:numFmt w:val="bullet"/>
      <w:lvlText w:val="o"/>
      <w:lvlJc w:val="left"/>
      <w:pPr>
        <w:ind w:left="1440" w:hanging="360"/>
      </w:pPr>
      <w:rPr>
        <w:rFonts w:hint="default" w:ascii="Courier New" w:hAnsi="Courier New"/>
      </w:rPr>
    </w:lvl>
    <w:lvl w:ilvl="2" w:tplc="9D60FC46">
      <w:start w:val="1"/>
      <w:numFmt w:val="bullet"/>
      <w:lvlText w:val=""/>
      <w:lvlJc w:val="left"/>
      <w:pPr>
        <w:ind w:left="2160" w:hanging="360"/>
      </w:pPr>
      <w:rPr>
        <w:rFonts w:hint="default" w:ascii="Wingdings" w:hAnsi="Wingdings"/>
      </w:rPr>
    </w:lvl>
    <w:lvl w:ilvl="3" w:tplc="BAACF174">
      <w:start w:val="1"/>
      <w:numFmt w:val="bullet"/>
      <w:lvlText w:val=""/>
      <w:lvlJc w:val="left"/>
      <w:pPr>
        <w:ind w:left="2880" w:hanging="360"/>
      </w:pPr>
      <w:rPr>
        <w:rFonts w:hint="default" w:ascii="Symbol" w:hAnsi="Symbol"/>
      </w:rPr>
    </w:lvl>
    <w:lvl w:ilvl="4" w:tplc="8ED03286">
      <w:start w:val="1"/>
      <w:numFmt w:val="bullet"/>
      <w:lvlText w:val="o"/>
      <w:lvlJc w:val="left"/>
      <w:pPr>
        <w:ind w:left="3600" w:hanging="360"/>
      </w:pPr>
      <w:rPr>
        <w:rFonts w:hint="default" w:ascii="Courier New" w:hAnsi="Courier New"/>
      </w:rPr>
    </w:lvl>
    <w:lvl w:ilvl="5" w:tplc="9E2CA9B0">
      <w:start w:val="1"/>
      <w:numFmt w:val="bullet"/>
      <w:lvlText w:val=""/>
      <w:lvlJc w:val="left"/>
      <w:pPr>
        <w:ind w:left="4320" w:hanging="360"/>
      </w:pPr>
      <w:rPr>
        <w:rFonts w:hint="default" w:ascii="Wingdings" w:hAnsi="Wingdings"/>
      </w:rPr>
    </w:lvl>
    <w:lvl w:ilvl="6" w:tplc="360AAA46">
      <w:start w:val="1"/>
      <w:numFmt w:val="bullet"/>
      <w:lvlText w:val=""/>
      <w:lvlJc w:val="left"/>
      <w:pPr>
        <w:ind w:left="5040" w:hanging="360"/>
      </w:pPr>
      <w:rPr>
        <w:rFonts w:hint="default" w:ascii="Symbol" w:hAnsi="Symbol"/>
      </w:rPr>
    </w:lvl>
    <w:lvl w:ilvl="7" w:tplc="B4C6ACD4">
      <w:start w:val="1"/>
      <w:numFmt w:val="bullet"/>
      <w:lvlText w:val="o"/>
      <w:lvlJc w:val="left"/>
      <w:pPr>
        <w:ind w:left="5760" w:hanging="360"/>
      </w:pPr>
      <w:rPr>
        <w:rFonts w:hint="default" w:ascii="Courier New" w:hAnsi="Courier New"/>
      </w:rPr>
    </w:lvl>
    <w:lvl w:ilvl="8" w:tplc="C3505710">
      <w:start w:val="1"/>
      <w:numFmt w:val="bullet"/>
      <w:lvlText w:val=""/>
      <w:lvlJc w:val="left"/>
      <w:pPr>
        <w:ind w:left="6480" w:hanging="360"/>
      </w:pPr>
      <w:rPr>
        <w:rFonts w:hint="default" w:ascii="Wingdings" w:hAnsi="Wingdings"/>
      </w:rPr>
    </w:lvl>
  </w:abstractNum>
  <w:abstractNum w:abstractNumId="8" w15:restartNumberingAfterBreak="0">
    <w:nsid w:val="2D608031"/>
    <w:multiLevelType w:val="hybridMultilevel"/>
    <w:tmpl w:val="FFFFFFFF"/>
    <w:lvl w:ilvl="0" w:tplc="8394299C">
      <w:start w:val="1"/>
      <w:numFmt w:val="bullet"/>
      <w:lvlText w:val="§"/>
      <w:lvlJc w:val="left"/>
      <w:pPr>
        <w:ind w:left="720" w:hanging="360"/>
      </w:pPr>
      <w:rPr>
        <w:rFonts w:hint="default" w:ascii="Wingdings" w:hAnsi="Wingdings"/>
      </w:rPr>
    </w:lvl>
    <w:lvl w:ilvl="1" w:tplc="C9F4333E">
      <w:start w:val="1"/>
      <w:numFmt w:val="bullet"/>
      <w:lvlText w:val="o"/>
      <w:lvlJc w:val="left"/>
      <w:pPr>
        <w:ind w:left="1440" w:hanging="360"/>
      </w:pPr>
      <w:rPr>
        <w:rFonts w:hint="default" w:ascii="Courier New" w:hAnsi="Courier New"/>
      </w:rPr>
    </w:lvl>
    <w:lvl w:ilvl="2" w:tplc="2DF0B762">
      <w:start w:val="1"/>
      <w:numFmt w:val="bullet"/>
      <w:lvlText w:val=""/>
      <w:lvlJc w:val="left"/>
      <w:pPr>
        <w:ind w:left="2160" w:hanging="360"/>
      </w:pPr>
      <w:rPr>
        <w:rFonts w:hint="default" w:ascii="Wingdings" w:hAnsi="Wingdings"/>
      </w:rPr>
    </w:lvl>
    <w:lvl w:ilvl="3" w:tplc="BEDC7E10">
      <w:start w:val="1"/>
      <w:numFmt w:val="bullet"/>
      <w:lvlText w:val=""/>
      <w:lvlJc w:val="left"/>
      <w:pPr>
        <w:ind w:left="2880" w:hanging="360"/>
      </w:pPr>
      <w:rPr>
        <w:rFonts w:hint="default" w:ascii="Symbol" w:hAnsi="Symbol"/>
      </w:rPr>
    </w:lvl>
    <w:lvl w:ilvl="4" w:tplc="AEC2CB68">
      <w:start w:val="1"/>
      <w:numFmt w:val="bullet"/>
      <w:lvlText w:val="o"/>
      <w:lvlJc w:val="left"/>
      <w:pPr>
        <w:ind w:left="3600" w:hanging="360"/>
      </w:pPr>
      <w:rPr>
        <w:rFonts w:hint="default" w:ascii="Courier New" w:hAnsi="Courier New"/>
      </w:rPr>
    </w:lvl>
    <w:lvl w:ilvl="5" w:tplc="FD880484">
      <w:start w:val="1"/>
      <w:numFmt w:val="bullet"/>
      <w:lvlText w:val=""/>
      <w:lvlJc w:val="left"/>
      <w:pPr>
        <w:ind w:left="4320" w:hanging="360"/>
      </w:pPr>
      <w:rPr>
        <w:rFonts w:hint="default" w:ascii="Wingdings" w:hAnsi="Wingdings"/>
      </w:rPr>
    </w:lvl>
    <w:lvl w:ilvl="6" w:tplc="B804E2B6">
      <w:start w:val="1"/>
      <w:numFmt w:val="bullet"/>
      <w:lvlText w:val=""/>
      <w:lvlJc w:val="left"/>
      <w:pPr>
        <w:ind w:left="5040" w:hanging="360"/>
      </w:pPr>
      <w:rPr>
        <w:rFonts w:hint="default" w:ascii="Symbol" w:hAnsi="Symbol"/>
      </w:rPr>
    </w:lvl>
    <w:lvl w:ilvl="7" w:tplc="E278B53E">
      <w:start w:val="1"/>
      <w:numFmt w:val="bullet"/>
      <w:lvlText w:val="o"/>
      <w:lvlJc w:val="left"/>
      <w:pPr>
        <w:ind w:left="5760" w:hanging="360"/>
      </w:pPr>
      <w:rPr>
        <w:rFonts w:hint="default" w:ascii="Courier New" w:hAnsi="Courier New"/>
      </w:rPr>
    </w:lvl>
    <w:lvl w:ilvl="8" w:tplc="869A60BE">
      <w:start w:val="1"/>
      <w:numFmt w:val="bullet"/>
      <w:lvlText w:val=""/>
      <w:lvlJc w:val="left"/>
      <w:pPr>
        <w:ind w:left="6480" w:hanging="360"/>
      </w:pPr>
      <w:rPr>
        <w:rFonts w:hint="default" w:ascii="Wingdings" w:hAnsi="Wingdings"/>
      </w:rPr>
    </w:lvl>
  </w:abstractNum>
  <w:abstractNum w:abstractNumId="9" w15:restartNumberingAfterBreak="0">
    <w:nsid w:val="2DA9FA26"/>
    <w:multiLevelType w:val="hybridMultilevel"/>
    <w:tmpl w:val="FFFFFFFF"/>
    <w:lvl w:ilvl="0" w:tplc="50F072B6">
      <w:start w:val="1"/>
      <w:numFmt w:val="bullet"/>
      <w:lvlText w:val="§"/>
      <w:lvlJc w:val="left"/>
      <w:pPr>
        <w:ind w:left="720" w:hanging="360"/>
      </w:pPr>
      <w:rPr>
        <w:rFonts w:hint="default" w:ascii="Wingdings" w:hAnsi="Wingdings"/>
      </w:rPr>
    </w:lvl>
    <w:lvl w:ilvl="1" w:tplc="2D08F4EE">
      <w:start w:val="1"/>
      <w:numFmt w:val="bullet"/>
      <w:lvlText w:val="o"/>
      <w:lvlJc w:val="left"/>
      <w:pPr>
        <w:ind w:left="1440" w:hanging="360"/>
      </w:pPr>
      <w:rPr>
        <w:rFonts w:hint="default" w:ascii="Courier New" w:hAnsi="Courier New"/>
      </w:rPr>
    </w:lvl>
    <w:lvl w:ilvl="2" w:tplc="04BCF84E">
      <w:start w:val="1"/>
      <w:numFmt w:val="bullet"/>
      <w:lvlText w:val=""/>
      <w:lvlJc w:val="left"/>
      <w:pPr>
        <w:ind w:left="2160" w:hanging="360"/>
      </w:pPr>
      <w:rPr>
        <w:rFonts w:hint="default" w:ascii="Wingdings" w:hAnsi="Wingdings"/>
      </w:rPr>
    </w:lvl>
    <w:lvl w:ilvl="3" w:tplc="750819FC">
      <w:start w:val="1"/>
      <w:numFmt w:val="bullet"/>
      <w:lvlText w:val=""/>
      <w:lvlJc w:val="left"/>
      <w:pPr>
        <w:ind w:left="2880" w:hanging="360"/>
      </w:pPr>
      <w:rPr>
        <w:rFonts w:hint="default" w:ascii="Symbol" w:hAnsi="Symbol"/>
      </w:rPr>
    </w:lvl>
    <w:lvl w:ilvl="4" w:tplc="1960EA22">
      <w:start w:val="1"/>
      <w:numFmt w:val="bullet"/>
      <w:lvlText w:val="o"/>
      <w:lvlJc w:val="left"/>
      <w:pPr>
        <w:ind w:left="3600" w:hanging="360"/>
      </w:pPr>
      <w:rPr>
        <w:rFonts w:hint="default" w:ascii="Courier New" w:hAnsi="Courier New"/>
      </w:rPr>
    </w:lvl>
    <w:lvl w:ilvl="5" w:tplc="DDD4CBCA">
      <w:start w:val="1"/>
      <w:numFmt w:val="bullet"/>
      <w:lvlText w:val=""/>
      <w:lvlJc w:val="left"/>
      <w:pPr>
        <w:ind w:left="4320" w:hanging="360"/>
      </w:pPr>
      <w:rPr>
        <w:rFonts w:hint="default" w:ascii="Wingdings" w:hAnsi="Wingdings"/>
      </w:rPr>
    </w:lvl>
    <w:lvl w:ilvl="6" w:tplc="8CF645A0">
      <w:start w:val="1"/>
      <w:numFmt w:val="bullet"/>
      <w:lvlText w:val=""/>
      <w:lvlJc w:val="left"/>
      <w:pPr>
        <w:ind w:left="5040" w:hanging="360"/>
      </w:pPr>
      <w:rPr>
        <w:rFonts w:hint="default" w:ascii="Symbol" w:hAnsi="Symbol"/>
      </w:rPr>
    </w:lvl>
    <w:lvl w:ilvl="7" w:tplc="81D42576">
      <w:start w:val="1"/>
      <w:numFmt w:val="bullet"/>
      <w:lvlText w:val="o"/>
      <w:lvlJc w:val="left"/>
      <w:pPr>
        <w:ind w:left="5760" w:hanging="360"/>
      </w:pPr>
      <w:rPr>
        <w:rFonts w:hint="default" w:ascii="Courier New" w:hAnsi="Courier New"/>
      </w:rPr>
    </w:lvl>
    <w:lvl w:ilvl="8" w:tplc="9888005E">
      <w:start w:val="1"/>
      <w:numFmt w:val="bullet"/>
      <w:lvlText w:val=""/>
      <w:lvlJc w:val="left"/>
      <w:pPr>
        <w:ind w:left="6480" w:hanging="360"/>
      </w:pPr>
      <w:rPr>
        <w:rFonts w:hint="default" w:ascii="Wingdings" w:hAnsi="Wingdings"/>
      </w:rPr>
    </w:lvl>
  </w:abstractNum>
  <w:abstractNum w:abstractNumId="10" w15:restartNumberingAfterBreak="0">
    <w:nsid w:val="33ECA053"/>
    <w:multiLevelType w:val="hybridMultilevel"/>
    <w:tmpl w:val="FFFFFFFF"/>
    <w:lvl w:ilvl="0" w:tplc="B7886D6C">
      <w:start w:val="1"/>
      <w:numFmt w:val="bullet"/>
      <w:lvlText w:val="§"/>
      <w:lvlJc w:val="left"/>
      <w:pPr>
        <w:ind w:left="720" w:hanging="360"/>
      </w:pPr>
      <w:rPr>
        <w:rFonts w:hint="default" w:ascii="Wingdings" w:hAnsi="Wingdings"/>
      </w:rPr>
    </w:lvl>
    <w:lvl w:ilvl="1" w:tplc="59941AE4">
      <w:start w:val="1"/>
      <w:numFmt w:val="bullet"/>
      <w:lvlText w:val="o"/>
      <w:lvlJc w:val="left"/>
      <w:pPr>
        <w:ind w:left="1440" w:hanging="360"/>
      </w:pPr>
      <w:rPr>
        <w:rFonts w:hint="default" w:ascii="Courier New" w:hAnsi="Courier New"/>
      </w:rPr>
    </w:lvl>
    <w:lvl w:ilvl="2" w:tplc="0D1E76DE">
      <w:start w:val="1"/>
      <w:numFmt w:val="bullet"/>
      <w:lvlText w:val=""/>
      <w:lvlJc w:val="left"/>
      <w:pPr>
        <w:ind w:left="2160" w:hanging="360"/>
      </w:pPr>
      <w:rPr>
        <w:rFonts w:hint="default" w:ascii="Wingdings" w:hAnsi="Wingdings"/>
      </w:rPr>
    </w:lvl>
    <w:lvl w:ilvl="3" w:tplc="B4D26B88">
      <w:start w:val="1"/>
      <w:numFmt w:val="bullet"/>
      <w:lvlText w:val=""/>
      <w:lvlJc w:val="left"/>
      <w:pPr>
        <w:ind w:left="2880" w:hanging="360"/>
      </w:pPr>
      <w:rPr>
        <w:rFonts w:hint="default" w:ascii="Symbol" w:hAnsi="Symbol"/>
      </w:rPr>
    </w:lvl>
    <w:lvl w:ilvl="4" w:tplc="9D1265C4">
      <w:start w:val="1"/>
      <w:numFmt w:val="bullet"/>
      <w:lvlText w:val="o"/>
      <w:lvlJc w:val="left"/>
      <w:pPr>
        <w:ind w:left="3600" w:hanging="360"/>
      </w:pPr>
      <w:rPr>
        <w:rFonts w:hint="default" w:ascii="Courier New" w:hAnsi="Courier New"/>
      </w:rPr>
    </w:lvl>
    <w:lvl w:ilvl="5" w:tplc="92123302">
      <w:start w:val="1"/>
      <w:numFmt w:val="bullet"/>
      <w:lvlText w:val=""/>
      <w:lvlJc w:val="left"/>
      <w:pPr>
        <w:ind w:left="4320" w:hanging="360"/>
      </w:pPr>
      <w:rPr>
        <w:rFonts w:hint="default" w:ascii="Wingdings" w:hAnsi="Wingdings"/>
      </w:rPr>
    </w:lvl>
    <w:lvl w:ilvl="6" w:tplc="4078ADC6">
      <w:start w:val="1"/>
      <w:numFmt w:val="bullet"/>
      <w:lvlText w:val=""/>
      <w:lvlJc w:val="left"/>
      <w:pPr>
        <w:ind w:left="5040" w:hanging="360"/>
      </w:pPr>
      <w:rPr>
        <w:rFonts w:hint="default" w:ascii="Symbol" w:hAnsi="Symbol"/>
      </w:rPr>
    </w:lvl>
    <w:lvl w:ilvl="7" w:tplc="399EBDCC">
      <w:start w:val="1"/>
      <w:numFmt w:val="bullet"/>
      <w:lvlText w:val="o"/>
      <w:lvlJc w:val="left"/>
      <w:pPr>
        <w:ind w:left="5760" w:hanging="360"/>
      </w:pPr>
      <w:rPr>
        <w:rFonts w:hint="default" w:ascii="Courier New" w:hAnsi="Courier New"/>
      </w:rPr>
    </w:lvl>
    <w:lvl w:ilvl="8" w:tplc="CEEE0196">
      <w:start w:val="1"/>
      <w:numFmt w:val="bullet"/>
      <w:lvlText w:val=""/>
      <w:lvlJc w:val="left"/>
      <w:pPr>
        <w:ind w:left="6480" w:hanging="360"/>
      </w:pPr>
      <w:rPr>
        <w:rFonts w:hint="default" w:ascii="Wingdings" w:hAnsi="Wingdings"/>
      </w:rPr>
    </w:lvl>
  </w:abstractNum>
  <w:abstractNum w:abstractNumId="11" w15:restartNumberingAfterBreak="0">
    <w:nsid w:val="34CE122B"/>
    <w:multiLevelType w:val="hybridMultilevel"/>
    <w:tmpl w:val="FFFFFFFF"/>
    <w:lvl w:ilvl="0" w:tplc="F4840BE2">
      <w:start w:val="1"/>
      <w:numFmt w:val="bullet"/>
      <w:lvlText w:val="§"/>
      <w:lvlJc w:val="left"/>
      <w:pPr>
        <w:ind w:left="720" w:hanging="360"/>
      </w:pPr>
      <w:rPr>
        <w:rFonts w:hint="default" w:ascii="Wingdings" w:hAnsi="Wingdings"/>
      </w:rPr>
    </w:lvl>
    <w:lvl w:ilvl="1" w:tplc="358A7C2E">
      <w:start w:val="1"/>
      <w:numFmt w:val="bullet"/>
      <w:lvlText w:val="o"/>
      <w:lvlJc w:val="left"/>
      <w:pPr>
        <w:ind w:left="1440" w:hanging="360"/>
      </w:pPr>
      <w:rPr>
        <w:rFonts w:hint="default" w:ascii="Courier New" w:hAnsi="Courier New"/>
      </w:rPr>
    </w:lvl>
    <w:lvl w:ilvl="2" w:tplc="92CABBB6">
      <w:start w:val="1"/>
      <w:numFmt w:val="bullet"/>
      <w:lvlText w:val=""/>
      <w:lvlJc w:val="left"/>
      <w:pPr>
        <w:ind w:left="2160" w:hanging="360"/>
      </w:pPr>
      <w:rPr>
        <w:rFonts w:hint="default" w:ascii="Wingdings" w:hAnsi="Wingdings"/>
      </w:rPr>
    </w:lvl>
    <w:lvl w:ilvl="3" w:tplc="EAB00A1A">
      <w:start w:val="1"/>
      <w:numFmt w:val="bullet"/>
      <w:lvlText w:val=""/>
      <w:lvlJc w:val="left"/>
      <w:pPr>
        <w:ind w:left="2880" w:hanging="360"/>
      </w:pPr>
      <w:rPr>
        <w:rFonts w:hint="default" w:ascii="Symbol" w:hAnsi="Symbol"/>
      </w:rPr>
    </w:lvl>
    <w:lvl w:ilvl="4" w:tplc="F3CECDF2">
      <w:start w:val="1"/>
      <w:numFmt w:val="bullet"/>
      <w:lvlText w:val="o"/>
      <w:lvlJc w:val="left"/>
      <w:pPr>
        <w:ind w:left="3600" w:hanging="360"/>
      </w:pPr>
      <w:rPr>
        <w:rFonts w:hint="default" w:ascii="Courier New" w:hAnsi="Courier New"/>
      </w:rPr>
    </w:lvl>
    <w:lvl w:ilvl="5" w:tplc="66E83CAE">
      <w:start w:val="1"/>
      <w:numFmt w:val="bullet"/>
      <w:lvlText w:val=""/>
      <w:lvlJc w:val="left"/>
      <w:pPr>
        <w:ind w:left="4320" w:hanging="360"/>
      </w:pPr>
      <w:rPr>
        <w:rFonts w:hint="default" w:ascii="Wingdings" w:hAnsi="Wingdings"/>
      </w:rPr>
    </w:lvl>
    <w:lvl w:ilvl="6" w:tplc="63B45942">
      <w:start w:val="1"/>
      <w:numFmt w:val="bullet"/>
      <w:lvlText w:val=""/>
      <w:lvlJc w:val="left"/>
      <w:pPr>
        <w:ind w:left="5040" w:hanging="360"/>
      </w:pPr>
      <w:rPr>
        <w:rFonts w:hint="default" w:ascii="Symbol" w:hAnsi="Symbol"/>
      </w:rPr>
    </w:lvl>
    <w:lvl w:ilvl="7" w:tplc="9BDCED3E">
      <w:start w:val="1"/>
      <w:numFmt w:val="bullet"/>
      <w:lvlText w:val="o"/>
      <w:lvlJc w:val="left"/>
      <w:pPr>
        <w:ind w:left="5760" w:hanging="360"/>
      </w:pPr>
      <w:rPr>
        <w:rFonts w:hint="default" w:ascii="Courier New" w:hAnsi="Courier New"/>
      </w:rPr>
    </w:lvl>
    <w:lvl w:ilvl="8" w:tplc="F4644972">
      <w:start w:val="1"/>
      <w:numFmt w:val="bullet"/>
      <w:lvlText w:val=""/>
      <w:lvlJc w:val="left"/>
      <w:pPr>
        <w:ind w:left="6480" w:hanging="360"/>
      </w:pPr>
      <w:rPr>
        <w:rFonts w:hint="default" w:ascii="Wingdings" w:hAnsi="Wingdings"/>
      </w:rPr>
    </w:lvl>
  </w:abstractNum>
  <w:abstractNum w:abstractNumId="12" w15:restartNumberingAfterBreak="0">
    <w:nsid w:val="396C5D0E"/>
    <w:multiLevelType w:val="hybridMultilevel"/>
    <w:tmpl w:val="FFFFFFFF"/>
    <w:lvl w:ilvl="0" w:tplc="FE8C0F06">
      <w:start w:val="1"/>
      <w:numFmt w:val="bullet"/>
      <w:lvlText w:val="§"/>
      <w:lvlJc w:val="left"/>
      <w:pPr>
        <w:ind w:left="720" w:hanging="360"/>
      </w:pPr>
      <w:rPr>
        <w:rFonts w:hint="default" w:ascii="Wingdings" w:hAnsi="Wingdings"/>
      </w:rPr>
    </w:lvl>
    <w:lvl w:ilvl="1" w:tplc="98D48974">
      <w:start w:val="1"/>
      <w:numFmt w:val="bullet"/>
      <w:lvlText w:val="o"/>
      <w:lvlJc w:val="left"/>
      <w:pPr>
        <w:ind w:left="1440" w:hanging="360"/>
      </w:pPr>
      <w:rPr>
        <w:rFonts w:hint="default" w:ascii="Courier New" w:hAnsi="Courier New"/>
      </w:rPr>
    </w:lvl>
    <w:lvl w:ilvl="2" w:tplc="D0A4D99A">
      <w:start w:val="1"/>
      <w:numFmt w:val="bullet"/>
      <w:lvlText w:val=""/>
      <w:lvlJc w:val="left"/>
      <w:pPr>
        <w:ind w:left="2160" w:hanging="360"/>
      </w:pPr>
      <w:rPr>
        <w:rFonts w:hint="default" w:ascii="Wingdings" w:hAnsi="Wingdings"/>
      </w:rPr>
    </w:lvl>
    <w:lvl w:ilvl="3" w:tplc="A9C4673C">
      <w:start w:val="1"/>
      <w:numFmt w:val="bullet"/>
      <w:lvlText w:val=""/>
      <w:lvlJc w:val="left"/>
      <w:pPr>
        <w:ind w:left="2880" w:hanging="360"/>
      </w:pPr>
      <w:rPr>
        <w:rFonts w:hint="default" w:ascii="Symbol" w:hAnsi="Symbol"/>
      </w:rPr>
    </w:lvl>
    <w:lvl w:ilvl="4" w:tplc="E3282098">
      <w:start w:val="1"/>
      <w:numFmt w:val="bullet"/>
      <w:lvlText w:val="o"/>
      <w:lvlJc w:val="left"/>
      <w:pPr>
        <w:ind w:left="3600" w:hanging="360"/>
      </w:pPr>
      <w:rPr>
        <w:rFonts w:hint="default" w:ascii="Courier New" w:hAnsi="Courier New"/>
      </w:rPr>
    </w:lvl>
    <w:lvl w:ilvl="5" w:tplc="CA3E53E8">
      <w:start w:val="1"/>
      <w:numFmt w:val="bullet"/>
      <w:lvlText w:val=""/>
      <w:lvlJc w:val="left"/>
      <w:pPr>
        <w:ind w:left="4320" w:hanging="360"/>
      </w:pPr>
      <w:rPr>
        <w:rFonts w:hint="default" w:ascii="Wingdings" w:hAnsi="Wingdings"/>
      </w:rPr>
    </w:lvl>
    <w:lvl w:ilvl="6" w:tplc="61EE723C">
      <w:start w:val="1"/>
      <w:numFmt w:val="bullet"/>
      <w:lvlText w:val=""/>
      <w:lvlJc w:val="left"/>
      <w:pPr>
        <w:ind w:left="5040" w:hanging="360"/>
      </w:pPr>
      <w:rPr>
        <w:rFonts w:hint="default" w:ascii="Symbol" w:hAnsi="Symbol"/>
      </w:rPr>
    </w:lvl>
    <w:lvl w:ilvl="7" w:tplc="C6ECCCD6">
      <w:start w:val="1"/>
      <w:numFmt w:val="bullet"/>
      <w:lvlText w:val="o"/>
      <w:lvlJc w:val="left"/>
      <w:pPr>
        <w:ind w:left="5760" w:hanging="360"/>
      </w:pPr>
      <w:rPr>
        <w:rFonts w:hint="default" w:ascii="Courier New" w:hAnsi="Courier New"/>
      </w:rPr>
    </w:lvl>
    <w:lvl w:ilvl="8" w:tplc="D4F07576">
      <w:start w:val="1"/>
      <w:numFmt w:val="bullet"/>
      <w:lvlText w:val=""/>
      <w:lvlJc w:val="left"/>
      <w:pPr>
        <w:ind w:left="6480" w:hanging="360"/>
      </w:pPr>
      <w:rPr>
        <w:rFonts w:hint="default" w:ascii="Wingdings" w:hAnsi="Wingdings"/>
      </w:rPr>
    </w:lvl>
  </w:abstractNum>
  <w:abstractNum w:abstractNumId="13" w15:restartNumberingAfterBreak="0">
    <w:nsid w:val="56153952"/>
    <w:multiLevelType w:val="hybridMultilevel"/>
    <w:tmpl w:val="FFFFFFFF"/>
    <w:lvl w:ilvl="0" w:tplc="8E2EDC5C">
      <w:start w:val="1"/>
      <w:numFmt w:val="bullet"/>
      <w:lvlText w:val="§"/>
      <w:lvlJc w:val="left"/>
      <w:pPr>
        <w:ind w:left="720" w:hanging="360"/>
      </w:pPr>
      <w:rPr>
        <w:rFonts w:hint="default" w:ascii="Wingdings" w:hAnsi="Wingdings"/>
      </w:rPr>
    </w:lvl>
    <w:lvl w:ilvl="1" w:tplc="31D65E5A">
      <w:start w:val="1"/>
      <w:numFmt w:val="bullet"/>
      <w:lvlText w:val="o"/>
      <w:lvlJc w:val="left"/>
      <w:pPr>
        <w:ind w:left="1440" w:hanging="360"/>
      </w:pPr>
      <w:rPr>
        <w:rFonts w:hint="default" w:ascii="Courier New" w:hAnsi="Courier New"/>
      </w:rPr>
    </w:lvl>
    <w:lvl w:ilvl="2" w:tplc="1276A2CE">
      <w:start w:val="1"/>
      <w:numFmt w:val="bullet"/>
      <w:lvlText w:val=""/>
      <w:lvlJc w:val="left"/>
      <w:pPr>
        <w:ind w:left="2160" w:hanging="360"/>
      </w:pPr>
      <w:rPr>
        <w:rFonts w:hint="default" w:ascii="Wingdings" w:hAnsi="Wingdings"/>
      </w:rPr>
    </w:lvl>
    <w:lvl w:ilvl="3" w:tplc="2880069C">
      <w:start w:val="1"/>
      <w:numFmt w:val="bullet"/>
      <w:lvlText w:val=""/>
      <w:lvlJc w:val="left"/>
      <w:pPr>
        <w:ind w:left="2880" w:hanging="360"/>
      </w:pPr>
      <w:rPr>
        <w:rFonts w:hint="default" w:ascii="Symbol" w:hAnsi="Symbol"/>
      </w:rPr>
    </w:lvl>
    <w:lvl w:ilvl="4" w:tplc="EC9A82F8">
      <w:start w:val="1"/>
      <w:numFmt w:val="bullet"/>
      <w:lvlText w:val="o"/>
      <w:lvlJc w:val="left"/>
      <w:pPr>
        <w:ind w:left="3600" w:hanging="360"/>
      </w:pPr>
      <w:rPr>
        <w:rFonts w:hint="default" w:ascii="Courier New" w:hAnsi="Courier New"/>
      </w:rPr>
    </w:lvl>
    <w:lvl w:ilvl="5" w:tplc="EB0265C0">
      <w:start w:val="1"/>
      <w:numFmt w:val="bullet"/>
      <w:lvlText w:val=""/>
      <w:lvlJc w:val="left"/>
      <w:pPr>
        <w:ind w:left="4320" w:hanging="360"/>
      </w:pPr>
      <w:rPr>
        <w:rFonts w:hint="default" w:ascii="Wingdings" w:hAnsi="Wingdings"/>
      </w:rPr>
    </w:lvl>
    <w:lvl w:ilvl="6" w:tplc="E284949C">
      <w:start w:val="1"/>
      <w:numFmt w:val="bullet"/>
      <w:lvlText w:val=""/>
      <w:lvlJc w:val="left"/>
      <w:pPr>
        <w:ind w:left="5040" w:hanging="360"/>
      </w:pPr>
      <w:rPr>
        <w:rFonts w:hint="default" w:ascii="Symbol" w:hAnsi="Symbol"/>
      </w:rPr>
    </w:lvl>
    <w:lvl w:ilvl="7" w:tplc="C9EE678E">
      <w:start w:val="1"/>
      <w:numFmt w:val="bullet"/>
      <w:lvlText w:val="o"/>
      <w:lvlJc w:val="left"/>
      <w:pPr>
        <w:ind w:left="5760" w:hanging="360"/>
      </w:pPr>
      <w:rPr>
        <w:rFonts w:hint="default" w:ascii="Courier New" w:hAnsi="Courier New"/>
      </w:rPr>
    </w:lvl>
    <w:lvl w:ilvl="8" w:tplc="46D6CB9E">
      <w:start w:val="1"/>
      <w:numFmt w:val="bullet"/>
      <w:lvlText w:val=""/>
      <w:lvlJc w:val="left"/>
      <w:pPr>
        <w:ind w:left="6480" w:hanging="360"/>
      </w:pPr>
      <w:rPr>
        <w:rFonts w:hint="default" w:ascii="Wingdings" w:hAnsi="Wingdings"/>
      </w:rPr>
    </w:lvl>
  </w:abstractNum>
  <w:abstractNum w:abstractNumId="14" w15:restartNumberingAfterBreak="0">
    <w:nsid w:val="56DEAE3A"/>
    <w:multiLevelType w:val="hybridMultilevel"/>
    <w:tmpl w:val="FFFFFFFF"/>
    <w:lvl w:ilvl="0" w:tplc="7890C5E6">
      <w:start w:val="1"/>
      <w:numFmt w:val="bullet"/>
      <w:lvlText w:val="§"/>
      <w:lvlJc w:val="left"/>
      <w:pPr>
        <w:ind w:left="720" w:hanging="360"/>
      </w:pPr>
      <w:rPr>
        <w:rFonts w:hint="default" w:ascii="Wingdings" w:hAnsi="Wingdings"/>
      </w:rPr>
    </w:lvl>
    <w:lvl w:ilvl="1" w:tplc="92E2592C">
      <w:start w:val="1"/>
      <w:numFmt w:val="bullet"/>
      <w:lvlText w:val="o"/>
      <w:lvlJc w:val="left"/>
      <w:pPr>
        <w:ind w:left="1440" w:hanging="360"/>
      </w:pPr>
      <w:rPr>
        <w:rFonts w:hint="default" w:ascii="Courier New" w:hAnsi="Courier New"/>
      </w:rPr>
    </w:lvl>
    <w:lvl w:ilvl="2" w:tplc="892CE9AA">
      <w:start w:val="1"/>
      <w:numFmt w:val="bullet"/>
      <w:lvlText w:val=""/>
      <w:lvlJc w:val="left"/>
      <w:pPr>
        <w:ind w:left="2160" w:hanging="360"/>
      </w:pPr>
      <w:rPr>
        <w:rFonts w:hint="default" w:ascii="Wingdings" w:hAnsi="Wingdings"/>
      </w:rPr>
    </w:lvl>
    <w:lvl w:ilvl="3" w:tplc="E19487D4">
      <w:start w:val="1"/>
      <w:numFmt w:val="bullet"/>
      <w:lvlText w:val=""/>
      <w:lvlJc w:val="left"/>
      <w:pPr>
        <w:ind w:left="2880" w:hanging="360"/>
      </w:pPr>
      <w:rPr>
        <w:rFonts w:hint="default" w:ascii="Symbol" w:hAnsi="Symbol"/>
      </w:rPr>
    </w:lvl>
    <w:lvl w:ilvl="4" w:tplc="5FD26750">
      <w:start w:val="1"/>
      <w:numFmt w:val="bullet"/>
      <w:lvlText w:val="o"/>
      <w:lvlJc w:val="left"/>
      <w:pPr>
        <w:ind w:left="3600" w:hanging="360"/>
      </w:pPr>
      <w:rPr>
        <w:rFonts w:hint="default" w:ascii="Courier New" w:hAnsi="Courier New"/>
      </w:rPr>
    </w:lvl>
    <w:lvl w:ilvl="5" w:tplc="EC88AC20">
      <w:start w:val="1"/>
      <w:numFmt w:val="bullet"/>
      <w:lvlText w:val=""/>
      <w:lvlJc w:val="left"/>
      <w:pPr>
        <w:ind w:left="4320" w:hanging="360"/>
      </w:pPr>
      <w:rPr>
        <w:rFonts w:hint="default" w:ascii="Wingdings" w:hAnsi="Wingdings"/>
      </w:rPr>
    </w:lvl>
    <w:lvl w:ilvl="6" w:tplc="E9EA3FAA">
      <w:start w:val="1"/>
      <w:numFmt w:val="bullet"/>
      <w:lvlText w:val=""/>
      <w:lvlJc w:val="left"/>
      <w:pPr>
        <w:ind w:left="5040" w:hanging="360"/>
      </w:pPr>
      <w:rPr>
        <w:rFonts w:hint="default" w:ascii="Symbol" w:hAnsi="Symbol"/>
      </w:rPr>
    </w:lvl>
    <w:lvl w:ilvl="7" w:tplc="EB141964">
      <w:start w:val="1"/>
      <w:numFmt w:val="bullet"/>
      <w:lvlText w:val="o"/>
      <w:lvlJc w:val="left"/>
      <w:pPr>
        <w:ind w:left="5760" w:hanging="360"/>
      </w:pPr>
      <w:rPr>
        <w:rFonts w:hint="default" w:ascii="Courier New" w:hAnsi="Courier New"/>
      </w:rPr>
    </w:lvl>
    <w:lvl w:ilvl="8" w:tplc="55563FA4">
      <w:start w:val="1"/>
      <w:numFmt w:val="bullet"/>
      <w:lvlText w:val=""/>
      <w:lvlJc w:val="left"/>
      <w:pPr>
        <w:ind w:left="6480" w:hanging="360"/>
      </w:pPr>
      <w:rPr>
        <w:rFonts w:hint="default" w:ascii="Wingdings" w:hAnsi="Wingdings"/>
      </w:rPr>
    </w:lvl>
  </w:abstractNum>
  <w:abstractNum w:abstractNumId="15" w15:restartNumberingAfterBreak="0">
    <w:nsid w:val="5E440EFE"/>
    <w:multiLevelType w:val="hybridMultilevel"/>
    <w:tmpl w:val="FFFFFFFF"/>
    <w:lvl w:ilvl="0" w:tplc="0570E0D2">
      <w:start w:val="1"/>
      <w:numFmt w:val="bullet"/>
      <w:lvlText w:val="§"/>
      <w:lvlJc w:val="left"/>
      <w:pPr>
        <w:ind w:left="720" w:hanging="360"/>
      </w:pPr>
      <w:rPr>
        <w:rFonts w:hint="default" w:ascii="Wingdings" w:hAnsi="Wingdings"/>
      </w:rPr>
    </w:lvl>
    <w:lvl w:ilvl="1" w:tplc="83001596">
      <w:start w:val="1"/>
      <w:numFmt w:val="bullet"/>
      <w:lvlText w:val="o"/>
      <w:lvlJc w:val="left"/>
      <w:pPr>
        <w:ind w:left="1440" w:hanging="360"/>
      </w:pPr>
      <w:rPr>
        <w:rFonts w:hint="default" w:ascii="Courier New" w:hAnsi="Courier New"/>
      </w:rPr>
    </w:lvl>
    <w:lvl w:ilvl="2" w:tplc="80DA9BFE">
      <w:start w:val="1"/>
      <w:numFmt w:val="bullet"/>
      <w:lvlText w:val=""/>
      <w:lvlJc w:val="left"/>
      <w:pPr>
        <w:ind w:left="2160" w:hanging="360"/>
      </w:pPr>
      <w:rPr>
        <w:rFonts w:hint="default" w:ascii="Wingdings" w:hAnsi="Wingdings"/>
      </w:rPr>
    </w:lvl>
    <w:lvl w:ilvl="3" w:tplc="FE9A0A3E">
      <w:start w:val="1"/>
      <w:numFmt w:val="bullet"/>
      <w:lvlText w:val=""/>
      <w:lvlJc w:val="left"/>
      <w:pPr>
        <w:ind w:left="2880" w:hanging="360"/>
      </w:pPr>
      <w:rPr>
        <w:rFonts w:hint="default" w:ascii="Symbol" w:hAnsi="Symbol"/>
      </w:rPr>
    </w:lvl>
    <w:lvl w:ilvl="4" w:tplc="609EE42A">
      <w:start w:val="1"/>
      <w:numFmt w:val="bullet"/>
      <w:lvlText w:val="o"/>
      <w:lvlJc w:val="left"/>
      <w:pPr>
        <w:ind w:left="3600" w:hanging="360"/>
      </w:pPr>
      <w:rPr>
        <w:rFonts w:hint="default" w:ascii="Courier New" w:hAnsi="Courier New"/>
      </w:rPr>
    </w:lvl>
    <w:lvl w:ilvl="5" w:tplc="AA24A59C">
      <w:start w:val="1"/>
      <w:numFmt w:val="bullet"/>
      <w:lvlText w:val=""/>
      <w:lvlJc w:val="left"/>
      <w:pPr>
        <w:ind w:left="4320" w:hanging="360"/>
      </w:pPr>
      <w:rPr>
        <w:rFonts w:hint="default" w:ascii="Wingdings" w:hAnsi="Wingdings"/>
      </w:rPr>
    </w:lvl>
    <w:lvl w:ilvl="6" w:tplc="E654A9E0">
      <w:start w:val="1"/>
      <w:numFmt w:val="bullet"/>
      <w:lvlText w:val=""/>
      <w:lvlJc w:val="left"/>
      <w:pPr>
        <w:ind w:left="5040" w:hanging="360"/>
      </w:pPr>
      <w:rPr>
        <w:rFonts w:hint="default" w:ascii="Symbol" w:hAnsi="Symbol"/>
      </w:rPr>
    </w:lvl>
    <w:lvl w:ilvl="7" w:tplc="77EE50BE">
      <w:start w:val="1"/>
      <w:numFmt w:val="bullet"/>
      <w:lvlText w:val="o"/>
      <w:lvlJc w:val="left"/>
      <w:pPr>
        <w:ind w:left="5760" w:hanging="360"/>
      </w:pPr>
      <w:rPr>
        <w:rFonts w:hint="default" w:ascii="Courier New" w:hAnsi="Courier New"/>
      </w:rPr>
    </w:lvl>
    <w:lvl w:ilvl="8" w:tplc="1F4E60FC">
      <w:start w:val="1"/>
      <w:numFmt w:val="bullet"/>
      <w:lvlText w:val=""/>
      <w:lvlJc w:val="left"/>
      <w:pPr>
        <w:ind w:left="6480" w:hanging="360"/>
      </w:pPr>
      <w:rPr>
        <w:rFonts w:hint="default" w:ascii="Wingdings" w:hAnsi="Wingdings"/>
      </w:rPr>
    </w:lvl>
  </w:abstractNum>
  <w:abstractNum w:abstractNumId="16" w15:restartNumberingAfterBreak="0">
    <w:nsid w:val="622F0184"/>
    <w:multiLevelType w:val="hybridMultilevel"/>
    <w:tmpl w:val="B5AAED1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6385D89F"/>
    <w:multiLevelType w:val="hybridMultilevel"/>
    <w:tmpl w:val="FFFFFFFF"/>
    <w:lvl w:ilvl="0" w:tplc="556699C4">
      <w:start w:val="1"/>
      <w:numFmt w:val="bullet"/>
      <w:lvlText w:val=""/>
      <w:lvlJc w:val="left"/>
      <w:pPr>
        <w:ind w:left="720" w:hanging="360"/>
      </w:pPr>
      <w:rPr>
        <w:rFonts w:hint="default" w:ascii="Symbol" w:hAnsi="Symbol"/>
      </w:rPr>
    </w:lvl>
    <w:lvl w:ilvl="1" w:tplc="5E4852AE">
      <w:start w:val="1"/>
      <w:numFmt w:val="bullet"/>
      <w:lvlText w:val="o"/>
      <w:lvlJc w:val="left"/>
      <w:pPr>
        <w:ind w:left="1440" w:hanging="360"/>
      </w:pPr>
      <w:rPr>
        <w:rFonts w:hint="default" w:ascii="Courier New" w:hAnsi="Courier New"/>
      </w:rPr>
    </w:lvl>
    <w:lvl w:ilvl="2" w:tplc="78524E12">
      <w:start w:val="1"/>
      <w:numFmt w:val="bullet"/>
      <w:lvlText w:val=""/>
      <w:lvlJc w:val="left"/>
      <w:pPr>
        <w:ind w:left="2160" w:hanging="360"/>
      </w:pPr>
      <w:rPr>
        <w:rFonts w:hint="default" w:ascii="Wingdings" w:hAnsi="Wingdings"/>
      </w:rPr>
    </w:lvl>
    <w:lvl w:ilvl="3" w:tplc="650ABAD8">
      <w:start w:val="1"/>
      <w:numFmt w:val="bullet"/>
      <w:lvlText w:val=""/>
      <w:lvlJc w:val="left"/>
      <w:pPr>
        <w:ind w:left="2880" w:hanging="360"/>
      </w:pPr>
      <w:rPr>
        <w:rFonts w:hint="default" w:ascii="Symbol" w:hAnsi="Symbol"/>
      </w:rPr>
    </w:lvl>
    <w:lvl w:ilvl="4" w:tplc="A9443D82">
      <w:start w:val="1"/>
      <w:numFmt w:val="bullet"/>
      <w:lvlText w:val="o"/>
      <w:lvlJc w:val="left"/>
      <w:pPr>
        <w:ind w:left="3600" w:hanging="360"/>
      </w:pPr>
      <w:rPr>
        <w:rFonts w:hint="default" w:ascii="Courier New" w:hAnsi="Courier New"/>
      </w:rPr>
    </w:lvl>
    <w:lvl w:ilvl="5" w:tplc="1DCA3152">
      <w:start w:val="1"/>
      <w:numFmt w:val="bullet"/>
      <w:lvlText w:val=""/>
      <w:lvlJc w:val="left"/>
      <w:pPr>
        <w:ind w:left="4320" w:hanging="360"/>
      </w:pPr>
      <w:rPr>
        <w:rFonts w:hint="default" w:ascii="Wingdings" w:hAnsi="Wingdings"/>
      </w:rPr>
    </w:lvl>
    <w:lvl w:ilvl="6" w:tplc="6A66415C">
      <w:start w:val="1"/>
      <w:numFmt w:val="bullet"/>
      <w:lvlText w:val=""/>
      <w:lvlJc w:val="left"/>
      <w:pPr>
        <w:ind w:left="5040" w:hanging="360"/>
      </w:pPr>
      <w:rPr>
        <w:rFonts w:hint="default" w:ascii="Symbol" w:hAnsi="Symbol"/>
      </w:rPr>
    </w:lvl>
    <w:lvl w:ilvl="7" w:tplc="C956916E">
      <w:start w:val="1"/>
      <w:numFmt w:val="bullet"/>
      <w:lvlText w:val="o"/>
      <w:lvlJc w:val="left"/>
      <w:pPr>
        <w:ind w:left="5760" w:hanging="360"/>
      </w:pPr>
      <w:rPr>
        <w:rFonts w:hint="default" w:ascii="Courier New" w:hAnsi="Courier New"/>
      </w:rPr>
    </w:lvl>
    <w:lvl w:ilvl="8" w:tplc="A912A89E">
      <w:start w:val="1"/>
      <w:numFmt w:val="bullet"/>
      <w:lvlText w:val=""/>
      <w:lvlJc w:val="left"/>
      <w:pPr>
        <w:ind w:left="6480" w:hanging="360"/>
      </w:pPr>
      <w:rPr>
        <w:rFonts w:hint="default" w:ascii="Wingdings" w:hAnsi="Wingdings"/>
      </w:rPr>
    </w:lvl>
  </w:abstractNum>
  <w:abstractNum w:abstractNumId="18" w15:restartNumberingAfterBreak="0">
    <w:nsid w:val="64723DB3"/>
    <w:multiLevelType w:val="hybridMultilevel"/>
    <w:tmpl w:val="FFFFFFFF"/>
    <w:lvl w:ilvl="0" w:tplc="04C8E3F8">
      <w:start w:val="1"/>
      <w:numFmt w:val="bullet"/>
      <w:lvlText w:val="§"/>
      <w:lvlJc w:val="left"/>
      <w:pPr>
        <w:ind w:left="720" w:hanging="360"/>
      </w:pPr>
      <w:rPr>
        <w:rFonts w:hint="default" w:ascii="Wingdings" w:hAnsi="Wingdings"/>
      </w:rPr>
    </w:lvl>
    <w:lvl w:ilvl="1" w:tplc="4510DD80">
      <w:start w:val="1"/>
      <w:numFmt w:val="bullet"/>
      <w:lvlText w:val="o"/>
      <w:lvlJc w:val="left"/>
      <w:pPr>
        <w:ind w:left="1440" w:hanging="360"/>
      </w:pPr>
      <w:rPr>
        <w:rFonts w:hint="default" w:ascii="Courier New" w:hAnsi="Courier New"/>
      </w:rPr>
    </w:lvl>
    <w:lvl w:ilvl="2" w:tplc="1BE22990">
      <w:start w:val="1"/>
      <w:numFmt w:val="bullet"/>
      <w:lvlText w:val=""/>
      <w:lvlJc w:val="left"/>
      <w:pPr>
        <w:ind w:left="2160" w:hanging="360"/>
      </w:pPr>
      <w:rPr>
        <w:rFonts w:hint="default" w:ascii="Wingdings" w:hAnsi="Wingdings"/>
      </w:rPr>
    </w:lvl>
    <w:lvl w:ilvl="3" w:tplc="C2FCDBE0">
      <w:start w:val="1"/>
      <w:numFmt w:val="bullet"/>
      <w:lvlText w:val=""/>
      <w:lvlJc w:val="left"/>
      <w:pPr>
        <w:ind w:left="2880" w:hanging="360"/>
      </w:pPr>
      <w:rPr>
        <w:rFonts w:hint="default" w:ascii="Symbol" w:hAnsi="Symbol"/>
      </w:rPr>
    </w:lvl>
    <w:lvl w:ilvl="4" w:tplc="DEA28668">
      <w:start w:val="1"/>
      <w:numFmt w:val="bullet"/>
      <w:lvlText w:val="o"/>
      <w:lvlJc w:val="left"/>
      <w:pPr>
        <w:ind w:left="3600" w:hanging="360"/>
      </w:pPr>
      <w:rPr>
        <w:rFonts w:hint="default" w:ascii="Courier New" w:hAnsi="Courier New"/>
      </w:rPr>
    </w:lvl>
    <w:lvl w:ilvl="5" w:tplc="A83A6DC4">
      <w:start w:val="1"/>
      <w:numFmt w:val="bullet"/>
      <w:lvlText w:val=""/>
      <w:lvlJc w:val="left"/>
      <w:pPr>
        <w:ind w:left="4320" w:hanging="360"/>
      </w:pPr>
      <w:rPr>
        <w:rFonts w:hint="default" w:ascii="Wingdings" w:hAnsi="Wingdings"/>
      </w:rPr>
    </w:lvl>
    <w:lvl w:ilvl="6" w:tplc="61009EC6">
      <w:start w:val="1"/>
      <w:numFmt w:val="bullet"/>
      <w:lvlText w:val=""/>
      <w:lvlJc w:val="left"/>
      <w:pPr>
        <w:ind w:left="5040" w:hanging="360"/>
      </w:pPr>
      <w:rPr>
        <w:rFonts w:hint="default" w:ascii="Symbol" w:hAnsi="Symbol"/>
      </w:rPr>
    </w:lvl>
    <w:lvl w:ilvl="7" w:tplc="8CD4072C">
      <w:start w:val="1"/>
      <w:numFmt w:val="bullet"/>
      <w:lvlText w:val="o"/>
      <w:lvlJc w:val="left"/>
      <w:pPr>
        <w:ind w:left="5760" w:hanging="360"/>
      </w:pPr>
      <w:rPr>
        <w:rFonts w:hint="default" w:ascii="Courier New" w:hAnsi="Courier New"/>
      </w:rPr>
    </w:lvl>
    <w:lvl w:ilvl="8" w:tplc="79147104">
      <w:start w:val="1"/>
      <w:numFmt w:val="bullet"/>
      <w:lvlText w:val=""/>
      <w:lvlJc w:val="left"/>
      <w:pPr>
        <w:ind w:left="6480" w:hanging="360"/>
      </w:pPr>
      <w:rPr>
        <w:rFonts w:hint="default" w:ascii="Wingdings" w:hAnsi="Wingdings"/>
      </w:rPr>
    </w:lvl>
  </w:abstractNum>
  <w:abstractNum w:abstractNumId="19" w15:restartNumberingAfterBreak="0">
    <w:nsid w:val="6AFDE642"/>
    <w:multiLevelType w:val="hybridMultilevel"/>
    <w:tmpl w:val="FFFFFFFF"/>
    <w:lvl w:ilvl="0" w:tplc="11567DB0">
      <w:start w:val="1"/>
      <w:numFmt w:val="bullet"/>
      <w:lvlText w:val="§"/>
      <w:lvlJc w:val="left"/>
      <w:pPr>
        <w:ind w:left="720" w:hanging="360"/>
      </w:pPr>
      <w:rPr>
        <w:rFonts w:hint="default" w:ascii="Wingdings" w:hAnsi="Wingdings"/>
      </w:rPr>
    </w:lvl>
    <w:lvl w:ilvl="1" w:tplc="51BC29AC">
      <w:start w:val="1"/>
      <w:numFmt w:val="bullet"/>
      <w:lvlText w:val="o"/>
      <w:lvlJc w:val="left"/>
      <w:pPr>
        <w:ind w:left="1440" w:hanging="360"/>
      </w:pPr>
      <w:rPr>
        <w:rFonts w:hint="default" w:ascii="Courier New" w:hAnsi="Courier New"/>
      </w:rPr>
    </w:lvl>
    <w:lvl w:ilvl="2" w:tplc="01F09494">
      <w:start w:val="1"/>
      <w:numFmt w:val="bullet"/>
      <w:lvlText w:val=""/>
      <w:lvlJc w:val="left"/>
      <w:pPr>
        <w:ind w:left="2160" w:hanging="360"/>
      </w:pPr>
      <w:rPr>
        <w:rFonts w:hint="default" w:ascii="Wingdings" w:hAnsi="Wingdings"/>
      </w:rPr>
    </w:lvl>
    <w:lvl w:ilvl="3" w:tplc="8A6CDE66">
      <w:start w:val="1"/>
      <w:numFmt w:val="bullet"/>
      <w:lvlText w:val=""/>
      <w:lvlJc w:val="left"/>
      <w:pPr>
        <w:ind w:left="2880" w:hanging="360"/>
      </w:pPr>
      <w:rPr>
        <w:rFonts w:hint="default" w:ascii="Symbol" w:hAnsi="Symbol"/>
      </w:rPr>
    </w:lvl>
    <w:lvl w:ilvl="4" w:tplc="86701AB2">
      <w:start w:val="1"/>
      <w:numFmt w:val="bullet"/>
      <w:lvlText w:val="o"/>
      <w:lvlJc w:val="left"/>
      <w:pPr>
        <w:ind w:left="3600" w:hanging="360"/>
      </w:pPr>
      <w:rPr>
        <w:rFonts w:hint="default" w:ascii="Courier New" w:hAnsi="Courier New"/>
      </w:rPr>
    </w:lvl>
    <w:lvl w:ilvl="5" w:tplc="61FC8462">
      <w:start w:val="1"/>
      <w:numFmt w:val="bullet"/>
      <w:lvlText w:val=""/>
      <w:lvlJc w:val="left"/>
      <w:pPr>
        <w:ind w:left="4320" w:hanging="360"/>
      </w:pPr>
      <w:rPr>
        <w:rFonts w:hint="default" w:ascii="Wingdings" w:hAnsi="Wingdings"/>
      </w:rPr>
    </w:lvl>
    <w:lvl w:ilvl="6" w:tplc="2E7A71FA">
      <w:start w:val="1"/>
      <w:numFmt w:val="bullet"/>
      <w:lvlText w:val=""/>
      <w:lvlJc w:val="left"/>
      <w:pPr>
        <w:ind w:left="5040" w:hanging="360"/>
      </w:pPr>
      <w:rPr>
        <w:rFonts w:hint="default" w:ascii="Symbol" w:hAnsi="Symbol"/>
      </w:rPr>
    </w:lvl>
    <w:lvl w:ilvl="7" w:tplc="F96E9F46">
      <w:start w:val="1"/>
      <w:numFmt w:val="bullet"/>
      <w:lvlText w:val="o"/>
      <w:lvlJc w:val="left"/>
      <w:pPr>
        <w:ind w:left="5760" w:hanging="360"/>
      </w:pPr>
      <w:rPr>
        <w:rFonts w:hint="default" w:ascii="Courier New" w:hAnsi="Courier New"/>
      </w:rPr>
    </w:lvl>
    <w:lvl w:ilvl="8" w:tplc="E348EC60">
      <w:start w:val="1"/>
      <w:numFmt w:val="bullet"/>
      <w:lvlText w:val=""/>
      <w:lvlJc w:val="left"/>
      <w:pPr>
        <w:ind w:left="6480" w:hanging="360"/>
      </w:pPr>
      <w:rPr>
        <w:rFonts w:hint="default" w:ascii="Wingdings" w:hAnsi="Wingdings"/>
      </w:rPr>
    </w:lvl>
  </w:abstractNum>
  <w:abstractNum w:abstractNumId="20" w15:restartNumberingAfterBreak="0">
    <w:nsid w:val="6B7C166F"/>
    <w:multiLevelType w:val="hybridMultilevel"/>
    <w:tmpl w:val="FFFFFFFF"/>
    <w:lvl w:ilvl="0" w:tplc="13C0E8CA">
      <w:start w:val="1"/>
      <w:numFmt w:val="bullet"/>
      <w:lvlText w:val=""/>
      <w:lvlJc w:val="left"/>
      <w:pPr>
        <w:ind w:left="720" w:hanging="360"/>
      </w:pPr>
      <w:rPr>
        <w:rFonts w:hint="default" w:ascii="Symbol" w:hAnsi="Symbol"/>
      </w:rPr>
    </w:lvl>
    <w:lvl w:ilvl="1" w:tplc="373665B8">
      <w:start w:val="1"/>
      <w:numFmt w:val="bullet"/>
      <w:lvlText w:val="o"/>
      <w:lvlJc w:val="left"/>
      <w:pPr>
        <w:ind w:left="1440" w:hanging="360"/>
      </w:pPr>
      <w:rPr>
        <w:rFonts w:hint="default" w:ascii="Courier New" w:hAnsi="Courier New"/>
      </w:rPr>
    </w:lvl>
    <w:lvl w:ilvl="2" w:tplc="C9E29950">
      <w:start w:val="1"/>
      <w:numFmt w:val="bullet"/>
      <w:lvlText w:val=""/>
      <w:lvlJc w:val="left"/>
      <w:pPr>
        <w:ind w:left="2160" w:hanging="360"/>
      </w:pPr>
      <w:rPr>
        <w:rFonts w:hint="default" w:ascii="Wingdings" w:hAnsi="Wingdings"/>
      </w:rPr>
    </w:lvl>
    <w:lvl w:ilvl="3" w:tplc="FF88D3A2">
      <w:start w:val="1"/>
      <w:numFmt w:val="bullet"/>
      <w:lvlText w:val=""/>
      <w:lvlJc w:val="left"/>
      <w:pPr>
        <w:ind w:left="2880" w:hanging="360"/>
      </w:pPr>
      <w:rPr>
        <w:rFonts w:hint="default" w:ascii="Symbol" w:hAnsi="Symbol"/>
      </w:rPr>
    </w:lvl>
    <w:lvl w:ilvl="4" w:tplc="7D4683C2">
      <w:start w:val="1"/>
      <w:numFmt w:val="bullet"/>
      <w:lvlText w:val="o"/>
      <w:lvlJc w:val="left"/>
      <w:pPr>
        <w:ind w:left="3600" w:hanging="360"/>
      </w:pPr>
      <w:rPr>
        <w:rFonts w:hint="default" w:ascii="Courier New" w:hAnsi="Courier New"/>
      </w:rPr>
    </w:lvl>
    <w:lvl w:ilvl="5" w:tplc="18105EBC">
      <w:start w:val="1"/>
      <w:numFmt w:val="bullet"/>
      <w:lvlText w:val=""/>
      <w:lvlJc w:val="left"/>
      <w:pPr>
        <w:ind w:left="4320" w:hanging="360"/>
      </w:pPr>
      <w:rPr>
        <w:rFonts w:hint="default" w:ascii="Wingdings" w:hAnsi="Wingdings"/>
      </w:rPr>
    </w:lvl>
    <w:lvl w:ilvl="6" w:tplc="CF384B58">
      <w:start w:val="1"/>
      <w:numFmt w:val="bullet"/>
      <w:lvlText w:val=""/>
      <w:lvlJc w:val="left"/>
      <w:pPr>
        <w:ind w:left="5040" w:hanging="360"/>
      </w:pPr>
      <w:rPr>
        <w:rFonts w:hint="default" w:ascii="Symbol" w:hAnsi="Symbol"/>
      </w:rPr>
    </w:lvl>
    <w:lvl w:ilvl="7" w:tplc="E8D02086">
      <w:start w:val="1"/>
      <w:numFmt w:val="bullet"/>
      <w:lvlText w:val="o"/>
      <w:lvlJc w:val="left"/>
      <w:pPr>
        <w:ind w:left="5760" w:hanging="360"/>
      </w:pPr>
      <w:rPr>
        <w:rFonts w:hint="default" w:ascii="Courier New" w:hAnsi="Courier New"/>
      </w:rPr>
    </w:lvl>
    <w:lvl w:ilvl="8" w:tplc="2ABCCB4A">
      <w:start w:val="1"/>
      <w:numFmt w:val="bullet"/>
      <w:lvlText w:val=""/>
      <w:lvlJc w:val="left"/>
      <w:pPr>
        <w:ind w:left="6480" w:hanging="360"/>
      </w:pPr>
      <w:rPr>
        <w:rFonts w:hint="default" w:ascii="Wingdings" w:hAnsi="Wingdings"/>
      </w:rPr>
    </w:lvl>
  </w:abstractNum>
  <w:abstractNum w:abstractNumId="21" w15:restartNumberingAfterBreak="0">
    <w:nsid w:val="6DD19B96"/>
    <w:multiLevelType w:val="hybridMultilevel"/>
    <w:tmpl w:val="FFFFFFFF"/>
    <w:lvl w:ilvl="0" w:tplc="E1D2B6C0">
      <w:start w:val="1"/>
      <w:numFmt w:val="bullet"/>
      <w:lvlText w:val="§"/>
      <w:lvlJc w:val="left"/>
      <w:pPr>
        <w:ind w:left="720" w:hanging="360"/>
      </w:pPr>
      <w:rPr>
        <w:rFonts w:hint="default" w:ascii="Wingdings" w:hAnsi="Wingdings"/>
      </w:rPr>
    </w:lvl>
    <w:lvl w:ilvl="1" w:tplc="60262470">
      <w:start w:val="1"/>
      <w:numFmt w:val="bullet"/>
      <w:lvlText w:val="o"/>
      <w:lvlJc w:val="left"/>
      <w:pPr>
        <w:ind w:left="1440" w:hanging="360"/>
      </w:pPr>
      <w:rPr>
        <w:rFonts w:hint="default" w:ascii="Courier New" w:hAnsi="Courier New"/>
      </w:rPr>
    </w:lvl>
    <w:lvl w:ilvl="2" w:tplc="6174110E">
      <w:start w:val="1"/>
      <w:numFmt w:val="bullet"/>
      <w:lvlText w:val=""/>
      <w:lvlJc w:val="left"/>
      <w:pPr>
        <w:ind w:left="2160" w:hanging="360"/>
      </w:pPr>
      <w:rPr>
        <w:rFonts w:hint="default" w:ascii="Wingdings" w:hAnsi="Wingdings"/>
      </w:rPr>
    </w:lvl>
    <w:lvl w:ilvl="3" w:tplc="C6A2BECC">
      <w:start w:val="1"/>
      <w:numFmt w:val="bullet"/>
      <w:lvlText w:val=""/>
      <w:lvlJc w:val="left"/>
      <w:pPr>
        <w:ind w:left="2880" w:hanging="360"/>
      </w:pPr>
      <w:rPr>
        <w:rFonts w:hint="default" w:ascii="Symbol" w:hAnsi="Symbol"/>
      </w:rPr>
    </w:lvl>
    <w:lvl w:ilvl="4" w:tplc="2B9AFC9E">
      <w:start w:val="1"/>
      <w:numFmt w:val="bullet"/>
      <w:lvlText w:val="o"/>
      <w:lvlJc w:val="left"/>
      <w:pPr>
        <w:ind w:left="3600" w:hanging="360"/>
      </w:pPr>
      <w:rPr>
        <w:rFonts w:hint="default" w:ascii="Courier New" w:hAnsi="Courier New"/>
      </w:rPr>
    </w:lvl>
    <w:lvl w:ilvl="5" w:tplc="FF4CBA1E">
      <w:start w:val="1"/>
      <w:numFmt w:val="bullet"/>
      <w:lvlText w:val=""/>
      <w:lvlJc w:val="left"/>
      <w:pPr>
        <w:ind w:left="4320" w:hanging="360"/>
      </w:pPr>
      <w:rPr>
        <w:rFonts w:hint="default" w:ascii="Wingdings" w:hAnsi="Wingdings"/>
      </w:rPr>
    </w:lvl>
    <w:lvl w:ilvl="6" w:tplc="9D16FE24">
      <w:start w:val="1"/>
      <w:numFmt w:val="bullet"/>
      <w:lvlText w:val=""/>
      <w:lvlJc w:val="left"/>
      <w:pPr>
        <w:ind w:left="5040" w:hanging="360"/>
      </w:pPr>
      <w:rPr>
        <w:rFonts w:hint="default" w:ascii="Symbol" w:hAnsi="Symbol"/>
      </w:rPr>
    </w:lvl>
    <w:lvl w:ilvl="7" w:tplc="438E22C4">
      <w:start w:val="1"/>
      <w:numFmt w:val="bullet"/>
      <w:lvlText w:val="o"/>
      <w:lvlJc w:val="left"/>
      <w:pPr>
        <w:ind w:left="5760" w:hanging="360"/>
      </w:pPr>
      <w:rPr>
        <w:rFonts w:hint="default" w:ascii="Courier New" w:hAnsi="Courier New"/>
      </w:rPr>
    </w:lvl>
    <w:lvl w:ilvl="8" w:tplc="325430C2">
      <w:start w:val="1"/>
      <w:numFmt w:val="bullet"/>
      <w:lvlText w:val=""/>
      <w:lvlJc w:val="left"/>
      <w:pPr>
        <w:ind w:left="6480" w:hanging="360"/>
      </w:pPr>
      <w:rPr>
        <w:rFonts w:hint="default" w:ascii="Wingdings" w:hAnsi="Wingdings"/>
      </w:rPr>
    </w:lvl>
  </w:abstractNum>
  <w:abstractNum w:abstractNumId="22" w15:restartNumberingAfterBreak="0">
    <w:nsid w:val="7D87D66B"/>
    <w:multiLevelType w:val="hybridMultilevel"/>
    <w:tmpl w:val="FFFFFFFF"/>
    <w:lvl w:ilvl="0" w:tplc="8D127D5E">
      <w:start w:val="1"/>
      <w:numFmt w:val="bullet"/>
      <w:lvlText w:val=""/>
      <w:lvlJc w:val="left"/>
      <w:pPr>
        <w:ind w:left="720" w:hanging="360"/>
      </w:pPr>
      <w:rPr>
        <w:rFonts w:hint="default" w:ascii="Symbol" w:hAnsi="Symbol"/>
      </w:rPr>
    </w:lvl>
    <w:lvl w:ilvl="1" w:tplc="F8E07392">
      <w:start w:val="1"/>
      <w:numFmt w:val="bullet"/>
      <w:lvlText w:val="o"/>
      <w:lvlJc w:val="left"/>
      <w:pPr>
        <w:ind w:left="1440" w:hanging="360"/>
      </w:pPr>
      <w:rPr>
        <w:rFonts w:hint="default" w:ascii="Courier New" w:hAnsi="Courier New"/>
      </w:rPr>
    </w:lvl>
    <w:lvl w:ilvl="2" w:tplc="4CAE17E4">
      <w:start w:val="1"/>
      <w:numFmt w:val="bullet"/>
      <w:lvlText w:val=""/>
      <w:lvlJc w:val="left"/>
      <w:pPr>
        <w:ind w:left="2160" w:hanging="360"/>
      </w:pPr>
      <w:rPr>
        <w:rFonts w:hint="default" w:ascii="Wingdings" w:hAnsi="Wingdings"/>
      </w:rPr>
    </w:lvl>
    <w:lvl w:ilvl="3" w:tplc="D81A076A">
      <w:start w:val="1"/>
      <w:numFmt w:val="bullet"/>
      <w:lvlText w:val=""/>
      <w:lvlJc w:val="left"/>
      <w:pPr>
        <w:ind w:left="2880" w:hanging="360"/>
      </w:pPr>
      <w:rPr>
        <w:rFonts w:hint="default" w:ascii="Symbol" w:hAnsi="Symbol"/>
      </w:rPr>
    </w:lvl>
    <w:lvl w:ilvl="4" w:tplc="E24C1A98">
      <w:start w:val="1"/>
      <w:numFmt w:val="bullet"/>
      <w:lvlText w:val="o"/>
      <w:lvlJc w:val="left"/>
      <w:pPr>
        <w:ind w:left="3600" w:hanging="360"/>
      </w:pPr>
      <w:rPr>
        <w:rFonts w:hint="default" w:ascii="Courier New" w:hAnsi="Courier New"/>
      </w:rPr>
    </w:lvl>
    <w:lvl w:ilvl="5" w:tplc="8EEC94DC">
      <w:start w:val="1"/>
      <w:numFmt w:val="bullet"/>
      <w:lvlText w:val=""/>
      <w:lvlJc w:val="left"/>
      <w:pPr>
        <w:ind w:left="4320" w:hanging="360"/>
      </w:pPr>
      <w:rPr>
        <w:rFonts w:hint="default" w:ascii="Wingdings" w:hAnsi="Wingdings"/>
      </w:rPr>
    </w:lvl>
    <w:lvl w:ilvl="6" w:tplc="69404A42">
      <w:start w:val="1"/>
      <w:numFmt w:val="bullet"/>
      <w:lvlText w:val=""/>
      <w:lvlJc w:val="left"/>
      <w:pPr>
        <w:ind w:left="5040" w:hanging="360"/>
      </w:pPr>
      <w:rPr>
        <w:rFonts w:hint="default" w:ascii="Symbol" w:hAnsi="Symbol"/>
      </w:rPr>
    </w:lvl>
    <w:lvl w:ilvl="7" w:tplc="468E0B62">
      <w:start w:val="1"/>
      <w:numFmt w:val="bullet"/>
      <w:lvlText w:val="o"/>
      <w:lvlJc w:val="left"/>
      <w:pPr>
        <w:ind w:left="5760" w:hanging="360"/>
      </w:pPr>
      <w:rPr>
        <w:rFonts w:hint="default" w:ascii="Courier New" w:hAnsi="Courier New"/>
      </w:rPr>
    </w:lvl>
    <w:lvl w:ilvl="8" w:tplc="0A06E756">
      <w:start w:val="1"/>
      <w:numFmt w:val="bullet"/>
      <w:lvlText w:val=""/>
      <w:lvlJc w:val="left"/>
      <w:pPr>
        <w:ind w:left="6480" w:hanging="360"/>
      </w:pPr>
      <w:rPr>
        <w:rFonts w:hint="default" w:ascii="Wingdings" w:hAnsi="Wingdings"/>
      </w:rPr>
    </w:lvl>
  </w:abstractNum>
  <w:num w:numId="1" w16cid:durableId="52585215">
    <w:abstractNumId w:val="7"/>
  </w:num>
  <w:num w:numId="2" w16cid:durableId="1597708687">
    <w:abstractNumId w:val="2"/>
  </w:num>
  <w:num w:numId="3" w16cid:durableId="198706272">
    <w:abstractNumId w:val="22"/>
  </w:num>
  <w:num w:numId="4" w16cid:durableId="1916670583">
    <w:abstractNumId w:val="0"/>
  </w:num>
  <w:num w:numId="5" w16cid:durableId="754516980">
    <w:abstractNumId w:val="17"/>
  </w:num>
  <w:num w:numId="6" w16cid:durableId="930313216">
    <w:abstractNumId w:val="20"/>
  </w:num>
  <w:num w:numId="7" w16cid:durableId="1738356157">
    <w:abstractNumId w:val="13"/>
  </w:num>
  <w:num w:numId="8" w16cid:durableId="186532485">
    <w:abstractNumId w:val="11"/>
  </w:num>
  <w:num w:numId="9" w16cid:durableId="888109161">
    <w:abstractNumId w:val="12"/>
  </w:num>
  <w:num w:numId="10" w16cid:durableId="1193762389">
    <w:abstractNumId w:val="15"/>
  </w:num>
  <w:num w:numId="11" w16cid:durableId="629088253">
    <w:abstractNumId w:val="19"/>
  </w:num>
  <w:num w:numId="12" w16cid:durableId="1851141159">
    <w:abstractNumId w:val="8"/>
  </w:num>
  <w:num w:numId="13" w16cid:durableId="1100835374">
    <w:abstractNumId w:val="21"/>
  </w:num>
  <w:num w:numId="14" w16cid:durableId="964699968">
    <w:abstractNumId w:val="14"/>
  </w:num>
  <w:num w:numId="15" w16cid:durableId="1154679456">
    <w:abstractNumId w:val="4"/>
  </w:num>
  <w:num w:numId="16" w16cid:durableId="1461849503">
    <w:abstractNumId w:val="10"/>
  </w:num>
  <w:num w:numId="17" w16cid:durableId="1045105104">
    <w:abstractNumId w:val="9"/>
  </w:num>
  <w:num w:numId="18" w16cid:durableId="1060979717">
    <w:abstractNumId w:val="5"/>
  </w:num>
  <w:num w:numId="19" w16cid:durableId="405957328">
    <w:abstractNumId w:val="3"/>
  </w:num>
  <w:num w:numId="20" w16cid:durableId="934243735">
    <w:abstractNumId w:val="18"/>
  </w:num>
  <w:num w:numId="21" w16cid:durableId="1104690114">
    <w:abstractNumId w:val="6"/>
  </w:num>
  <w:num w:numId="22" w16cid:durableId="920988751">
    <w:abstractNumId w:val="1"/>
  </w:num>
  <w:num w:numId="23" w16cid:durableId="1787045472">
    <w:abstractNumId w:val="1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C05"/>
    <w:rsid w:val="00000C05"/>
    <w:rsid w:val="00125EDF"/>
    <w:rsid w:val="00161D7A"/>
    <w:rsid w:val="00173802"/>
    <w:rsid w:val="00240C87"/>
    <w:rsid w:val="002F0A77"/>
    <w:rsid w:val="00416C8B"/>
    <w:rsid w:val="004D2C47"/>
    <w:rsid w:val="004E3622"/>
    <w:rsid w:val="00616021"/>
    <w:rsid w:val="007427F1"/>
    <w:rsid w:val="007F170E"/>
    <w:rsid w:val="008D1337"/>
    <w:rsid w:val="00A13D50"/>
    <w:rsid w:val="00AA1BFA"/>
    <w:rsid w:val="00AA4483"/>
    <w:rsid w:val="00BF5FAE"/>
    <w:rsid w:val="00C81DFD"/>
    <w:rsid w:val="00CE246A"/>
    <w:rsid w:val="00CF0101"/>
    <w:rsid w:val="00D2150C"/>
    <w:rsid w:val="00D229CD"/>
    <w:rsid w:val="00DB7EEB"/>
    <w:rsid w:val="00DF455C"/>
    <w:rsid w:val="00EA20A2"/>
    <w:rsid w:val="00EA411A"/>
    <w:rsid w:val="00EF2AAB"/>
    <w:rsid w:val="00F358CC"/>
    <w:rsid w:val="00FD3C16"/>
    <w:rsid w:val="012028B8"/>
    <w:rsid w:val="018978E9"/>
    <w:rsid w:val="01CD8E0A"/>
    <w:rsid w:val="022B0028"/>
    <w:rsid w:val="04FB4532"/>
    <w:rsid w:val="06B8B902"/>
    <w:rsid w:val="07965956"/>
    <w:rsid w:val="07AE6C3F"/>
    <w:rsid w:val="0C69CA79"/>
    <w:rsid w:val="0C863D95"/>
    <w:rsid w:val="0CA054C2"/>
    <w:rsid w:val="0CB28EAB"/>
    <w:rsid w:val="0CC5A561"/>
    <w:rsid w:val="0D1A7C7F"/>
    <w:rsid w:val="0D344D95"/>
    <w:rsid w:val="0DF5E14D"/>
    <w:rsid w:val="0F9D7349"/>
    <w:rsid w:val="0FAB3069"/>
    <w:rsid w:val="0FBFC834"/>
    <w:rsid w:val="1033DE6E"/>
    <w:rsid w:val="1095CCDD"/>
    <w:rsid w:val="1178D4E7"/>
    <w:rsid w:val="11EE9354"/>
    <w:rsid w:val="1224BBE6"/>
    <w:rsid w:val="12B7B9AC"/>
    <w:rsid w:val="12FE9AC1"/>
    <w:rsid w:val="13A763EA"/>
    <w:rsid w:val="13AB6C44"/>
    <w:rsid w:val="13FA7575"/>
    <w:rsid w:val="14462DA4"/>
    <w:rsid w:val="1531EF33"/>
    <w:rsid w:val="183D9D6A"/>
    <w:rsid w:val="18CF095E"/>
    <w:rsid w:val="19B24345"/>
    <w:rsid w:val="1A16A56E"/>
    <w:rsid w:val="1B06D516"/>
    <w:rsid w:val="1B620961"/>
    <w:rsid w:val="1BEDFE31"/>
    <w:rsid w:val="1E306B97"/>
    <w:rsid w:val="1F1A2CD6"/>
    <w:rsid w:val="21C682C7"/>
    <w:rsid w:val="225A740E"/>
    <w:rsid w:val="2297D254"/>
    <w:rsid w:val="23E1DD46"/>
    <w:rsid w:val="24508ED8"/>
    <w:rsid w:val="24FC9118"/>
    <w:rsid w:val="2586789A"/>
    <w:rsid w:val="25D6972D"/>
    <w:rsid w:val="25F80DF1"/>
    <w:rsid w:val="26B61A40"/>
    <w:rsid w:val="26D7B59D"/>
    <w:rsid w:val="27B2C6B5"/>
    <w:rsid w:val="27BA0F25"/>
    <w:rsid w:val="29251DCD"/>
    <w:rsid w:val="29D74919"/>
    <w:rsid w:val="2A17B990"/>
    <w:rsid w:val="2A511ECA"/>
    <w:rsid w:val="2D88BF8C"/>
    <w:rsid w:val="2DC53D10"/>
    <w:rsid w:val="2DFB51F2"/>
    <w:rsid w:val="2FE31B3D"/>
    <w:rsid w:val="30E2F36E"/>
    <w:rsid w:val="30E7C041"/>
    <w:rsid w:val="3159A451"/>
    <w:rsid w:val="31CF9D59"/>
    <w:rsid w:val="31F1CD3F"/>
    <w:rsid w:val="33168E68"/>
    <w:rsid w:val="337994B7"/>
    <w:rsid w:val="33927DEF"/>
    <w:rsid w:val="33FA1C9C"/>
    <w:rsid w:val="34CA8F24"/>
    <w:rsid w:val="34CFB928"/>
    <w:rsid w:val="34EF4786"/>
    <w:rsid w:val="34F25524"/>
    <w:rsid w:val="34F626C8"/>
    <w:rsid w:val="35B6ED6F"/>
    <w:rsid w:val="3612911F"/>
    <w:rsid w:val="3628E33A"/>
    <w:rsid w:val="36FE2A1E"/>
    <w:rsid w:val="372CEEE4"/>
    <w:rsid w:val="37D43181"/>
    <w:rsid w:val="38357F58"/>
    <w:rsid w:val="3884C23D"/>
    <w:rsid w:val="3981B737"/>
    <w:rsid w:val="3BD19B41"/>
    <w:rsid w:val="3C31E325"/>
    <w:rsid w:val="3C6A0C7A"/>
    <w:rsid w:val="3CE865D1"/>
    <w:rsid w:val="3CEC491B"/>
    <w:rsid w:val="3D6D6BA2"/>
    <w:rsid w:val="3E0808C9"/>
    <w:rsid w:val="3F6983E7"/>
    <w:rsid w:val="4019AE80"/>
    <w:rsid w:val="409AE740"/>
    <w:rsid w:val="40E0BE9D"/>
    <w:rsid w:val="4116596E"/>
    <w:rsid w:val="413FA98B"/>
    <w:rsid w:val="41B57EE1"/>
    <w:rsid w:val="41FD20B0"/>
    <w:rsid w:val="44500CF5"/>
    <w:rsid w:val="44774A4D"/>
    <w:rsid w:val="45697B78"/>
    <w:rsid w:val="46ACDB68"/>
    <w:rsid w:val="4787ADB7"/>
    <w:rsid w:val="499FC887"/>
    <w:rsid w:val="4A4D7D23"/>
    <w:rsid w:val="4AFDC6F6"/>
    <w:rsid w:val="4CC259A1"/>
    <w:rsid w:val="4DE79448"/>
    <w:rsid w:val="4E2D7B9E"/>
    <w:rsid w:val="4E2F0CC6"/>
    <w:rsid w:val="4EC94021"/>
    <w:rsid w:val="4F50FC1B"/>
    <w:rsid w:val="500F0A0B"/>
    <w:rsid w:val="512881EB"/>
    <w:rsid w:val="53CC384C"/>
    <w:rsid w:val="54885378"/>
    <w:rsid w:val="584FF818"/>
    <w:rsid w:val="589FA96F"/>
    <w:rsid w:val="58D2619B"/>
    <w:rsid w:val="5A229067"/>
    <w:rsid w:val="5AED7743"/>
    <w:rsid w:val="5B06AAF0"/>
    <w:rsid w:val="5BD74A31"/>
    <w:rsid w:val="5CC12D02"/>
    <w:rsid w:val="5CD87D6B"/>
    <w:rsid w:val="5E398CB8"/>
    <w:rsid w:val="5E93D756"/>
    <w:rsid w:val="5E9E1032"/>
    <w:rsid w:val="5EB3FD16"/>
    <w:rsid w:val="5F075498"/>
    <w:rsid w:val="607547A4"/>
    <w:rsid w:val="613CB785"/>
    <w:rsid w:val="6170DFA5"/>
    <w:rsid w:val="6173F477"/>
    <w:rsid w:val="61CC2B6B"/>
    <w:rsid w:val="6266EF43"/>
    <w:rsid w:val="62A0EC5B"/>
    <w:rsid w:val="633D25C0"/>
    <w:rsid w:val="6391F0D6"/>
    <w:rsid w:val="63999945"/>
    <w:rsid w:val="63A17649"/>
    <w:rsid w:val="63B58EDC"/>
    <w:rsid w:val="640169AC"/>
    <w:rsid w:val="6422110A"/>
    <w:rsid w:val="642A2A14"/>
    <w:rsid w:val="642B87E4"/>
    <w:rsid w:val="654FCE2F"/>
    <w:rsid w:val="685E000F"/>
    <w:rsid w:val="6A75DC85"/>
    <w:rsid w:val="6B06B980"/>
    <w:rsid w:val="6BF87846"/>
    <w:rsid w:val="6C4AC5C9"/>
    <w:rsid w:val="6C66D0A4"/>
    <w:rsid w:val="6DA785A5"/>
    <w:rsid w:val="6EC0ADF5"/>
    <w:rsid w:val="6F76CD88"/>
    <w:rsid w:val="70E50669"/>
    <w:rsid w:val="7113B434"/>
    <w:rsid w:val="712ED48D"/>
    <w:rsid w:val="71657C29"/>
    <w:rsid w:val="718FAEEE"/>
    <w:rsid w:val="71B0D781"/>
    <w:rsid w:val="7258F0D9"/>
    <w:rsid w:val="72D61228"/>
    <w:rsid w:val="73A7B9EB"/>
    <w:rsid w:val="7556DC29"/>
    <w:rsid w:val="759C3DC7"/>
    <w:rsid w:val="760DB2EA"/>
    <w:rsid w:val="77891DC8"/>
    <w:rsid w:val="779265A3"/>
    <w:rsid w:val="77DC5CF0"/>
    <w:rsid w:val="78901AA5"/>
    <w:rsid w:val="7A17E1C0"/>
    <w:rsid w:val="7B5FE3BB"/>
    <w:rsid w:val="7CAFCE13"/>
    <w:rsid w:val="7ED85F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91128"/>
  <w15:chartTrackingRefBased/>
  <w15:docId w15:val="{0EFA2715-DA71-4BF8-B110-D81971F8F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0C05"/>
    <w:pPr>
      <w:spacing w:before="120" w:after="0" w:line="240" w:lineRule="auto"/>
      <w:jc w:val="both"/>
    </w:pPr>
    <w:rPr>
      <w:rFonts w:ascii="Times" w:hAnsi="Times" w:eastAsia="Times New Roman" w:cs="Times New Roman"/>
      <w:sz w:val="24"/>
      <w:szCs w:val="20"/>
      <w:lang w:eastAsia="en-AU"/>
    </w:rPr>
  </w:style>
  <w:style w:type="paragraph" w:styleId="Heading1">
    <w:name w:val="heading 1"/>
    <w:basedOn w:val="Normal"/>
    <w:link w:val="Heading1Char"/>
    <w:qFormat/>
    <w:rsid w:val="00000C05"/>
    <w:pPr>
      <w:keepNext/>
      <w:keepLines/>
      <w:spacing w:before="240"/>
      <w:jc w:val="center"/>
      <w:outlineLvl w:val="0"/>
    </w:pPr>
    <w:rPr>
      <w:rFonts w:ascii="Arial" w:hAnsi="Arial"/>
      <w:b/>
      <w:bCs/>
      <w:caps/>
    </w:rPr>
  </w:style>
  <w:style w:type="paragraph" w:styleId="Heading2">
    <w:name w:val="heading 2"/>
    <w:basedOn w:val="Normal"/>
    <w:link w:val="Heading2Char"/>
    <w:qFormat/>
    <w:rsid w:val="00000C05"/>
    <w:pPr>
      <w:spacing w:before="360"/>
      <w:outlineLvl w:val="1"/>
    </w:pPr>
    <w:rPr>
      <w:rFonts w:ascii="Arial" w:hAnsi="Arial"/>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00C05"/>
    <w:rPr>
      <w:rFonts w:ascii="Arial" w:hAnsi="Arial" w:eastAsia="Times New Roman" w:cs="Times New Roman"/>
      <w:b/>
      <w:bCs/>
      <w:caps/>
      <w:sz w:val="24"/>
      <w:szCs w:val="20"/>
      <w:lang w:eastAsia="en-AU"/>
    </w:rPr>
  </w:style>
  <w:style w:type="character" w:styleId="Heading2Char" w:customStyle="1">
    <w:name w:val="Heading 2 Char"/>
    <w:basedOn w:val="DefaultParagraphFont"/>
    <w:link w:val="Heading2"/>
    <w:rsid w:val="00000C05"/>
    <w:rPr>
      <w:rFonts w:ascii="Arial" w:hAnsi="Arial" w:eastAsia="Times New Roman" w:cs="Times New Roman"/>
      <w:b/>
      <w:bCs/>
      <w:sz w:val="24"/>
      <w:szCs w:val="20"/>
      <w:lang w:eastAsia="en-AU"/>
    </w:rPr>
  </w:style>
  <w:style w:type="paragraph" w:styleId="Footer">
    <w:name w:val="footer"/>
    <w:basedOn w:val="Normal"/>
    <w:link w:val="FooterChar"/>
    <w:rsid w:val="00000C05"/>
    <w:rPr>
      <w:sz w:val="16"/>
    </w:rPr>
  </w:style>
  <w:style w:type="character" w:styleId="FooterChar" w:customStyle="1">
    <w:name w:val="Footer Char"/>
    <w:basedOn w:val="DefaultParagraphFont"/>
    <w:link w:val="Footer"/>
    <w:rsid w:val="00000C05"/>
    <w:rPr>
      <w:rFonts w:ascii="Times" w:hAnsi="Times" w:eastAsia="Times New Roman" w:cs="Times New Roman"/>
      <w:sz w:val="16"/>
      <w:szCs w:val="20"/>
      <w:lang w:eastAsia="en-AU"/>
    </w:rPr>
  </w:style>
  <w:style w:type="paragraph" w:styleId="ActTitle" w:customStyle="1">
    <w:name w:val="Act Title"/>
    <w:basedOn w:val="Normal"/>
    <w:rsid w:val="00000C05"/>
    <w:pPr>
      <w:jc w:val="center"/>
    </w:pPr>
    <w:rPr>
      <w:rFonts w:ascii="Arial" w:hAnsi="Arial"/>
      <w:i/>
      <w:iCs/>
    </w:rPr>
  </w:style>
  <w:style w:type="paragraph" w:styleId="Header">
    <w:name w:val="header"/>
    <w:basedOn w:val="Normal"/>
    <w:link w:val="HeaderChar"/>
    <w:rsid w:val="00000C05"/>
    <w:pPr>
      <w:tabs>
        <w:tab w:val="center" w:pos="4153"/>
        <w:tab w:val="right" w:pos="8306"/>
      </w:tabs>
    </w:pPr>
  </w:style>
  <w:style w:type="character" w:styleId="HeaderChar" w:customStyle="1">
    <w:name w:val="Header Char"/>
    <w:basedOn w:val="DefaultParagraphFont"/>
    <w:link w:val="Header"/>
    <w:rsid w:val="00000C05"/>
    <w:rPr>
      <w:rFonts w:ascii="Times" w:hAnsi="Times" w:eastAsia="Times New Roman" w:cs="Times New Roman"/>
      <w:sz w:val="24"/>
      <w:szCs w:val="20"/>
      <w:lang w:eastAsia="en-AU"/>
    </w:rPr>
  </w:style>
  <w:style w:type="paragraph" w:styleId="Bullet1" w:customStyle="1">
    <w:name w:val="Bullet 1"/>
    <w:basedOn w:val="Normal"/>
    <w:uiPriority w:val="99"/>
    <w:rsid w:val="00000C05"/>
    <w:pPr>
      <w:numPr>
        <w:numId w:val="22"/>
      </w:numPr>
      <w:suppressAutoHyphens/>
      <w:autoSpaceDE w:val="0"/>
      <w:autoSpaceDN w:val="0"/>
      <w:adjustRightInd w:val="0"/>
      <w:spacing w:before="0" w:after="200"/>
      <w:jc w:val="left"/>
    </w:pPr>
    <w:rPr>
      <w:rFonts w:ascii="Arial" w:hAnsi="Arial" w:cs="Arial"/>
      <w:color w:val="000000"/>
      <w:sz w:val="20"/>
      <w:lang w:val="en-GB"/>
    </w:rPr>
  </w:style>
  <w:style w:type="character" w:styleId="normaltextrun" w:customStyle="1">
    <w:name w:val="normaltextrun"/>
    <w:basedOn w:val="DefaultParagraphFont"/>
    <w:rsid w:val="00000C05"/>
  </w:style>
  <w:style w:type="table" w:styleId="TableGrid">
    <w:name w:val="Table Grid"/>
    <w:basedOn w:val="TableNormal"/>
    <w:rsid w:val="00000C05"/>
    <w:pPr>
      <w:spacing w:after="0" w:line="240" w:lineRule="auto"/>
    </w:pPr>
    <w:rPr>
      <w:rFonts w:ascii="New York" w:hAnsi="New York" w:eastAsia="Times New Roman" w:cs="Times New Roman"/>
      <w:sz w:val="20"/>
      <w:szCs w:val="20"/>
      <w:lang w:val="en-US"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op" w:customStyle="1">
    <w:name w:val="eop"/>
    <w:basedOn w:val="DefaultParagraphFont"/>
    <w:rsid w:val="00000C05"/>
  </w:style>
  <w:style w:type="paragraph" w:styleId="ListParagraph">
    <w:name w:val="List Paragraph"/>
    <w:basedOn w:val="Normal"/>
    <w:uiPriority w:val="34"/>
    <w:qFormat/>
    <w:rsid w:val="00000C05"/>
    <w:pPr>
      <w:ind w:left="720"/>
      <w:contextualSpacing/>
    </w:pPr>
  </w:style>
  <w:style w:type="paragraph" w:styleId="CommentText">
    <w:name w:val="annotation text"/>
    <w:basedOn w:val="Normal"/>
    <w:link w:val="CommentTextChar"/>
    <w:uiPriority w:val="99"/>
    <w:semiHidden/>
    <w:unhideWhenUsed/>
    <w:rPr>
      <w:sz w:val="20"/>
    </w:rPr>
  </w:style>
  <w:style w:type="character" w:styleId="CommentTextChar" w:customStyle="1">
    <w:name w:val="Comment Text Char"/>
    <w:basedOn w:val="DefaultParagraphFont"/>
    <w:link w:val="CommentText"/>
    <w:uiPriority w:val="99"/>
    <w:semiHidden/>
    <w:rPr>
      <w:rFonts w:ascii="Times" w:hAnsi="Times" w:eastAsia="Times New Roman" w:cs="Times New Roman"/>
      <w:sz w:val="20"/>
      <w:szCs w:val="20"/>
      <w:lang w:eastAsia="en-AU"/>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4E3622"/>
    <w:pPr>
      <w:spacing w:before="0" w:after="200"/>
    </w:pPr>
    <w:rPr>
      <w:i/>
      <w:iCs/>
      <w:color w:val="44546A" w:themeColor="text2"/>
      <w:sz w:val="18"/>
      <w:szCs w:val="1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customXml" Target="../customXml/item7.xml" Id="rId7" /><Relationship Type="http://schemas.openxmlformats.org/officeDocument/2006/relationships/footnotes" Target="footnotes.xml" Id="rId12" /><Relationship Type="http://schemas.microsoft.com/office/2016/09/relationships/commentsIds" Target="commentsIds.xml" Id="rId17" /><Relationship Type="http://schemas.openxmlformats.org/officeDocument/2006/relationships/fontTable" Target="fontTable.xml" Id="rId25"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footer" Target="footer2.xml" Id="rId24" /><Relationship Type="http://schemas.openxmlformats.org/officeDocument/2006/relationships/customXml" Target="../customXml/item5.xml" Id="rId5" /><Relationship Type="http://schemas.openxmlformats.org/officeDocument/2006/relationships/header" Target="header3.xml" Id="rId23" /><Relationship Type="http://schemas.microsoft.com/office/2020/10/relationships/intelligence" Target="intelligence2.xml" Id="rId28" /><Relationship Type="http://schemas.openxmlformats.org/officeDocument/2006/relationships/settings" Target="settings.xml" Id="rId10" /><Relationship Type="http://schemas.openxmlformats.org/officeDocument/2006/relationships/image" Target="media/image2.jpeg" Id="rId19"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image" Target="/media/image2.png" Id="R8563f09d5f244906" /><Relationship Type="http://schemas.openxmlformats.org/officeDocument/2006/relationships/hyperlink" Target="mailto:priority.projects@delwp.vic.gov.au" TargetMode="External" Id="R3d4dce5700964fc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olicyDirtyBag xmlns="microsoft.office.server.policy.changes">
  <Microsoft.Office.RecordsManagement.PolicyFeatures.PolicyLabel op="Change"/>
</PolicyDirtyBag>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3</Value>
    </TaxCatchAll>
    <b9b43b809ea4445880dbf70bb9849525 xmlns="9fd47c19-1c4a-4d7d-b342-c10cef269344">
      <Terms xmlns="http://schemas.microsoft.com/office/infopath/2007/PartnerControls"/>
    </b9b43b809ea4445880dbf70bb9849525>
    <gdbc380531484f30b89903c745129afa xmlns="99d06edf-0db6-4498-b18b-714c1e1d7df8">
      <Terms xmlns="http://schemas.microsoft.com/office/infopath/2007/PartnerControls"/>
    </gdbc380531484f30b89903c745129afa>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lcf76f155ced4ddcb4097134ff3c332f xmlns="99d06edf-0db6-4498-b18b-714c1e1d7df8">
      <Terms xmlns="http://schemas.microsoft.com/office/infopath/2007/PartnerControls"/>
    </lcf76f155ced4ddcb4097134ff3c332f>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f2ccc2d036544b63b99cbcec8aa9ae6a>
    <DLCPolicyLabelClientValue xmlns="05aa45cf-ed89-4733-97a8-db4ce5c51511">Version {_UIVersionString}</DLCPolicyLabelClientValue>
    <DLCPolicyLabelLock xmlns="05aa45cf-ed89-4733-97a8-db4ce5c51511" xsi:nil="true"/>
    <_dlc_DocId xmlns="a5f32de4-e402-4188-b034-e71ca7d22e54">DOCID358-302396508-14235</_dlc_DocId>
    <_dlc_DocIdUrl xmlns="a5f32de4-e402-4188-b034-e71ca7d22e54">
      <Url>https://delwpvicgovau.sharepoint.com/sites/ecm_358/_layouts/15/DocIdRedir.aspx?ID=DOCID358-302396508-14235</Url>
      <Description>DOCID358-302396508-14235</Description>
    </_dlc_DocIdUrl>
    <DLCPolicyLabelValue xmlns="05aa45cf-ed89-4733-97a8-db4ce5c51511">Version 0.13</DLCPolicyLabelVal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9897B8E2A7D8404380826EDAAE2CF36D" ma:contentTypeVersion="207" ma:contentTypeDescription="All project related information. The library can be used to manage multiple projects." ma:contentTypeScope="" ma:versionID="b538eb644244488d2a142db6ec8d1244">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99d06edf-0db6-4498-b18b-714c1e1d7df8" xmlns:ns6="c42f9c80-6326-4d3e-8624-f1221488f056" targetNamespace="http://schemas.microsoft.com/office/2006/metadata/properties" ma:root="true" ma:fieldsID="f7ff4e9da2e1abdad855f87906b7013f" ns1:_="" ns2:_="" ns3:_="" ns4:_="" ns5:_="" ns6:_="">
    <xsd:import namespace="http://schemas.microsoft.com/sharepoint/v3"/>
    <xsd:import namespace="9fd47c19-1c4a-4d7d-b342-c10cef269344"/>
    <xsd:import namespace="a5f32de4-e402-4188-b034-e71ca7d22e54"/>
    <xsd:import namespace="05aa45cf-ed89-4733-97a8-db4ce5c51511"/>
    <xsd:import namespace="99d06edf-0db6-4498-b18b-714c1e1d7df8"/>
    <xsd:import namespace="c42f9c80-6326-4d3e-8624-f1221488f056"/>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2:g91c59fb10974fa1a03160ad8386f0f4" minOccurs="0"/>
                <xsd:element ref="ns4:DLCPolicyLabelLock" minOccurs="0"/>
                <xsd:element ref="ns5:gdbc380531484f30b89903c745129afa" minOccurs="0"/>
                <xsd:element ref="ns5:MediaServiceMetadata" minOccurs="0"/>
                <xsd:element ref="ns5:MediaServiceFastMetadata" minOccurs="0"/>
                <xsd:element ref="ns5:MediaServiceAutoKeyPoints" minOccurs="0"/>
                <xsd:element ref="ns5:MediaServiceKeyPoints" minOccurs="0"/>
                <xsd:element ref="ns5:MediaServiceDateTaken"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OCR" minOccurs="0"/>
                <xsd:element ref="ns5:MediaServiceLocation" minOccurs="0"/>
                <xsd:element ref="ns4:DLCPolicyLabelValue" minOccurs="0"/>
                <xsd:element ref="ns4:DLCPolicyLabelClientValue" minOccurs="0"/>
                <xsd:element ref="ns2:Project_Phase" minOccurs="0"/>
                <xsd:element ref="ns5:lcf76f155ced4ddcb4097134ff3c332f"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9"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ect_Phase" ma:index="41"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9" nillable="true" ma:displayName="Client Label Value" ma:description="Stores the last label value computed on the client." ma:hidden="true" ma:internalName="DLCPolicyLabelClient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d06edf-0db6-4498-b18b-714c1e1d7df8" elementFormDefault="qualified">
    <xsd:import namespace="http://schemas.microsoft.com/office/2006/documentManagement/types"/>
    <xsd:import namespace="http://schemas.microsoft.com/office/infopath/2007/PartnerControls"/>
    <xsd:element name="gdbc380531484f30b89903c745129afa" ma:index="25" nillable="true" ma:taxonomy="true" ma:internalName="gdbc380531484f30b89903c745129afa" ma:taxonomyFieldName="Project_x0020_Name" ma:displayName="Project Name" ma:default="" ma:fieldId="{0dbc3805-3148-4f30-b899-03c745129afa}" ma:sspId="797aeec6-0273-40f2-ab3e-beee73212332" ma:termSetId="0c2e6032-46a9-4f46-a0b1-97f1a9774405"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Location" ma:index="37" nillable="true" ma:displayName="Location" ma:internalName="MediaServiceLocation" ma:readOnly="true">
      <xsd:simpleType>
        <xsd:restriction base="dms:Text"/>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4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A981340C-1870-4EA5-809F-C0FAF78556C2}">
  <ds:schemaRefs>
    <ds:schemaRef ds:uri="microsoft.office.server.policy.changes"/>
  </ds:schemaRefs>
</ds:datastoreItem>
</file>

<file path=customXml/itemProps2.xml><?xml version="1.0" encoding="utf-8"?>
<ds:datastoreItem xmlns:ds="http://schemas.openxmlformats.org/officeDocument/2006/customXml" ds:itemID="{A86FA3C5-A28F-4F4C-ADB3-E036A84B197C}">
  <ds:schemaRefs>
    <ds:schemaRef ds:uri="Microsoft.SharePoint.Taxonomy.ContentTypeSync"/>
  </ds:schemaRefs>
</ds:datastoreItem>
</file>

<file path=customXml/itemProps3.xml><?xml version="1.0" encoding="utf-8"?>
<ds:datastoreItem xmlns:ds="http://schemas.openxmlformats.org/officeDocument/2006/customXml" ds:itemID="{805A46BE-F0DA-484D-8567-052D3A8B4BAC}">
  <ds:schemaRefs>
    <ds:schemaRef ds:uri="http://schemas.microsoft.com/office/2006/metadata/properties"/>
    <ds:schemaRef ds:uri="http://schemas.microsoft.com/office/infopath/2007/PartnerControls"/>
    <ds:schemaRef ds:uri="9fd47c19-1c4a-4d7d-b342-c10cef269344"/>
    <ds:schemaRef ds:uri="99d06edf-0db6-4498-b18b-714c1e1d7df8"/>
    <ds:schemaRef ds:uri="05aa45cf-ed89-4733-97a8-db4ce5c51511"/>
    <ds:schemaRef ds:uri="a5f32de4-e402-4188-b034-e71ca7d22e54"/>
  </ds:schemaRefs>
</ds:datastoreItem>
</file>

<file path=customXml/itemProps4.xml><?xml version="1.0" encoding="utf-8"?>
<ds:datastoreItem xmlns:ds="http://schemas.openxmlformats.org/officeDocument/2006/customXml" ds:itemID="{EDAECD91-6147-4B45-BD8C-FD01E39A9A73}">
  <ds:schemaRefs>
    <ds:schemaRef ds:uri="http://schemas.microsoft.com/sharepoint/events"/>
  </ds:schemaRefs>
</ds:datastoreItem>
</file>

<file path=customXml/itemProps5.xml><?xml version="1.0" encoding="utf-8"?>
<ds:datastoreItem xmlns:ds="http://schemas.openxmlformats.org/officeDocument/2006/customXml" ds:itemID="{5B726250-B3E6-4BC9-B47D-761C1F21A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99d06edf-0db6-4498-b18b-714c1e1d7df8"/>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4D845C7-27C0-4646-BC27-81E92C040501}">
  <ds:schemaRefs>
    <ds:schemaRef ds:uri="http://schemas.microsoft.com/sharepoint/v3/contenttype/forms"/>
  </ds:schemaRefs>
</ds:datastoreItem>
</file>

<file path=customXml/itemProps7.xml><?xml version="1.0" encoding="utf-8"?>
<ds:datastoreItem xmlns:ds="http://schemas.openxmlformats.org/officeDocument/2006/customXml" ds:itemID="{87CFDD2C-23E0-49E8-91EB-3407C09D9F13}">
  <ds:schemaRefs>
    <ds:schemaRef ds:uri="office.server.polic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Sterling (DEECA)</dc:creator>
  <cp:keywords/>
  <dc:description/>
  <cp:lastModifiedBy>Bartholomew Gane (DEECA)</cp:lastModifiedBy>
  <cp:revision>25</cp:revision>
  <dcterms:created xsi:type="dcterms:W3CDTF">2023-04-12T04:22:00Z</dcterms:created>
  <dcterms:modified xsi:type="dcterms:W3CDTF">2023-05-08T02:32:34Z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0x0101009298E819CE1EBB4F8D2096B3E0F0C2911D009897B8E2A7D8404380826EDAAE2CF36D</vt:lpwstr>
  </property>
  <property fmtid="{D5CDD505-2E9C-101B-9397-08002B2CF9AE}" pid="3" name="_dlc_DocIdItemGuid">
    <vt:lpwstr>488dbd20-d04e-4f21-bcf0-f63c9336dc83</vt:lpwstr>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MediaServiceImageTags">
    <vt:lpwstr/>
  </property>
  <property fmtid="{D5CDD505-2E9C-101B-9397-08002B2CF9AE}" pid="7" name="Records Class Project">
    <vt:lpwstr/>
  </property>
  <property fmtid="{D5CDD505-2E9C-101B-9397-08002B2CF9AE}" pid="8" name="Department Document Type">
    <vt:lpwstr/>
  </property>
  <property fmtid="{D5CDD505-2E9C-101B-9397-08002B2CF9AE}" pid="9" name="Project Name">
    <vt:lpwstr/>
  </property>
  <property fmtid="{D5CDD505-2E9C-101B-9397-08002B2CF9AE}" pid="10" name="Record Purpose">
    <vt:lpwstr/>
  </property>
  <property fmtid="{D5CDD505-2E9C-101B-9397-08002B2CF9AE}" pid="11" name="MSIP_Label_4257e2ab-f512-40e2-9c9a-c64247360765_Enabled">
    <vt:lpwstr>true</vt:lpwstr>
  </property>
  <property fmtid="{D5CDD505-2E9C-101B-9397-08002B2CF9AE}" pid="12" name="MSIP_Label_4257e2ab-f512-40e2-9c9a-c64247360765_SetDate">
    <vt:lpwstr>2023-04-12T04:22:03Z</vt:lpwstr>
  </property>
  <property fmtid="{D5CDD505-2E9C-101B-9397-08002B2CF9AE}" pid="13" name="MSIP_Label_4257e2ab-f512-40e2-9c9a-c64247360765_Method">
    <vt:lpwstr>Privileged</vt:lpwstr>
  </property>
  <property fmtid="{D5CDD505-2E9C-101B-9397-08002B2CF9AE}" pid="14" name="MSIP_Label_4257e2ab-f512-40e2-9c9a-c64247360765_Name">
    <vt:lpwstr>OFFICIAL</vt:lpwstr>
  </property>
  <property fmtid="{D5CDD505-2E9C-101B-9397-08002B2CF9AE}" pid="15" name="MSIP_Label_4257e2ab-f512-40e2-9c9a-c64247360765_SiteId">
    <vt:lpwstr>e8bdd6f7-fc18-4e48-a554-7f547927223b</vt:lpwstr>
  </property>
  <property fmtid="{D5CDD505-2E9C-101B-9397-08002B2CF9AE}" pid="16" name="MSIP_Label_4257e2ab-f512-40e2-9c9a-c64247360765_ActionId">
    <vt:lpwstr>ff62ab31-0efa-4be2-bc1f-a19c642783ed</vt:lpwstr>
  </property>
  <property fmtid="{D5CDD505-2E9C-101B-9397-08002B2CF9AE}" pid="17" name="MSIP_Label_4257e2ab-f512-40e2-9c9a-c64247360765_ContentBits">
    <vt:lpwstr>2</vt:lpwstr>
  </property>
</Properties>
</file>