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CE" w:rsidRDefault="00544ECE" w:rsidP="00544ECE">
      <w:pPr>
        <w:pStyle w:val="AppendixHeading1"/>
        <w:numPr>
          <w:ilvl w:val="0"/>
          <w:numId w:val="0"/>
        </w:numPr>
      </w:pPr>
      <w:bookmarkStart w:id="0" w:name="_Ref402361890"/>
      <w:bookmarkStart w:id="1" w:name="_Toc402534938"/>
      <w:bookmarkStart w:id="2" w:name="_GoBack"/>
      <w:bookmarkEnd w:id="2"/>
      <w:r>
        <w:t>Checklist Tool</w:t>
      </w:r>
      <w:bookmarkEnd w:id="0"/>
      <w:bookmarkEnd w:id="1"/>
      <w:r>
        <w:t>: Road Design – Victorian Caravan Parks</w:t>
      </w:r>
    </w:p>
    <w:p w:rsidR="00544ECE" w:rsidRDefault="00544ECE" w:rsidP="003C1B13">
      <w:pPr>
        <w:autoSpaceDE w:val="0"/>
        <w:autoSpaceDN w:val="0"/>
        <w:adjustRightInd w:val="0"/>
        <w:spacing w:line="240" w:lineRule="auto"/>
        <w:rPr>
          <w:rFonts w:ascii="ArialMT" w:hAnsi="ArialMT" w:cs="ArialMT"/>
        </w:rPr>
      </w:pPr>
      <w:r>
        <w:t xml:space="preserve">This </w:t>
      </w:r>
      <w:r w:rsidR="003C1B13">
        <w:t xml:space="preserve">checklist style </w:t>
      </w:r>
      <w:r>
        <w:t xml:space="preserve">tool should </w:t>
      </w:r>
      <w:r w:rsidR="003C1B13">
        <w:t xml:space="preserve">be </w:t>
      </w:r>
      <w:r>
        <w:t xml:space="preserve">used </w:t>
      </w:r>
      <w:r w:rsidR="003C1B13">
        <w:t xml:space="preserve">in line </w:t>
      </w:r>
      <w:r>
        <w:t xml:space="preserve">with the document </w:t>
      </w:r>
      <w:r w:rsidRPr="001B4D13">
        <w:rPr>
          <w:i/>
        </w:rPr>
        <w:t>Victorian Caravan Parks Road Design Guiding Principles</w:t>
      </w:r>
      <w:r>
        <w:t xml:space="preserve">. </w:t>
      </w:r>
      <w:r w:rsidR="003C1B13">
        <w:t xml:space="preserve"> The purpose of this checklist is to assist practitioners when developing or redeveloping a Victorian caravan park. The checklist may also provide general assistance to existing caravan park operators should they wish to improve road safety within their site and mitigate crash risk. </w:t>
      </w:r>
      <w:r w:rsidR="003C1B13">
        <w:rPr>
          <w:rFonts w:ascii="ArialMT" w:hAnsi="ArialMT" w:cs="ArialMT"/>
        </w:rPr>
        <w:t xml:space="preserve">Users should rely on their own skill and judgement to apply information to particular issues, </w:t>
      </w:r>
      <w:r w:rsidR="003C1B13">
        <w:t>and a site specific road safety assessment by a qualified</w:t>
      </w:r>
      <w:r w:rsidR="0012319E">
        <w:t xml:space="preserve"> road safety or</w:t>
      </w:r>
      <w:r w:rsidR="003C1B13">
        <w:t xml:space="preserve"> traffic engineer may be required.</w:t>
      </w:r>
    </w:p>
    <w:p w:rsidR="003C1B13" w:rsidRPr="0052063F" w:rsidRDefault="003C1B13" w:rsidP="003C1B13">
      <w:pPr>
        <w:autoSpaceDE w:val="0"/>
        <w:autoSpaceDN w:val="0"/>
        <w:adjustRightInd w:val="0"/>
        <w:spacing w:line="240" w:lineRule="auto"/>
      </w:pPr>
    </w:p>
    <w:tbl>
      <w:tblPr>
        <w:tblW w:w="9796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6"/>
        <w:gridCol w:w="709"/>
        <w:gridCol w:w="850"/>
        <w:gridCol w:w="4111"/>
      </w:tblGrid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0B" w:rsidTr="00AD040B">
        <w:trPr>
          <w:trHeight w:val="300"/>
        </w:trPr>
        <w:tc>
          <w:tcPr>
            <w:tcW w:w="9796" w:type="dxa"/>
            <w:gridSpan w:val="4"/>
            <w:tcBorders>
              <w:left w:val="nil"/>
              <w:right w:val="nil"/>
            </w:tcBorders>
            <w:shd w:val="clear" w:color="auto" w:fill="60497A"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CHECKLIST: ROAD DESIGN – VICTORIAN CARAVAN PARKS</w:t>
            </w: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Issue</w:t>
            </w:r>
          </w:p>
        </w:tc>
        <w:tc>
          <w:tcPr>
            <w:tcW w:w="709" w:type="dxa"/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850" w:type="dxa"/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No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Suggestions</w:t>
            </w: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Will the road layout keep travel speeds at a safe level?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Avoid layouts with long straight sections of road that allow motorists to travel at high speeds. 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Road humps (or cushions) can be used to slow down traffic speeds. </w:t>
            </w: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Has an appropriate speed limit been set and have signs been installed?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The speed limit should not be greater than 10 km/h. Consider applying a 5 km/h shared zone.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Does the site layout discourage vehicles from reversing into areas where there may be small children?</w:t>
            </w: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Site layout should be designed to allow motorists to travel in a forwards direction and eliminate or reduce the need to reverse.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If reversing movements can’t be eliminated, then reversing areas should not be near areas where there may be small children. 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Can users see over and past the landscaping at intersections, bends, accesses and pedestrian locations such as: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safety fences or barriers?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boundary fences?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street furniture?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parking facilities?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signs?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landscaping?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parked vehicles?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queued traffic?</w:t>
            </w: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Provide adequate sight lines by: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removing, 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relocating, 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changing the opacity; or 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lowering the height of </w:t>
            </w:r>
          </w:p>
          <w:p w:rsidR="00AD040B" w:rsidRDefault="00AD040B">
            <w:pPr>
              <w:pStyle w:val="ListParagraph"/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the object.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intersections free of any objects which could affect road safety?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Remove or relocate objects. </w:t>
            </w:r>
          </w:p>
        </w:tc>
      </w:tr>
      <w:tr w:rsidR="00AD040B" w:rsidTr="008D5D36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Has vegetation been planted to avoid overhanging onto or above the road and creating a road safety hazard 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Relocate vegetation and ensure it is regularly maintained.</w:t>
            </w:r>
          </w:p>
        </w:tc>
      </w:tr>
      <w:tr w:rsidR="00AD040B" w:rsidTr="008D5D36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 w:rsidP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Does the road alignment such as crests and bends in the road restrict the sight of oncoming users (vehicles, pedestrians, cyclists etc.) and not allow sufficient time to 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Avoid road designs where crests and bends will restrict sight lines. Where this can’t be avoided, consider:</w:t>
            </w:r>
          </w:p>
          <w:p w:rsidR="00AD040B" w:rsidRPr="00AD040B" w:rsidRDefault="00AD040B" w:rsidP="00AD040B">
            <w:pPr>
              <w:pStyle w:val="ListParagraph"/>
              <w:numPr>
                <w:ilvl w:val="1"/>
                <w:numId w:val="11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lowering the speed by </w:t>
            </w:r>
          </w:p>
        </w:tc>
      </w:tr>
      <w:tr w:rsidR="00AD040B" w:rsidTr="008D5D36">
        <w:trPr>
          <w:trHeight w:val="300"/>
        </w:trPr>
        <w:tc>
          <w:tcPr>
            <w:tcW w:w="4126" w:type="dxa"/>
            <w:tcBorders>
              <w:left w:val="nil"/>
            </w:tcBorders>
            <w:shd w:val="clear" w:color="auto" w:fill="B8CCE4"/>
            <w:noWrap/>
            <w:vAlign w:val="bottom"/>
            <w:hideMark/>
          </w:tcPr>
          <w:p w:rsidR="00AD040B" w:rsidRDefault="00AD040B" w:rsidP="00E41ACD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Issue</w:t>
            </w:r>
          </w:p>
        </w:tc>
        <w:tc>
          <w:tcPr>
            <w:tcW w:w="709" w:type="dxa"/>
            <w:shd w:val="clear" w:color="auto" w:fill="B8CCE4"/>
            <w:noWrap/>
            <w:vAlign w:val="bottom"/>
            <w:hideMark/>
          </w:tcPr>
          <w:p w:rsidR="00AD040B" w:rsidRDefault="00AD040B" w:rsidP="00E41ACD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850" w:type="dxa"/>
            <w:shd w:val="clear" w:color="auto" w:fill="B8CCE4"/>
            <w:noWrap/>
            <w:vAlign w:val="bottom"/>
            <w:hideMark/>
          </w:tcPr>
          <w:p w:rsidR="00AD040B" w:rsidRDefault="00AD040B" w:rsidP="00E41ACD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No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8CCE4"/>
            <w:noWrap/>
            <w:vAlign w:val="bottom"/>
            <w:hideMark/>
          </w:tcPr>
          <w:p w:rsidR="00AD040B" w:rsidRDefault="00AD040B" w:rsidP="00E41ACD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Suggestions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avoid a collision?</w:t>
            </w: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</w:tcPr>
          <w:p w:rsidR="00AD040B" w:rsidRDefault="00AD040B" w:rsidP="00AD040B">
            <w:pPr>
              <w:pStyle w:val="ListParagraph"/>
              <w:ind w:left="1440"/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applying a lower speed limit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installing advanced warning signs; or 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implementing physical speed control measures.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Have adequate facilities been provided for pedestrians and are they safely located?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Provide footpaths along busy pedestrian routes. Install pedestrian crossing facilities at busy crossing points. </w:t>
            </w:r>
          </w:p>
        </w:tc>
      </w:tr>
      <w:tr w:rsidR="00AD040B" w:rsidTr="00AD040B">
        <w:trPr>
          <w:trHeight w:val="1419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Can pedestrians cross safely at: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intersections?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pedestrian crossings?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kerb extensions?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other locations?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Provide crossing facilities at busy intersections or pedestrian crossing points. Crossing facilities should be marked or signed appropriately.</w:t>
            </w:r>
          </w:p>
        </w:tc>
      </w:tr>
      <w:tr w:rsidR="00AD040B" w:rsidTr="00AD040B">
        <w:trPr>
          <w:trHeight w:val="15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 each crossing point satisfactory for: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visibility, for each direction?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all types of pedestrians, including: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elderly?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children?</w:t>
            </w:r>
          </w:p>
          <w:p w:rsidR="00AD040B" w:rsidRDefault="00AD040B" w:rsidP="00AD040B">
            <w:pPr>
              <w:pStyle w:val="ListParagraph"/>
              <w:numPr>
                <w:ilvl w:val="1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wheelchair users?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lighting?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Ensure that pedestrian crossing facilities are clearly visible to motorists.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Where there is a height difference between the path and crossing point, a ramp should be provided. 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pedestrian fences provided where needed (for example, to guide pedestrians or discourage parking)?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Consider installing fences to guide pedestrians away from any potential vehicle conflict points. These fences should be see-through.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pedestrians deterred from crossing roads at unsafe locations?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Consider installing fences to guide pedestrians away from any potential vehicle conflict points. These fences should be see-through.</w:t>
            </w:r>
          </w:p>
        </w:tc>
      </w:tr>
      <w:tr w:rsidR="00AD040B" w:rsidTr="00AD040B">
        <w:trPr>
          <w:trHeight w:val="9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Have the needs of cyclists been considered: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at intersections?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on cycle routes and crossings?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Adequate signs and linemarking should be installed at intersections and crossings.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Adequate visibility of cyclists should be provided at intersections.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bicycle facilities safely located in respect of vehicular movements and adequately signed?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Bicycle facilities should not be located near areas where there are a high number of vehicles movements.</w:t>
            </w:r>
          </w:p>
        </w:tc>
      </w:tr>
      <w:tr w:rsidR="00AD040B" w:rsidTr="008D5D36">
        <w:trPr>
          <w:trHeight w:val="3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parking areas conveniently and safely located?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Parking areas should be located away from the main caravan park area. The entry/exit should not be near busy pedestrian areas.</w:t>
            </w:r>
          </w:p>
        </w:tc>
      </w:tr>
      <w:tr w:rsidR="00AD040B" w:rsidTr="008D5D36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 adequate space provided in parking areas for circulation and required sight distance?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Parking areas should be designed to allow for vehicles to travel in a forwards direction. The need for reversing should be limited. 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Parking aisle widths should be wide enough so that a motorist has enough time to avoid a collision should a small child run out from behind a vehicle.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The use of kerb outstands at the end </w:t>
            </w:r>
          </w:p>
        </w:tc>
      </w:tr>
      <w:tr w:rsidR="00AD040B" w:rsidTr="008D5D36">
        <w:trPr>
          <w:trHeight w:val="300"/>
        </w:trPr>
        <w:tc>
          <w:tcPr>
            <w:tcW w:w="4126" w:type="dxa"/>
            <w:tcBorders>
              <w:left w:val="nil"/>
            </w:tcBorders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Issue</w:t>
            </w:r>
          </w:p>
        </w:tc>
        <w:tc>
          <w:tcPr>
            <w:tcW w:w="709" w:type="dxa"/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850" w:type="dxa"/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No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Suggestions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</w:tcPr>
          <w:p w:rsidR="00AD040B" w:rsidRDefault="00AD040B" w:rsidP="00AD040B">
            <w:pPr>
              <w:pStyle w:val="ListParagraph"/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of parking bay aisles should be considered to provide adequate sight distances at intersections.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 speed limit of 10 km/h or less should be applied.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turning facilities for large vehicles provided in safe locations?</w:t>
            </w: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Turning facilities for large vehicles should be provided to discourage reversing movements.</w:t>
            </w:r>
          </w:p>
        </w:tc>
      </w:tr>
      <w:tr w:rsidR="00AD040B" w:rsidTr="00AD040B">
        <w:trPr>
          <w:trHeight w:val="403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Has lighting been adequately provided where required?</w:t>
            </w: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Install lighting at intersections and pedestrian crossing facilities if they are not visible at night.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Have necessary traffic signs and road markings been provided as part of the development?</w:t>
            </w: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Signs and linemarking should be consistent with those used on the road network.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Smaller signs can be used within the low speed environment.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Are signs appropriate to the driver's needs (for example direction signs, advisory speed signs, etc.)? </w:t>
            </w: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Avoid the overuse of signs as this can create more confusion and be a distraction to the driver.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signs located where they can be seen and read in adequate time?</w:t>
            </w:r>
          </w:p>
        </w:tc>
        <w:tc>
          <w:tcPr>
            <w:tcW w:w="709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Signs should be clearly visible and any vegetation maintained to ensure that it does not obstruct the sign.</w:t>
            </w:r>
          </w:p>
        </w:tc>
      </w:tr>
      <w:tr w:rsidR="00AD040B" w:rsidTr="00AD040B">
        <w:trPr>
          <w:trHeight w:val="12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signs located so that they do not block visibility: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to/from access and intersecting roads?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to/from pedestrians and important features on the road?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Ensure that the placement of signs does not obstruct the visibility of the road users.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Will the signs and markings be clear in all conditions, including day/night, rain, fog, etc.?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Check that the signs and linemarking can be sign in all conditions.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Is priority clearly defined at all intersection points within the car park and access routes?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Ensure that adequate intersection controls have been implemented e.g. GIVE WAY, STOP etc.</w:t>
            </w:r>
          </w:p>
        </w:tc>
      </w:tr>
      <w:tr w:rsidR="00AD040B" w:rsidTr="00AD040B">
        <w:trPr>
          <w:trHeight w:val="9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Where possible has the separation of pedestrians and vehicles been considered? (especially at entrances and exits)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Avoid locating busy pedestrian areas next to busy traffic areas.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If a busy pedestrian area is next  to a busy traffic area, then consider using physical controls such as fencing to prevent potential conflict points.</w:t>
            </w:r>
          </w:p>
        </w:tc>
      </w:tr>
      <w:tr w:rsidR="00AD040B" w:rsidTr="008D5D36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Has the separation of loading/unloading areas from vehicle traffic and pedestrian areas been considered?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Avoid locating loading/unloading areas next to or near busy pedestrian areas.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If a loading/unloading area is next  to or near a busy pedestrian area, then consider using physical controls such as fencing to prevent potential conflict points.</w:t>
            </w:r>
          </w:p>
        </w:tc>
      </w:tr>
      <w:tr w:rsidR="00AD040B" w:rsidTr="008D5D36">
        <w:trPr>
          <w:trHeight w:val="3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Can all accesses be used safely by all road users (motorists, cyclists, pedestrians etc.)?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Pr="00AD040B" w:rsidRDefault="00AD040B" w:rsidP="00AD040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Ideally, pedestrian and cyclist facilities should not be placed at vehicle access points.</w:t>
            </w:r>
          </w:p>
        </w:tc>
      </w:tr>
      <w:tr w:rsidR="00AD040B" w:rsidTr="008D5D36">
        <w:trPr>
          <w:trHeight w:val="300"/>
        </w:trPr>
        <w:tc>
          <w:tcPr>
            <w:tcW w:w="4126" w:type="dxa"/>
            <w:tcBorders>
              <w:left w:val="nil"/>
            </w:tcBorders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Issue</w:t>
            </w:r>
          </w:p>
        </w:tc>
        <w:tc>
          <w:tcPr>
            <w:tcW w:w="709" w:type="dxa"/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Yes</w:t>
            </w:r>
          </w:p>
        </w:tc>
        <w:tc>
          <w:tcPr>
            <w:tcW w:w="850" w:type="dxa"/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No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B8CCE4"/>
            <w:noWrap/>
            <w:vAlign w:val="bottom"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Suggestions</w:t>
            </w: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106B31" w:rsidRDefault="00106B31" w:rsidP="00106B31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If high pedestrian or cycling  activity</w:t>
            </w:r>
          </w:p>
          <w:p w:rsidR="00AD040B" w:rsidRDefault="00AD040B">
            <w:pPr>
              <w:pStyle w:val="ListParagraph"/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occurs near an access, then consider installing adequate warning signs or provide crossings which give priority to pedestrians or cyclists.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Avoid placing objects near accesses that can obstruct the visibility of road users.</w:t>
            </w: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Are the traffic lanes wide enough to accommodate the necessary vehicle movements?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The roads should be designed to accommodate large vehicles including caravans.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Have the appropriate vehicles been considered in the design of turning dimensions?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The roads should be designed to accommodate the largest type of vehicle likely to use the roads.</w:t>
            </w:r>
          </w:p>
        </w:tc>
      </w:tr>
      <w:tr w:rsidR="00AD040B" w:rsidTr="00AD040B">
        <w:trPr>
          <w:trHeight w:val="6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Will emergency service vehicles be able to access and move around the site safely?</w:t>
            </w:r>
          </w:p>
        </w:tc>
        <w:tc>
          <w:tcPr>
            <w:tcW w:w="709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The road widths and turning areas should be designed to accommodate emergency service vehicles.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 xml:space="preserve">Ensure that objects or structures do not restrict emergency service vehicle access. </w:t>
            </w:r>
          </w:p>
        </w:tc>
      </w:tr>
      <w:tr w:rsidR="00AD040B" w:rsidTr="00AD040B">
        <w:trPr>
          <w:trHeight w:val="300"/>
        </w:trPr>
        <w:tc>
          <w:tcPr>
            <w:tcW w:w="4126" w:type="dxa"/>
            <w:tcBorders>
              <w:left w:val="nil"/>
            </w:tcBorders>
            <w:hideMark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Will waste collection vehicles be able to access and move around the site safely?</w:t>
            </w:r>
          </w:p>
        </w:tc>
        <w:tc>
          <w:tcPr>
            <w:tcW w:w="709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noWrap/>
          </w:tcPr>
          <w:p w:rsidR="00AD040B" w:rsidRDefault="00AD040B">
            <w:pPr>
              <w:spacing w:line="240" w:lineRule="auto"/>
              <w:rPr>
                <w:rFonts w:ascii="Calibri" w:hAnsi="Calibri"/>
                <w:color w:val="000000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nil"/>
            </w:tcBorders>
            <w:noWrap/>
            <w:hideMark/>
          </w:tcPr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Road widths should be designed to accommodate waste collection vehicles.</w:t>
            </w:r>
          </w:p>
          <w:p w:rsidR="00AD040B" w:rsidRDefault="00AD040B" w:rsidP="00AD040B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  <w:lang w:eastAsia="en-AU"/>
              </w:rPr>
              <w:t>Provide turning areas to discourage waste collection vehicles from reversing.</w:t>
            </w:r>
          </w:p>
        </w:tc>
      </w:tr>
    </w:tbl>
    <w:p w:rsidR="00544ECE" w:rsidRDefault="00544ECE" w:rsidP="00544ECE">
      <w:pPr>
        <w:rPr>
          <w:rFonts w:cs="Arial"/>
          <w:sz w:val="24"/>
          <w:szCs w:val="24"/>
        </w:rPr>
      </w:pPr>
    </w:p>
    <w:p w:rsidR="00544ECE" w:rsidRPr="00C679DE" w:rsidRDefault="00544ECE" w:rsidP="00544ECE">
      <w:pPr>
        <w:pStyle w:val="Paragraph"/>
      </w:pPr>
    </w:p>
    <w:p w:rsidR="00A4538F" w:rsidRDefault="00A4538F"/>
    <w:sectPr w:rsidR="00A4538F" w:rsidSect="00544EC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701" w:left="1134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A8" w:rsidRDefault="00DF51A8" w:rsidP="0014218D">
      <w:pPr>
        <w:spacing w:line="240" w:lineRule="auto"/>
      </w:pPr>
      <w:r>
        <w:separator/>
      </w:r>
    </w:p>
  </w:endnote>
  <w:endnote w:type="continuationSeparator" w:id="0">
    <w:p w:rsidR="00DF51A8" w:rsidRDefault="00DF51A8" w:rsidP="00142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285"/>
      <w:gridCol w:w="3286"/>
      <w:gridCol w:w="3284"/>
    </w:tblGrid>
    <w:tr w:rsidR="00F02DBF" w:rsidTr="0052781E">
      <w:tc>
        <w:tcPr>
          <w:tcW w:w="1667" w:type="pct"/>
          <w:tcBorders>
            <w:top w:val="single" w:sz="4" w:space="0" w:color="auto"/>
          </w:tcBorders>
        </w:tcPr>
        <w:p w:rsidR="00F02DBF" w:rsidRDefault="0045549F" w:rsidP="0052781E">
          <w:pPr>
            <w:pStyle w:val="NoStyle"/>
            <w:spacing w:before="120" w:line="240" w:lineRule="auto"/>
          </w:pPr>
          <w:r>
            <w:rPr>
              <w:noProof/>
            </w:rPr>
            <w:drawing>
              <wp:inline distT="0" distB="0" distL="0" distR="0">
                <wp:extent cx="819150" cy="381000"/>
                <wp:effectExtent l="0" t="0" r="0" b="0"/>
                <wp:docPr id="2" name="Picture 24" descr="ARRB-g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ARRB-g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F02DBF" w:rsidRPr="00673009" w:rsidRDefault="00F02DBF" w:rsidP="0052781E">
          <w:pPr>
            <w:pStyle w:val="NoStyle"/>
            <w:spacing w:before="60"/>
            <w:jc w:val="center"/>
            <w:rPr>
              <w:sz w:val="18"/>
              <w:szCs w:val="18"/>
            </w:rPr>
          </w:pP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F02DBF" w:rsidRPr="0052781E" w:rsidRDefault="00F02DBF" w:rsidP="0052781E">
          <w:pPr>
            <w:spacing w:line="240" w:lineRule="auto"/>
            <w:jc w:val="right"/>
            <w:rPr>
              <w:rFonts w:cs="Arial"/>
            </w:rPr>
          </w:pPr>
        </w:p>
      </w:tc>
    </w:tr>
  </w:tbl>
  <w:p w:rsidR="00F02DBF" w:rsidRPr="00950FAF" w:rsidRDefault="00F02DBF" w:rsidP="0052781E">
    <w:pPr>
      <w:pStyle w:val="NoStyle"/>
      <w:spacing w:line="240" w:lineRule="auto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A8" w:rsidRDefault="00DF51A8" w:rsidP="0014218D">
      <w:pPr>
        <w:spacing w:line="240" w:lineRule="auto"/>
      </w:pPr>
      <w:r>
        <w:separator/>
      </w:r>
    </w:p>
  </w:footnote>
  <w:footnote w:type="continuationSeparator" w:id="0">
    <w:p w:rsidR="00DF51A8" w:rsidRDefault="00DF51A8" w:rsidP="001421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F" w:rsidRDefault="0045549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49" type="#_x0000_t136" style="position:absolute;margin-left:0;margin-top:0;width:509.6pt;height:16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F" w:rsidRPr="0031060B" w:rsidRDefault="00F02DBF" w:rsidP="0052781E">
    <w:pPr>
      <w:pStyle w:val="NoStyle"/>
      <w:spacing w:after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F" w:rsidRDefault="0045549F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0" type="#_x0000_t136" style="position:absolute;margin-left:0;margin-top:0;width:509.6pt;height:16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747"/>
    <w:multiLevelType w:val="hybridMultilevel"/>
    <w:tmpl w:val="F6F83BB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04736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375A6"/>
    <w:multiLevelType w:val="hybridMultilevel"/>
    <w:tmpl w:val="5D7243D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749B"/>
    <w:multiLevelType w:val="multilevel"/>
    <w:tmpl w:val="E7A09256"/>
    <w:lvl w:ilvl="0">
      <w:start w:val="1"/>
      <w:numFmt w:val="upperLetter"/>
      <w:pStyle w:val="AppendixHeading1"/>
      <w:lvlText w:val="Appendix %1"/>
      <w:lvlJc w:val="left"/>
      <w:pPr>
        <w:tabs>
          <w:tab w:val="num" w:pos="2835"/>
        </w:tabs>
        <w:ind w:left="2835" w:hanging="2835"/>
      </w:pPr>
      <w:rPr>
        <w:rFonts w:ascii="Arial" w:hAnsi="Arial" w:cs="Times New Roman" w:hint="default"/>
        <w:caps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8AC24C3"/>
    <w:multiLevelType w:val="hybridMultilevel"/>
    <w:tmpl w:val="71EE5B1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5C66"/>
    <w:multiLevelType w:val="hybridMultilevel"/>
    <w:tmpl w:val="FEC8C7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76495"/>
    <w:multiLevelType w:val="hybridMultilevel"/>
    <w:tmpl w:val="3B6AD1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04736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440355"/>
    <w:multiLevelType w:val="hybridMultilevel"/>
    <w:tmpl w:val="77F8F25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704736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D4B65"/>
    <w:multiLevelType w:val="hybridMultilevel"/>
    <w:tmpl w:val="B6322C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412FC"/>
    <w:multiLevelType w:val="hybridMultilevel"/>
    <w:tmpl w:val="FDBE236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75DAE"/>
    <w:multiLevelType w:val="hybridMultilevel"/>
    <w:tmpl w:val="6EF4F8D0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4ECE"/>
    <w:rsid w:val="000E0E23"/>
    <w:rsid w:val="00106B31"/>
    <w:rsid w:val="0012319E"/>
    <w:rsid w:val="0014218D"/>
    <w:rsid w:val="001B4D13"/>
    <w:rsid w:val="0031060B"/>
    <w:rsid w:val="003C1B13"/>
    <w:rsid w:val="0045549F"/>
    <w:rsid w:val="0052063F"/>
    <w:rsid w:val="0052781E"/>
    <w:rsid w:val="00544ECE"/>
    <w:rsid w:val="00593F0A"/>
    <w:rsid w:val="00631B8A"/>
    <w:rsid w:val="00673009"/>
    <w:rsid w:val="007E3C99"/>
    <w:rsid w:val="008D5D36"/>
    <w:rsid w:val="00950FAF"/>
    <w:rsid w:val="00A16A6C"/>
    <w:rsid w:val="00A4538F"/>
    <w:rsid w:val="00AD040B"/>
    <w:rsid w:val="00AD6AFB"/>
    <w:rsid w:val="00C679DE"/>
    <w:rsid w:val="00DF51A8"/>
    <w:rsid w:val="00E414B1"/>
    <w:rsid w:val="00E41ACD"/>
    <w:rsid w:val="00F02DBF"/>
    <w:rsid w:val="00FA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CE"/>
    <w:pPr>
      <w:spacing w:after="0" w:line="240" w:lineRule="atLeast"/>
    </w:pPr>
    <w:rPr>
      <w:rFonts w:ascii="Arial" w:hAnsi="Arial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link w:val="ParagraphChar"/>
    <w:rsid w:val="00544ECE"/>
    <w:pPr>
      <w:spacing w:after="240" w:line="240" w:lineRule="atLeast"/>
    </w:pPr>
    <w:rPr>
      <w:rFonts w:ascii="Arial" w:hAnsi="Arial" w:cs="Times New Roman"/>
      <w:lang w:eastAsia="en-AU"/>
    </w:rPr>
  </w:style>
  <w:style w:type="character" w:customStyle="1" w:styleId="ParagraphChar">
    <w:name w:val="Paragraph Char"/>
    <w:link w:val="Paragraph"/>
    <w:locked/>
    <w:rsid w:val="00544ECE"/>
    <w:rPr>
      <w:rFonts w:ascii="Arial" w:hAnsi="Arial"/>
      <w:lang w:val="x-none" w:eastAsia="en-AU"/>
    </w:rPr>
  </w:style>
  <w:style w:type="paragraph" w:customStyle="1" w:styleId="AppendixHeading1">
    <w:name w:val="Appendix Heading 1"/>
    <w:next w:val="Paragraph"/>
    <w:rsid w:val="00544ECE"/>
    <w:pPr>
      <w:keepNext/>
      <w:pageBreakBefore/>
      <w:numPr>
        <w:numId w:val="1"/>
      </w:numPr>
      <w:spacing w:after="240" w:line="240" w:lineRule="atLeast"/>
      <w:outlineLvl w:val="0"/>
    </w:pPr>
    <w:rPr>
      <w:rFonts w:ascii="Arial" w:hAnsi="Arial" w:cs="Times New Roman"/>
      <w:b/>
      <w:caps/>
      <w:sz w:val="32"/>
      <w:szCs w:val="32"/>
      <w:lang w:eastAsia="en-AU"/>
    </w:rPr>
  </w:style>
  <w:style w:type="paragraph" w:customStyle="1" w:styleId="AppendixHeading2">
    <w:name w:val="Appendix Heading 2"/>
    <w:next w:val="Paragraph"/>
    <w:rsid w:val="00544ECE"/>
    <w:pPr>
      <w:keepNext/>
      <w:numPr>
        <w:ilvl w:val="1"/>
        <w:numId w:val="1"/>
      </w:numPr>
      <w:spacing w:before="120" w:after="120" w:line="240" w:lineRule="atLeast"/>
      <w:outlineLvl w:val="1"/>
    </w:pPr>
    <w:rPr>
      <w:rFonts w:ascii="Arial" w:hAnsi="Arial" w:cs="Times New Roman"/>
      <w:b/>
      <w:sz w:val="28"/>
      <w:lang w:eastAsia="en-AU"/>
    </w:rPr>
  </w:style>
  <w:style w:type="paragraph" w:customStyle="1" w:styleId="AppendixHeading3">
    <w:name w:val="Appendix Heading 3"/>
    <w:next w:val="Paragraph"/>
    <w:rsid w:val="00544ECE"/>
    <w:pPr>
      <w:keepNext/>
      <w:numPr>
        <w:ilvl w:val="2"/>
        <w:numId w:val="1"/>
      </w:numPr>
      <w:spacing w:before="120" w:after="120" w:line="240" w:lineRule="atLeast"/>
      <w:outlineLvl w:val="2"/>
    </w:pPr>
    <w:rPr>
      <w:rFonts w:ascii="Arial" w:hAnsi="Arial" w:cs="Times New Roman"/>
      <w:b/>
      <w:i/>
      <w:lang w:eastAsia="en-AU"/>
    </w:rPr>
  </w:style>
  <w:style w:type="table" w:styleId="TableGrid">
    <w:name w:val="Table Grid"/>
    <w:basedOn w:val="TableNormal"/>
    <w:uiPriority w:val="59"/>
    <w:rsid w:val="00544ECE"/>
    <w:pPr>
      <w:spacing w:after="0" w:line="240" w:lineRule="atLeast"/>
    </w:pPr>
    <w:rPr>
      <w:rFonts w:ascii="Arial" w:hAnsi="Arial" w:cs="Times New Roman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tyle">
    <w:name w:val="No Style"/>
    <w:rsid w:val="00544ECE"/>
    <w:pPr>
      <w:spacing w:after="0" w:line="240" w:lineRule="atLeast"/>
    </w:pPr>
    <w:rPr>
      <w:rFonts w:ascii="Arial" w:hAnsi="Arial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544ECE"/>
    <w:pPr>
      <w:spacing w:line="240" w:lineRule="auto"/>
      <w:ind w:left="720"/>
      <w:contextualSpacing/>
    </w:pPr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E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4ECE"/>
    <w:rPr>
      <w:rFonts w:ascii="Tahoma" w:hAnsi="Tahoma" w:cs="Tahoma"/>
      <w:sz w:val="16"/>
      <w:szCs w:val="16"/>
      <w:lang w:val="x-none" w:eastAsia="en-AU"/>
    </w:rPr>
  </w:style>
  <w:style w:type="paragraph" w:styleId="Footer">
    <w:name w:val="footer"/>
    <w:basedOn w:val="Normal"/>
    <w:link w:val="FooterChar"/>
    <w:uiPriority w:val="99"/>
    <w:unhideWhenUsed/>
    <w:rsid w:val="0014218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218D"/>
    <w:rPr>
      <w:rFonts w:ascii="Arial" w:hAnsi="Arial" w:cs="Times New Roman"/>
      <w:lang w:val="x-none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ARRB GROUP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Chia</dc:creator>
  <cp:lastModifiedBy>rw78</cp:lastModifiedBy>
  <cp:revision>2</cp:revision>
  <cp:lastPrinted>2014-11-10T06:21:00Z</cp:lastPrinted>
  <dcterms:created xsi:type="dcterms:W3CDTF">2015-01-07T01:17:00Z</dcterms:created>
  <dcterms:modified xsi:type="dcterms:W3CDTF">2015-01-07T01:17:00Z</dcterms:modified>
</cp:coreProperties>
</file>