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9CC42F49AE764F03BE9721D0077E27CC"/>
        </w:placeholder>
        <w:group/>
      </w:sdtPr>
      <w:sdtContent>
        <w:p w14:paraId="25F06985" w14:textId="77777777" w:rsidR="000A4E6A" w:rsidRDefault="00F863F7" w:rsidP="000A4E6A">
          <w:r>
            <w:rPr>
              <w:noProof/>
            </w:rPr>
            <mc:AlternateContent>
              <mc:Choice Requires="wpg">
                <w:drawing>
                  <wp:anchor distT="0" distB="0" distL="114300" distR="114300" simplePos="0" relativeHeight="251660288" behindDoc="1" locked="1" layoutInCell="1" allowOverlap="1" wp14:anchorId="14A42F58" wp14:editId="79B907C0">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CE870B" id="Group 32" o:spid="_x0000_s1026" style="position:absolute;margin-left:821.3pt;margin-top:0;width:872.5pt;height:150.5pt;z-index:-251656192;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3" o:title=""/>
                    </v:shape>
                    <w10:wrap anchorx="page" anchory="page"/>
                    <w10:anchorlock/>
                  </v:group>
                </w:pict>
              </mc:Fallback>
            </mc:AlternateContent>
          </w:r>
          <w:r w:rsidR="006F5547">
            <w:rPr>
              <w:noProof/>
            </w:rPr>
            <mc:AlternateContent>
              <mc:Choice Requires="wps">
                <w:drawing>
                  <wp:anchor distT="0" distB="0" distL="114300" distR="114300" simplePos="0" relativeHeight="251661312" behindDoc="0" locked="1" layoutInCell="1" allowOverlap="1" wp14:anchorId="4A6B4736" wp14:editId="1097C334">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14D67" id="Rectangle 23" o:spid="_x0000_s1026" style="position:absolute;margin-left:0;margin-top:0;width:22.7pt;height:158.75pt;z-index:25166131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7CDA3E0F" w14:textId="0D401C16" w:rsidR="00B955A8" w:rsidRDefault="00B955A8" w:rsidP="005E32D8">
      <w:pPr>
        <w:pStyle w:val="Subtitle"/>
        <w:framePr w:wrap="around" w:x="871" w:y="1456"/>
        <w:rPr>
          <w:rFonts w:ascii="Arial" w:eastAsia="Yu Gothic Light" w:hAnsi="Arial" w:cs="Times New Roman"/>
          <w:b/>
          <w:bCs/>
          <w:caps/>
          <w:sz w:val="44"/>
          <w:szCs w:val="48"/>
        </w:rPr>
      </w:pPr>
      <w:r w:rsidRPr="000F35EC">
        <w:rPr>
          <w:rFonts w:ascii="Arial" w:eastAsia="Yu Gothic Light" w:hAnsi="Arial" w:cs="Times New Roman"/>
          <w:b/>
          <w:bCs/>
          <w:sz w:val="44"/>
          <w:szCs w:val="48"/>
        </w:rPr>
        <w:t xml:space="preserve">Planning </w:t>
      </w:r>
      <w:r w:rsidRPr="000F35EC">
        <w:rPr>
          <w:rFonts w:ascii="Arial" w:eastAsia="Yu Gothic Light" w:hAnsi="Arial" w:cs="Times New Roman"/>
          <w:b/>
          <w:bCs/>
          <w:sz w:val="44"/>
          <w:szCs w:val="44"/>
        </w:rPr>
        <w:t>applications</w:t>
      </w:r>
      <w:r w:rsidRPr="000F35EC">
        <w:rPr>
          <w:rFonts w:ascii="Arial" w:eastAsia="Yu Gothic Light" w:hAnsi="Arial" w:cs="Times New Roman"/>
          <w:b/>
          <w:bCs/>
          <w:caps/>
          <w:sz w:val="44"/>
          <w:szCs w:val="48"/>
        </w:rPr>
        <w:t>:</w:t>
      </w:r>
    </w:p>
    <w:p w14:paraId="6F94647D" w14:textId="7F55FA4A" w:rsidR="00CD42AE" w:rsidRPr="00CD42AE" w:rsidRDefault="00000000" w:rsidP="005E32D8">
      <w:pPr>
        <w:pStyle w:val="Subtitle"/>
        <w:framePr w:wrap="around" w:x="871" w:y="1456"/>
      </w:pPr>
      <w:sdt>
        <w:sdtPr>
          <w:rPr>
            <w:highlight w:val="yellow"/>
          </w:rPr>
          <w:alias w:val="Subject"/>
          <w:tag w:val=""/>
          <w:id w:val="1683467573"/>
          <w:placeholder>
            <w:docPart w:val="B4F4C002E1674FDF8419180B47A6B040"/>
          </w:placeholder>
          <w:dataBinding w:prefixMappings="xmlns:ns0='http://purl.org/dc/elements/1.1/' xmlns:ns1='http://schemas.openxmlformats.org/package/2006/metadata/core-properties' " w:xpath="/ns1:coreProperties[1]/ns0:subject[1]" w:storeItemID="{6C3C8BC8-F283-45AE-878A-BAB7291924A1}"/>
          <w:text/>
        </w:sdtPr>
        <w:sdtContent>
          <w:r w:rsidR="00B955A8" w:rsidRPr="00B955A8">
            <w:rPr>
              <w:highlight w:val="yellow"/>
            </w:rPr>
            <w:t>[insert council name] service level agreement for internal referrals</w:t>
          </w:r>
        </w:sdtContent>
      </w:sdt>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757"/>
      </w:tblGrid>
      <w:tr w:rsidR="000F35EC" w:rsidRPr="000F35EC" w14:paraId="6C3997F3" w14:textId="77777777" w:rsidTr="00B03ECD">
        <w:tc>
          <w:tcPr>
            <w:tcW w:w="4531" w:type="dxa"/>
          </w:tcPr>
          <w:p w14:paraId="4D22BACA" w14:textId="77777777" w:rsidR="000F35EC" w:rsidRPr="000F35EC" w:rsidRDefault="000F35EC" w:rsidP="000F35EC">
            <w:pPr>
              <w:spacing w:before="40" w:after="40" w:line="360" w:lineRule="auto"/>
              <w:rPr>
                <w:rFonts w:ascii="Arial" w:eastAsia="Yu Gothic Light" w:hAnsi="Arial" w:cs="Arial"/>
                <w:sz w:val="22"/>
                <w:lang w:val="en-US"/>
              </w:rPr>
            </w:pPr>
            <w:r w:rsidRPr="000F35EC">
              <w:rPr>
                <w:rFonts w:ascii="Arial" w:eastAsia="Yu Gothic Light" w:hAnsi="Arial" w:cs="Arial"/>
                <w:b/>
                <w:bCs/>
                <w:sz w:val="22"/>
                <w:lang w:val="en-US"/>
              </w:rPr>
              <w:t>Document Owner:</w:t>
            </w:r>
            <w:r w:rsidRPr="000F35EC">
              <w:rPr>
                <w:rFonts w:ascii="Arial" w:eastAsia="Yu Gothic Light" w:hAnsi="Arial" w:cs="Arial"/>
                <w:sz w:val="22"/>
                <w:lang w:val="en-US"/>
              </w:rPr>
              <w:t xml:space="preserve"> [NAME]</w:t>
            </w:r>
          </w:p>
          <w:p w14:paraId="4864A768" w14:textId="77777777" w:rsidR="000F35EC" w:rsidRPr="000F35EC" w:rsidRDefault="000F35EC" w:rsidP="000F35EC">
            <w:pPr>
              <w:spacing w:before="40" w:after="40" w:line="360" w:lineRule="auto"/>
              <w:rPr>
                <w:rFonts w:ascii="Arial" w:eastAsia="Yu Gothic Light" w:hAnsi="Arial" w:cs="Arial"/>
                <w:sz w:val="22"/>
                <w:lang w:val="en-US"/>
              </w:rPr>
            </w:pPr>
            <w:r w:rsidRPr="000F35EC">
              <w:rPr>
                <w:rFonts w:ascii="Arial" w:eastAsia="Yu Gothic Light" w:hAnsi="Arial" w:cs="Arial"/>
                <w:sz w:val="22"/>
                <w:lang w:val="en-US"/>
              </w:rPr>
              <w:t>Manager, Development Approvals</w:t>
            </w:r>
          </w:p>
        </w:tc>
        <w:tc>
          <w:tcPr>
            <w:tcW w:w="4757" w:type="dxa"/>
          </w:tcPr>
          <w:p w14:paraId="58771A52" w14:textId="77777777" w:rsidR="000F35EC" w:rsidRPr="000F35EC" w:rsidRDefault="000F35EC" w:rsidP="000F35EC">
            <w:pPr>
              <w:spacing w:before="40" w:after="40" w:line="360" w:lineRule="auto"/>
              <w:rPr>
                <w:rFonts w:ascii="Arial" w:eastAsia="Yu Gothic Light" w:hAnsi="Arial" w:cs="Arial"/>
                <w:sz w:val="22"/>
                <w:lang w:val="en-US"/>
              </w:rPr>
            </w:pPr>
            <w:r w:rsidRPr="000F35EC">
              <w:rPr>
                <w:rFonts w:ascii="Arial" w:eastAsia="Yu Gothic Light" w:hAnsi="Arial" w:cs="Arial"/>
                <w:b/>
                <w:bCs/>
                <w:sz w:val="22"/>
                <w:lang w:val="en-US"/>
              </w:rPr>
              <w:t>Department:</w:t>
            </w:r>
            <w:r w:rsidRPr="000F35EC">
              <w:rPr>
                <w:rFonts w:ascii="Arial" w:eastAsia="Yu Gothic Light" w:hAnsi="Arial" w:cs="Arial"/>
                <w:sz w:val="22"/>
                <w:lang w:val="en-US"/>
              </w:rPr>
              <w:t xml:space="preserve"> Statutory Planning Unit </w:t>
            </w:r>
          </w:p>
        </w:tc>
      </w:tr>
    </w:tbl>
    <w:p w14:paraId="7528B7F7" w14:textId="77777777" w:rsidR="000F35EC" w:rsidRPr="000F35EC" w:rsidRDefault="000F35EC" w:rsidP="00B955A8">
      <w:pPr>
        <w:spacing w:before="240" w:after="40" w:line="360" w:lineRule="auto"/>
        <w:rPr>
          <w:rFonts w:ascii="Arial" w:eastAsia="Yu Gothic Light" w:hAnsi="Arial" w:cs="Arial"/>
          <w:b/>
          <w:bCs/>
          <w:sz w:val="22"/>
          <w:lang w:val="en-US"/>
        </w:rPr>
      </w:pPr>
      <w:r w:rsidRPr="000F35EC">
        <w:rPr>
          <w:rFonts w:ascii="Arial" w:eastAsia="Yu Gothic Light" w:hAnsi="Arial" w:cs="Arial"/>
          <w:b/>
          <w:bCs/>
          <w:sz w:val="22"/>
          <w:lang w:val="en-US"/>
        </w:rPr>
        <w:t>Version</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530"/>
        <w:gridCol w:w="4410"/>
        <w:gridCol w:w="2160"/>
      </w:tblGrid>
      <w:tr w:rsidR="000F35EC" w:rsidRPr="000F35EC" w14:paraId="028F7DB6" w14:textId="77777777" w:rsidTr="00B03ECD">
        <w:tc>
          <w:tcPr>
            <w:tcW w:w="1188" w:type="dxa"/>
          </w:tcPr>
          <w:p w14:paraId="362685FA" w14:textId="77777777" w:rsidR="000F35EC" w:rsidRPr="000F35EC" w:rsidRDefault="000F35EC" w:rsidP="000F35EC">
            <w:pPr>
              <w:spacing w:before="40" w:after="40" w:line="360" w:lineRule="auto"/>
              <w:rPr>
                <w:rFonts w:ascii="Arial" w:eastAsia="Yu Gothic Light" w:hAnsi="Arial" w:cs="Arial"/>
                <w:b/>
                <w:bCs/>
                <w:sz w:val="22"/>
                <w:lang w:val="en-US"/>
              </w:rPr>
            </w:pPr>
            <w:r w:rsidRPr="000F35EC">
              <w:rPr>
                <w:rFonts w:ascii="Arial" w:eastAsia="Yu Gothic Light" w:hAnsi="Arial" w:cs="Arial"/>
                <w:b/>
                <w:bCs/>
                <w:sz w:val="22"/>
                <w:lang w:val="en-US"/>
              </w:rPr>
              <w:t>Version</w:t>
            </w:r>
          </w:p>
        </w:tc>
        <w:tc>
          <w:tcPr>
            <w:tcW w:w="1530" w:type="dxa"/>
          </w:tcPr>
          <w:p w14:paraId="7EEE9C69" w14:textId="77777777" w:rsidR="000F35EC" w:rsidRPr="000F35EC" w:rsidRDefault="000F35EC" w:rsidP="000F35EC">
            <w:pPr>
              <w:spacing w:before="40" w:after="40" w:line="360" w:lineRule="auto"/>
              <w:rPr>
                <w:rFonts w:ascii="Arial" w:eastAsia="Yu Gothic Light" w:hAnsi="Arial" w:cs="Arial"/>
                <w:b/>
                <w:bCs/>
                <w:sz w:val="22"/>
                <w:lang w:val="en-US"/>
              </w:rPr>
            </w:pPr>
            <w:r w:rsidRPr="000F35EC">
              <w:rPr>
                <w:rFonts w:ascii="Arial" w:eastAsia="Yu Gothic Light" w:hAnsi="Arial" w:cs="Arial"/>
                <w:b/>
                <w:bCs/>
                <w:sz w:val="22"/>
                <w:lang w:val="en-US"/>
              </w:rPr>
              <w:t>Date</w:t>
            </w:r>
          </w:p>
        </w:tc>
        <w:tc>
          <w:tcPr>
            <w:tcW w:w="4410" w:type="dxa"/>
          </w:tcPr>
          <w:p w14:paraId="22F36B1F" w14:textId="77777777" w:rsidR="000F35EC" w:rsidRPr="000F35EC" w:rsidRDefault="000F35EC" w:rsidP="000F35EC">
            <w:pPr>
              <w:spacing w:before="40" w:after="40" w:line="360" w:lineRule="auto"/>
              <w:rPr>
                <w:rFonts w:ascii="Arial" w:eastAsia="Yu Gothic Light" w:hAnsi="Arial" w:cs="Arial"/>
                <w:b/>
                <w:bCs/>
                <w:sz w:val="22"/>
                <w:lang w:val="en-US"/>
              </w:rPr>
            </w:pPr>
            <w:r w:rsidRPr="000F35EC">
              <w:rPr>
                <w:rFonts w:ascii="Arial" w:eastAsia="Yu Gothic Light" w:hAnsi="Arial" w:cs="Arial"/>
                <w:b/>
                <w:bCs/>
                <w:sz w:val="22"/>
                <w:lang w:val="en-US"/>
              </w:rPr>
              <w:t>Description</w:t>
            </w:r>
          </w:p>
        </w:tc>
        <w:tc>
          <w:tcPr>
            <w:tcW w:w="2160" w:type="dxa"/>
          </w:tcPr>
          <w:p w14:paraId="6F614B37" w14:textId="77777777" w:rsidR="000F35EC" w:rsidRPr="000F35EC" w:rsidRDefault="000F35EC" w:rsidP="000F35EC">
            <w:pPr>
              <w:spacing w:before="40" w:after="40" w:line="360" w:lineRule="auto"/>
              <w:rPr>
                <w:rFonts w:ascii="Arial" w:eastAsia="Yu Gothic Light" w:hAnsi="Arial" w:cs="Arial"/>
                <w:b/>
                <w:bCs/>
                <w:sz w:val="22"/>
                <w:lang w:val="en-US"/>
              </w:rPr>
            </w:pPr>
            <w:r w:rsidRPr="000F35EC">
              <w:rPr>
                <w:rFonts w:ascii="Arial" w:eastAsia="Yu Gothic Light" w:hAnsi="Arial" w:cs="Arial"/>
                <w:b/>
                <w:bCs/>
                <w:sz w:val="22"/>
                <w:lang w:val="en-US"/>
              </w:rPr>
              <w:t>Author</w:t>
            </w:r>
          </w:p>
        </w:tc>
      </w:tr>
      <w:tr w:rsidR="000F35EC" w:rsidRPr="000F35EC" w14:paraId="6791DD08" w14:textId="77777777" w:rsidTr="00B03ECD">
        <w:tc>
          <w:tcPr>
            <w:tcW w:w="1188" w:type="dxa"/>
          </w:tcPr>
          <w:p w14:paraId="55D664FD" w14:textId="77777777" w:rsidR="000F35EC" w:rsidRPr="000F35EC" w:rsidRDefault="000F35EC" w:rsidP="000F35EC">
            <w:pPr>
              <w:spacing w:before="40" w:after="40" w:line="360" w:lineRule="auto"/>
              <w:rPr>
                <w:rFonts w:ascii="Arial" w:eastAsia="Yu Gothic Light" w:hAnsi="Arial" w:cs="Arial"/>
                <w:sz w:val="22"/>
                <w:lang w:val="en-US"/>
              </w:rPr>
            </w:pPr>
            <w:r w:rsidRPr="000F35EC">
              <w:rPr>
                <w:rFonts w:ascii="Arial" w:eastAsia="Yu Gothic Light" w:hAnsi="Arial" w:cs="Arial"/>
                <w:sz w:val="22"/>
                <w:lang w:val="en-US"/>
              </w:rPr>
              <w:t>0.1</w:t>
            </w:r>
          </w:p>
        </w:tc>
        <w:tc>
          <w:tcPr>
            <w:tcW w:w="1530" w:type="dxa"/>
          </w:tcPr>
          <w:p w14:paraId="1CED2EC2" w14:textId="77777777" w:rsidR="000F35EC" w:rsidRPr="000F35EC" w:rsidRDefault="000F35EC" w:rsidP="000F35EC">
            <w:pPr>
              <w:spacing w:before="40" w:after="40" w:line="360" w:lineRule="auto"/>
              <w:rPr>
                <w:rFonts w:ascii="Arial" w:eastAsia="Yu Gothic Light" w:hAnsi="Arial" w:cs="Arial"/>
                <w:sz w:val="22"/>
                <w:lang w:val="en-US"/>
              </w:rPr>
            </w:pPr>
          </w:p>
        </w:tc>
        <w:tc>
          <w:tcPr>
            <w:tcW w:w="4410" w:type="dxa"/>
          </w:tcPr>
          <w:p w14:paraId="522781B9" w14:textId="77777777" w:rsidR="000F35EC" w:rsidRPr="000F35EC" w:rsidRDefault="000F35EC" w:rsidP="000F35EC">
            <w:pPr>
              <w:spacing w:before="40" w:after="40" w:line="360" w:lineRule="auto"/>
              <w:rPr>
                <w:rFonts w:ascii="Arial" w:eastAsia="Yu Gothic Light" w:hAnsi="Arial" w:cs="Arial"/>
                <w:sz w:val="22"/>
                <w:lang w:val="en-US"/>
              </w:rPr>
            </w:pPr>
            <w:r w:rsidRPr="000F35EC">
              <w:rPr>
                <w:rFonts w:ascii="Arial" w:eastAsia="Yu Gothic Light" w:hAnsi="Arial" w:cs="Arial"/>
                <w:sz w:val="22"/>
                <w:lang w:val="en-US"/>
              </w:rPr>
              <w:t>Service Level Agreement DRAFT</w:t>
            </w:r>
          </w:p>
        </w:tc>
        <w:tc>
          <w:tcPr>
            <w:tcW w:w="2160" w:type="dxa"/>
          </w:tcPr>
          <w:p w14:paraId="50A8675B" w14:textId="77777777" w:rsidR="000F35EC" w:rsidRPr="000F35EC" w:rsidRDefault="000F35EC" w:rsidP="000F35EC">
            <w:pPr>
              <w:spacing w:before="40" w:after="40" w:line="360" w:lineRule="auto"/>
              <w:rPr>
                <w:rFonts w:ascii="Arial" w:eastAsia="Yu Gothic Light" w:hAnsi="Arial" w:cs="Arial"/>
                <w:sz w:val="22"/>
                <w:lang w:val="en-US"/>
              </w:rPr>
            </w:pPr>
            <w:r w:rsidRPr="000F35EC">
              <w:rPr>
                <w:rFonts w:ascii="Arial" w:eastAsia="Yu Gothic Light" w:hAnsi="Arial" w:cs="Arial"/>
                <w:sz w:val="22"/>
                <w:highlight w:val="yellow"/>
                <w:lang w:val="en-US"/>
              </w:rPr>
              <w:t>[NAME]</w:t>
            </w:r>
          </w:p>
        </w:tc>
      </w:tr>
      <w:tr w:rsidR="000F35EC" w:rsidRPr="000F35EC" w14:paraId="6827875E" w14:textId="77777777" w:rsidTr="00B03ECD">
        <w:tc>
          <w:tcPr>
            <w:tcW w:w="1188" w:type="dxa"/>
          </w:tcPr>
          <w:p w14:paraId="61D966FA" w14:textId="77777777" w:rsidR="000F35EC" w:rsidRPr="000F35EC" w:rsidRDefault="000F35EC" w:rsidP="000F35EC">
            <w:pPr>
              <w:spacing w:before="40" w:after="40" w:line="360" w:lineRule="auto"/>
              <w:rPr>
                <w:rFonts w:ascii="Arial" w:eastAsia="Yu Gothic Light" w:hAnsi="Arial" w:cs="Arial"/>
                <w:sz w:val="22"/>
                <w:highlight w:val="yellow"/>
                <w:lang w:val="en-US"/>
              </w:rPr>
            </w:pPr>
            <w:r w:rsidRPr="000F35EC">
              <w:rPr>
                <w:rFonts w:ascii="Arial" w:eastAsia="Yu Gothic Light" w:hAnsi="Arial" w:cs="Arial"/>
                <w:sz w:val="22"/>
                <w:highlight w:val="yellow"/>
                <w:lang w:val="en-US"/>
              </w:rPr>
              <w:t>1.0</w:t>
            </w:r>
          </w:p>
        </w:tc>
        <w:tc>
          <w:tcPr>
            <w:tcW w:w="1530" w:type="dxa"/>
          </w:tcPr>
          <w:p w14:paraId="6C507450" w14:textId="77777777" w:rsidR="000F35EC" w:rsidRPr="000F35EC" w:rsidRDefault="000F35EC" w:rsidP="000F35EC">
            <w:pPr>
              <w:spacing w:before="40" w:after="40" w:line="360" w:lineRule="auto"/>
              <w:rPr>
                <w:rFonts w:ascii="Arial" w:eastAsia="Yu Gothic Light" w:hAnsi="Arial" w:cs="Arial"/>
                <w:sz w:val="22"/>
                <w:highlight w:val="yellow"/>
                <w:lang w:val="en-US"/>
              </w:rPr>
            </w:pPr>
          </w:p>
        </w:tc>
        <w:tc>
          <w:tcPr>
            <w:tcW w:w="4410" w:type="dxa"/>
          </w:tcPr>
          <w:p w14:paraId="658B05B0" w14:textId="77777777" w:rsidR="000F35EC" w:rsidRPr="000F35EC" w:rsidRDefault="000F35EC" w:rsidP="000F35EC">
            <w:pPr>
              <w:spacing w:before="40" w:after="40" w:line="360" w:lineRule="auto"/>
              <w:rPr>
                <w:rFonts w:ascii="Arial" w:eastAsia="Yu Gothic Light" w:hAnsi="Arial" w:cs="Arial"/>
                <w:sz w:val="22"/>
                <w:highlight w:val="yellow"/>
                <w:lang w:val="en-US"/>
              </w:rPr>
            </w:pPr>
            <w:r w:rsidRPr="000F35EC">
              <w:rPr>
                <w:rFonts w:ascii="Arial" w:eastAsia="Yu Gothic Light" w:hAnsi="Arial" w:cs="Arial"/>
                <w:sz w:val="22"/>
                <w:highlight w:val="yellow"/>
                <w:lang w:val="en-US"/>
              </w:rPr>
              <w:t xml:space="preserve">Service Level Agreement </w:t>
            </w:r>
          </w:p>
        </w:tc>
        <w:tc>
          <w:tcPr>
            <w:tcW w:w="2160" w:type="dxa"/>
          </w:tcPr>
          <w:p w14:paraId="21662F0B" w14:textId="77777777" w:rsidR="000F35EC" w:rsidRPr="000F35EC" w:rsidRDefault="000F35EC" w:rsidP="000F35EC">
            <w:pPr>
              <w:spacing w:before="40" w:after="40" w:line="360" w:lineRule="auto"/>
              <w:rPr>
                <w:rFonts w:ascii="Arial" w:eastAsia="Yu Gothic Light" w:hAnsi="Arial" w:cs="Arial"/>
                <w:sz w:val="22"/>
                <w:lang w:val="en-US"/>
              </w:rPr>
            </w:pPr>
            <w:r w:rsidRPr="000F35EC">
              <w:rPr>
                <w:rFonts w:ascii="Arial" w:eastAsia="Yu Gothic Light" w:hAnsi="Arial" w:cs="Arial"/>
                <w:sz w:val="22"/>
                <w:highlight w:val="yellow"/>
                <w:lang w:val="en-US"/>
              </w:rPr>
              <w:t xml:space="preserve"> [NAME]</w:t>
            </w:r>
          </w:p>
        </w:tc>
      </w:tr>
      <w:tr w:rsidR="000F35EC" w:rsidRPr="000F35EC" w14:paraId="382A1070" w14:textId="77777777" w:rsidTr="00B03ECD">
        <w:tc>
          <w:tcPr>
            <w:tcW w:w="1188" w:type="dxa"/>
          </w:tcPr>
          <w:p w14:paraId="4F812133" w14:textId="77777777" w:rsidR="000F35EC" w:rsidRPr="000F35EC" w:rsidRDefault="000F35EC" w:rsidP="000F35EC">
            <w:pPr>
              <w:spacing w:before="40" w:after="40" w:line="360" w:lineRule="auto"/>
              <w:rPr>
                <w:rFonts w:ascii="Arial" w:eastAsia="Yu Gothic Light" w:hAnsi="Arial" w:cs="Arial"/>
                <w:sz w:val="22"/>
                <w:lang w:val="en-US"/>
              </w:rPr>
            </w:pPr>
          </w:p>
        </w:tc>
        <w:tc>
          <w:tcPr>
            <w:tcW w:w="1530" w:type="dxa"/>
          </w:tcPr>
          <w:p w14:paraId="27E38BA1" w14:textId="77777777" w:rsidR="000F35EC" w:rsidRPr="000F35EC" w:rsidRDefault="000F35EC" w:rsidP="000F35EC">
            <w:pPr>
              <w:spacing w:before="40" w:after="40" w:line="360" w:lineRule="auto"/>
              <w:rPr>
                <w:rFonts w:ascii="Arial" w:eastAsia="Yu Gothic Light" w:hAnsi="Arial" w:cs="Arial"/>
                <w:sz w:val="22"/>
                <w:lang w:val="en-US"/>
              </w:rPr>
            </w:pPr>
          </w:p>
        </w:tc>
        <w:tc>
          <w:tcPr>
            <w:tcW w:w="4410" w:type="dxa"/>
          </w:tcPr>
          <w:p w14:paraId="5F705AC1" w14:textId="77777777" w:rsidR="000F35EC" w:rsidRPr="000F35EC" w:rsidRDefault="000F35EC" w:rsidP="000F35EC">
            <w:pPr>
              <w:spacing w:before="40" w:after="40" w:line="360" w:lineRule="auto"/>
              <w:rPr>
                <w:rFonts w:ascii="Arial" w:eastAsia="Yu Gothic Light" w:hAnsi="Arial" w:cs="Arial"/>
                <w:sz w:val="22"/>
                <w:lang w:val="en-US"/>
              </w:rPr>
            </w:pPr>
          </w:p>
        </w:tc>
        <w:tc>
          <w:tcPr>
            <w:tcW w:w="2160" w:type="dxa"/>
          </w:tcPr>
          <w:p w14:paraId="745691F3" w14:textId="77777777" w:rsidR="000F35EC" w:rsidRPr="000F35EC" w:rsidRDefault="000F35EC" w:rsidP="000F35EC">
            <w:pPr>
              <w:spacing w:before="40" w:after="40" w:line="360" w:lineRule="auto"/>
              <w:rPr>
                <w:rFonts w:ascii="Arial" w:eastAsia="Yu Gothic Light" w:hAnsi="Arial" w:cs="Arial"/>
                <w:sz w:val="22"/>
                <w:lang w:val="en-US"/>
              </w:rPr>
            </w:pPr>
          </w:p>
        </w:tc>
      </w:tr>
    </w:tbl>
    <w:p w14:paraId="40C56796" w14:textId="77777777" w:rsidR="000F35EC" w:rsidRPr="000F35EC" w:rsidRDefault="000F35EC" w:rsidP="000F35EC">
      <w:pPr>
        <w:spacing w:before="40" w:after="40" w:line="360" w:lineRule="auto"/>
        <w:rPr>
          <w:rFonts w:ascii="Arial" w:eastAsia="Yu Gothic Light" w:hAnsi="Arial" w:cs="Arial"/>
          <w:sz w:val="22"/>
          <w:lang w:val="en-US"/>
        </w:rPr>
      </w:pPr>
    </w:p>
    <w:p w14:paraId="7023C998" w14:textId="77777777" w:rsidR="000F35EC" w:rsidRPr="000F35EC" w:rsidRDefault="000F35EC" w:rsidP="000F35EC">
      <w:pPr>
        <w:spacing w:before="40" w:after="40" w:line="360" w:lineRule="auto"/>
        <w:rPr>
          <w:rFonts w:ascii="Arial" w:eastAsia="Yu Gothic Light" w:hAnsi="Arial" w:cs="Arial"/>
          <w:b/>
          <w:bCs/>
          <w:sz w:val="22"/>
          <w:lang w:val="en-US"/>
        </w:rPr>
      </w:pPr>
      <w:r w:rsidRPr="000F35EC">
        <w:rPr>
          <w:rFonts w:ascii="Arial" w:eastAsia="Yu Gothic Light" w:hAnsi="Arial" w:cs="Arial"/>
          <w:b/>
          <w:bCs/>
          <w:sz w:val="22"/>
          <w:lang w:val="en-US"/>
        </w:rPr>
        <w:t>Approval</w:t>
      </w:r>
    </w:p>
    <w:p w14:paraId="27F9BFD6" w14:textId="77777777" w:rsidR="000F35EC" w:rsidRPr="000F35EC" w:rsidRDefault="000F35EC" w:rsidP="000F35EC">
      <w:pPr>
        <w:spacing w:before="40" w:after="40" w:line="360" w:lineRule="auto"/>
        <w:rPr>
          <w:rFonts w:ascii="Arial" w:eastAsia="Yu Gothic Light" w:hAnsi="Arial" w:cs="Arial"/>
          <w:i/>
          <w:iCs/>
          <w:sz w:val="22"/>
          <w:lang w:val="en-US"/>
        </w:rPr>
      </w:pPr>
      <w:r w:rsidRPr="000F35EC">
        <w:rPr>
          <w:rFonts w:ascii="Arial" w:eastAsia="Yu Gothic Light" w:hAnsi="Arial" w:cs="Arial"/>
          <w:i/>
          <w:iCs/>
          <w:sz w:val="22"/>
          <w:lang w:val="en-US"/>
        </w:rPr>
        <w:t>(By signing below, all Approvers agree to all terms and conditions outlined in this Agreement.)</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409"/>
        <w:gridCol w:w="3181"/>
      </w:tblGrid>
      <w:tr w:rsidR="000F35EC" w:rsidRPr="000F35EC" w14:paraId="5033E7C0" w14:textId="77777777" w:rsidTr="00B03ECD">
        <w:trPr>
          <w:trHeight w:val="351"/>
        </w:trPr>
        <w:tc>
          <w:tcPr>
            <w:tcW w:w="1908" w:type="dxa"/>
          </w:tcPr>
          <w:p w14:paraId="67432BE8" w14:textId="77777777" w:rsidR="000F35EC" w:rsidRPr="000F35EC" w:rsidRDefault="000F35EC" w:rsidP="000F35EC">
            <w:pPr>
              <w:spacing w:before="40" w:after="40" w:line="360" w:lineRule="auto"/>
              <w:rPr>
                <w:rFonts w:ascii="Arial" w:eastAsia="Yu Gothic Light" w:hAnsi="Arial" w:cs="Arial"/>
                <w:b/>
                <w:bCs/>
                <w:sz w:val="22"/>
                <w:lang w:val="en-US"/>
              </w:rPr>
            </w:pPr>
            <w:r w:rsidRPr="000F35EC">
              <w:rPr>
                <w:rFonts w:ascii="Arial" w:eastAsia="Yu Gothic Light" w:hAnsi="Arial" w:cs="Arial"/>
                <w:b/>
                <w:bCs/>
                <w:sz w:val="22"/>
                <w:lang w:val="en-US"/>
              </w:rPr>
              <w:t>Approvers</w:t>
            </w:r>
          </w:p>
        </w:tc>
        <w:tc>
          <w:tcPr>
            <w:tcW w:w="1800" w:type="dxa"/>
          </w:tcPr>
          <w:p w14:paraId="16F8618A" w14:textId="77777777" w:rsidR="000F35EC" w:rsidRPr="000F35EC" w:rsidRDefault="000F35EC" w:rsidP="000F35EC">
            <w:pPr>
              <w:spacing w:before="40" w:after="40" w:line="360" w:lineRule="auto"/>
              <w:rPr>
                <w:rFonts w:ascii="Arial" w:eastAsia="Yu Gothic Light" w:hAnsi="Arial" w:cs="Arial"/>
                <w:b/>
                <w:bCs/>
                <w:sz w:val="22"/>
                <w:lang w:val="en-US"/>
              </w:rPr>
            </w:pPr>
            <w:r w:rsidRPr="000F35EC">
              <w:rPr>
                <w:rFonts w:ascii="Arial" w:eastAsia="Yu Gothic Light" w:hAnsi="Arial" w:cs="Arial"/>
                <w:b/>
                <w:bCs/>
                <w:sz w:val="22"/>
                <w:lang w:val="en-US"/>
              </w:rPr>
              <w:t>Role</w:t>
            </w:r>
          </w:p>
        </w:tc>
        <w:tc>
          <w:tcPr>
            <w:tcW w:w="2409" w:type="dxa"/>
          </w:tcPr>
          <w:p w14:paraId="51C2A115" w14:textId="77777777" w:rsidR="000F35EC" w:rsidRPr="000F35EC" w:rsidRDefault="000F35EC" w:rsidP="000F35EC">
            <w:pPr>
              <w:spacing w:before="40" w:after="40" w:line="360" w:lineRule="auto"/>
              <w:rPr>
                <w:rFonts w:ascii="Arial" w:eastAsia="Yu Gothic Light" w:hAnsi="Arial" w:cs="Arial"/>
                <w:b/>
                <w:bCs/>
                <w:sz w:val="22"/>
                <w:lang w:val="en-US"/>
              </w:rPr>
            </w:pPr>
            <w:r w:rsidRPr="000F35EC">
              <w:rPr>
                <w:rFonts w:ascii="Arial" w:eastAsia="Yu Gothic Light" w:hAnsi="Arial" w:cs="Arial"/>
                <w:b/>
                <w:bCs/>
                <w:sz w:val="22"/>
                <w:lang w:val="en-US"/>
              </w:rPr>
              <w:t>Signed</w:t>
            </w:r>
          </w:p>
        </w:tc>
        <w:tc>
          <w:tcPr>
            <w:tcW w:w="3181" w:type="dxa"/>
          </w:tcPr>
          <w:p w14:paraId="32AA7414" w14:textId="77777777" w:rsidR="000F35EC" w:rsidRPr="000F35EC" w:rsidRDefault="000F35EC" w:rsidP="000F35EC">
            <w:pPr>
              <w:spacing w:before="40" w:after="40" w:line="360" w:lineRule="auto"/>
              <w:rPr>
                <w:rFonts w:ascii="Arial" w:eastAsia="Yu Gothic Light" w:hAnsi="Arial" w:cs="Arial"/>
                <w:b/>
                <w:bCs/>
                <w:sz w:val="22"/>
                <w:lang w:val="en-US"/>
              </w:rPr>
            </w:pPr>
            <w:r w:rsidRPr="000F35EC">
              <w:rPr>
                <w:rFonts w:ascii="Arial" w:eastAsia="Yu Gothic Light" w:hAnsi="Arial" w:cs="Arial"/>
                <w:b/>
                <w:bCs/>
                <w:sz w:val="22"/>
                <w:lang w:val="en-US"/>
              </w:rPr>
              <w:t>Approval Date</w:t>
            </w:r>
          </w:p>
        </w:tc>
      </w:tr>
      <w:tr w:rsidR="000F35EC" w:rsidRPr="000F35EC" w14:paraId="14DE9EAB" w14:textId="77777777" w:rsidTr="00B03ECD">
        <w:trPr>
          <w:trHeight w:val="242"/>
        </w:trPr>
        <w:tc>
          <w:tcPr>
            <w:tcW w:w="1908" w:type="dxa"/>
          </w:tcPr>
          <w:p w14:paraId="724E8B56" w14:textId="77777777" w:rsidR="000F35EC" w:rsidRPr="000F35EC" w:rsidRDefault="000F35EC" w:rsidP="000F35EC">
            <w:pPr>
              <w:spacing w:before="40" w:after="40" w:line="360" w:lineRule="auto"/>
              <w:rPr>
                <w:rFonts w:ascii="Arial" w:eastAsia="Yu Gothic Light" w:hAnsi="Arial" w:cs="Arial"/>
                <w:sz w:val="22"/>
                <w:lang w:val="en-US"/>
              </w:rPr>
            </w:pPr>
            <w:r w:rsidRPr="000F35EC">
              <w:rPr>
                <w:rFonts w:ascii="Arial" w:eastAsia="Yu Gothic Light" w:hAnsi="Arial" w:cs="Arial"/>
                <w:sz w:val="22"/>
                <w:lang w:val="en-US"/>
              </w:rPr>
              <w:t>[NAME]</w:t>
            </w:r>
          </w:p>
        </w:tc>
        <w:tc>
          <w:tcPr>
            <w:tcW w:w="1800" w:type="dxa"/>
          </w:tcPr>
          <w:p w14:paraId="4A44533C" w14:textId="77777777" w:rsidR="000F35EC" w:rsidRPr="000F35EC" w:rsidRDefault="000F35EC" w:rsidP="000F35EC">
            <w:pPr>
              <w:spacing w:before="40" w:after="40" w:line="360" w:lineRule="auto"/>
              <w:rPr>
                <w:rFonts w:ascii="Arial" w:eastAsia="Yu Gothic Light" w:hAnsi="Arial" w:cs="Arial"/>
                <w:sz w:val="22"/>
                <w:lang w:val="en-US"/>
              </w:rPr>
            </w:pPr>
            <w:r w:rsidRPr="000F35EC">
              <w:rPr>
                <w:rFonts w:ascii="Arial" w:eastAsia="Yu Gothic Light" w:hAnsi="Arial" w:cs="Arial"/>
                <w:sz w:val="22"/>
                <w:lang w:val="en-US"/>
              </w:rPr>
              <w:t>Service Provider</w:t>
            </w:r>
          </w:p>
        </w:tc>
        <w:tc>
          <w:tcPr>
            <w:tcW w:w="2409" w:type="dxa"/>
          </w:tcPr>
          <w:p w14:paraId="3A39FB57" w14:textId="77777777" w:rsidR="000F35EC" w:rsidRPr="000F35EC" w:rsidRDefault="000F35EC" w:rsidP="000F35EC">
            <w:pPr>
              <w:spacing w:before="40" w:after="40" w:line="360" w:lineRule="auto"/>
              <w:rPr>
                <w:rFonts w:ascii="Arial" w:eastAsia="Yu Gothic Light" w:hAnsi="Arial" w:cs="Arial"/>
                <w:sz w:val="22"/>
                <w:lang w:val="en-US"/>
              </w:rPr>
            </w:pPr>
          </w:p>
        </w:tc>
        <w:tc>
          <w:tcPr>
            <w:tcW w:w="3181" w:type="dxa"/>
          </w:tcPr>
          <w:p w14:paraId="5D6C0A93" w14:textId="77777777" w:rsidR="000F35EC" w:rsidRPr="000F35EC" w:rsidRDefault="000F35EC" w:rsidP="000F35EC">
            <w:pPr>
              <w:spacing w:before="40" w:after="40" w:line="360" w:lineRule="auto"/>
              <w:rPr>
                <w:rFonts w:ascii="Arial" w:eastAsia="Yu Gothic Light" w:hAnsi="Arial" w:cs="Arial"/>
                <w:sz w:val="22"/>
                <w:lang w:val="en-US"/>
              </w:rPr>
            </w:pPr>
          </w:p>
        </w:tc>
      </w:tr>
      <w:tr w:rsidR="000F35EC" w:rsidRPr="000F35EC" w14:paraId="0C14A52A" w14:textId="77777777" w:rsidTr="00B03ECD">
        <w:trPr>
          <w:trHeight w:val="242"/>
        </w:trPr>
        <w:tc>
          <w:tcPr>
            <w:tcW w:w="1908" w:type="dxa"/>
          </w:tcPr>
          <w:p w14:paraId="3B79C3DD" w14:textId="77777777" w:rsidR="000F35EC" w:rsidRPr="000F35EC" w:rsidRDefault="000F35EC" w:rsidP="000F35EC">
            <w:pPr>
              <w:spacing w:before="40" w:after="40" w:line="360" w:lineRule="auto"/>
              <w:rPr>
                <w:rFonts w:ascii="Arial" w:eastAsia="Yu Gothic Light" w:hAnsi="Arial" w:cs="Arial"/>
                <w:sz w:val="22"/>
                <w:lang w:val="en-US"/>
              </w:rPr>
            </w:pPr>
            <w:r w:rsidRPr="000F35EC">
              <w:rPr>
                <w:rFonts w:ascii="Arial" w:eastAsia="Yu Gothic Light" w:hAnsi="Arial" w:cs="Arial"/>
                <w:sz w:val="22"/>
                <w:lang w:val="en-US"/>
              </w:rPr>
              <w:t>[NAME]</w:t>
            </w:r>
          </w:p>
        </w:tc>
        <w:tc>
          <w:tcPr>
            <w:tcW w:w="1800" w:type="dxa"/>
          </w:tcPr>
          <w:p w14:paraId="495BC289" w14:textId="77777777" w:rsidR="000F35EC" w:rsidRPr="000F35EC" w:rsidRDefault="000F35EC" w:rsidP="000F35EC">
            <w:pPr>
              <w:spacing w:before="40" w:after="40" w:line="360" w:lineRule="auto"/>
              <w:rPr>
                <w:rFonts w:ascii="Arial" w:eastAsia="Yu Gothic Light" w:hAnsi="Arial" w:cs="Arial"/>
                <w:sz w:val="22"/>
                <w:lang w:val="en-US"/>
              </w:rPr>
            </w:pPr>
            <w:r w:rsidRPr="000F35EC">
              <w:rPr>
                <w:rFonts w:ascii="Arial" w:eastAsia="Yu Gothic Light" w:hAnsi="Arial" w:cs="Arial"/>
                <w:sz w:val="22"/>
                <w:lang w:val="en-US"/>
              </w:rPr>
              <w:t>Customer</w:t>
            </w:r>
          </w:p>
        </w:tc>
        <w:tc>
          <w:tcPr>
            <w:tcW w:w="2409" w:type="dxa"/>
          </w:tcPr>
          <w:p w14:paraId="6042E606" w14:textId="77777777" w:rsidR="000F35EC" w:rsidRPr="000F35EC" w:rsidRDefault="000F35EC" w:rsidP="000F35EC">
            <w:pPr>
              <w:spacing w:before="40" w:after="40" w:line="360" w:lineRule="auto"/>
              <w:rPr>
                <w:rFonts w:ascii="Arial" w:eastAsia="Yu Gothic Light" w:hAnsi="Arial" w:cs="Arial"/>
                <w:sz w:val="22"/>
                <w:lang w:val="en-US"/>
              </w:rPr>
            </w:pPr>
          </w:p>
        </w:tc>
        <w:tc>
          <w:tcPr>
            <w:tcW w:w="3181" w:type="dxa"/>
          </w:tcPr>
          <w:p w14:paraId="017F4F5F" w14:textId="77777777" w:rsidR="000F35EC" w:rsidRPr="000F35EC" w:rsidRDefault="000F35EC" w:rsidP="000F35EC">
            <w:pPr>
              <w:spacing w:before="40" w:after="40" w:line="360" w:lineRule="auto"/>
              <w:rPr>
                <w:rFonts w:ascii="Arial" w:eastAsia="Yu Gothic Light" w:hAnsi="Arial" w:cs="Arial"/>
                <w:sz w:val="22"/>
                <w:lang w:val="en-US"/>
              </w:rPr>
            </w:pPr>
          </w:p>
        </w:tc>
      </w:tr>
    </w:tbl>
    <w:p w14:paraId="181A58DA" w14:textId="77777777" w:rsidR="000F35EC" w:rsidRPr="000F35EC" w:rsidRDefault="000F35EC" w:rsidP="000F35EC">
      <w:pPr>
        <w:spacing w:before="0" w:after="0" w:line="240" w:lineRule="auto"/>
        <w:rPr>
          <w:rFonts w:ascii="Arial" w:eastAsia="Yu Gothic Light" w:hAnsi="Arial" w:cs="Arial"/>
          <w:b/>
          <w:sz w:val="22"/>
          <w:lang w:val="en-US"/>
        </w:rPr>
      </w:pPr>
      <w:r w:rsidRPr="000F35EC">
        <w:rPr>
          <w:rFonts w:ascii="Arial" w:eastAsia="Times New Roman" w:hAnsi="Arial" w:cs="Arial"/>
          <w:sz w:val="22"/>
          <w:lang w:val="en-US"/>
        </w:rPr>
        <w:br w:type="page"/>
      </w:r>
    </w:p>
    <w:sdt>
      <w:sdtPr>
        <w:rPr>
          <w:rFonts w:ascii="Arial" w:eastAsia="Yu Mincho" w:hAnsi="Arial" w:cs="Arial"/>
          <w:noProof/>
          <w:sz w:val="22"/>
        </w:rPr>
        <w:id w:val="1585193794"/>
        <w:docPartObj>
          <w:docPartGallery w:val="Table of Contents"/>
          <w:docPartUnique/>
        </w:docPartObj>
      </w:sdtPr>
      <w:sdtContent>
        <w:p w14:paraId="45CF6492" w14:textId="77777777" w:rsidR="000F35EC" w:rsidRPr="000F35EC" w:rsidRDefault="000F35EC" w:rsidP="000F35EC">
          <w:pPr>
            <w:keepNext/>
            <w:keepLines/>
            <w:spacing w:before="240" w:after="0" w:line="259" w:lineRule="auto"/>
            <w:rPr>
              <w:rFonts w:ascii="Arial" w:eastAsia="Yu Gothic Light" w:hAnsi="Arial" w:cs="Arial"/>
              <w:b/>
              <w:sz w:val="22"/>
              <w:lang w:val="en-US"/>
            </w:rPr>
          </w:pPr>
          <w:r w:rsidRPr="000F35EC">
            <w:rPr>
              <w:rFonts w:ascii="Arial" w:eastAsia="Yu Gothic Light" w:hAnsi="Arial" w:cs="Arial"/>
              <w:b/>
              <w:sz w:val="22"/>
              <w:lang w:val="en-US"/>
            </w:rPr>
            <w:t>Table of Contents</w:t>
          </w:r>
        </w:p>
        <w:p w14:paraId="7F600805" w14:textId="6038B76D" w:rsidR="00822CC1" w:rsidRDefault="00B955A8">
          <w:pPr>
            <w:pStyle w:val="TOC1"/>
            <w:rPr>
              <w:rFonts w:eastAsiaTheme="minorEastAsia"/>
              <w:noProof/>
              <w:kern w:val="2"/>
              <w:sz w:val="22"/>
              <w:lang w:eastAsia="en-AU"/>
              <w14:ligatures w14:val="standardContextual"/>
            </w:rPr>
          </w:pPr>
          <w:r>
            <w:rPr>
              <w:rFonts w:ascii="Arial" w:eastAsia="Yu Mincho" w:hAnsi="Arial" w:cs="Arial"/>
              <w:noProof/>
              <w:sz w:val="22"/>
            </w:rPr>
            <w:fldChar w:fldCharType="begin"/>
          </w:r>
          <w:r>
            <w:rPr>
              <w:rFonts w:ascii="Arial" w:eastAsia="Yu Mincho" w:hAnsi="Arial" w:cs="Arial"/>
              <w:noProof/>
              <w:sz w:val="22"/>
            </w:rPr>
            <w:instrText xml:space="preserve"> TOC \o "1-1" \h \z \u </w:instrText>
          </w:r>
          <w:r>
            <w:rPr>
              <w:rFonts w:ascii="Arial" w:eastAsia="Yu Mincho" w:hAnsi="Arial" w:cs="Arial"/>
              <w:noProof/>
              <w:sz w:val="22"/>
            </w:rPr>
            <w:fldChar w:fldCharType="separate"/>
          </w:r>
          <w:hyperlink w:anchor="_Toc140677664" w:history="1">
            <w:r w:rsidR="00822CC1" w:rsidRPr="00E04687">
              <w:rPr>
                <w:rStyle w:val="Hyperlink"/>
                <w:noProof/>
              </w:rPr>
              <w:t>Agreement Overview</w:t>
            </w:r>
            <w:r w:rsidR="00822CC1">
              <w:rPr>
                <w:noProof/>
                <w:webHidden/>
              </w:rPr>
              <w:tab/>
            </w:r>
            <w:r w:rsidR="00822CC1">
              <w:rPr>
                <w:noProof/>
                <w:webHidden/>
              </w:rPr>
              <w:fldChar w:fldCharType="begin"/>
            </w:r>
            <w:r w:rsidR="00822CC1">
              <w:rPr>
                <w:noProof/>
                <w:webHidden/>
              </w:rPr>
              <w:instrText xml:space="preserve"> PAGEREF _Toc140677664 \h </w:instrText>
            </w:r>
            <w:r w:rsidR="00822CC1">
              <w:rPr>
                <w:noProof/>
                <w:webHidden/>
              </w:rPr>
            </w:r>
            <w:r w:rsidR="00822CC1">
              <w:rPr>
                <w:noProof/>
                <w:webHidden/>
              </w:rPr>
              <w:fldChar w:fldCharType="separate"/>
            </w:r>
            <w:r w:rsidR="00822CC1">
              <w:rPr>
                <w:noProof/>
                <w:webHidden/>
              </w:rPr>
              <w:t>3</w:t>
            </w:r>
            <w:r w:rsidR="00822CC1">
              <w:rPr>
                <w:noProof/>
                <w:webHidden/>
              </w:rPr>
              <w:fldChar w:fldCharType="end"/>
            </w:r>
          </w:hyperlink>
        </w:p>
        <w:p w14:paraId="22209271" w14:textId="6065DF19" w:rsidR="00822CC1" w:rsidRDefault="00000000">
          <w:pPr>
            <w:pStyle w:val="TOC1"/>
            <w:rPr>
              <w:rFonts w:eastAsiaTheme="minorEastAsia"/>
              <w:noProof/>
              <w:kern w:val="2"/>
              <w:sz w:val="22"/>
              <w:lang w:eastAsia="en-AU"/>
              <w14:ligatures w14:val="standardContextual"/>
            </w:rPr>
          </w:pPr>
          <w:hyperlink w:anchor="_Toc140677665" w:history="1">
            <w:r w:rsidR="00822CC1" w:rsidRPr="00E04687">
              <w:rPr>
                <w:rStyle w:val="Hyperlink"/>
                <w:noProof/>
              </w:rPr>
              <w:t>Service Agreement</w:t>
            </w:r>
            <w:r w:rsidR="00822CC1">
              <w:rPr>
                <w:noProof/>
                <w:webHidden/>
              </w:rPr>
              <w:tab/>
            </w:r>
            <w:r w:rsidR="00822CC1">
              <w:rPr>
                <w:noProof/>
                <w:webHidden/>
              </w:rPr>
              <w:fldChar w:fldCharType="begin"/>
            </w:r>
            <w:r w:rsidR="00822CC1">
              <w:rPr>
                <w:noProof/>
                <w:webHidden/>
              </w:rPr>
              <w:instrText xml:space="preserve"> PAGEREF _Toc140677665 \h </w:instrText>
            </w:r>
            <w:r w:rsidR="00822CC1">
              <w:rPr>
                <w:noProof/>
                <w:webHidden/>
              </w:rPr>
            </w:r>
            <w:r w:rsidR="00822CC1">
              <w:rPr>
                <w:noProof/>
                <w:webHidden/>
              </w:rPr>
              <w:fldChar w:fldCharType="separate"/>
            </w:r>
            <w:r w:rsidR="00822CC1">
              <w:rPr>
                <w:noProof/>
                <w:webHidden/>
              </w:rPr>
              <w:t>4</w:t>
            </w:r>
            <w:r w:rsidR="00822CC1">
              <w:rPr>
                <w:noProof/>
                <w:webHidden/>
              </w:rPr>
              <w:fldChar w:fldCharType="end"/>
            </w:r>
          </w:hyperlink>
        </w:p>
        <w:p w14:paraId="569EBECF" w14:textId="084C10FD" w:rsidR="00822CC1" w:rsidRDefault="00000000">
          <w:pPr>
            <w:pStyle w:val="TOC1"/>
            <w:rPr>
              <w:rFonts w:eastAsiaTheme="minorEastAsia"/>
              <w:noProof/>
              <w:kern w:val="2"/>
              <w:sz w:val="22"/>
              <w:lang w:eastAsia="en-AU"/>
              <w14:ligatures w14:val="standardContextual"/>
            </w:rPr>
          </w:pPr>
          <w:hyperlink w:anchor="_Toc140677666" w:history="1">
            <w:r w:rsidR="00822CC1" w:rsidRPr="00E04687">
              <w:rPr>
                <w:rStyle w:val="Hyperlink"/>
                <w:noProof/>
              </w:rPr>
              <w:t>Appendix 1: Internal Referrals Matrix</w:t>
            </w:r>
            <w:r w:rsidR="00822CC1">
              <w:rPr>
                <w:noProof/>
                <w:webHidden/>
              </w:rPr>
              <w:tab/>
            </w:r>
            <w:r w:rsidR="00822CC1">
              <w:rPr>
                <w:noProof/>
                <w:webHidden/>
              </w:rPr>
              <w:fldChar w:fldCharType="begin"/>
            </w:r>
            <w:r w:rsidR="00822CC1">
              <w:rPr>
                <w:noProof/>
                <w:webHidden/>
              </w:rPr>
              <w:instrText xml:space="preserve"> PAGEREF _Toc140677666 \h </w:instrText>
            </w:r>
            <w:r w:rsidR="00822CC1">
              <w:rPr>
                <w:noProof/>
                <w:webHidden/>
              </w:rPr>
            </w:r>
            <w:r w:rsidR="00822CC1">
              <w:rPr>
                <w:noProof/>
                <w:webHidden/>
              </w:rPr>
              <w:fldChar w:fldCharType="separate"/>
            </w:r>
            <w:r w:rsidR="00822CC1">
              <w:rPr>
                <w:noProof/>
                <w:webHidden/>
              </w:rPr>
              <w:t>5</w:t>
            </w:r>
            <w:r w:rsidR="00822CC1">
              <w:rPr>
                <w:noProof/>
                <w:webHidden/>
              </w:rPr>
              <w:fldChar w:fldCharType="end"/>
            </w:r>
          </w:hyperlink>
        </w:p>
        <w:p w14:paraId="230AE929" w14:textId="51EB948B" w:rsidR="00822CC1" w:rsidRDefault="00000000">
          <w:pPr>
            <w:pStyle w:val="TOC1"/>
            <w:rPr>
              <w:rFonts w:eastAsiaTheme="minorEastAsia"/>
              <w:noProof/>
              <w:kern w:val="2"/>
              <w:sz w:val="22"/>
              <w:lang w:eastAsia="en-AU"/>
              <w14:ligatures w14:val="standardContextual"/>
            </w:rPr>
          </w:pPr>
          <w:hyperlink w:anchor="_Toc140677667" w:history="1">
            <w:r w:rsidR="00822CC1" w:rsidRPr="00E04687">
              <w:rPr>
                <w:rStyle w:val="Hyperlink"/>
                <w:noProof/>
              </w:rPr>
              <w:t>Appendix 2: Internal Referrals Process</w:t>
            </w:r>
            <w:r w:rsidR="00822CC1">
              <w:rPr>
                <w:noProof/>
                <w:webHidden/>
              </w:rPr>
              <w:tab/>
            </w:r>
            <w:r w:rsidR="00822CC1">
              <w:rPr>
                <w:noProof/>
                <w:webHidden/>
              </w:rPr>
              <w:fldChar w:fldCharType="begin"/>
            </w:r>
            <w:r w:rsidR="00822CC1">
              <w:rPr>
                <w:noProof/>
                <w:webHidden/>
              </w:rPr>
              <w:instrText xml:space="preserve"> PAGEREF _Toc140677667 \h </w:instrText>
            </w:r>
            <w:r w:rsidR="00822CC1">
              <w:rPr>
                <w:noProof/>
                <w:webHidden/>
              </w:rPr>
            </w:r>
            <w:r w:rsidR="00822CC1">
              <w:rPr>
                <w:noProof/>
                <w:webHidden/>
              </w:rPr>
              <w:fldChar w:fldCharType="separate"/>
            </w:r>
            <w:r w:rsidR="00822CC1">
              <w:rPr>
                <w:noProof/>
                <w:webHidden/>
              </w:rPr>
              <w:t>6</w:t>
            </w:r>
            <w:r w:rsidR="00822CC1">
              <w:rPr>
                <w:noProof/>
                <w:webHidden/>
              </w:rPr>
              <w:fldChar w:fldCharType="end"/>
            </w:r>
          </w:hyperlink>
        </w:p>
        <w:p w14:paraId="715CE92A" w14:textId="749F9B30" w:rsidR="000F35EC" w:rsidRPr="000F35EC" w:rsidRDefault="00B955A8" w:rsidP="000F35EC">
          <w:pPr>
            <w:tabs>
              <w:tab w:val="right" w:leader="dot" w:pos="9330"/>
            </w:tabs>
            <w:spacing w:before="40" w:after="100" w:line="360" w:lineRule="auto"/>
            <w:ind w:left="240"/>
            <w:rPr>
              <w:rFonts w:ascii="Arial" w:eastAsia="Yu Mincho" w:hAnsi="Arial" w:cs="Arial"/>
              <w:noProof/>
              <w:color w:val="0000FF"/>
              <w:sz w:val="22"/>
              <w:u w:val="single"/>
              <w:lang w:eastAsia="en-AU"/>
            </w:rPr>
          </w:pPr>
          <w:r>
            <w:rPr>
              <w:rFonts w:ascii="Arial" w:eastAsia="Yu Mincho" w:hAnsi="Arial" w:cs="Arial"/>
              <w:noProof/>
              <w:sz w:val="22"/>
            </w:rPr>
            <w:fldChar w:fldCharType="end"/>
          </w:r>
        </w:p>
      </w:sdtContent>
    </w:sdt>
    <w:p w14:paraId="3FBEEAAA" w14:textId="77777777" w:rsidR="000F35EC" w:rsidRDefault="000F35EC" w:rsidP="000F35EC">
      <w:pPr>
        <w:spacing w:before="0" w:after="0" w:line="240" w:lineRule="auto"/>
        <w:rPr>
          <w:rFonts w:ascii="Arial" w:eastAsia="Times New Roman" w:hAnsi="Arial" w:cs="Arial"/>
          <w:sz w:val="22"/>
        </w:rPr>
      </w:pPr>
      <w:r w:rsidRPr="000F35EC">
        <w:rPr>
          <w:rFonts w:ascii="Arial" w:eastAsia="Times New Roman" w:hAnsi="Arial" w:cs="Arial"/>
          <w:sz w:val="22"/>
        </w:rPr>
        <w:br w:type="page"/>
      </w:r>
    </w:p>
    <w:p w14:paraId="7D272578" w14:textId="77777777" w:rsidR="00C15987" w:rsidRPr="000F35EC" w:rsidRDefault="00C15987" w:rsidP="000F35EC">
      <w:pPr>
        <w:spacing w:before="0" w:after="0" w:line="240" w:lineRule="auto"/>
        <w:rPr>
          <w:rFonts w:ascii="Arial" w:eastAsia="Yu Gothic Light" w:hAnsi="Arial" w:cs="Arial"/>
          <w:b/>
          <w:sz w:val="22"/>
        </w:rPr>
      </w:pPr>
    </w:p>
    <w:p w14:paraId="1A3D5E5E" w14:textId="77777777" w:rsidR="000F35EC" w:rsidRPr="000F35EC" w:rsidRDefault="000F35EC" w:rsidP="00B955A8">
      <w:pPr>
        <w:pStyle w:val="Heading1"/>
      </w:pPr>
      <w:bookmarkStart w:id="0" w:name="_Toc140677664"/>
      <w:r w:rsidRPr="000F35EC">
        <w:t>Agreement Overview</w:t>
      </w:r>
      <w:bookmarkEnd w:id="0"/>
    </w:p>
    <w:p w14:paraId="3F59F120" w14:textId="77777777" w:rsidR="000F35EC" w:rsidRPr="000F35EC" w:rsidRDefault="000F35EC" w:rsidP="000F35EC">
      <w:r w:rsidRPr="000F35EC">
        <w:t xml:space="preserve">This Agreement represents a Service Level Agreement (“SLA” or “Agreement”) between </w:t>
      </w:r>
      <w:r w:rsidRPr="000F35EC">
        <w:rPr>
          <w:highlight w:val="yellow"/>
        </w:rPr>
        <w:t>[insert council name]</w:t>
      </w:r>
      <w:r w:rsidRPr="000F35EC">
        <w:t xml:space="preserve"> departments involved in internal referrals during the planning process. It supports the </w:t>
      </w:r>
      <w:r w:rsidRPr="000F35EC">
        <w:rPr>
          <w:highlight w:val="yellow"/>
        </w:rPr>
        <w:t>[insert council name]</w:t>
      </w:r>
      <w:r w:rsidRPr="000F35EC">
        <w:t xml:space="preserve"> Charter for Internal Referrals </w:t>
      </w:r>
      <w:r w:rsidRPr="000F35EC">
        <w:rPr>
          <w:highlight w:val="yellow"/>
        </w:rPr>
        <w:t>&lt;available here &lt;insert link to intranet page/permanent location for Charter&gt;&gt;</w:t>
      </w:r>
      <w:r w:rsidRPr="000F35EC">
        <w:t>.</w:t>
      </w:r>
    </w:p>
    <w:p w14:paraId="78841C35" w14:textId="77777777" w:rsidR="000F35EC" w:rsidRPr="000F35EC" w:rsidRDefault="000F35EC" w:rsidP="000F35EC">
      <w:r w:rsidRPr="000F35EC">
        <w:t>This Agreement remains valid until superseded by a revised agreement mutually endorsed by the stakeholders.</w:t>
      </w:r>
    </w:p>
    <w:p w14:paraId="7F3B174F" w14:textId="77777777" w:rsidR="000F35EC" w:rsidRPr="000F35EC" w:rsidRDefault="000F35EC" w:rsidP="000F35EC">
      <w:r w:rsidRPr="000F35EC">
        <w:t xml:space="preserve">This Agreement outlines the parameters of internal referrals processes, stakeholders and information provided as they are mutually understood by the primary stakeholders. Primary stakeholders in this Agreement are listed in the Internal Referrals Matrix included in Appendix 1. </w:t>
      </w:r>
    </w:p>
    <w:p w14:paraId="18FA2DDC" w14:textId="77777777" w:rsidR="000F35EC" w:rsidRPr="000F35EC" w:rsidRDefault="000F35EC" w:rsidP="000F35EC">
      <w:r w:rsidRPr="000F35EC">
        <w:t>This Agreement does not supersede current processes and procedures unless explicitly stated herein or in referenced supporting material.</w:t>
      </w:r>
    </w:p>
    <w:p w14:paraId="50BE03A6" w14:textId="77777777" w:rsidR="000F35EC" w:rsidRPr="000F35EC" w:rsidRDefault="000F35EC" w:rsidP="00B955A8">
      <w:pPr>
        <w:pStyle w:val="Heading2"/>
      </w:pPr>
      <w:r w:rsidRPr="000F35EC">
        <w:t>Purpose of Internal Referrals</w:t>
      </w:r>
    </w:p>
    <w:p w14:paraId="249ED006" w14:textId="77777777" w:rsidR="000F35EC" w:rsidRPr="000F35EC" w:rsidRDefault="000F35EC" w:rsidP="00B955A8">
      <w:pPr>
        <w:rPr>
          <w:rFonts w:ascii="Arial" w:eastAsia="Arial" w:hAnsi="Arial" w:cs="Arial"/>
          <w:color w:val="000000"/>
          <w:sz w:val="22"/>
        </w:rPr>
      </w:pPr>
      <w:r w:rsidRPr="000F35EC">
        <w:rPr>
          <w:rFonts w:ascii="Arial" w:eastAsia="Arial" w:hAnsi="Arial" w:cs="Arial"/>
          <w:color w:val="000000"/>
          <w:sz w:val="22"/>
          <w:highlight w:val="yellow"/>
        </w:rPr>
        <w:t>[</w:t>
      </w:r>
      <w:r w:rsidRPr="000F35EC">
        <w:rPr>
          <w:highlight w:val="yellow"/>
        </w:rPr>
        <w:t>Council Name]</w:t>
      </w:r>
      <w:r w:rsidRPr="000F35EC">
        <w:t xml:space="preserve"> statutory </w:t>
      </w:r>
      <w:proofErr w:type="gramStart"/>
      <w:r w:rsidRPr="000F35EC">
        <w:t>planners</w:t>
      </w:r>
      <w:proofErr w:type="gramEnd"/>
      <w:r w:rsidRPr="000F35EC">
        <w:t xml:space="preserve"> partner with expert teams to collaboratively respond to and guide planning applications. We do this </w:t>
      </w:r>
      <w:proofErr w:type="gramStart"/>
      <w:r w:rsidRPr="000F35EC">
        <w:t>in order to</w:t>
      </w:r>
      <w:proofErr w:type="gramEnd"/>
      <w:r w:rsidRPr="000F35EC">
        <w:t xml:space="preserve"> give clarity to applicants within statutory response timeframes, and ensure the fair, orderly, economic and sustainable use and development of land.</w:t>
      </w:r>
    </w:p>
    <w:p w14:paraId="7B9F2C0D" w14:textId="77777777" w:rsidR="000F35EC" w:rsidRPr="000F35EC" w:rsidRDefault="000F35EC" w:rsidP="00B955A8">
      <w:pPr>
        <w:pStyle w:val="Heading2"/>
      </w:pPr>
      <w:r w:rsidRPr="000F35EC">
        <w:t>Goals and objectives</w:t>
      </w:r>
    </w:p>
    <w:p w14:paraId="2469DF91" w14:textId="77777777" w:rsidR="000F35EC" w:rsidRPr="000F35EC" w:rsidRDefault="000F35EC" w:rsidP="00B955A8">
      <w:r w:rsidRPr="000F35EC">
        <w:t xml:space="preserve">The </w:t>
      </w:r>
      <w:r w:rsidRPr="000F35EC">
        <w:rPr>
          <w:u w:val="single"/>
        </w:rPr>
        <w:t>purpose</w:t>
      </w:r>
      <w:r w:rsidRPr="000F35EC">
        <w:t xml:space="preserve"> of this Agreement is to ensure that the proper commitments are in place to provide consistent internals referrals advice and service delivery to the Statutory Planning Unit by internal referral departments. </w:t>
      </w:r>
    </w:p>
    <w:p w14:paraId="0CB2866F" w14:textId="77777777" w:rsidR="000F35EC" w:rsidRPr="000F35EC" w:rsidRDefault="000F35EC" w:rsidP="00B955A8">
      <w:r w:rsidRPr="000F35EC">
        <w:t xml:space="preserve">The </w:t>
      </w:r>
      <w:r w:rsidRPr="000F35EC">
        <w:rPr>
          <w:u w:val="single"/>
        </w:rPr>
        <w:t>goal</w:t>
      </w:r>
      <w:r w:rsidRPr="000F35EC">
        <w:t xml:space="preserve"> of this Agreement is to obtain mutual agreement on internal referral advice processes and service delivery between the Statutory Planning Unit and internal referral departments.</w:t>
      </w:r>
    </w:p>
    <w:p w14:paraId="10AFA872" w14:textId="77777777" w:rsidR="000F35EC" w:rsidRPr="000F35EC" w:rsidRDefault="000F35EC" w:rsidP="00B955A8">
      <w:r w:rsidRPr="000F35EC">
        <w:t xml:space="preserve">The </w:t>
      </w:r>
      <w:r w:rsidRPr="000F35EC">
        <w:rPr>
          <w:u w:val="single"/>
        </w:rPr>
        <w:t>objectives</w:t>
      </w:r>
      <w:r w:rsidRPr="000F35EC">
        <w:t xml:space="preserve"> of this Agreement are to:</w:t>
      </w:r>
    </w:p>
    <w:p w14:paraId="3DDDE2F3" w14:textId="77777777" w:rsidR="000F35EC" w:rsidRPr="000F35EC" w:rsidRDefault="000F35EC" w:rsidP="00B955A8">
      <w:pPr>
        <w:pStyle w:val="ListBullet"/>
      </w:pPr>
      <w:r w:rsidRPr="000F35EC">
        <w:t>Provide clear reference to service ownership, accountability, roles and/or responsibilities.</w:t>
      </w:r>
    </w:p>
    <w:p w14:paraId="04584D56" w14:textId="77777777" w:rsidR="000F35EC" w:rsidRPr="000F35EC" w:rsidRDefault="000F35EC" w:rsidP="00B955A8">
      <w:pPr>
        <w:pStyle w:val="ListBullet"/>
      </w:pPr>
      <w:r w:rsidRPr="000F35EC">
        <w:t xml:space="preserve">Present a clear, </w:t>
      </w:r>
      <w:proofErr w:type="gramStart"/>
      <w:r w:rsidRPr="000F35EC">
        <w:t>concise</w:t>
      </w:r>
      <w:proofErr w:type="gramEnd"/>
      <w:r w:rsidRPr="000F35EC">
        <w:t xml:space="preserve"> and measurable description of service provision to the Statutory Planning Unit.</w:t>
      </w:r>
    </w:p>
    <w:p w14:paraId="4A9B938A" w14:textId="77777777" w:rsidR="000F35EC" w:rsidRPr="000F35EC" w:rsidRDefault="000F35EC" w:rsidP="00B955A8">
      <w:pPr>
        <w:pStyle w:val="ListBullet"/>
      </w:pPr>
      <w:r w:rsidRPr="000F35EC">
        <w:t>Match perceptions of expected service provision with actual service support and delivery.</w:t>
      </w:r>
    </w:p>
    <w:p w14:paraId="4D77F0EB" w14:textId="77777777" w:rsidR="000F35EC" w:rsidRPr="000F35EC" w:rsidRDefault="000F35EC" w:rsidP="00B955A8">
      <w:pPr>
        <w:pStyle w:val="Heading2"/>
      </w:pPr>
      <w:r w:rsidRPr="000F35EC">
        <w:t>Periodic review</w:t>
      </w:r>
    </w:p>
    <w:p w14:paraId="0D6254C5" w14:textId="77777777" w:rsidR="000F35EC" w:rsidRPr="000F35EC" w:rsidRDefault="000F35EC" w:rsidP="00B955A8">
      <w:r w:rsidRPr="000F35EC">
        <w:t xml:space="preserve">This Agreement is valid from the </w:t>
      </w:r>
      <w:r w:rsidRPr="000F35EC">
        <w:rPr>
          <w:b/>
          <w:bCs/>
        </w:rPr>
        <w:t xml:space="preserve">Effective Date </w:t>
      </w:r>
      <w:r w:rsidRPr="000F35EC">
        <w:t>outlined herein and is valid until further notice. This Agreement should be reviewed at a minimum once per financial year; however, in lieu of a review during any period specified, the current Agreement will remain in effect.</w:t>
      </w:r>
    </w:p>
    <w:p w14:paraId="105AC48A" w14:textId="77777777" w:rsidR="000F35EC" w:rsidRPr="000F35EC" w:rsidRDefault="000F35EC" w:rsidP="00B955A8">
      <w:r w:rsidRPr="000F35EC">
        <w:t>The Manager, Planning Approvals (“Document Owner”) is responsible for facilitating regular reviews of this document. Contents of this document may be amended as required, provided mutual agreement is obtained from the primary stakeholders and communicated to all affected parties. The Document Owner will incorporate all subsequent revisions and obtain mutual agreements / approvals as required.</w:t>
      </w:r>
    </w:p>
    <w:p w14:paraId="005A7695" w14:textId="77777777" w:rsidR="000F35EC" w:rsidRPr="000F35EC" w:rsidRDefault="000F35EC" w:rsidP="00B955A8">
      <w:pPr>
        <w:spacing w:before="40" w:after="40" w:line="360" w:lineRule="auto"/>
        <w:rPr>
          <w:rFonts w:ascii="Arial" w:eastAsia="Times New Roman" w:hAnsi="Arial" w:cs="Times New Roman"/>
          <w:sz w:val="22"/>
        </w:rPr>
      </w:pPr>
      <w:r w:rsidRPr="000F35EC">
        <w:rPr>
          <w:rFonts w:ascii="Arial" w:eastAsia="Times New Roman" w:hAnsi="Arial" w:cs="Times New Roman"/>
          <w:b/>
          <w:bCs/>
          <w:sz w:val="22"/>
        </w:rPr>
        <w:t>Manager, Development Approvals:</w:t>
      </w:r>
      <w:r w:rsidRPr="000F35EC">
        <w:rPr>
          <w:rFonts w:ascii="Arial" w:eastAsia="Times New Roman" w:hAnsi="Arial" w:cs="Times New Roman"/>
          <w:sz w:val="22"/>
        </w:rPr>
        <w:t xml:space="preserve"> [Name]</w:t>
      </w:r>
    </w:p>
    <w:p w14:paraId="2983D918" w14:textId="77777777" w:rsidR="000F35EC" w:rsidRPr="000F35EC" w:rsidRDefault="000F35EC" w:rsidP="00B955A8">
      <w:pPr>
        <w:spacing w:before="40" w:after="40" w:line="360" w:lineRule="auto"/>
        <w:rPr>
          <w:rFonts w:ascii="Arial" w:eastAsia="Times New Roman" w:hAnsi="Arial" w:cs="Times New Roman"/>
          <w:sz w:val="22"/>
        </w:rPr>
      </w:pPr>
      <w:r w:rsidRPr="000F35EC">
        <w:rPr>
          <w:rFonts w:ascii="Arial" w:eastAsia="Times New Roman" w:hAnsi="Arial" w:cs="Times New Roman"/>
          <w:b/>
          <w:bCs/>
          <w:sz w:val="22"/>
        </w:rPr>
        <w:t>Review Period:</w:t>
      </w:r>
      <w:r w:rsidRPr="000F35EC">
        <w:rPr>
          <w:rFonts w:ascii="Arial" w:eastAsia="Times New Roman" w:hAnsi="Arial" w:cs="Times New Roman"/>
          <w:sz w:val="22"/>
        </w:rPr>
        <w:t xml:space="preserve"> Bi-Yearly (6 months)</w:t>
      </w:r>
    </w:p>
    <w:p w14:paraId="422C3294" w14:textId="77777777" w:rsidR="000F35EC" w:rsidRPr="000F35EC" w:rsidRDefault="000F35EC" w:rsidP="00B955A8">
      <w:pPr>
        <w:spacing w:before="40" w:after="40" w:line="360" w:lineRule="auto"/>
        <w:rPr>
          <w:rFonts w:ascii="Arial" w:eastAsia="Times New Roman" w:hAnsi="Arial" w:cs="Times New Roman"/>
          <w:sz w:val="22"/>
        </w:rPr>
      </w:pPr>
      <w:r w:rsidRPr="000F35EC">
        <w:rPr>
          <w:rFonts w:ascii="Arial" w:eastAsia="Times New Roman" w:hAnsi="Arial" w:cs="Times New Roman"/>
          <w:b/>
          <w:bCs/>
          <w:sz w:val="22"/>
        </w:rPr>
        <w:t>Previous Review Date:</w:t>
      </w:r>
      <w:r w:rsidRPr="000F35EC">
        <w:rPr>
          <w:rFonts w:ascii="Arial" w:eastAsia="Times New Roman" w:hAnsi="Arial" w:cs="Times New Roman"/>
          <w:sz w:val="22"/>
        </w:rPr>
        <w:t xml:space="preserve"> [insert date]</w:t>
      </w:r>
    </w:p>
    <w:p w14:paraId="349D3D38" w14:textId="77777777" w:rsidR="000F35EC" w:rsidRPr="000F35EC" w:rsidRDefault="000F35EC" w:rsidP="00B955A8">
      <w:pPr>
        <w:spacing w:before="40" w:after="40" w:line="360" w:lineRule="auto"/>
        <w:rPr>
          <w:rFonts w:ascii="Arial" w:eastAsia="Times New Roman" w:hAnsi="Arial" w:cs="Times New Roman"/>
          <w:sz w:val="22"/>
        </w:rPr>
      </w:pPr>
      <w:r w:rsidRPr="000F35EC">
        <w:rPr>
          <w:rFonts w:ascii="Arial" w:eastAsia="Times New Roman" w:hAnsi="Arial" w:cs="Times New Roman"/>
          <w:b/>
          <w:bCs/>
          <w:sz w:val="22"/>
        </w:rPr>
        <w:t>Next Review Date:</w:t>
      </w:r>
      <w:r w:rsidRPr="000F35EC">
        <w:rPr>
          <w:rFonts w:ascii="Arial" w:eastAsia="Times New Roman" w:hAnsi="Arial" w:cs="Times New Roman"/>
          <w:sz w:val="22"/>
        </w:rPr>
        <w:t xml:space="preserve"> [insert date]</w:t>
      </w:r>
    </w:p>
    <w:p w14:paraId="6C692CCA" w14:textId="77777777" w:rsidR="00B955A8" w:rsidRDefault="00B955A8">
      <w:pPr>
        <w:spacing w:before="0" w:after="160" w:line="259" w:lineRule="auto"/>
        <w:rPr>
          <w:rFonts w:asciiTheme="majorHAnsi" w:eastAsiaTheme="majorEastAsia" w:hAnsiTheme="majorHAnsi" w:cstheme="majorBidi"/>
          <w:b/>
          <w:sz w:val="24"/>
          <w:szCs w:val="26"/>
        </w:rPr>
      </w:pPr>
      <w:r>
        <w:br w:type="page"/>
      </w:r>
    </w:p>
    <w:p w14:paraId="01270BA1" w14:textId="73B4713D" w:rsidR="000F35EC" w:rsidRPr="000F35EC" w:rsidRDefault="000F35EC" w:rsidP="00B955A8">
      <w:pPr>
        <w:pStyle w:val="Heading1"/>
      </w:pPr>
      <w:bookmarkStart w:id="1" w:name="_Toc140677665"/>
      <w:r w:rsidRPr="000F35EC">
        <w:lastRenderedPageBreak/>
        <w:t>Service Agreement</w:t>
      </w:r>
      <w:bookmarkEnd w:id="1"/>
    </w:p>
    <w:p w14:paraId="51F5DB0E" w14:textId="77777777" w:rsidR="000F35EC" w:rsidRPr="000F35EC" w:rsidRDefault="000F35EC" w:rsidP="00B955A8">
      <w:r w:rsidRPr="000F35EC">
        <w:t>Parties to this Agreement commit to the following actions.</w:t>
      </w:r>
    </w:p>
    <w:p w14:paraId="5FE1916F" w14:textId="77777777" w:rsidR="000F35EC" w:rsidRPr="000F35EC" w:rsidRDefault="000F35EC" w:rsidP="00B955A8">
      <w:pPr>
        <w:pStyle w:val="ListBullet"/>
      </w:pPr>
      <w:r w:rsidRPr="000F35EC">
        <w:t>Statutory Planning will assess each application received against the Internal Referral Matrix</w:t>
      </w:r>
    </w:p>
    <w:p w14:paraId="6B954376" w14:textId="77777777" w:rsidR="000F35EC" w:rsidRPr="000F35EC" w:rsidRDefault="000F35EC" w:rsidP="00B955A8">
      <w:pPr>
        <w:pStyle w:val="ListBullet"/>
      </w:pPr>
      <w:r w:rsidRPr="000F35EC">
        <w:t xml:space="preserve">All referrals will be requested and responded to in </w:t>
      </w:r>
      <w:r w:rsidRPr="000F35EC">
        <w:rPr>
          <w:highlight w:val="yellow"/>
        </w:rPr>
        <w:t>[insert software program].</w:t>
      </w:r>
    </w:p>
    <w:p w14:paraId="5849F489" w14:textId="77777777" w:rsidR="000F35EC" w:rsidRPr="000F35EC" w:rsidRDefault="000F35EC" w:rsidP="00B955A8">
      <w:pPr>
        <w:pStyle w:val="ListBullet"/>
      </w:pPr>
      <w:r w:rsidRPr="000F35EC">
        <w:t>All units will engage in Statutory Planning Referrals meetings. Relevant units will engage in additional ad-hoc meetings as needed:</w:t>
      </w:r>
    </w:p>
    <w:p w14:paraId="2837108D" w14:textId="77777777" w:rsidR="000F35EC" w:rsidRPr="000F35EC" w:rsidRDefault="000F35EC" w:rsidP="00B955A8">
      <w:pPr>
        <w:pStyle w:val="ListBullet2"/>
      </w:pPr>
      <w:r w:rsidRPr="000F35EC">
        <w:t>Where Statutory Planning or an internal unit believes a cross-organisational meeting should occur prior to issuance of an RFI, and this discussion cannot reasonably be accommodated during the Statutory Planning Referral Meeting.</w:t>
      </w:r>
    </w:p>
    <w:p w14:paraId="6382B076" w14:textId="77777777" w:rsidR="000F35EC" w:rsidRPr="000F35EC" w:rsidRDefault="000F35EC" w:rsidP="00B955A8">
      <w:pPr>
        <w:pStyle w:val="ListBullet"/>
      </w:pPr>
      <w:r w:rsidRPr="000F35EC">
        <w:t xml:space="preserve">A referral response will be provided within 14 business days of request, using the response template. </w:t>
      </w:r>
    </w:p>
    <w:p w14:paraId="27B88466" w14:textId="77777777" w:rsidR="000F35EC" w:rsidRPr="000F35EC" w:rsidRDefault="000F35EC" w:rsidP="00B955A8">
      <w:pPr>
        <w:pStyle w:val="ListBullet"/>
      </w:pPr>
      <w:r w:rsidRPr="000F35EC">
        <w:t>Statutory Planners will assess all commentary received for the purpose of preparing an RFI or a decision.</w:t>
      </w:r>
    </w:p>
    <w:p w14:paraId="6CBBF540" w14:textId="77777777" w:rsidR="000F35EC" w:rsidRPr="000F35EC" w:rsidRDefault="000F35EC" w:rsidP="00B955A8">
      <w:pPr>
        <w:pStyle w:val="ListBullet"/>
      </w:pPr>
      <w:r w:rsidRPr="000F35EC">
        <w:t xml:space="preserve">Development Approvals and relevant explanatory documents will be communicated to the internal teams involved and stored in </w:t>
      </w:r>
      <w:r w:rsidRPr="000F35EC">
        <w:rPr>
          <w:highlight w:val="yellow"/>
        </w:rPr>
        <w:t>[insert software program]</w:t>
      </w:r>
      <w:r w:rsidRPr="000F35EC">
        <w:t xml:space="preserve"> for future reference.</w:t>
      </w:r>
    </w:p>
    <w:p w14:paraId="01BC7AEF" w14:textId="77777777" w:rsidR="000F35EC" w:rsidRPr="000F35EC" w:rsidRDefault="000F35EC" w:rsidP="000F35EC">
      <w:pPr>
        <w:spacing w:before="0" w:after="0" w:line="240" w:lineRule="auto"/>
        <w:rPr>
          <w:rFonts w:ascii="Arial" w:eastAsia="Yu Gothic Light" w:hAnsi="Arial" w:cs="Times New Roman"/>
          <w:b/>
          <w:sz w:val="22"/>
        </w:rPr>
      </w:pPr>
      <w:r w:rsidRPr="000F35EC">
        <w:rPr>
          <w:rFonts w:ascii="Arial" w:eastAsia="Times New Roman" w:hAnsi="Arial" w:cs="Times New Roman"/>
          <w:sz w:val="22"/>
        </w:rPr>
        <w:br w:type="page"/>
      </w:r>
    </w:p>
    <w:p w14:paraId="36C4DED8" w14:textId="77777777" w:rsidR="000F35EC" w:rsidRPr="000F35EC" w:rsidRDefault="000F35EC" w:rsidP="00B955A8">
      <w:pPr>
        <w:pStyle w:val="Heading1"/>
      </w:pPr>
      <w:bookmarkStart w:id="2" w:name="_Toc140677666"/>
      <w:r w:rsidRPr="000F35EC">
        <w:lastRenderedPageBreak/>
        <w:t>Appendix 1: Internal Referrals Matrix</w:t>
      </w:r>
      <w:bookmarkEnd w:id="2"/>
    </w:p>
    <w:p w14:paraId="39A5CAE8" w14:textId="77777777" w:rsidR="000F35EC" w:rsidRPr="000F35EC" w:rsidRDefault="000F35EC" w:rsidP="000F35EC">
      <w:pPr>
        <w:spacing w:before="40" w:after="40" w:line="360" w:lineRule="auto"/>
        <w:rPr>
          <w:rFonts w:ascii="Arial" w:eastAsia="Times New Roman" w:hAnsi="Arial" w:cs="Times New Roman"/>
          <w:b/>
          <w:bCs/>
          <w:sz w:val="22"/>
          <w:highlight w:val="yellow"/>
        </w:rPr>
      </w:pPr>
      <w:r w:rsidRPr="000F35EC">
        <w:rPr>
          <w:rFonts w:ascii="Arial" w:eastAsia="Times New Roman" w:hAnsi="Arial" w:cs="Times New Roman"/>
          <w:b/>
          <w:bCs/>
          <w:sz w:val="22"/>
          <w:highlight w:val="yellow"/>
        </w:rPr>
        <w:t>[Insert internal referrals matrix]</w:t>
      </w:r>
    </w:p>
    <w:p w14:paraId="44FCA3E6" w14:textId="77777777" w:rsidR="00B955A8" w:rsidRDefault="00B955A8" w:rsidP="00B955A8">
      <w:pPr>
        <w:rPr>
          <w:b/>
          <w:bCs/>
          <w:sz w:val="22"/>
          <w:highlight w:val="yellow"/>
        </w:rPr>
      </w:pPr>
    </w:p>
    <w:p w14:paraId="7B0C3ACE" w14:textId="1296F9DF" w:rsidR="00B955A8" w:rsidRPr="001C5009" w:rsidRDefault="00B955A8" w:rsidP="001C5009">
      <w:pPr>
        <w:pBdr>
          <w:top w:val="single" w:sz="4" w:space="1" w:color="C00000"/>
          <w:left w:val="single" w:sz="4" w:space="4" w:color="C00000"/>
          <w:bottom w:val="single" w:sz="4" w:space="1" w:color="C00000"/>
          <w:right w:val="single" w:sz="4" w:space="4" w:color="C00000"/>
        </w:pBdr>
        <w:rPr>
          <w:b/>
          <w:bCs/>
          <w:color w:val="C00000"/>
          <w:sz w:val="22"/>
        </w:rPr>
      </w:pPr>
      <w:r w:rsidRPr="001C5009">
        <w:rPr>
          <w:b/>
          <w:bCs/>
          <w:color w:val="C00000"/>
          <w:sz w:val="22"/>
          <w:highlight w:val="yellow"/>
        </w:rPr>
        <w:t>Implementation Notes:</w:t>
      </w:r>
      <w:r w:rsidRPr="001C5009">
        <w:rPr>
          <w:b/>
          <w:bCs/>
          <w:color w:val="C00000"/>
          <w:sz w:val="22"/>
        </w:rPr>
        <w:t xml:space="preserve"> </w:t>
      </w:r>
    </w:p>
    <w:p w14:paraId="1F38DE4F" w14:textId="77777777" w:rsidR="00B955A8" w:rsidRPr="001C5009" w:rsidRDefault="00B955A8" w:rsidP="001C5009">
      <w:pPr>
        <w:pBdr>
          <w:top w:val="single" w:sz="4" w:space="1" w:color="C00000"/>
          <w:left w:val="single" w:sz="4" w:space="4" w:color="C00000"/>
          <w:bottom w:val="single" w:sz="4" w:space="1" w:color="C00000"/>
          <w:right w:val="single" w:sz="4" w:space="4" w:color="C00000"/>
        </w:pBdr>
        <w:rPr>
          <w:color w:val="C00000"/>
          <w:sz w:val="22"/>
        </w:rPr>
      </w:pPr>
      <w:r w:rsidRPr="001C5009">
        <w:rPr>
          <w:color w:val="C00000"/>
          <w:sz w:val="22"/>
        </w:rPr>
        <w:t xml:space="preserve">Service Level Agreement should be for each individual referral department. Not all departments may require an SLA. </w:t>
      </w:r>
    </w:p>
    <w:p w14:paraId="63B53EB6" w14:textId="77777777" w:rsidR="00B955A8" w:rsidRPr="001C5009" w:rsidRDefault="00B955A8" w:rsidP="001C5009">
      <w:pPr>
        <w:pBdr>
          <w:top w:val="single" w:sz="4" w:space="1" w:color="C00000"/>
          <w:left w:val="single" w:sz="4" w:space="4" w:color="C00000"/>
          <w:bottom w:val="single" w:sz="4" w:space="1" w:color="C00000"/>
          <w:right w:val="single" w:sz="4" w:space="4" w:color="C00000"/>
        </w:pBdr>
        <w:rPr>
          <w:color w:val="C00000"/>
          <w:sz w:val="22"/>
        </w:rPr>
      </w:pPr>
      <w:r w:rsidRPr="001C5009">
        <w:rPr>
          <w:color w:val="C00000"/>
          <w:sz w:val="22"/>
        </w:rPr>
        <w:t xml:space="preserve">Review the SLA document in full and discuss with internal referral department before finalising the draft. </w:t>
      </w:r>
    </w:p>
    <w:p w14:paraId="3B33A6EE" w14:textId="77777777" w:rsidR="00B955A8" w:rsidRPr="001C5009" w:rsidRDefault="00B955A8" w:rsidP="001C5009">
      <w:pPr>
        <w:pBdr>
          <w:top w:val="single" w:sz="4" w:space="1" w:color="C00000"/>
          <w:left w:val="single" w:sz="4" w:space="4" w:color="C00000"/>
          <w:bottom w:val="single" w:sz="4" w:space="1" w:color="C00000"/>
          <w:right w:val="single" w:sz="4" w:space="4" w:color="C00000"/>
        </w:pBdr>
        <w:rPr>
          <w:color w:val="C00000"/>
          <w:sz w:val="22"/>
        </w:rPr>
      </w:pPr>
      <w:r w:rsidRPr="001C5009">
        <w:rPr>
          <w:color w:val="C00000"/>
          <w:sz w:val="22"/>
        </w:rPr>
        <w:t xml:space="preserve">SLA to include Matrix and process maps from other solutions as an appendix. </w:t>
      </w:r>
    </w:p>
    <w:p w14:paraId="6856C284" w14:textId="2B2877C3" w:rsidR="000F35EC" w:rsidRPr="000F35EC" w:rsidRDefault="000F35EC" w:rsidP="000F35EC">
      <w:pPr>
        <w:spacing w:before="0" w:after="0" w:line="240" w:lineRule="auto"/>
        <w:rPr>
          <w:rFonts w:ascii="Arial" w:eastAsia="Yu Gothic Light" w:hAnsi="Arial" w:cs="Times New Roman"/>
          <w:b/>
          <w:bCs/>
          <w:sz w:val="22"/>
        </w:rPr>
      </w:pPr>
      <w:r w:rsidRPr="000F35EC">
        <w:rPr>
          <w:rFonts w:ascii="Arial" w:eastAsia="Times New Roman" w:hAnsi="Arial" w:cs="Times New Roman"/>
          <w:sz w:val="22"/>
        </w:rPr>
        <w:br w:type="page"/>
      </w:r>
    </w:p>
    <w:p w14:paraId="6371230F" w14:textId="77777777" w:rsidR="000F35EC" w:rsidRPr="000F35EC" w:rsidRDefault="000F35EC" w:rsidP="00B955A8">
      <w:pPr>
        <w:pStyle w:val="Heading1"/>
      </w:pPr>
      <w:bookmarkStart w:id="3" w:name="_Toc140677667"/>
      <w:r w:rsidRPr="000F35EC">
        <w:lastRenderedPageBreak/>
        <w:t>Appendix 2: Internal Referrals Process</w:t>
      </w:r>
      <w:bookmarkEnd w:id="3"/>
    </w:p>
    <w:p w14:paraId="065ADFE1" w14:textId="77777777" w:rsidR="000F35EC" w:rsidRPr="000F35EC" w:rsidRDefault="000F35EC" w:rsidP="000F35EC">
      <w:pPr>
        <w:spacing w:before="40" w:after="40" w:line="360" w:lineRule="auto"/>
        <w:rPr>
          <w:rFonts w:ascii="Arial" w:eastAsia="Times New Roman" w:hAnsi="Arial" w:cs="Times New Roman"/>
          <w:b/>
          <w:bCs/>
          <w:sz w:val="22"/>
          <w:highlight w:val="yellow"/>
        </w:rPr>
      </w:pPr>
      <w:r w:rsidRPr="000F35EC">
        <w:rPr>
          <w:rFonts w:ascii="Arial" w:eastAsia="Times New Roman" w:hAnsi="Arial" w:cs="Times New Roman"/>
          <w:b/>
          <w:bCs/>
          <w:sz w:val="22"/>
          <w:highlight w:val="yellow"/>
        </w:rPr>
        <w:t>[Insert detailed process map]</w:t>
      </w:r>
    </w:p>
    <w:sectPr w:rsidR="000F35EC" w:rsidRPr="000F35EC" w:rsidSect="009827C2">
      <w:headerReference w:type="default" r:id="rId14"/>
      <w:footerReference w:type="default" r:id="rId15"/>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15478" w14:textId="77777777" w:rsidR="005A44A6" w:rsidRDefault="005A44A6" w:rsidP="00C37A29">
      <w:pPr>
        <w:spacing w:after="0"/>
      </w:pPr>
      <w:r>
        <w:separator/>
      </w:r>
    </w:p>
  </w:endnote>
  <w:endnote w:type="continuationSeparator" w:id="0">
    <w:p w14:paraId="4D967D6A" w14:textId="77777777" w:rsidR="005A44A6" w:rsidRDefault="005A44A6"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84A2" w14:textId="77777777" w:rsidR="000D7EE8" w:rsidRDefault="00EC28BE" w:rsidP="009C006B">
    <w:pPr>
      <w:pStyle w:val="Footer"/>
    </w:pPr>
    <w:r>
      <w:rPr>
        <w:noProof/>
      </w:rPr>
      <mc:AlternateContent>
        <mc:Choice Requires="wps">
          <w:drawing>
            <wp:anchor distT="0" distB="0" distL="114300" distR="114300" simplePos="0" relativeHeight="251665408" behindDoc="0" locked="0" layoutInCell="0" allowOverlap="1" wp14:anchorId="0C454419" wp14:editId="58521BFE">
              <wp:simplePos x="0" y="0"/>
              <wp:positionH relativeFrom="page">
                <wp:posOffset>0</wp:posOffset>
              </wp:positionH>
              <wp:positionV relativeFrom="page">
                <wp:posOffset>10227945</wp:posOffset>
              </wp:positionV>
              <wp:extent cx="7560310" cy="273050"/>
              <wp:effectExtent l="0" t="0" r="0" b="12700"/>
              <wp:wrapNone/>
              <wp:docPr id="11" name="MSIPCM89a24f2fae492055ef274eb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9D196" w14:textId="3F189B27" w:rsidR="002138C0" w:rsidRPr="002138C0" w:rsidRDefault="00B955A8"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454419" id="_x0000_t202" coordsize="21600,21600" o:spt="202" path="m,l,21600r21600,l21600,xe">
              <v:stroke joinstyle="miter"/>
              <v:path gradientshapeok="t" o:connecttype="rect"/>
            </v:shapetype>
            <v:shape id="MSIPCM89a24f2fae492055ef274eb2" o:spid="_x0000_s1026" type="#_x0000_t202" alt="&quot;&quot;" style="position:absolute;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999D196" w14:textId="3F189B27" w:rsidR="002138C0" w:rsidRPr="002138C0" w:rsidRDefault="00B955A8" w:rsidP="002138C0">
                    <w:pPr>
                      <w:spacing w:before="0" w:after="0"/>
                      <w:jc w:val="center"/>
                      <w:rPr>
                        <w:rFonts w:ascii="Calibri" w:hAnsi="Calibri" w:cs="Calibri"/>
                        <w:color w:val="000000"/>
                        <w:sz w:val="24"/>
                      </w:rPr>
                    </w:pPr>
                    <w:r>
                      <w:rPr>
                        <w:rFonts w:ascii="Calibri" w:hAnsi="Calibri" w:cs="Calibri"/>
                        <w:color w:val="000000"/>
                        <w:sz w:val="24"/>
                      </w:rPr>
                      <w:t>O</w:t>
                    </w:r>
                    <w:r w:rsidR="002138C0" w:rsidRPr="002138C0">
                      <w:rPr>
                        <w:rFonts w:ascii="Calibri" w:hAnsi="Calibri" w:cs="Calibri"/>
                        <w:color w:val="000000"/>
                        <w:sz w:val="24"/>
                      </w:rPr>
                      <w:t>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3B07BE2"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972314"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1A298338"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459BC3B9" w14:textId="77777777" w:rsidR="004B7536" w:rsidRDefault="004B7536" w:rsidP="009C006B">
          <w:pPr>
            <w:pStyle w:val="Footer"/>
          </w:pPr>
        </w:p>
      </w:tc>
    </w:tr>
    <w:tr w:rsidR="004B7536" w:rsidRPr="00F459F3" w14:paraId="44C925D9"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248D4141"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5A0D1E46" w14:textId="7B21B077" w:rsidR="004B7536" w:rsidRPr="009C006B" w:rsidRDefault="001C78CD"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Planning applications</w:t>
          </w:r>
        </w:p>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Content>
            <w:p w14:paraId="444F3E18" w14:textId="7D066880" w:rsidR="004B7536" w:rsidRDefault="00B955A8" w:rsidP="009C006B">
              <w:pPr>
                <w:pStyle w:val="Footer"/>
                <w:cnfStyle w:val="000000000000" w:firstRow="0" w:lastRow="0" w:firstColumn="0" w:lastColumn="0" w:oddVBand="0" w:evenVBand="0" w:oddHBand="0" w:evenHBand="0" w:firstRowFirstColumn="0" w:firstRowLastColumn="0" w:lastRowFirstColumn="0" w:lastRowLastColumn="0"/>
              </w:pPr>
              <w:r>
                <w:t>[insert council name] service level agreement for internal referrals</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2F0DF051"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73BDC82D" w14:textId="77777777" w:rsidR="009C006B" w:rsidRPr="0042508F" w:rsidRDefault="002300F6" w:rsidP="009C006B">
    <w:pPr>
      <w:pStyle w:val="Footer"/>
    </w:pPr>
    <w:r>
      <w:rPr>
        <w:noProof/>
      </w:rPr>
      <w:drawing>
        <wp:inline distT="0" distB="0" distL="0" distR="0" wp14:anchorId="6108BFDB" wp14:editId="27B51392">
          <wp:extent cx="0" cy="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68BC87CD" wp14:editId="23B2B36B">
          <wp:extent cx="0" cy="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B099" w14:textId="77777777" w:rsidR="005A44A6" w:rsidRDefault="005A44A6" w:rsidP="00C37A29">
      <w:pPr>
        <w:spacing w:after="0"/>
      </w:pPr>
      <w:r>
        <w:separator/>
      </w:r>
    </w:p>
  </w:footnote>
  <w:footnote w:type="continuationSeparator" w:id="0">
    <w:p w14:paraId="70946524" w14:textId="77777777" w:rsidR="005A44A6" w:rsidRDefault="005A44A6"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B4F4C002E1674FDF8419180B47A6B040"/>
      </w:placeholder>
      <w:group/>
    </w:sdtPr>
    <w:sdtContent>
      <w:p w14:paraId="0076264D" w14:textId="77777777" w:rsidR="00FD0FBF" w:rsidRDefault="009264A2">
        <w:pPr>
          <w:pStyle w:val="Header"/>
        </w:pPr>
        <w:r w:rsidRPr="009264A2">
          <w:rPr>
            <w:noProof/>
          </w:rPr>
          <mc:AlternateContent>
            <mc:Choice Requires="wpg">
              <w:drawing>
                <wp:anchor distT="0" distB="0" distL="114300" distR="114300" simplePos="0" relativeHeight="251664384" behindDoc="1" locked="1" layoutInCell="1" allowOverlap="1" wp14:anchorId="541B156C" wp14:editId="2E11C101">
                  <wp:simplePos x="0" y="0"/>
                  <wp:positionH relativeFrom="page">
                    <wp:align>right</wp:align>
                  </wp:positionH>
                  <wp:positionV relativeFrom="page">
                    <wp:align>top</wp:align>
                  </wp:positionV>
                  <wp:extent cx="11091600" cy="1004400"/>
                  <wp:effectExtent l="0" t="0" r="0" b="5715"/>
                  <wp:wrapNone/>
                  <wp:docPr id="1" name="Group 2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83EC06F" id="Group 21" o:spid="_x0000_s1026" style="position:absolute;margin-left:822.15pt;margin-top:0;width:873.35pt;height:79.1pt;z-index:-251652096;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62336" behindDoc="0" locked="1" layoutInCell="1" allowOverlap="1" wp14:anchorId="7A2604FF" wp14:editId="1F9AAF56">
                  <wp:simplePos x="0" y="0"/>
                  <wp:positionH relativeFrom="page">
                    <wp:align>left</wp:align>
                  </wp:positionH>
                  <wp:positionV relativeFrom="page">
                    <wp:align>top</wp:align>
                  </wp:positionV>
                  <wp:extent cx="288000" cy="1080000"/>
                  <wp:effectExtent l="0" t="0" r="0" b="6350"/>
                  <wp:wrapNone/>
                  <wp:docPr id="4" name="Mask"/>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49034" id="Mask" o:spid="_x0000_s1026" style="position:absolute;margin-left:0;margin-top:0;width:22.7pt;height:85.05pt;z-index:25166233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97DAEA0E"/>
    <w:numStyleLink w:val="Numbering"/>
  </w:abstractNum>
  <w:abstractNum w:abstractNumId="11" w15:restartNumberingAfterBreak="0">
    <w:nsid w:val="06E245B5"/>
    <w:multiLevelType w:val="multilevel"/>
    <w:tmpl w:val="50041352"/>
    <w:numStyleLink w:val="ListHeadings"/>
  </w:abstractNum>
  <w:abstractNum w:abstractNumId="12"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C2D48CE"/>
    <w:multiLevelType w:val="multilevel"/>
    <w:tmpl w:val="97DAEA0E"/>
    <w:numStyleLink w:val="Numbering"/>
  </w:abstractNum>
  <w:abstractNum w:abstractNumId="14" w15:restartNumberingAfterBreak="0">
    <w:nsid w:val="0D5A5E93"/>
    <w:multiLevelType w:val="multilevel"/>
    <w:tmpl w:val="1646C884"/>
    <w:numStyleLink w:val="Bullets"/>
  </w:abstractNum>
  <w:abstractNum w:abstractNumId="15"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6" w15:restartNumberingAfterBreak="0">
    <w:nsid w:val="132D53ED"/>
    <w:multiLevelType w:val="multilevel"/>
    <w:tmpl w:val="97DAEA0E"/>
    <w:numStyleLink w:val="Numbering"/>
  </w:abstractNum>
  <w:abstractNum w:abstractNumId="17"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322B09"/>
    <w:multiLevelType w:val="multilevel"/>
    <w:tmpl w:val="97DAEA0E"/>
    <w:numStyleLink w:val="Numbering"/>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1646C884"/>
    <w:numStyleLink w:val="Bullets"/>
  </w:abstractNum>
  <w:abstractNum w:abstractNumId="21" w15:restartNumberingAfterBreak="0">
    <w:nsid w:val="34C65449"/>
    <w:multiLevelType w:val="hybridMultilevel"/>
    <w:tmpl w:val="615448DC"/>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1397427"/>
    <w:multiLevelType w:val="multilevel"/>
    <w:tmpl w:val="97DAEA0E"/>
    <w:numStyleLink w:val="Numbering"/>
  </w:abstractNum>
  <w:abstractNum w:abstractNumId="23"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4"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5" w15:restartNumberingAfterBreak="0">
    <w:nsid w:val="4E7F1CD0"/>
    <w:multiLevelType w:val="multilevel"/>
    <w:tmpl w:val="97DAEA0E"/>
    <w:numStyleLink w:val="Numbering"/>
  </w:abstractNum>
  <w:abstractNum w:abstractNumId="26" w15:restartNumberingAfterBreak="0">
    <w:nsid w:val="58B73D84"/>
    <w:multiLevelType w:val="multilevel"/>
    <w:tmpl w:val="50041352"/>
    <w:numStyleLink w:val="ListHeadings"/>
  </w:abstractNum>
  <w:abstractNum w:abstractNumId="27" w15:restartNumberingAfterBreak="0">
    <w:nsid w:val="596A0C8C"/>
    <w:multiLevelType w:val="multilevel"/>
    <w:tmpl w:val="97DAEA0E"/>
    <w:numStyleLink w:val="Numbering"/>
  </w:abstractNum>
  <w:abstractNum w:abstractNumId="28"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9" w15:restartNumberingAfterBreak="0">
    <w:nsid w:val="643520E2"/>
    <w:multiLevelType w:val="multilevel"/>
    <w:tmpl w:val="1646C884"/>
    <w:numStyleLink w:val="Bullets"/>
  </w:abstractNum>
  <w:abstractNum w:abstractNumId="30" w15:restartNumberingAfterBreak="0">
    <w:nsid w:val="660D51AD"/>
    <w:multiLevelType w:val="multilevel"/>
    <w:tmpl w:val="97DAEA0E"/>
    <w:numStyleLink w:val="Numbering"/>
  </w:abstractNum>
  <w:abstractNum w:abstractNumId="31" w15:restartNumberingAfterBreak="0">
    <w:nsid w:val="6BB6794E"/>
    <w:multiLevelType w:val="hybridMultilevel"/>
    <w:tmpl w:val="EC121328"/>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44D0736"/>
    <w:multiLevelType w:val="multilevel"/>
    <w:tmpl w:val="97DAEA0E"/>
    <w:numStyleLink w:val="Numbering"/>
  </w:abstractNum>
  <w:abstractNum w:abstractNumId="33" w15:restartNumberingAfterBreak="0">
    <w:nsid w:val="78790BA0"/>
    <w:multiLevelType w:val="hybridMultilevel"/>
    <w:tmpl w:val="5B3A1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5386973">
    <w:abstractNumId w:val="9"/>
  </w:num>
  <w:num w:numId="2" w16cid:durableId="125978675">
    <w:abstractNumId w:val="7"/>
  </w:num>
  <w:num w:numId="3" w16cid:durableId="1001734701">
    <w:abstractNumId w:val="6"/>
  </w:num>
  <w:num w:numId="4" w16cid:durableId="370961876">
    <w:abstractNumId w:val="5"/>
  </w:num>
  <w:num w:numId="5" w16cid:durableId="1376394183">
    <w:abstractNumId w:val="4"/>
  </w:num>
  <w:num w:numId="6" w16cid:durableId="205946404">
    <w:abstractNumId w:val="8"/>
  </w:num>
  <w:num w:numId="7" w16cid:durableId="1515412679">
    <w:abstractNumId w:val="3"/>
  </w:num>
  <w:num w:numId="8" w16cid:durableId="512305135">
    <w:abstractNumId w:val="2"/>
  </w:num>
  <w:num w:numId="9" w16cid:durableId="1006713059">
    <w:abstractNumId w:val="1"/>
  </w:num>
  <w:num w:numId="10" w16cid:durableId="1955019550">
    <w:abstractNumId w:val="0"/>
  </w:num>
  <w:num w:numId="11" w16cid:durableId="594436900">
    <w:abstractNumId w:val="28"/>
  </w:num>
  <w:num w:numId="12" w16cid:durableId="515849008">
    <w:abstractNumId w:val="29"/>
  </w:num>
  <w:num w:numId="13" w16cid:durableId="1512716638">
    <w:abstractNumId w:val="20"/>
  </w:num>
  <w:num w:numId="14" w16cid:durableId="1753355425">
    <w:abstractNumId w:val="15"/>
  </w:num>
  <w:num w:numId="15" w16cid:durableId="1005985241">
    <w:abstractNumId w:val="32"/>
  </w:num>
  <w:num w:numId="16" w16cid:durableId="327103448">
    <w:abstractNumId w:val="25"/>
  </w:num>
  <w:num w:numId="17" w16cid:durableId="702486765">
    <w:abstractNumId w:val="30"/>
  </w:num>
  <w:num w:numId="18" w16cid:durableId="442267136">
    <w:abstractNumId w:val="10"/>
  </w:num>
  <w:num w:numId="19" w16cid:durableId="71315800">
    <w:abstractNumId w:val="13"/>
  </w:num>
  <w:num w:numId="20" w16cid:durableId="800465805">
    <w:abstractNumId w:val="22"/>
  </w:num>
  <w:num w:numId="21" w16cid:durableId="1485393262">
    <w:abstractNumId w:val="16"/>
  </w:num>
  <w:num w:numId="22" w16cid:durableId="450515849">
    <w:abstractNumId w:val="12"/>
  </w:num>
  <w:num w:numId="23" w16cid:durableId="1117676061">
    <w:abstractNumId w:val="14"/>
  </w:num>
  <w:num w:numId="24" w16cid:durableId="11610457">
    <w:abstractNumId w:val="18"/>
  </w:num>
  <w:num w:numId="25" w16cid:durableId="196747277">
    <w:abstractNumId w:val="27"/>
  </w:num>
  <w:num w:numId="26" w16cid:durableId="1974408710">
    <w:abstractNumId w:val="26"/>
  </w:num>
  <w:num w:numId="27" w16cid:durableId="560021051">
    <w:abstractNumId w:val="17"/>
  </w:num>
  <w:num w:numId="28" w16cid:durableId="14006367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96354634">
    <w:abstractNumId w:val="24"/>
  </w:num>
  <w:num w:numId="30" w16cid:durableId="1806698223">
    <w:abstractNumId w:val="23"/>
  </w:num>
  <w:num w:numId="31" w16cid:durableId="1287850697">
    <w:abstractNumId w:val="23"/>
  </w:num>
  <w:num w:numId="32" w16cid:durableId="11159497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93840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3433631">
    <w:abstractNumId w:val="19"/>
  </w:num>
  <w:num w:numId="35" w16cid:durableId="502627223">
    <w:abstractNumId w:val="11"/>
  </w:num>
  <w:num w:numId="36" w16cid:durableId="1172531585">
    <w:abstractNumId w:val="33"/>
  </w:num>
  <w:num w:numId="37" w16cid:durableId="1118110747">
    <w:abstractNumId w:val="31"/>
  </w:num>
  <w:num w:numId="38" w16cid:durableId="7698546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EC"/>
    <w:rsid w:val="00011353"/>
    <w:rsid w:val="00027052"/>
    <w:rsid w:val="000300AF"/>
    <w:rsid w:val="00044C18"/>
    <w:rsid w:val="000724AE"/>
    <w:rsid w:val="0008037D"/>
    <w:rsid w:val="000A4E6A"/>
    <w:rsid w:val="000B497F"/>
    <w:rsid w:val="000D7EE8"/>
    <w:rsid w:val="000F35EC"/>
    <w:rsid w:val="00103CEB"/>
    <w:rsid w:val="00112E8F"/>
    <w:rsid w:val="001268BC"/>
    <w:rsid w:val="00141C61"/>
    <w:rsid w:val="00147108"/>
    <w:rsid w:val="001A0D77"/>
    <w:rsid w:val="001A5586"/>
    <w:rsid w:val="001C5009"/>
    <w:rsid w:val="001C7835"/>
    <w:rsid w:val="001C78CD"/>
    <w:rsid w:val="001E4C19"/>
    <w:rsid w:val="001F13C1"/>
    <w:rsid w:val="001F446D"/>
    <w:rsid w:val="001F6314"/>
    <w:rsid w:val="002068CA"/>
    <w:rsid w:val="002138C0"/>
    <w:rsid w:val="00221AB7"/>
    <w:rsid w:val="002300F6"/>
    <w:rsid w:val="00246435"/>
    <w:rsid w:val="00246BCF"/>
    <w:rsid w:val="00270834"/>
    <w:rsid w:val="00271BE0"/>
    <w:rsid w:val="002814E6"/>
    <w:rsid w:val="002965C0"/>
    <w:rsid w:val="002E0EDA"/>
    <w:rsid w:val="002E7A9E"/>
    <w:rsid w:val="00305171"/>
    <w:rsid w:val="0034680A"/>
    <w:rsid w:val="00363FF8"/>
    <w:rsid w:val="00365652"/>
    <w:rsid w:val="003657EF"/>
    <w:rsid w:val="00374847"/>
    <w:rsid w:val="0037721D"/>
    <w:rsid w:val="0038102A"/>
    <w:rsid w:val="003B2396"/>
    <w:rsid w:val="003D23A3"/>
    <w:rsid w:val="003D3729"/>
    <w:rsid w:val="003D5856"/>
    <w:rsid w:val="003E7563"/>
    <w:rsid w:val="00404E4F"/>
    <w:rsid w:val="00412CDA"/>
    <w:rsid w:val="0041673A"/>
    <w:rsid w:val="0042339A"/>
    <w:rsid w:val="0042508F"/>
    <w:rsid w:val="004411F6"/>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369E"/>
    <w:rsid w:val="00593314"/>
    <w:rsid w:val="00594496"/>
    <w:rsid w:val="005A44A6"/>
    <w:rsid w:val="005C6618"/>
    <w:rsid w:val="005C6BFA"/>
    <w:rsid w:val="005E32D8"/>
    <w:rsid w:val="00602C13"/>
    <w:rsid w:val="00603FD5"/>
    <w:rsid w:val="00616DC8"/>
    <w:rsid w:val="006229FB"/>
    <w:rsid w:val="0064570B"/>
    <w:rsid w:val="0067014A"/>
    <w:rsid w:val="00685F58"/>
    <w:rsid w:val="0068724F"/>
    <w:rsid w:val="00693358"/>
    <w:rsid w:val="006A1DEF"/>
    <w:rsid w:val="006C4AF4"/>
    <w:rsid w:val="006D3F2F"/>
    <w:rsid w:val="006E3536"/>
    <w:rsid w:val="006F5547"/>
    <w:rsid w:val="0070342B"/>
    <w:rsid w:val="00714488"/>
    <w:rsid w:val="007251DF"/>
    <w:rsid w:val="007254A7"/>
    <w:rsid w:val="00792F12"/>
    <w:rsid w:val="007A0363"/>
    <w:rsid w:val="007A2584"/>
    <w:rsid w:val="007C57D9"/>
    <w:rsid w:val="007E57ED"/>
    <w:rsid w:val="0081533C"/>
    <w:rsid w:val="00822CC1"/>
    <w:rsid w:val="0085439B"/>
    <w:rsid w:val="0089026B"/>
    <w:rsid w:val="008B05C3"/>
    <w:rsid w:val="008B4965"/>
    <w:rsid w:val="008D1ABD"/>
    <w:rsid w:val="008F70D1"/>
    <w:rsid w:val="0090137A"/>
    <w:rsid w:val="00902AB2"/>
    <w:rsid w:val="0091171B"/>
    <w:rsid w:val="009264A2"/>
    <w:rsid w:val="00936068"/>
    <w:rsid w:val="009517CC"/>
    <w:rsid w:val="009615D4"/>
    <w:rsid w:val="00967564"/>
    <w:rsid w:val="00974677"/>
    <w:rsid w:val="009827C2"/>
    <w:rsid w:val="009A2F17"/>
    <w:rsid w:val="009C006B"/>
    <w:rsid w:val="009C01F4"/>
    <w:rsid w:val="009C5432"/>
    <w:rsid w:val="009D24F5"/>
    <w:rsid w:val="009F1343"/>
    <w:rsid w:val="00A13664"/>
    <w:rsid w:val="00A24EF4"/>
    <w:rsid w:val="00A27FD6"/>
    <w:rsid w:val="00A33747"/>
    <w:rsid w:val="00A90151"/>
    <w:rsid w:val="00A9359B"/>
    <w:rsid w:val="00AA163B"/>
    <w:rsid w:val="00AB5F12"/>
    <w:rsid w:val="00AC0558"/>
    <w:rsid w:val="00AF2097"/>
    <w:rsid w:val="00B153EB"/>
    <w:rsid w:val="00B23603"/>
    <w:rsid w:val="00B255CB"/>
    <w:rsid w:val="00B32D6C"/>
    <w:rsid w:val="00B3749D"/>
    <w:rsid w:val="00B65DAA"/>
    <w:rsid w:val="00B66B2F"/>
    <w:rsid w:val="00B74F7F"/>
    <w:rsid w:val="00B75B08"/>
    <w:rsid w:val="00B87859"/>
    <w:rsid w:val="00B91D47"/>
    <w:rsid w:val="00B955A8"/>
    <w:rsid w:val="00BA3CB8"/>
    <w:rsid w:val="00BA7623"/>
    <w:rsid w:val="00BC2D22"/>
    <w:rsid w:val="00BD1BCE"/>
    <w:rsid w:val="00BF68C8"/>
    <w:rsid w:val="00C01E68"/>
    <w:rsid w:val="00C04C28"/>
    <w:rsid w:val="00C11924"/>
    <w:rsid w:val="00C1443F"/>
    <w:rsid w:val="00C15987"/>
    <w:rsid w:val="00C326F9"/>
    <w:rsid w:val="00C37A29"/>
    <w:rsid w:val="00C41DED"/>
    <w:rsid w:val="00C55C51"/>
    <w:rsid w:val="00C70EFC"/>
    <w:rsid w:val="00C932F3"/>
    <w:rsid w:val="00CD42AE"/>
    <w:rsid w:val="00CD61EB"/>
    <w:rsid w:val="00CE1F67"/>
    <w:rsid w:val="00CF02F0"/>
    <w:rsid w:val="00D16F74"/>
    <w:rsid w:val="00D567C3"/>
    <w:rsid w:val="00D60649"/>
    <w:rsid w:val="00D61E88"/>
    <w:rsid w:val="00D82889"/>
    <w:rsid w:val="00D83923"/>
    <w:rsid w:val="00D938C6"/>
    <w:rsid w:val="00D9419D"/>
    <w:rsid w:val="00D97135"/>
    <w:rsid w:val="00DB40C3"/>
    <w:rsid w:val="00DF4E3E"/>
    <w:rsid w:val="00E0453D"/>
    <w:rsid w:val="00E05FA6"/>
    <w:rsid w:val="00E25474"/>
    <w:rsid w:val="00E32F93"/>
    <w:rsid w:val="00E42E3C"/>
    <w:rsid w:val="00E47FB6"/>
    <w:rsid w:val="00E54B2B"/>
    <w:rsid w:val="00E80F52"/>
    <w:rsid w:val="00EA1943"/>
    <w:rsid w:val="00EC28BE"/>
    <w:rsid w:val="00EC7A0E"/>
    <w:rsid w:val="00EE6F14"/>
    <w:rsid w:val="00EF3F23"/>
    <w:rsid w:val="00F16030"/>
    <w:rsid w:val="00F162D4"/>
    <w:rsid w:val="00F4010B"/>
    <w:rsid w:val="00F459F3"/>
    <w:rsid w:val="00F4702C"/>
    <w:rsid w:val="00F505B8"/>
    <w:rsid w:val="00F53397"/>
    <w:rsid w:val="00F634F6"/>
    <w:rsid w:val="00F64343"/>
    <w:rsid w:val="00F863F7"/>
    <w:rsid w:val="00F87B07"/>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57178"/>
  <w15:chartTrackingRefBased/>
  <w15:docId w15:val="{EBE95F30-F8A0-48DE-9AED-4CE32033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EC"/>
    <w:pPr>
      <w:spacing w:before="80" w:after="120" w:line="276"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B955A8"/>
    <w:pPr>
      <w:tabs>
        <w:tab w:val="left" w:pos="8505"/>
        <w:tab w:val="right" w:pos="8919"/>
        <w:tab w:val="left" w:pos="10773"/>
      </w:tabs>
      <w:spacing w:before="240" w:after="100"/>
    </w:p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EC28BE"/>
    <w:pPr>
      <w:spacing w:before="60"/>
    </w:pPr>
  </w:style>
  <w:style w:type="character" w:customStyle="1" w:styleId="GreyTextChar">
    <w:name w:val="Grey Text Char"/>
    <w:basedOn w:val="DefaultParagraphFont"/>
    <w:link w:val="GreyText"/>
    <w:uiPriority w:val="1"/>
    <w:rsid w:val="00EC28BE"/>
    <w:rPr>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4"/>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numPr>
        <w:ilvl w:val="3"/>
        <w:numId w:val="34"/>
      </w:numPr>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annah.Tran\Nous%20Group\VD%20-%20VD\Client%20artwork\DSE_Dept%20of%20Environment,%20Water,%20Land%20and%20Planning\DSE152\Best%20Practice%20solutions%20DTP%20brand\_DTP%20templates%20and%20brand%20guide\Accessible%20versions\DTP_Document_A4_accessib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C42F49AE764F03BE9721D0077E27CC"/>
        <w:category>
          <w:name w:val="General"/>
          <w:gallery w:val="placeholder"/>
        </w:category>
        <w:types>
          <w:type w:val="bbPlcHdr"/>
        </w:types>
        <w:behaviors>
          <w:behavior w:val="content"/>
        </w:behaviors>
        <w:guid w:val="{C4F3DD32-EAE1-40B7-89D3-153DF3CAA8D6}"/>
      </w:docPartPr>
      <w:docPartBody>
        <w:p w:rsidR="004065C6" w:rsidRDefault="00000000">
          <w:pPr>
            <w:pStyle w:val="9CC42F49AE764F03BE9721D0077E27CC"/>
          </w:pPr>
          <w:r w:rsidRPr="00F52011">
            <w:rPr>
              <w:rStyle w:val="PlaceholderText"/>
            </w:rPr>
            <w:t>Click or tap here to enter text.</w:t>
          </w:r>
        </w:p>
      </w:docPartBody>
    </w:docPart>
    <w:docPart>
      <w:docPartPr>
        <w:name w:val="B4F4C002E1674FDF8419180B47A6B040"/>
        <w:category>
          <w:name w:val="General"/>
          <w:gallery w:val="placeholder"/>
        </w:category>
        <w:types>
          <w:type w:val="bbPlcHdr"/>
        </w:types>
        <w:behaviors>
          <w:behavior w:val="content"/>
        </w:behaviors>
        <w:guid w:val="{522651A9-4D45-41DD-ADB9-A9BD49C6ADCE}"/>
      </w:docPartPr>
      <w:docPartBody>
        <w:p w:rsidR="004065C6" w:rsidRDefault="00000000">
          <w:pPr>
            <w:pStyle w:val="B4F4C002E1674FDF8419180B47A6B040"/>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60A"/>
    <w:rsid w:val="003C160A"/>
    <w:rsid w:val="004065C6"/>
    <w:rsid w:val="00A94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9CC42F49AE764F03BE9721D0077E27CC">
    <w:name w:val="9CC42F49AE764F03BE9721D0077E27CC"/>
  </w:style>
  <w:style w:type="paragraph" w:customStyle="1" w:styleId="B4F4C002E1674FDF8419180B47A6B040">
    <w:name w:val="B4F4C002E1674FDF8419180B47A6B0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cb25b9-5e2a-4cbc-a1d6-f53ee7652e4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42BB819AAA975489E33CF0F50496490" ma:contentTypeVersion="10" ma:contentTypeDescription="Create a new document." ma:contentTypeScope="" ma:versionID="e8aed1a0a979e0d4bd7ee35307791cd5">
  <xsd:schema xmlns:xsd="http://www.w3.org/2001/XMLSchema" xmlns:xs="http://www.w3.org/2001/XMLSchema" xmlns:p="http://schemas.microsoft.com/office/2006/metadata/properties" xmlns:ns2="3dcb25b9-5e2a-4cbc-a1d6-f53ee7652e42" targetNamespace="http://schemas.microsoft.com/office/2006/metadata/properties" ma:root="true" ma:fieldsID="bdac9d7d3ad936dc420253b2d2cf3a3d" ns2:_="">
    <xsd:import namespace="3dcb25b9-5e2a-4cbc-a1d6-f53ee7652e42"/>
    <xsd:element name="properties">
      <xsd:complexType>
        <xsd:sequence>
          <xsd:element name="documentManagement">
            <xsd:complexType>
              <xsd:all>
                <xsd:element ref="ns2:lcf76f155ced4ddcb4097134ff3c332f"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b25b9-5e2a-4cbc-a1d6-f53ee7652e4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2a39602-bab5-4ac0-a14f-71daef3a2535" ma:termSetId="09814cd3-568e-fe90-9814-8d621ff8fb84" ma:anchorId="fba54fb3-c3e1-fe81-a776-ca4b69148c4d" ma:open="tru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2.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3dcb25b9-5e2a-4cbc-a1d6-f53ee7652e42"/>
  </ds:schemaRefs>
</ds:datastoreItem>
</file>

<file path=customXml/itemProps3.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4.xml><?xml version="1.0" encoding="utf-8"?>
<ds:datastoreItem xmlns:ds="http://schemas.openxmlformats.org/officeDocument/2006/customXml" ds:itemID="{ECC11099-36BA-40C3-ADDF-297EE6E61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b25b9-5e2a-4cbc-a1d6-f53ee7652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DTP_Document_A4_accessible</Template>
  <TotalTime>41</TotalTime>
  <Pages>6</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Service level agreement for internal referrals</vt:lpstr>
    </vt:vector>
  </TitlesOfParts>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level agreement for internal referrals</dc:title>
  <dc:subject>[insert council name] service level agreement for internal referrals</dc:subject>
  <dc:creator>Alannah Tran</dc:creator>
  <cp:keywords/>
  <dc:description/>
  <cp:lastModifiedBy>Alannah Tran</cp:lastModifiedBy>
  <cp:revision>4</cp:revision>
  <cp:lastPrinted>2022-12-28T22:22:00Z</cp:lastPrinted>
  <dcterms:created xsi:type="dcterms:W3CDTF">2023-07-19T06:25:00Z</dcterms:created>
  <dcterms:modified xsi:type="dcterms:W3CDTF">2023-07-31T00:10:00Z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0x010100942BB819AAA975489E33CF0F50496490</vt:lpwstr>
  </property>
  <property fmtid="{D5CDD505-2E9C-101B-9397-08002B2CF9AE}" pid="3" name="MediaServiceImageTags">
    <vt:lpwstr/>
  </property>
  <property fmtid="{D5CDD505-2E9C-101B-9397-08002B2CF9AE}" pid="4" name="MSIP_Label_b92b7feb-b287-442c-a072-f385b02ec972_Enabled">
    <vt:lpwstr>true</vt:lpwstr>
  </property>
  <property fmtid="{D5CDD505-2E9C-101B-9397-08002B2CF9AE}" pid="5" name="MSIP_Label_b92b7feb-b287-442c-a072-f385b02ec972_SetDate">
    <vt:lpwstr>2023-01-24T03:21:30Z</vt:lpwstr>
  </property>
  <property fmtid="{D5CDD505-2E9C-101B-9397-08002B2CF9AE}" pid="6" name="MSIP_Label_b92b7feb-b287-442c-a072-f385b02ec972_Method">
    <vt:lpwstr>Privileged</vt:lpwstr>
  </property>
  <property fmtid="{D5CDD505-2E9C-101B-9397-08002B2CF9AE}" pid="7" name="MSIP_Label_b92b7feb-b287-442c-a072-f385b02ec972_Name">
    <vt:lpwstr>Unofficial</vt:lpwstr>
  </property>
  <property fmtid="{D5CDD505-2E9C-101B-9397-08002B2CF9AE}" pid="8" name="MSIP_Label_b92b7feb-b287-442c-a072-f385b02ec972_SiteId">
    <vt:lpwstr>e8bdd6f7-fc18-4e48-a554-7f547927223b</vt:lpwstr>
  </property>
  <property fmtid="{D5CDD505-2E9C-101B-9397-08002B2CF9AE}" pid="9" name="MSIP_Label_b92b7feb-b287-442c-a072-f385b02ec972_ActionId">
    <vt:lpwstr>d61f07e6-f296-4fc2-9118-796e8771d614</vt:lpwstr>
  </property>
  <property fmtid="{D5CDD505-2E9C-101B-9397-08002B2CF9AE}" pid="10" name="MSIP_Label_b92b7feb-b287-442c-a072-f385b02ec972_ContentBits">
    <vt:lpwstr>2</vt:lpwstr>
  </property>
</Properties>
</file>