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919" w:rsidRPr="00D041E1" w:rsidRDefault="00801919" w:rsidP="00E05C82">
      <w:pPr>
        <w:spacing w:after="120" w:line="240" w:lineRule="auto"/>
        <w:rPr>
          <w:rFonts w:cs="Tahoma"/>
          <w:lang w:eastAsia="en-AU"/>
        </w:rPr>
        <w:sectPr w:rsidR="00801919" w:rsidRPr="00D041E1" w:rsidSect="00664E33">
          <w:headerReference w:type="even" r:id="rId9"/>
          <w:headerReference w:type="default" r:id="rId10"/>
          <w:footerReference w:type="even" r:id="rId11"/>
          <w:footerReference w:type="default" r:id="rId12"/>
          <w:headerReference w:type="first" r:id="rId13"/>
          <w:footerReference w:type="first" r:id="rId14"/>
          <w:pgSz w:w="11906" w:h="16838"/>
          <w:pgMar w:top="1440" w:right="665" w:bottom="1440" w:left="686" w:header="708" w:footer="0" w:gutter="0"/>
          <w:cols w:space="708"/>
          <w:titlePg/>
          <w:docGrid w:linePitch="360"/>
        </w:sectPr>
      </w:pPr>
    </w:p>
    <w:p w:rsidR="002D1876" w:rsidRPr="00262F56" w:rsidRDefault="00266C91" w:rsidP="00E05C82">
      <w:pPr>
        <w:spacing w:after="120" w:line="240" w:lineRule="auto"/>
        <w:ind w:left="4962" w:hanging="1"/>
        <w:rPr>
          <w:rFonts w:cs="Tahoma"/>
          <w:bCs/>
          <w:color w:val="5F497A"/>
          <w:sz w:val="40"/>
        </w:rPr>
      </w:pPr>
      <w:r>
        <w:rPr>
          <w:b/>
          <w:noProof/>
          <w:color w:val="5F497A"/>
          <w:lang w:eastAsia="en-AU"/>
        </w:rPr>
        <w:lastRenderedPageBreak/>
        <w:pict>
          <v:shapetype id="_x0000_t202" coordsize="21600,21600" o:spt="202" path="m,l,21600r21600,l21600,xe">
            <v:stroke joinstyle="miter"/>
            <v:path gradientshapeok="t" o:connecttype="rect"/>
          </v:shapetype>
          <v:shape id="_x0000_s1088" type="#_x0000_t202" style="position:absolute;left:0;text-align:left;margin-left:-3.8pt;margin-top:4pt;width:214.5pt;height:417.9pt;z-index:251656704;mso-wrap-distance-right:28.35pt" strokecolor="#5f497a" strokeweight="2pt">
            <v:textbox style="mso-next-textbox:#_x0000_s1088" inset="1.5mm,,0">
              <w:txbxContent>
                <w:p w:rsidR="00BE5A8F" w:rsidRPr="00262F56" w:rsidRDefault="00BE5A8F" w:rsidP="00440A12">
                  <w:pPr>
                    <w:spacing w:before="85" w:after="170" w:line="300" w:lineRule="atLeast"/>
                    <w:rPr>
                      <w:rStyle w:val="A1"/>
                      <w:rFonts w:cs="Tahoma"/>
                      <w:b w:val="0"/>
                      <w:color w:val="5F497A"/>
                      <w:sz w:val="24"/>
                    </w:rPr>
                  </w:pPr>
                  <w:r w:rsidRPr="00262F56">
                    <w:rPr>
                      <w:rStyle w:val="A1"/>
                      <w:rFonts w:cs="Tahoma"/>
                      <w:b w:val="0"/>
                      <w:color w:val="5F497A"/>
                      <w:sz w:val="24"/>
                    </w:rPr>
                    <w:t xml:space="preserve">Welcome to Issue </w:t>
                  </w:r>
                  <w:r w:rsidR="00591B53" w:rsidRPr="00262F56">
                    <w:rPr>
                      <w:rStyle w:val="A1"/>
                      <w:rFonts w:cs="Tahoma"/>
                      <w:b w:val="0"/>
                      <w:color w:val="5F497A"/>
                      <w:sz w:val="24"/>
                    </w:rPr>
                    <w:t>7</w:t>
                  </w:r>
                  <w:r w:rsidR="00937412" w:rsidRPr="00262F56">
                    <w:rPr>
                      <w:rStyle w:val="A1"/>
                      <w:rFonts w:cs="Tahoma"/>
                      <w:b w:val="0"/>
                      <w:color w:val="5F497A"/>
                      <w:sz w:val="24"/>
                    </w:rPr>
                    <w:t>6</w:t>
                  </w:r>
                  <w:r w:rsidRPr="00262F56">
                    <w:rPr>
                      <w:rStyle w:val="A1"/>
                      <w:rFonts w:cs="Tahoma"/>
                      <w:b w:val="0"/>
                      <w:color w:val="5F497A"/>
                      <w:sz w:val="24"/>
                    </w:rPr>
                    <w:t xml:space="preserve"> of </w:t>
                  </w:r>
                  <w:r w:rsidRPr="00262F56">
                    <w:rPr>
                      <w:rStyle w:val="A1"/>
                      <w:rFonts w:cs="Tahoma"/>
                      <w:b w:val="0"/>
                      <w:i/>
                      <w:color w:val="5F497A"/>
                      <w:sz w:val="24"/>
                    </w:rPr>
                    <w:t>Research Matters</w:t>
                  </w:r>
                  <w:r w:rsidRPr="00262F56">
                    <w:rPr>
                      <w:rStyle w:val="A1"/>
                      <w:rFonts w:cs="Tahoma"/>
                      <w:b w:val="0"/>
                      <w:color w:val="5F497A"/>
                      <w:sz w:val="24"/>
                    </w:rPr>
                    <w:t>, the Department of Environment, Land, Water &amp; Planning’s quarterly planning research bulletin, featuring DELWP research and analysis, news about recently released data, and research from other sources.</w:t>
                  </w:r>
                  <w:r w:rsidR="00440A12" w:rsidRPr="00262F56">
                    <w:rPr>
                      <w:rStyle w:val="A1"/>
                      <w:rFonts w:cs="Tahoma"/>
                      <w:b w:val="0"/>
                      <w:color w:val="5F497A"/>
                      <w:sz w:val="24"/>
                    </w:rPr>
                    <w:t xml:space="preserve"> </w:t>
                  </w:r>
                  <w:r w:rsidRPr="00262F56">
                    <w:rPr>
                      <w:rStyle w:val="A1"/>
                      <w:rFonts w:cs="Tahoma"/>
                      <w:b w:val="0"/>
                      <w:color w:val="5F497A"/>
                      <w:sz w:val="24"/>
                    </w:rPr>
                    <w:t>If you have any questions or comments, you can contact us at:</w:t>
                  </w:r>
                </w:p>
                <w:p w:rsidR="00BE5A8F" w:rsidRPr="00262F56" w:rsidRDefault="004E1319" w:rsidP="00440A12">
                  <w:pPr>
                    <w:spacing w:before="85" w:after="170" w:line="300" w:lineRule="atLeast"/>
                    <w:rPr>
                      <w:rStyle w:val="A1"/>
                      <w:rFonts w:cs="Tahoma"/>
                      <w:b w:val="0"/>
                      <w:color w:val="5F497A"/>
                      <w:sz w:val="20"/>
                      <w:u w:val="single"/>
                    </w:rPr>
                  </w:pPr>
                  <w:r w:rsidRPr="00262F56">
                    <w:rPr>
                      <w:rFonts w:cs="Tahoma"/>
                      <w:bCs/>
                      <w:color w:val="5F497A"/>
                      <w:sz w:val="20"/>
                      <w:u w:val="single"/>
                    </w:rPr>
                    <w:t>forwardpolicy.research@delwp.vic.gov.au</w:t>
                  </w:r>
                </w:p>
                <w:p w:rsidR="00BE5A8F" w:rsidRPr="009B701F" w:rsidRDefault="00BE5A8F" w:rsidP="009B701F">
                  <w:pPr>
                    <w:spacing w:after="120" w:line="240" w:lineRule="auto"/>
                    <w:rPr>
                      <w:rStyle w:val="A1"/>
                      <w:rFonts w:cs="Tahoma"/>
                      <w:color w:val="5F497A"/>
                      <w:sz w:val="24"/>
                      <w:szCs w:val="28"/>
                    </w:rPr>
                  </w:pPr>
                </w:p>
                <w:p w:rsidR="00BE5A8F" w:rsidRPr="009B701F" w:rsidRDefault="00133868" w:rsidP="00441C50">
                  <w:pPr>
                    <w:spacing w:after="240" w:line="240" w:lineRule="auto"/>
                    <w:rPr>
                      <w:rStyle w:val="A1"/>
                      <w:rFonts w:cs="Tahoma"/>
                      <w:color w:val="5F497A"/>
                      <w:sz w:val="24"/>
                      <w:szCs w:val="28"/>
                    </w:rPr>
                  </w:pPr>
                  <w:r w:rsidRPr="009B701F">
                    <w:rPr>
                      <w:rStyle w:val="A1"/>
                      <w:rFonts w:cs="Tahoma"/>
                      <w:color w:val="5F497A"/>
                      <w:sz w:val="24"/>
                      <w:szCs w:val="28"/>
                    </w:rPr>
                    <w:t>Contents</w:t>
                  </w:r>
                </w:p>
                <w:p w:rsidR="00BE5A8F" w:rsidRPr="009B701F" w:rsidRDefault="003E330C" w:rsidP="00441C50">
                  <w:pPr>
                    <w:tabs>
                      <w:tab w:val="left" w:pos="567"/>
                    </w:tabs>
                    <w:spacing w:after="240" w:line="240" w:lineRule="auto"/>
                    <w:ind w:left="567" w:hanging="567"/>
                    <w:rPr>
                      <w:rFonts w:cs="Tahoma"/>
                      <w:b/>
                      <w:color w:val="5F497A"/>
                      <w:sz w:val="24"/>
                      <w:szCs w:val="28"/>
                    </w:rPr>
                  </w:pPr>
                  <w:r w:rsidRPr="009B701F">
                    <w:rPr>
                      <w:rFonts w:cs="Tahoma"/>
                      <w:b/>
                      <w:color w:val="5F497A"/>
                      <w:sz w:val="24"/>
                      <w:szCs w:val="28"/>
                    </w:rPr>
                    <w:t>p.</w:t>
                  </w:r>
                  <w:r w:rsidR="009B701F">
                    <w:rPr>
                      <w:rFonts w:cs="Tahoma"/>
                      <w:b/>
                      <w:color w:val="5F497A"/>
                      <w:sz w:val="24"/>
                      <w:szCs w:val="28"/>
                    </w:rPr>
                    <w:t xml:space="preserve"> </w:t>
                  </w:r>
                  <w:r w:rsidR="00BE5A8F" w:rsidRPr="009B701F">
                    <w:rPr>
                      <w:rFonts w:cs="Tahoma"/>
                      <w:b/>
                      <w:color w:val="5F497A"/>
                      <w:sz w:val="24"/>
                      <w:szCs w:val="28"/>
                    </w:rPr>
                    <w:t>1</w:t>
                  </w:r>
                  <w:r w:rsidR="006578DE" w:rsidRPr="009B701F">
                    <w:rPr>
                      <w:rFonts w:cs="Tahoma"/>
                      <w:b/>
                      <w:color w:val="5F497A"/>
                      <w:sz w:val="24"/>
                      <w:szCs w:val="28"/>
                    </w:rPr>
                    <w:tab/>
                  </w:r>
                  <w:r w:rsidR="00133868" w:rsidRPr="009B701F">
                    <w:rPr>
                      <w:rFonts w:cs="Tahoma"/>
                      <w:b/>
                      <w:color w:val="5F497A"/>
                      <w:sz w:val="24"/>
                      <w:szCs w:val="28"/>
                    </w:rPr>
                    <w:t>In this issue …</w:t>
                  </w:r>
                </w:p>
                <w:p w:rsidR="003E330C" w:rsidRPr="009B701F" w:rsidRDefault="003E330C" w:rsidP="00441C50">
                  <w:pPr>
                    <w:tabs>
                      <w:tab w:val="left" w:pos="567"/>
                    </w:tabs>
                    <w:spacing w:after="240" w:line="240" w:lineRule="auto"/>
                    <w:ind w:left="567" w:hanging="567"/>
                    <w:rPr>
                      <w:rFonts w:cs="Tahoma"/>
                      <w:b/>
                      <w:bCs/>
                      <w:color w:val="5F497A"/>
                      <w:sz w:val="24"/>
                      <w:szCs w:val="28"/>
                    </w:rPr>
                  </w:pPr>
                  <w:r w:rsidRPr="009B701F">
                    <w:rPr>
                      <w:rFonts w:cs="Tahoma"/>
                      <w:b/>
                      <w:color w:val="5F497A"/>
                      <w:sz w:val="24"/>
                      <w:szCs w:val="28"/>
                    </w:rPr>
                    <w:t>p.</w:t>
                  </w:r>
                  <w:r w:rsidR="009B701F">
                    <w:rPr>
                      <w:rFonts w:cs="Tahoma"/>
                      <w:b/>
                      <w:color w:val="5F497A"/>
                      <w:sz w:val="24"/>
                      <w:szCs w:val="28"/>
                    </w:rPr>
                    <w:t xml:space="preserve"> </w:t>
                  </w:r>
                  <w:r w:rsidR="00BE5A8F" w:rsidRPr="009B701F">
                    <w:rPr>
                      <w:rFonts w:cs="Tahoma"/>
                      <w:b/>
                      <w:color w:val="5F497A"/>
                      <w:sz w:val="24"/>
                      <w:szCs w:val="28"/>
                    </w:rPr>
                    <w:t>2</w:t>
                  </w:r>
                  <w:r w:rsidR="006578DE" w:rsidRPr="009B701F">
                    <w:rPr>
                      <w:rFonts w:cs="Tahoma"/>
                      <w:b/>
                      <w:color w:val="5F497A"/>
                      <w:sz w:val="24"/>
                      <w:szCs w:val="28"/>
                    </w:rPr>
                    <w:tab/>
                  </w:r>
                  <w:r w:rsidRPr="009B701F">
                    <w:rPr>
                      <w:rFonts w:cs="Tahoma"/>
                      <w:b/>
                      <w:bCs/>
                      <w:color w:val="5F497A"/>
                      <w:sz w:val="24"/>
                      <w:szCs w:val="28"/>
                    </w:rPr>
                    <w:t>Victoria hosts Australia New Zealand Population Workshop 2016</w:t>
                  </w:r>
                </w:p>
                <w:p w:rsidR="002F7B3F" w:rsidRPr="009B701F" w:rsidRDefault="003E330C" w:rsidP="00441C50">
                  <w:pPr>
                    <w:tabs>
                      <w:tab w:val="left" w:pos="567"/>
                    </w:tabs>
                    <w:spacing w:after="240" w:line="240" w:lineRule="auto"/>
                    <w:ind w:left="567" w:hanging="567"/>
                    <w:rPr>
                      <w:rFonts w:cs="Tahoma"/>
                      <w:b/>
                      <w:color w:val="5F497A"/>
                      <w:sz w:val="24"/>
                      <w:szCs w:val="28"/>
                    </w:rPr>
                  </w:pPr>
                  <w:r w:rsidRPr="009B701F">
                    <w:rPr>
                      <w:rFonts w:cs="Tahoma"/>
                      <w:b/>
                      <w:bCs/>
                      <w:color w:val="5F497A"/>
                      <w:sz w:val="24"/>
                      <w:szCs w:val="28"/>
                    </w:rPr>
                    <w:t>p.</w:t>
                  </w:r>
                  <w:r w:rsidR="009B701F">
                    <w:rPr>
                      <w:rFonts w:cs="Tahoma"/>
                      <w:b/>
                      <w:bCs/>
                      <w:color w:val="5F497A"/>
                      <w:sz w:val="24"/>
                      <w:szCs w:val="28"/>
                    </w:rPr>
                    <w:t xml:space="preserve"> </w:t>
                  </w:r>
                  <w:r w:rsidRPr="009B701F">
                    <w:rPr>
                      <w:rFonts w:cs="Tahoma"/>
                      <w:b/>
                      <w:bCs/>
                      <w:color w:val="5F497A"/>
                      <w:sz w:val="24"/>
                      <w:szCs w:val="28"/>
                    </w:rPr>
                    <w:t>3</w:t>
                  </w:r>
                  <w:r w:rsidRPr="009B701F">
                    <w:rPr>
                      <w:rFonts w:cs="Tahoma"/>
                      <w:b/>
                      <w:bCs/>
                      <w:color w:val="5F497A"/>
                      <w:sz w:val="24"/>
                      <w:szCs w:val="28"/>
                    </w:rPr>
                    <w:tab/>
                  </w:r>
                  <w:r w:rsidR="008F1521" w:rsidRPr="009B701F">
                    <w:rPr>
                      <w:rFonts w:cs="Tahoma"/>
                      <w:b/>
                      <w:bCs/>
                      <w:color w:val="5F497A"/>
                      <w:sz w:val="24"/>
                      <w:szCs w:val="28"/>
                    </w:rPr>
                    <w:t>A tale of two (or three) cities - differences in property price change between Australian cities</w:t>
                  </w:r>
                </w:p>
                <w:p w:rsidR="00AE7898" w:rsidRPr="00AE7898" w:rsidRDefault="003E330C" w:rsidP="00441C50">
                  <w:pPr>
                    <w:tabs>
                      <w:tab w:val="left" w:pos="567"/>
                    </w:tabs>
                    <w:spacing w:after="240" w:line="240" w:lineRule="auto"/>
                    <w:ind w:left="567" w:hanging="567"/>
                    <w:rPr>
                      <w:rFonts w:cs="Tahoma"/>
                      <w:b/>
                      <w:bCs/>
                      <w:color w:val="5F497A"/>
                      <w:sz w:val="24"/>
                      <w:szCs w:val="28"/>
                    </w:rPr>
                  </w:pPr>
                  <w:r w:rsidRPr="009B701F">
                    <w:rPr>
                      <w:rFonts w:cs="Tahoma"/>
                      <w:b/>
                      <w:color w:val="5F497A"/>
                      <w:sz w:val="24"/>
                      <w:szCs w:val="28"/>
                    </w:rPr>
                    <w:t>p.</w:t>
                  </w:r>
                  <w:r w:rsidR="009B701F">
                    <w:rPr>
                      <w:rFonts w:cs="Tahoma"/>
                      <w:b/>
                      <w:color w:val="5F497A"/>
                      <w:sz w:val="24"/>
                      <w:szCs w:val="28"/>
                    </w:rPr>
                    <w:t xml:space="preserve"> </w:t>
                  </w:r>
                  <w:r w:rsidRPr="009B701F">
                    <w:rPr>
                      <w:rFonts w:cs="Tahoma"/>
                      <w:b/>
                      <w:color w:val="5F497A"/>
                      <w:sz w:val="24"/>
                      <w:szCs w:val="28"/>
                    </w:rPr>
                    <w:t>5</w:t>
                  </w:r>
                  <w:r w:rsidR="002F7B3F" w:rsidRPr="009B701F">
                    <w:rPr>
                      <w:rFonts w:cs="Tahoma"/>
                      <w:b/>
                      <w:color w:val="5F497A"/>
                      <w:sz w:val="24"/>
                      <w:szCs w:val="28"/>
                    </w:rPr>
                    <w:tab/>
                  </w:r>
                  <w:r w:rsidR="00AE7898" w:rsidRPr="00AE7898">
                    <w:rPr>
                      <w:rFonts w:cs="Tahoma"/>
                      <w:b/>
                      <w:bCs/>
                      <w:color w:val="5F497A"/>
                      <w:sz w:val="24"/>
                      <w:szCs w:val="28"/>
                    </w:rPr>
                    <w:t>Some ‘energising’ Christmas reading</w:t>
                  </w:r>
                </w:p>
              </w:txbxContent>
            </v:textbox>
            <w10:wrap type="square"/>
          </v:shape>
        </w:pict>
      </w:r>
    </w:p>
    <w:p w:rsidR="004859DA" w:rsidRPr="00262F56" w:rsidRDefault="00133868" w:rsidP="002D1876">
      <w:pPr>
        <w:spacing w:after="120" w:line="360" w:lineRule="auto"/>
        <w:ind w:left="4962" w:hanging="1"/>
        <w:rPr>
          <w:rFonts w:cs="Tahoma"/>
          <w:color w:val="5F497A"/>
          <w:sz w:val="40"/>
        </w:rPr>
      </w:pPr>
      <w:r w:rsidRPr="00262F56">
        <w:rPr>
          <w:rFonts w:cs="Tahoma"/>
          <w:bCs/>
          <w:color w:val="5F497A"/>
          <w:sz w:val="40"/>
        </w:rPr>
        <w:t>In this issue …</w:t>
      </w:r>
    </w:p>
    <w:p w:rsidR="0040496C" w:rsidRDefault="00AE7898" w:rsidP="00086382">
      <w:pPr>
        <w:rPr>
          <w:rFonts w:cs="Tahoma"/>
          <w:sz w:val="20"/>
        </w:rPr>
      </w:pPr>
      <w:r>
        <w:rPr>
          <w:rFonts w:cs="Tahoma"/>
          <w:sz w:val="20"/>
        </w:rPr>
        <w:t xml:space="preserve">With Christmas approaching, it is only proper that we begin our first article with a </w:t>
      </w:r>
      <w:r w:rsidR="00441C50">
        <w:rPr>
          <w:rFonts w:cs="Tahoma"/>
          <w:sz w:val="20"/>
        </w:rPr>
        <w:t>‘dad joke’ from our fun-loving demographers. They recently hosted the annual Australia and New Zealand Population Workshop which brought together demographers, researchers and academics to discuss all things demographic. Highlights from the workshop are provided in the first article.</w:t>
      </w:r>
    </w:p>
    <w:p w:rsidR="00441C50" w:rsidRDefault="00441C50" w:rsidP="00086382">
      <w:pPr>
        <w:rPr>
          <w:rFonts w:cs="Tahoma"/>
          <w:sz w:val="20"/>
        </w:rPr>
      </w:pPr>
      <w:r>
        <w:rPr>
          <w:rFonts w:cs="Tahoma"/>
          <w:sz w:val="20"/>
        </w:rPr>
        <w:t xml:space="preserve">Keeping the cross-jurisdictional perspective, the second article in this edition of </w:t>
      </w:r>
      <w:r w:rsidRPr="00441C50">
        <w:rPr>
          <w:rFonts w:cs="Tahoma"/>
          <w:i/>
          <w:sz w:val="20"/>
        </w:rPr>
        <w:t>Research Matters</w:t>
      </w:r>
      <w:r>
        <w:rPr>
          <w:rFonts w:cs="Tahoma"/>
          <w:sz w:val="20"/>
        </w:rPr>
        <w:t xml:space="preserve"> examines housing price patterns in Melbourne, Sydney and Brisbane. Importantly, the article highlights that many of the reported price trends we hear about are not based on data that are truly comparable. </w:t>
      </w:r>
    </w:p>
    <w:p w:rsidR="00441C50" w:rsidRDefault="00441C50" w:rsidP="00086382">
      <w:pPr>
        <w:rPr>
          <w:rFonts w:cs="Tahoma"/>
          <w:sz w:val="20"/>
        </w:rPr>
      </w:pPr>
      <w:r>
        <w:rPr>
          <w:rFonts w:cs="Tahoma"/>
          <w:sz w:val="20"/>
        </w:rPr>
        <w:t xml:space="preserve">As a final nod to the festive season, we bring you a selected set of holiday reading recommendations on energy efficiency in urban design and building. </w:t>
      </w:r>
    </w:p>
    <w:p w:rsidR="00441C50" w:rsidRDefault="00441C50" w:rsidP="00086382">
      <w:pPr>
        <w:rPr>
          <w:rFonts w:cs="Tahoma"/>
          <w:sz w:val="20"/>
        </w:rPr>
      </w:pPr>
    </w:p>
    <w:p w:rsidR="00441C50" w:rsidRDefault="00441C50" w:rsidP="00086382">
      <w:pPr>
        <w:rPr>
          <w:rFonts w:cs="Tahoma"/>
          <w:sz w:val="20"/>
        </w:rPr>
      </w:pPr>
    </w:p>
    <w:p w:rsidR="000109CD" w:rsidRDefault="000109CD" w:rsidP="00086382">
      <w:pPr>
        <w:rPr>
          <w:rFonts w:cs="Tahoma"/>
          <w:sz w:val="20"/>
        </w:rPr>
      </w:pPr>
    </w:p>
    <w:p w:rsidR="000109CD" w:rsidRDefault="000109CD" w:rsidP="00086382">
      <w:pPr>
        <w:rPr>
          <w:rFonts w:cs="Tahoma"/>
          <w:sz w:val="20"/>
        </w:rPr>
      </w:pPr>
    </w:p>
    <w:p w:rsidR="0040496C" w:rsidRPr="00086382" w:rsidRDefault="0040496C" w:rsidP="00086382">
      <w:pPr>
        <w:rPr>
          <w:rFonts w:cs="Tahoma"/>
          <w:sz w:val="20"/>
        </w:rPr>
      </w:pPr>
    </w:p>
    <w:p w:rsidR="00664E33" w:rsidRPr="00213CCD" w:rsidRDefault="00664E33" w:rsidP="00E05C82">
      <w:pPr>
        <w:spacing w:after="120" w:line="240" w:lineRule="auto"/>
        <w:rPr>
          <w:rFonts w:cs="Tahoma"/>
        </w:rPr>
        <w:sectPr w:rsidR="00664E33" w:rsidRPr="00213CCD" w:rsidSect="007C2A14">
          <w:type w:val="continuous"/>
          <w:pgSz w:w="11906" w:h="16838"/>
          <w:pgMar w:top="1440" w:right="851" w:bottom="1440" w:left="709" w:header="709" w:footer="0" w:gutter="0"/>
          <w:cols w:space="1693"/>
          <w:titlePg/>
          <w:docGrid w:linePitch="360"/>
        </w:sectPr>
      </w:pPr>
    </w:p>
    <w:p w:rsidR="002F28B4" w:rsidRDefault="002F28B4" w:rsidP="00E05C82">
      <w:pPr>
        <w:spacing w:after="120" w:line="240" w:lineRule="auto"/>
        <w:rPr>
          <w:rFonts w:cs="Tahoma"/>
          <w:b/>
          <w:bCs/>
          <w:color w:val="E36C0A"/>
        </w:rPr>
        <w:sectPr w:rsidR="002F28B4" w:rsidSect="00952C25">
          <w:headerReference w:type="default" r:id="rId15"/>
          <w:headerReference w:type="first" r:id="rId16"/>
          <w:type w:val="continuous"/>
          <w:pgSz w:w="11906" w:h="16838"/>
          <w:pgMar w:top="1440" w:right="873" w:bottom="1276" w:left="873" w:header="709" w:footer="0" w:gutter="0"/>
          <w:cols w:num="2" w:space="708"/>
          <w:titlePg/>
          <w:docGrid w:linePitch="360"/>
        </w:sectPr>
      </w:pPr>
    </w:p>
    <w:p w:rsidR="003E330C" w:rsidRPr="003E330C" w:rsidRDefault="003E330C" w:rsidP="003E330C">
      <w:pPr>
        <w:spacing w:after="0" w:line="240" w:lineRule="auto"/>
        <w:rPr>
          <w:rFonts w:cs="Tahoma"/>
          <w:bCs/>
          <w:color w:val="5F497A" w:themeColor="accent4" w:themeShade="BF"/>
          <w:spacing w:val="-6"/>
          <w:sz w:val="40"/>
        </w:rPr>
      </w:pPr>
      <w:r w:rsidRPr="003E330C">
        <w:rPr>
          <w:rFonts w:cs="Tahoma"/>
          <w:bCs/>
          <w:color w:val="5F497A" w:themeColor="accent4" w:themeShade="BF"/>
          <w:spacing w:val="-6"/>
          <w:sz w:val="40"/>
        </w:rPr>
        <w:lastRenderedPageBreak/>
        <w:t>Victoria hosts Australia New Zealand Population Workshop 2016</w:t>
      </w:r>
    </w:p>
    <w:p w:rsidR="0051573B" w:rsidRDefault="0051573B" w:rsidP="00186823">
      <w:pPr>
        <w:spacing w:after="0" w:line="360" w:lineRule="auto"/>
        <w:rPr>
          <w:i/>
          <w:sz w:val="20"/>
        </w:rPr>
      </w:pPr>
    </w:p>
    <w:p w:rsidR="0051573B" w:rsidRDefault="0051573B" w:rsidP="00186823">
      <w:pPr>
        <w:spacing w:after="0" w:line="360" w:lineRule="auto"/>
        <w:rPr>
          <w:i/>
          <w:sz w:val="20"/>
        </w:rPr>
        <w:sectPr w:rsidR="0051573B" w:rsidSect="003E330C">
          <w:footerReference w:type="first" r:id="rId17"/>
          <w:pgSz w:w="11906" w:h="16838"/>
          <w:pgMar w:top="1440" w:right="873" w:bottom="1276" w:left="873" w:header="709" w:footer="0" w:gutter="0"/>
          <w:cols w:space="708"/>
          <w:titlePg/>
          <w:docGrid w:linePitch="360"/>
        </w:sectPr>
      </w:pPr>
    </w:p>
    <w:p w:rsidR="003E330C" w:rsidRPr="003E330C" w:rsidRDefault="003E330C" w:rsidP="003E330C">
      <w:pPr>
        <w:tabs>
          <w:tab w:val="left" w:pos="426"/>
        </w:tabs>
        <w:autoSpaceDE w:val="0"/>
        <w:autoSpaceDN w:val="0"/>
        <w:adjustRightInd w:val="0"/>
        <w:spacing w:after="240" w:line="240" w:lineRule="auto"/>
        <w:ind w:left="426" w:hanging="426"/>
        <w:rPr>
          <w:color w:val="5F497A" w:themeColor="accent4" w:themeShade="BF"/>
          <w:sz w:val="25"/>
          <w:szCs w:val="25"/>
        </w:rPr>
      </w:pPr>
      <w:r w:rsidRPr="003E330C">
        <w:rPr>
          <w:color w:val="5F497A" w:themeColor="accent4" w:themeShade="BF"/>
          <w:sz w:val="25"/>
          <w:szCs w:val="25"/>
        </w:rPr>
        <w:lastRenderedPageBreak/>
        <w:t>Q.</w:t>
      </w:r>
      <w:r>
        <w:rPr>
          <w:color w:val="5F497A" w:themeColor="accent4" w:themeShade="BF"/>
          <w:sz w:val="25"/>
          <w:szCs w:val="25"/>
        </w:rPr>
        <w:tab/>
      </w:r>
      <w:r w:rsidRPr="003E330C">
        <w:rPr>
          <w:color w:val="5F497A" w:themeColor="accent4" w:themeShade="BF"/>
          <w:sz w:val="25"/>
          <w:szCs w:val="25"/>
        </w:rPr>
        <w:t xml:space="preserve">What do demographers talk about when they get together? </w:t>
      </w:r>
    </w:p>
    <w:p w:rsidR="003E330C" w:rsidRPr="003E330C" w:rsidRDefault="003E330C" w:rsidP="003E330C">
      <w:pPr>
        <w:tabs>
          <w:tab w:val="left" w:pos="426"/>
        </w:tabs>
        <w:autoSpaceDE w:val="0"/>
        <w:autoSpaceDN w:val="0"/>
        <w:adjustRightInd w:val="0"/>
        <w:spacing w:after="240" w:line="240" w:lineRule="auto"/>
        <w:rPr>
          <w:color w:val="5F497A" w:themeColor="accent4" w:themeShade="BF"/>
          <w:sz w:val="25"/>
          <w:szCs w:val="25"/>
        </w:rPr>
      </w:pPr>
      <w:r w:rsidRPr="003E330C">
        <w:rPr>
          <w:color w:val="5F497A" w:themeColor="accent4" w:themeShade="BF"/>
          <w:sz w:val="25"/>
          <w:szCs w:val="25"/>
        </w:rPr>
        <w:t xml:space="preserve">A. </w:t>
      </w:r>
      <w:r>
        <w:rPr>
          <w:color w:val="5F497A" w:themeColor="accent4" w:themeShade="BF"/>
          <w:sz w:val="25"/>
          <w:szCs w:val="25"/>
        </w:rPr>
        <w:tab/>
      </w:r>
      <w:r w:rsidRPr="003E330C">
        <w:rPr>
          <w:color w:val="5F497A" w:themeColor="accent4" w:themeShade="BF"/>
          <w:sz w:val="25"/>
          <w:szCs w:val="25"/>
        </w:rPr>
        <w:t>Matters of life and death.</w:t>
      </w:r>
    </w:p>
    <w:p w:rsidR="003E330C" w:rsidRPr="003E330C" w:rsidRDefault="003E330C" w:rsidP="003E330C">
      <w:pPr>
        <w:autoSpaceDE w:val="0"/>
        <w:autoSpaceDN w:val="0"/>
        <w:adjustRightInd w:val="0"/>
        <w:spacing w:after="240" w:line="240" w:lineRule="auto"/>
      </w:pPr>
      <w:r w:rsidRPr="003E330C">
        <w:t>In November our demographic research team hosted the annual Australia New Zealand Population Workshop (ANZPW) at the Dialogue Conference Centre in Melbourne. ANZPW is the annual get-together for public sector demographers - a great opportunity for all our analysts, researchers and modellers to share stories and workshop methods with their peers. Participants came from state planning departments and treasuries, Statistics New Zealand, the Australian Bureau of Statistics, Commonwealth Grants Commission, Geoscience Australia and Commonwealth Treasury</w:t>
      </w:r>
      <w:r>
        <w:t>,</w:t>
      </w:r>
      <w:r w:rsidRPr="003E330C">
        <w:t xml:space="preserve"> plus a couple of special guest academics.</w:t>
      </w:r>
    </w:p>
    <w:p w:rsidR="003E330C" w:rsidRPr="003E330C" w:rsidRDefault="003E330C" w:rsidP="003E330C">
      <w:pPr>
        <w:autoSpaceDE w:val="0"/>
        <w:autoSpaceDN w:val="0"/>
        <w:adjustRightInd w:val="0"/>
        <w:spacing w:after="240" w:line="240" w:lineRule="auto"/>
      </w:pPr>
      <w:r w:rsidRPr="003E330C">
        <w:t xml:space="preserve">Key themes </w:t>
      </w:r>
      <w:r>
        <w:t xml:space="preserve">involved </w:t>
      </w:r>
      <w:r w:rsidRPr="003E330C">
        <w:t xml:space="preserve">trends and trajectories </w:t>
      </w:r>
      <w:r>
        <w:t xml:space="preserve">for </w:t>
      </w:r>
      <w:r w:rsidRPr="003E330C">
        <w:t>the usual demographic factors</w:t>
      </w:r>
      <w:r>
        <w:t>:</w:t>
      </w:r>
      <w:r w:rsidRPr="003E330C">
        <w:t xml:space="preserve"> births</w:t>
      </w:r>
      <w:r>
        <w:t>;</w:t>
      </w:r>
      <w:r w:rsidRPr="003E330C">
        <w:t xml:space="preserve"> deaths</w:t>
      </w:r>
      <w:r>
        <w:t>;</w:t>
      </w:r>
      <w:r w:rsidRPr="003E330C">
        <w:t xml:space="preserve"> migration</w:t>
      </w:r>
      <w:r>
        <w:t>;</w:t>
      </w:r>
      <w:r w:rsidRPr="003E330C">
        <w:t xml:space="preserve"> household formation</w:t>
      </w:r>
      <w:r>
        <w:t>;</w:t>
      </w:r>
      <w:r w:rsidRPr="003E330C">
        <w:t xml:space="preserve"> and</w:t>
      </w:r>
      <w:r>
        <w:t>,</w:t>
      </w:r>
      <w:r w:rsidRPr="003E330C">
        <w:t xml:space="preserve"> occupancy</w:t>
      </w:r>
      <w:r>
        <w:t xml:space="preserve">. Presentations and discussion focused on ways in which these factors could be </w:t>
      </w:r>
      <w:r w:rsidRPr="003E330C">
        <w:t>encapsulate</w:t>
      </w:r>
      <w:r>
        <w:t>d</w:t>
      </w:r>
      <w:r w:rsidRPr="003E330C">
        <w:t xml:space="preserve"> in elegant and informative models and how </w:t>
      </w:r>
      <w:r>
        <w:t xml:space="preserve">the results might be </w:t>
      </w:r>
      <w:r w:rsidRPr="003E330C">
        <w:t>communicate</w:t>
      </w:r>
      <w:r>
        <w:t>d</w:t>
      </w:r>
      <w:r w:rsidRPr="003E330C">
        <w:t xml:space="preserve"> to users.</w:t>
      </w:r>
    </w:p>
    <w:p w:rsidR="00865CD8" w:rsidRDefault="00266C91" w:rsidP="003E330C">
      <w:pPr>
        <w:autoSpaceDE w:val="0"/>
        <w:autoSpaceDN w:val="0"/>
        <w:adjustRightInd w:val="0"/>
        <w:spacing w:after="240" w:line="240" w:lineRule="auto"/>
      </w:pPr>
      <w:r>
        <w:rPr>
          <w:rFonts w:cs="Tahoma"/>
          <w:bCs/>
          <w:noProof/>
          <w:color w:val="228591"/>
          <w:sz w:val="40"/>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9" type="#_x0000_t75" style="position:absolute;margin-left:-1.5pt;margin-top:13.15pt;width:222.65pt;height:59.3pt;z-index:251676672;mso-position-horizontal-relative:text;mso-position-vertical-relative:text">
            <v:imagedata r:id="rId18" o:title="ANZPW Banner" cropright="37117f"/>
          </v:shape>
        </w:pict>
      </w:r>
    </w:p>
    <w:p w:rsidR="00865CD8" w:rsidRDefault="00865CD8" w:rsidP="003E330C">
      <w:pPr>
        <w:autoSpaceDE w:val="0"/>
        <w:autoSpaceDN w:val="0"/>
        <w:adjustRightInd w:val="0"/>
        <w:spacing w:after="240" w:line="240" w:lineRule="auto"/>
      </w:pPr>
    </w:p>
    <w:p w:rsidR="00865CD8" w:rsidRDefault="00865CD8" w:rsidP="003E330C">
      <w:pPr>
        <w:autoSpaceDE w:val="0"/>
        <w:autoSpaceDN w:val="0"/>
        <w:adjustRightInd w:val="0"/>
        <w:spacing w:after="240" w:line="240" w:lineRule="auto"/>
      </w:pPr>
    </w:p>
    <w:p w:rsidR="003E330C" w:rsidRPr="003E330C" w:rsidRDefault="00865CD8" w:rsidP="003E330C">
      <w:pPr>
        <w:autoSpaceDE w:val="0"/>
        <w:autoSpaceDN w:val="0"/>
        <w:adjustRightInd w:val="0"/>
        <w:spacing w:after="240" w:line="240" w:lineRule="auto"/>
      </w:pPr>
      <w:r>
        <w:br w:type="column"/>
      </w:r>
      <w:r w:rsidR="003E330C" w:rsidRPr="003E330C">
        <w:lastRenderedPageBreak/>
        <w:t>Highlights included:</w:t>
      </w:r>
    </w:p>
    <w:p w:rsidR="003E330C" w:rsidRPr="003E330C" w:rsidRDefault="003E330C" w:rsidP="000109CD">
      <w:pPr>
        <w:numPr>
          <w:ilvl w:val="0"/>
          <w:numId w:val="39"/>
        </w:numPr>
        <w:autoSpaceDE w:val="0"/>
        <w:autoSpaceDN w:val="0"/>
        <w:adjustRightInd w:val="0"/>
        <w:spacing w:after="120" w:line="240" w:lineRule="auto"/>
        <w:ind w:left="357" w:hanging="357"/>
      </w:pPr>
      <w:r w:rsidRPr="003E330C">
        <w:t xml:space="preserve">Tom </w:t>
      </w:r>
      <w:r>
        <w:t xml:space="preserve">Mulholland </w:t>
      </w:r>
      <w:r w:rsidRPr="003E330C">
        <w:t xml:space="preserve">and Anna </w:t>
      </w:r>
      <w:proofErr w:type="spellStart"/>
      <w:r>
        <w:t>Piscicelli</w:t>
      </w:r>
      <w:proofErr w:type="spellEnd"/>
      <w:r>
        <w:t xml:space="preserve"> </w:t>
      </w:r>
      <w:r w:rsidRPr="003E330C">
        <w:t>from W</w:t>
      </w:r>
      <w:r>
        <w:t>estern Aust</w:t>
      </w:r>
      <w:r w:rsidR="00943411">
        <w:t>ralian Government</w:t>
      </w:r>
      <w:r w:rsidRPr="003E330C">
        <w:t xml:space="preserve"> speaking on two aspects of fertility modelling, including a "Decomposition of the number of babies born over time and space" (no TARDIS involved);</w:t>
      </w:r>
    </w:p>
    <w:p w:rsidR="003E330C" w:rsidRPr="003E330C" w:rsidRDefault="003E330C" w:rsidP="000109CD">
      <w:pPr>
        <w:numPr>
          <w:ilvl w:val="0"/>
          <w:numId w:val="39"/>
        </w:numPr>
        <w:autoSpaceDE w:val="0"/>
        <w:autoSpaceDN w:val="0"/>
        <w:adjustRightInd w:val="0"/>
        <w:spacing w:after="120" w:line="240" w:lineRule="auto"/>
        <w:ind w:left="357" w:hanging="357"/>
      </w:pPr>
      <w:r w:rsidRPr="003E330C">
        <w:t xml:space="preserve">Kim </w:t>
      </w:r>
      <w:r>
        <w:t xml:space="preserve">Dunstan </w:t>
      </w:r>
      <w:r w:rsidRPr="003E330C">
        <w:t>from New Zealand on the difficulty of setting modelling assumptions at the peak of a migration cycle (numbers of permanent and long-term arrivals to NZ are currently about 20% above previous 30-year highs);</w:t>
      </w:r>
    </w:p>
    <w:p w:rsidR="003E330C" w:rsidRPr="003E330C" w:rsidRDefault="003E330C" w:rsidP="000109CD">
      <w:pPr>
        <w:numPr>
          <w:ilvl w:val="0"/>
          <w:numId w:val="39"/>
        </w:numPr>
        <w:autoSpaceDE w:val="0"/>
        <w:autoSpaceDN w:val="0"/>
        <w:adjustRightInd w:val="0"/>
        <w:spacing w:after="120" w:line="240" w:lineRule="auto"/>
        <w:ind w:left="357" w:hanging="357"/>
      </w:pPr>
      <w:r w:rsidRPr="003E330C">
        <w:t xml:space="preserve">Angelique </w:t>
      </w:r>
      <w:r>
        <w:t xml:space="preserve">Parr </w:t>
      </w:r>
      <w:r w:rsidRPr="003E330C">
        <w:t>from NSW on the 'technical difficulties' caused for modellers by council amalgamations and changes to LGA boundaries;</w:t>
      </w:r>
    </w:p>
    <w:p w:rsidR="003E330C" w:rsidRPr="003E330C" w:rsidRDefault="003E330C" w:rsidP="000109CD">
      <w:pPr>
        <w:numPr>
          <w:ilvl w:val="0"/>
          <w:numId w:val="39"/>
        </w:numPr>
        <w:autoSpaceDE w:val="0"/>
        <w:autoSpaceDN w:val="0"/>
        <w:adjustRightInd w:val="0"/>
        <w:spacing w:after="120" w:line="240" w:lineRule="auto"/>
        <w:ind w:left="357" w:hanging="357"/>
      </w:pPr>
      <w:r>
        <w:t>o</w:t>
      </w:r>
      <w:r w:rsidRPr="003E330C">
        <w:t>ur own Fiona McKenzie on the results of a survey into migration pathways of professionals working in Bendigo;</w:t>
      </w:r>
    </w:p>
    <w:p w:rsidR="003E330C" w:rsidRPr="003E330C" w:rsidRDefault="003E330C" w:rsidP="000109CD">
      <w:pPr>
        <w:numPr>
          <w:ilvl w:val="0"/>
          <w:numId w:val="39"/>
        </w:numPr>
        <w:autoSpaceDE w:val="0"/>
        <w:autoSpaceDN w:val="0"/>
        <w:adjustRightInd w:val="0"/>
        <w:spacing w:after="120" w:line="240" w:lineRule="auto"/>
        <w:ind w:left="357" w:hanging="357"/>
      </w:pPr>
      <w:r>
        <w:t>a</w:t>
      </w:r>
      <w:r w:rsidRPr="003E330C">
        <w:t xml:space="preserve">n outline of a new study into temporary </w:t>
      </w:r>
      <w:proofErr w:type="spellStart"/>
      <w:r w:rsidRPr="003E330C">
        <w:t>popu</w:t>
      </w:r>
      <w:r w:rsidR="00865CD8">
        <w:t>-</w:t>
      </w:r>
      <w:r w:rsidRPr="003E330C">
        <w:t>lations</w:t>
      </w:r>
      <w:proofErr w:type="spellEnd"/>
      <w:r w:rsidRPr="003E330C">
        <w:t xml:space="preserve"> from Jonathan </w:t>
      </w:r>
      <w:r>
        <w:t xml:space="preserve">Corcoran </w:t>
      </w:r>
      <w:r w:rsidRPr="003E330C">
        <w:t xml:space="preserve">and Elin </w:t>
      </w:r>
      <w:r>
        <w:t xml:space="preserve">Charles-Edwards </w:t>
      </w:r>
      <w:r w:rsidRPr="003E330C">
        <w:t>from University of Queensland; and,</w:t>
      </w:r>
    </w:p>
    <w:p w:rsidR="003E330C" w:rsidRDefault="003E330C" w:rsidP="000109CD">
      <w:pPr>
        <w:numPr>
          <w:ilvl w:val="0"/>
          <w:numId w:val="39"/>
        </w:numPr>
        <w:autoSpaceDE w:val="0"/>
        <w:autoSpaceDN w:val="0"/>
        <w:adjustRightInd w:val="0"/>
        <w:spacing w:after="120" w:line="240" w:lineRule="auto"/>
        <w:ind w:left="357" w:hanging="357"/>
      </w:pPr>
      <w:r w:rsidRPr="003E330C">
        <w:t>Mitchell Valentine</w:t>
      </w:r>
      <w:r>
        <w:t>,</w:t>
      </w:r>
      <w:r w:rsidRPr="003E330C">
        <w:t xml:space="preserve"> also from our team</w:t>
      </w:r>
      <w:r>
        <w:t>,</w:t>
      </w:r>
      <w:r w:rsidRPr="003E330C">
        <w:t xml:space="preserve"> on ways to update our data presentations using Tableau.</w:t>
      </w:r>
    </w:p>
    <w:p w:rsidR="003E330C" w:rsidRPr="003E330C" w:rsidRDefault="003E330C" w:rsidP="003E330C">
      <w:pPr>
        <w:autoSpaceDE w:val="0"/>
        <w:autoSpaceDN w:val="0"/>
        <w:adjustRightInd w:val="0"/>
        <w:spacing w:after="240" w:line="240" w:lineRule="auto"/>
      </w:pPr>
      <w:r w:rsidRPr="003E330C">
        <w:t xml:space="preserve">The next big event on the demographic calendar is the biennial Australian Population Association Conference in Sydney starting </w:t>
      </w:r>
      <w:r w:rsidR="000109CD">
        <w:t xml:space="preserve">29 </w:t>
      </w:r>
      <w:r w:rsidRPr="003E330C">
        <w:t>November. Our demographers will be presenting on Melbourne's apartment boom and the impact this has had on the preparation of small area population projections.</w:t>
      </w:r>
    </w:p>
    <w:p w:rsidR="00865CD8" w:rsidRDefault="00865CD8" w:rsidP="00186823">
      <w:pPr>
        <w:autoSpaceDE w:val="0"/>
        <w:autoSpaceDN w:val="0"/>
        <w:adjustRightInd w:val="0"/>
        <w:spacing w:after="240" w:line="240" w:lineRule="auto"/>
      </w:pPr>
    </w:p>
    <w:p w:rsidR="00186823" w:rsidRDefault="00186823" w:rsidP="009B701F">
      <w:pPr>
        <w:autoSpaceDE w:val="0"/>
        <w:autoSpaceDN w:val="0"/>
        <w:adjustRightInd w:val="0"/>
        <w:spacing w:after="240" w:line="240" w:lineRule="auto"/>
        <w:rPr>
          <w:rFonts w:cs="Tahoma"/>
          <w:bCs/>
          <w:color w:val="228591"/>
          <w:sz w:val="40"/>
        </w:rPr>
        <w:sectPr w:rsidR="00186823" w:rsidSect="00572A52">
          <w:headerReference w:type="first" r:id="rId19"/>
          <w:footerReference w:type="first" r:id="rId20"/>
          <w:type w:val="continuous"/>
          <w:pgSz w:w="11906" w:h="16838"/>
          <w:pgMar w:top="1440" w:right="873" w:bottom="1276" w:left="873" w:header="709" w:footer="0" w:gutter="0"/>
          <w:cols w:num="2" w:space="708"/>
          <w:titlePg/>
          <w:docGrid w:linePitch="360"/>
        </w:sectPr>
      </w:pPr>
    </w:p>
    <w:p w:rsidR="00320178" w:rsidRDefault="00262F56" w:rsidP="006D6792">
      <w:pPr>
        <w:spacing w:line="240" w:lineRule="auto"/>
        <w:rPr>
          <w:rFonts w:cs="Tahoma"/>
          <w:bCs/>
          <w:color w:val="5F497A"/>
          <w:sz w:val="40"/>
        </w:rPr>
      </w:pPr>
      <w:r w:rsidRPr="00262F56">
        <w:rPr>
          <w:rFonts w:cs="Tahoma"/>
          <w:bCs/>
          <w:color w:val="5F497A"/>
          <w:sz w:val="40"/>
        </w:rPr>
        <w:lastRenderedPageBreak/>
        <w:t xml:space="preserve">A tale of two (or three) cities - </w:t>
      </w:r>
      <w:r w:rsidR="008F1521">
        <w:rPr>
          <w:rFonts w:cs="Tahoma"/>
          <w:bCs/>
          <w:color w:val="5F497A"/>
          <w:sz w:val="40"/>
        </w:rPr>
        <w:t>d</w:t>
      </w:r>
      <w:r w:rsidRPr="00262F56">
        <w:rPr>
          <w:rFonts w:cs="Tahoma"/>
          <w:bCs/>
          <w:color w:val="5F497A"/>
          <w:sz w:val="40"/>
        </w:rPr>
        <w:t>ifferences in property price change between Australian cities</w:t>
      </w:r>
    </w:p>
    <w:p w:rsidR="008E2B81" w:rsidRPr="00262F56" w:rsidRDefault="008E2B81" w:rsidP="00AE2A33">
      <w:pPr>
        <w:rPr>
          <w:color w:val="5F497A"/>
          <w:sz w:val="26"/>
        </w:rPr>
        <w:sectPr w:rsidR="008E2B81" w:rsidRPr="00262F56" w:rsidSect="003E6257">
          <w:headerReference w:type="first" r:id="rId21"/>
          <w:footerReference w:type="first" r:id="rId22"/>
          <w:pgSz w:w="11906" w:h="16838"/>
          <w:pgMar w:top="1440" w:right="873" w:bottom="1276" w:left="873" w:header="709" w:footer="0" w:gutter="0"/>
          <w:cols w:space="708"/>
          <w:titlePg/>
          <w:docGrid w:linePitch="360"/>
        </w:sectPr>
      </w:pPr>
    </w:p>
    <w:p w:rsidR="00262F56" w:rsidRPr="008F1521" w:rsidRDefault="00262F56" w:rsidP="00320178">
      <w:pPr>
        <w:rPr>
          <w:spacing w:val="-4"/>
        </w:rPr>
      </w:pPr>
      <w:r w:rsidRPr="008F1521">
        <w:rPr>
          <w:spacing w:val="-4"/>
        </w:rPr>
        <w:lastRenderedPageBreak/>
        <w:t>Not a week goes by without some media coverage of the differences in property prices between Australian cities. These are usually expressed in terms of dollar differences between cities or the short</w:t>
      </w:r>
      <w:r w:rsidR="008F1521">
        <w:rPr>
          <w:spacing w:val="-4"/>
        </w:rPr>
        <w:t>-</w:t>
      </w:r>
      <w:r w:rsidRPr="008F1521">
        <w:rPr>
          <w:spacing w:val="-4"/>
        </w:rPr>
        <w:t>term move</w:t>
      </w:r>
      <w:r w:rsidR="008F1521">
        <w:rPr>
          <w:spacing w:val="-4"/>
        </w:rPr>
        <w:t>-</w:t>
      </w:r>
      <w:proofErr w:type="spellStart"/>
      <w:r w:rsidRPr="008F1521">
        <w:rPr>
          <w:spacing w:val="-4"/>
        </w:rPr>
        <w:t>ments</w:t>
      </w:r>
      <w:proofErr w:type="spellEnd"/>
      <w:r w:rsidRPr="008F1521">
        <w:rPr>
          <w:spacing w:val="-4"/>
        </w:rPr>
        <w:t xml:space="preserve"> in median prices. The weakness of some of these comparisons is that they do not take into account the change in the composition of sales over time - the sales in one period measure different sales to another period. If in one quarter the sales of relatively cheap properties dominate the market</w:t>
      </w:r>
      <w:r w:rsidR="001E1264">
        <w:rPr>
          <w:spacing w:val="-4"/>
        </w:rPr>
        <w:t xml:space="preserve"> </w:t>
      </w:r>
      <w:r w:rsidRPr="008F1521">
        <w:rPr>
          <w:spacing w:val="-4"/>
        </w:rPr>
        <w:t>and in the subsequent quarter there are more sales of relatively expensive properties, it may appear that house prices have increased even though the values of the individual properties</w:t>
      </w:r>
      <w:r w:rsidR="001E1264">
        <w:rPr>
          <w:spacing w:val="-4"/>
        </w:rPr>
        <w:t xml:space="preserve"> </w:t>
      </w:r>
      <w:r w:rsidRPr="008F1521">
        <w:rPr>
          <w:spacing w:val="-4"/>
        </w:rPr>
        <w:t>may not have changed.</w:t>
      </w:r>
    </w:p>
    <w:p w:rsidR="00262F56" w:rsidRDefault="00262F56" w:rsidP="00262F56">
      <w:r>
        <w:t>An often overlooked source of information that provides a robust and meaningful measure of property price change is the Australian Bureau of</w:t>
      </w:r>
      <w:r>
        <w:br w:type="column"/>
      </w:r>
      <w:r>
        <w:lastRenderedPageBreak/>
        <w:t>Statistic’s</w:t>
      </w:r>
      <w:r w:rsidR="001E1264">
        <w:t xml:space="preserve"> </w:t>
      </w:r>
      <w:r w:rsidRPr="00DF5E92">
        <w:rPr>
          <w:u w:val="single"/>
        </w:rPr>
        <w:t>Residential Property Price Indexes: Eight Capital Cities</w:t>
      </w:r>
      <w:r>
        <w:t xml:space="preserve"> (cat.</w:t>
      </w:r>
      <w:r w:rsidRPr="003B376B">
        <w:t xml:space="preserve"> </w:t>
      </w:r>
      <w:r>
        <w:t xml:space="preserve">no. </w:t>
      </w:r>
      <w:r w:rsidRPr="003B376B">
        <w:t>6416.0</w:t>
      </w:r>
      <w:r>
        <w:t>). This stratifies dwelling sales</w:t>
      </w:r>
      <w:r w:rsidRPr="00DF5E92">
        <w:t xml:space="preserve"> by dwelling type, </w:t>
      </w:r>
      <w:r>
        <w:t>long term median price and suburb to take into account any changes in sales over time</w:t>
      </w:r>
      <w:r w:rsidRPr="00262F56">
        <w:rPr>
          <w:vertAlign w:val="superscript"/>
        </w:rPr>
        <w:t>1</w:t>
      </w:r>
      <w:r>
        <w:t>.</w:t>
      </w:r>
    </w:p>
    <w:p w:rsidR="00262F56" w:rsidRPr="008F0372" w:rsidRDefault="00827843" w:rsidP="00262F56">
      <w:pPr>
        <w:rPr>
          <w:spacing w:val="-2"/>
        </w:rPr>
      </w:pPr>
      <w:r>
        <w:rPr>
          <w:spacing w:val="-2"/>
        </w:rPr>
        <w:t xml:space="preserve">Figure </w:t>
      </w:r>
      <w:r w:rsidR="00262F56" w:rsidRPr="008F0372">
        <w:rPr>
          <w:spacing w:val="-2"/>
        </w:rPr>
        <w:t xml:space="preserve">1 shows this data for Melbourne. It shows three indexes: an index for established houses (i.e. sales of second hand detached houses rather than new houses); sales of attached dwellings (i.e. flats, apartments, townhouses; and </w:t>
      </w:r>
      <w:r w:rsidR="008F0372" w:rsidRPr="008F0372">
        <w:rPr>
          <w:spacing w:val="-2"/>
        </w:rPr>
        <w:t xml:space="preserve">total </w:t>
      </w:r>
      <w:r w:rsidR="00262F56" w:rsidRPr="008F0372">
        <w:rPr>
          <w:spacing w:val="-2"/>
        </w:rPr>
        <w:t xml:space="preserve">sales of dwellings. </w:t>
      </w:r>
    </w:p>
    <w:p w:rsidR="00262F56" w:rsidRDefault="00262F56" w:rsidP="00262F56">
      <w:r>
        <w:t>It shows that prices for all the different types of dwellings rose at about the same pace until about 2013, with particularly rapid rises from 2008 to 2010 and a flattening out of price rises from 2010 to 2013. Since 2013 prices of established houses have risen much faster than attached dwellings.</w:t>
      </w:r>
    </w:p>
    <w:p w:rsidR="00262F56" w:rsidRDefault="00262F56" w:rsidP="00262F56">
      <w:pPr>
        <w:sectPr w:rsidR="00262F56" w:rsidSect="008E2B81">
          <w:type w:val="continuous"/>
          <w:pgSz w:w="11906" w:h="16838"/>
          <w:pgMar w:top="1440" w:right="873" w:bottom="1276" w:left="873" w:header="709" w:footer="0" w:gutter="0"/>
          <w:cols w:num="2" w:space="708"/>
          <w:titlePg/>
          <w:docGrid w:linePitch="360"/>
        </w:sectPr>
      </w:pPr>
    </w:p>
    <w:p w:rsidR="008F0372" w:rsidRDefault="008F0372" w:rsidP="008F0372">
      <w:pPr>
        <w:spacing w:after="0" w:line="240" w:lineRule="auto"/>
        <w:rPr>
          <w:b/>
        </w:rPr>
      </w:pPr>
    </w:p>
    <w:p w:rsidR="007F6231" w:rsidRDefault="00827843" w:rsidP="00262F56">
      <w:pPr>
        <w:rPr>
          <w:b/>
        </w:rPr>
      </w:pPr>
      <w:r>
        <w:rPr>
          <w:b/>
        </w:rPr>
        <w:t xml:space="preserve">Figure </w:t>
      </w:r>
      <w:r w:rsidR="00262F56">
        <w:rPr>
          <w:b/>
        </w:rPr>
        <w:t>1: Melbourne property</w:t>
      </w:r>
      <w:r w:rsidR="001E1264">
        <w:rPr>
          <w:b/>
        </w:rPr>
        <w:t xml:space="preserve"> </w:t>
      </w:r>
      <w:r w:rsidR="00262F56">
        <w:rPr>
          <w:b/>
        </w:rPr>
        <w:t>price indexes, June 2006 – June 2016 (2011-12=100)</w:t>
      </w:r>
    </w:p>
    <w:p w:rsidR="00262F56" w:rsidRDefault="00266C91" w:rsidP="00262F56">
      <w:pPr>
        <w:rPr>
          <w:b/>
        </w:rPr>
      </w:pPr>
      <w:r>
        <w:rPr>
          <w:noProof/>
          <w:lang w:eastAsia="en-AU"/>
        </w:rPr>
        <w:pict>
          <v:shape id="_x0000_i1026" type="#_x0000_t75" style="width:476.8pt;height:282.8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gMZxYF&#10;AQAALQIAAA4AAABkcnMvZTJvRG9jLnhtbJyRwUrEMBCG74LvEHJ30y64SNh0L0Xw5EUfYEwmTaBN&#10;wiRr9e3NdousJ6GXMP8MfPnnn+PpaxrZJ1L2MSje7hrOMOhofBgUf397fnjiLBcIBsYYUPFvzPzU&#10;3d8d5yRxH10cDRKrkJDlnBR3pSQpRNYOJ8i7mDDUoY00QamSBmEI5kqfRrFvmoOYI5lEUWPOtdtf&#10;h7xb+NaiLq/WZixsVLx6K8tL1enhseXs4yJFdwQ5ECTn9eoENhiZwIf67y+qhwLsTH4DSjugUlla&#10;LtVqSm8mrYC69v/xRmu9xj7q84ShXDMmHKHUA2fnU+aMpDeK04tpL9mJPxvf6lrfXrn7AQAA//8D&#10;AFBLAwQUAAYACAAAACEAoTrmwkYBAABPAgAAIAAAAGRycy9jaGFydHMvX3JlbHMvY2hhcnQxLnht&#10;bC5yZWxzrFJNawIxEL0X+h+WQI9udvdgSzFKwVo8iLIqpZDLmJ39qNlkSWJZ/33HilBB6KWHDJOZ&#10;zJuXNzOa9K2OvtD5xhrB0jhhERpli8ZUgm03s8ETi3wAU4C2BgU7omeT8f3dKEcNgYp83XQ+IhTj&#10;BatD6J4596rGFnxsOzSUKa1rIdDVVbwDtYcKeZYkQ+5+Y7DxFWY0LwRz8yJj0ebYUee/sW1ZNgqn&#10;Vh1aNOFGC241LnefqAKBgqswCFY2Gokyl3JuAjoDWr45e+gKCCBXGowhKeR6lc/k+iWXS1PZUyBH&#10;j+BU/ZAlCwhU6Mkjmch+QNuik+/W7eklBZLHIdkBnSkqbHfoyM2SdCjzBXmqBkfq9Nr3F1oLW9CP&#10;X/szIcZvS5P+pzSBRoZL2gTXFHjhIVgc85/M2V7yaUxjPdHiV2sw/gY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GEXyuvdAAAABQEAAA8AAABkcnMvZG93bnJldi54bWxMj8FuwjAQRO+V&#10;+AdrK3ErNkgUmsZBtKgVJ1ApH2DibRIRr0PWhNCvr9sLvaw0mtHM23TRu1p02HLlScN4pEAg5d5W&#10;VGjYf749zEFwMGRN7Qk1XJFhkQ3uUpNYf6EP7HahELGEODEayhCaRErOS3SGR75Bit6Xb50JUbaF&#10;tK25xHJXy4lSj9KZiuJCaRp8LTE/7s5Ow4aeTke3/j7xalO97194u72uO62H9/3yGUTAPtzC8Isf&#10;0SGLTAd/Jsui1hAfCX83evOpmoE4aJiO1QRklsr/9NkPAAAA//8DAFBLAwQUAAYACAAAACEAv3Qv&#10;R6kKAADKNwAAFQAAAGRycy9jaGFydHMvY2hhcnQxLnhtbOxb3W/juBF/L9D/wTUCXPuwMkl9B+cc&#10;Eue2t+huN9jN3kPRF9liHDX68ElyYt9f36HIoeQkI3hve/dSGwEiUUOK/M2Qw59m+P0PuyKfPMq6&#10;yapyPuUOm05kuarSrFzPp19u376JppOmTco0yatSzqd72Ux/uPjzn75fna/uk7r9vElWcgKNlM35&#10;aj69b9vN+WzWrO5lkTROtZElPLur6iJp4bZez9I6eYLGi3wmGAtmXSNT00DyGxookqzE+vUx9au7&#10;u2wlr6vVtpBlq3tRyzxpAYHmPts00wsYXJq0ksfMmzwm+XzKpjNVmCflWhfI8s3lF11YV9sylemi&#10;qkuAcSBfrM4v81bWJTS1qMoW3mbGWRyFVJHUD9vNm1VVbKBzyyzP2n3XXeggtL24r2Ack0/yl21W&#10;y2Y+XXEPgYDLF1AU2aqumuqudaDFmUYBtaGaDWfRTBh9wGC5d960+1zqAXEm1Ghn9r1dF94meb5M&#10;Vg8Km4GwFe2fq4rPwVC1Vnn9Idl8fKwnyzWfT/OWTyftDq7SB7haroUqE6oMrtIHuEpWKwASJMwF&#10;lsBzXWJlXCxxUQZA0TIAlL7wscTHkgBLgunkPs/KBwBS/ZtO7qr8J12AV9oAOhNWg0m2bXWbtbm8&#10;lrlsZWqg01KbvGova5kowTzZV9tWXRVJuU3y9/ZeP7lN6rVsdfWsBLPSTew+VKnRh0zXUhfuXyvc&#10;6bq+4zMu/MDjoc995ns/vul0szrfm745seuzMA4iNwiCOBaRlXjSEsyJwpBBM5GPf/q99/g8Zn4s&#10;QqgfCyFCHnvq+ez50KCgHzWgKBdq9VAQrGECbWBF0O3ptaZO9Usek3q/qPLqYF6Brcla1cxSM04z&#10;Pas6lbXplq7f7pRc09af5J26urv47oPMl9UW5uoEpnjy3V/Ors6E6m73HCQXCaxdSnbTLmBmGy1w&#10;3d6mncBL1XqgJB4vPskmS8EcsySf3NSw2tXtHi7UvHwHi8Ju8tfLPJ+kTzKHIa+bv6kXPXbobGDs&#10;cNO/UN90/YRL0/HNDQw0Oc/LydN86rOIdSNVot0TBXL9oMFo9sWygqVcLVclLNVWCyiwSjq4y20x&#10;AsblGcz7s8sz37OYQAWLiV7IF2CGF0VR/PvNft+Jdct7V/ocN48Azo2iID5EQyGu0eUGXTeKA04J&#10;CRQC++sU2OPat+RaIe6RQp4VEm437Nda8q2QKwKqT4EVghlHCYVWCBRKCUVWKGCMEop7oZgcHUdb&#10;deMwcqmmuMU8jkJaqgc9DnyyLUTdY8wnYQBnpeeQx7hH4sARd48Jl5ZC4D3muiRcHJH3mCdovBB6&#10;j/mcRgKx91jASCmB2INUTOIlEHuPhRGJl0DsPRaFJBKixz6mJ5iw2HM2MsMs9pz79Bgt9lx45PQR&#10;Fnvu0pNMWOxhupKzTFjsOfgkygpdiz0PGLnUuBZ7Du6PbMtiz8OYXJFciz2P6Jnm9tjHIYmXa7EX&#10;LKClLPaC+yRersVeCHqmuRZ74bo0EhZ74dEzzbPYC//5TAPn1XsUfYNOz3gocGFqZRh3VFedo7o6&#10;wlH9XcIGKsmVbgfu61hHFYQOvVSYFSyIHBYPf6TC0I6C2CGXA7SikDQ0tKCQVDlaTzjyHrSdyHPI&#10;RQctJ/JpGbQbkCHHhFZDTwvrpiLhkGuN9VIgRL6LI8hR4JB2zBHleKwlBDqOHBJq66E4c0d6jmjD&#10;gjtiUIg3Z95IW4g4ZyNq4Yi5aotUsPVQqvckpNZDccbpflkPxekti/VPcezQs8TiHo+8DW18TDmi&#10;h52NvK+HHegO5QSscwIuPAJoD7tPm591TpzFdFvWOXHORqTQ3jkXDrlmWOfEuTsihciDx6fN1Don&#10;JUVOMddiL0ZQtc4Jdg+0sq1z4iIYkbLYi5CWss6Ju8wBpz/4Hap+xFMZF9UUVdUiETaEy3DT5xTV&#10;8KABRTUlx1DUxTdQ1B+BUS/zrLmH7xE/VdtGDvnpiwGf+Khl5z2LxD3iiY9euPGJj3Zffk58FN3O&#10;iY+i2/FOfBS/6fzf8dFFx0cXvz8fDY7lmui1gMGShArnMP2pCHlSyI59L24hw5EdJO7dQ3L3iJtH&#10;YKekDG7bgeiRI0SuBDLk3hjnb+TSe96v5KfcidnwR9NHVAF0kGRpQ7ZKjtR+UAVCRFKrA7ZK8j2O&#10;6Cu2Sksh/oph0gNEDYwzX9TB/5qtkkgM2Sqt9iFfJe3Hfk4dJbVo86AeUocHfJX87mQ/pgLRpoH/&#10;ar468mGi56vARMl+Dfgqp83GRYsfZ6K48HA+xgtxseE8oJEY8FWS3Q/Y6siHkAFbDUdGaE1exA7E&#10;7PofaUKutX+X0wMZUFf/j6OuJmQ8oK6m5Bjqev0N1PWybVUwNp1cmwDqibp2n60PY9CnUCqw0lMo&#10;VSUWnEKpuOk9hVLRB3mnUKolpadQ6msJUNcddb3+3alryOmtI85bkCH5Bu4bQeZIcoV7yNBzIBdl&#10;8CPZCu4nIXBKbnNxIx+N9BUJ1FHBVZKj4BwGYkr2GDeOo3FTjMeDEDmsPrgKaB0GBgafwlEJUXgc&#10;XSXJe09XR4J8A7oq6O8AA7o68s3Bpv+oUCcJJ0fMFRGlsULUR6nvQXCVZB4HwVXyjZauAsekZwga&#10;vCKGpA57uhrRmAq08lFOi2YOcWHKYgZkdSx23MMuRkKwPewkBj1VZRH9yaenqiBFt4XWzkGKtOQ+&#10;tArBXJLa27wfFcwlza+nqqOBYYs7hHxJPfdkFSg0aVh9aBWCuTQSFnlOvq9npy9b+qZYavp+mTcq&#10;Jai5r57ey7Us039Ik8FsUn/Vk58hCbdLfx2ULZL2n0lhkqYH5Z9l/Wr5jaxVevmLdq62y2UuP2e/&#10;DpuCQdmu6URcXc9Edl9EhyFDfPfOZIW7nu/zQESRTiwePoiE57thYOLJB7nS6lTCZZfTPKxw0FKz&#10;SlSusYKrqjMYS3ewQXesyMoPyQ4D1b1g2uWrHww62d1U5jDDUncR8rHeFi1kwauzHCrZdz41OcBw&#10;QgQyqlfyPaTJyxROkegKRfKfqr7NVg8fIElZNw5Z7+ZZVj5/hknLkPwMdUDltgOl3LW3la6ozjA0&#10;lybv2/UGWMFhAvVMml6rZPx/ydpUU3cHysmX+ce7uwaz7GHB1O0vk0beZoX8UmbGCgo4unHfDIbU&#10;P4JUo+5ciBnp67WUlVi1gX2+1N/BII7Tn8r8NiBwmHc6435QdVyjue72Kxo1yXJ/pEbbnU5yX1bp&#10;/qaGkUC+e9N+VmdPupuNKjGJ8Km8+3RTT5pfwcjgyEo3bvsQloWbpE6UgDqoM5/CIZ0vn1Gmi+vr&#10;dxlL6a3oYAKNWFH36Eq2T1KW2pqW+qZ7CTBwrV3Q+MFpj27FUhMy766sXdeq2vBcxPPTIF994IM5&#10;fujHTIT4C3z9DlwtHdf3IX04ZK75MxZsT3u4cCBEuJCRbf5MfUxycTzX5UJE6otLwEMR4TJ12HVA&#10;oD/tUcHxMrg7WF5+q9JhD48K1VZztNJVl6wilHp+zpqPZY4HYTRMadZsrsB4HppLs4ysk41+pDzM&#10;tXJEH2E4sIoOhgNN2zNA+mCGOrKhzLas3mZ5rmanLgFJPLkBa5o6GpZfwymUSQ1nWebT+l2qNxxq&#10;tfqyUavG4VuGdTp77l7bHcG7+C8AAAD//wMAUEsDBBQABgAIAAAAIQAjbAUngAYAAFQbAAAcAAAA&#10;ZHJzL3RoZW1lL3RoZW1lT3ZlcnJpZGUxLnhtbOxZTW8bRRi+I/EfRntvYyd2Gkd1qtixG0jTRrFb&#10;1ON4d7w7zezOamac1DfUHpGQEAVxoBI3Dgio1Epcyq8JFEGR+hd4Z2Z3vROvSdJGUEF9SLyzz7zf&#10;7zMfvnrtfszQIRGS8qTt1S/XPEQSnwc0Cdve7WH/0pqHpMJJgBlPSNubEuld23j/vat4XUUkJrdg&#10;rqABQSAnkeu47UVKpetLS9KH11he5ilJ4N2YixgreBThUiDwEciP2dJyrba6FGOaeBsg0GdioGcR&#10;lOAYdN0aj6lPzKvgoK4Rciq7TKBDzNoeiAj40ZDcVx5iWCp40fZq5uMtbVxdwuvZJKYWzC3N65tP&#10;Ni+bEBwsG50iHBVK6/1G68pWId8AmJrH9Xq9bq9eyDMA7PskyWwpy2z01+qdXGYJZL/Oy+7WmrWG&#10;iy/JX5mzudXpdJqtzBYr1IDs18Ycfq222thcdvAGZPHNOXyjs9ntrjp4A7L41Tl8/0prteHiDShi&#10;NDmYQ+uE9vuZ9AIy5my7Er4G8LVaBp+hoBqK6tIqxjxRi2otxve46ANAAxlWNEFqmpIx9qEmuzge&#10;CYq1ArxOcOmNHfLl3JDWhaQvaKra3ocpTrwS5NXz7189f4qOHzw7fvDT8cOHxw9+tIKcWds4Ccuz&#10;Xn772Z+PP0Z/PP3m5aMvqvGyjP/1h09++fnzaiC0z8y9F18++e3Zkxdfffr7d48q4JsCj8rwIY2J&#10;RDfJEdrnMThmouJaTkbifDOGEablGZtJKHGCtZYK+T0VOeibU8yy7Dh2dIgbwTsC6KMKeH1yzzF4&#10;EImJohWad6LYAe5yzjpcVEZhR+sqhXk4ScJq5WJSxu1jfFilu4sTJ7+9SQq8mZel43g3Io6Zewwn&#10;CockIQrpd/yAkArv7lLqxHWX+oJLPlboLkUdTCtDMqQjp5pmk7ZpDHmZVvkM+XZis3sHdTir8nqL&#10;HLpI6ArMKowfEuaE8TqeKBxXiRzimJUDfgOrqMrIwVT4ZVxPKsh0SBhHvYBIWTXnlgB/S0nfwcBY&#10;lWnfZdPYRQpFD6pk3sCcl5Fb/KAb4Titwg5oEpWxH8gDKFGM9riqgu9yt0P0M+QBJwvTfYcSJ92n&#10;s8FtGjomzQpEv5mIilxeJ9yp38GUjTExVAOk7nB1TJO/I25GgbmthosjbqDKF18/rrD7baXsTVi9&#10;qnpm+wRRL8KdpOcuFwF9+9l5C0+SPQINMb9EvSPnd+Ts/efJeVE/Xzwlz1gYCFrvRexG22y744W7&#10;7jFlbKCmjNyQZuMtYe0J+jCo55nDJClOYWkEX3UngwIHFwps5iDB1UdURYMIp7Bpr3taSCgz0aFE&#10;KZdwWDTDlbI1Hjb+yh41m/oQYplDYrXLAzu8oofzs0YhxlgVSqvRKlrRAs6qbOVKJhR8ex1ldW3U&#10;mbXVjWmGFB1thcs6xOZQDiEvXIPBIpqwqUGwFYIor8JxXquGww5mJNBxtznK02JicpEpkhGGqwdz&#10;HdDUfs/nqG6SlNfKnCPaD5sjfXA8JWolbS0t9g20nSVJZXWNBery7L1JlvIKnmUJpJ1sR5aUm5Ml&#10;6KjttZrLTQ/5OG17Yzgnw9c4haxLvY/ELIT7JF8JW/anNrMujbLDuWNuE9Th6sPGfc5hhwdSIdUW&#10;lpEtDfMqKwGWaE3W/uUmhPWiHKhgo7NZsbIGxfCvWQFxdFNLxmPiq3KySyM6dvYxo1I+UUQMouAI&#10;jdhE7GNIvy5V8CegEq47DCPoB7ib09E2r1xyzpqufCNmcHYcszTCGd3qFs072cINIRU2mKeSeeBb&#10;pe3GufO7Ylr+glwpl/H/zBW9nsDtw0qgM+DDRa/ASHdK2+NCRRxYKI2o3xewcTDcAdUC97vwGooK&#10;7qDNf0EO9X/bc1aGaWs4RKp9GiJBYT1SkSBkD2jJVN8pwurZ2mVFskyQqaiSuTK1Zo/IIWFDzYGr&#10;em33UASlbtgkowGDO1l/7nPWQaNQb3LK/eYwWbH22h74p3c+tpnBKZeHzYYmj39hYrE9mK2qdr6Z&#10;nq+9ZUf0i9k2q5F3hbsUtLK2f00TzrnUWsaa83i5mRsHWZz3GAaLDVEKd0hI/4H1jwqf2V8w9II6&#10;5PvArQh+vNDCoGygqi/ZjQfSBGkHR7BxsoO2mLQoG9ps66Sjli/WF7zTLfSeCLa27Cz5Pmewi82Z&#10;q87pxYsMdhZhJ9Z2bGGoIbMnWxSGxvlBxiTG+SVs4y8AAAD//wMAUEsBAi0AFAAGAAgAAAAhAEAf&#10;9EEwAQAA4AIAABMAAAAAAAAAAAAAAAAAAAAAAFtDb250ZW50X1R5cGVzXS54bWxQSwECLQAUAAYA&#10;CAAAACEAOP0h/9YAAACUAQAACwAAAAAAAAAAAAAAAABhAQAAX3JlbHMvLnJlbHNQSwECLQAUAAYA&#10;CAAAACEAmAxnFgUBAAAtAgAADgAAAAAAAAAAAAAAAABgAgAAZHJzL2Uyb0RvYy54bWxQSwECLQAU&#10;AAYACAAAACEAoTrmwkYBAABPAgAAIAAAAAAAAAAAAAAAAACRAwAAZHJzL2NoYXJ0cy9fcmVscy9j&#10;aGFydDEueG1sLnJlbHNQSwECLQAUAAYACAAAACEAqxbNRrkAAAAiAQAAGQAAAAAAAAAAAAAAAAAV&#10;BQAAZHJzL19yZWxzL2Uyb0RvYy54bWwucmVsc1BLAQItABQABgAIAAAAIQBhF8rr3QAAAAUBAAAP&#10;AAAAAAAAAAAAAAAAAAUGAABkcnMvZG93bnJldi54bWxQSwECLQAUAAYACAAAACEAv3QvR6kKAADK&#10;NwAAFQAAAAAAAAAAAAAAAAAPBwAAZHJzL2NoYXJ0cy9jaGFydDEueG1sUEsBAi0AFAAGAAgAAAAh&#10;ACNsBSeABgAAVBsAABwAAAAAAAAAAAAAAAAA6xEAAGRycy90aGVtZS90aGVtZU92ZXJyaWRlMS54&#10;bWxQSwUGAAAAAAgACAAVAgAApRgAAAAA&#10;">
            <v:imagedata r:id="rId23" o:title="" cropbottom="-51f"/>
            <o:lock v:ext="edit" aspectratio="f"/>
          </v:shape>
        </w:pict>
      </w:r>
    </w:p>
    <w:p w:rsidR="00262F56" w:rsidRDefault="00266C91" w:rsidP="00262F56">
      <w:r>
        <w:rPr>
          <w:noProof/>
        </w:rPr>
        <w:pict>
          <v:shape id="_x0000_s1201" type="#_x0000_t202" style="position:absolute;margin-left:3.7pt;margin-top:17pt;width:503.4pt;height:19.65pt;z-index:251667456;visibility:visible;mso-wrap-distance-left:9pt;mso-wrap-distance-top:0;mso-wrap-distance-right:9pt;mso-wrap-distance-bottom:0;mso-position-horizontal-relative:text;mso-position-vertical-relative:text;mso-width-relative:margin;mso-height-relative:margin;v-text-anchor:top" stroked="f">
            <v:textbox>
              <w:txbxContent>
                <w:p w:rsidR="00262F56" w:rsidRPr="00262F56" w:rsidRDefault="00262F56">
                  <w:pPr>
                    <w:rPr>
                      <w:sz w:val="20"/>
                    </w:rPr>
                  </w:pPr>
                  <w:r w:rsidRPr="00262F56">
                    <w:rPr>
                      <w:sz w:val="16"/>
                    </w:rPr>
                    <w:t xml:space="preserve">1. For detailed explanation of the methodology see: ABS </w:t>
                  </w:r>
                  <w:r w:rsidRPr="00262F56">
                    <w:rPr>
                      <w:sz w:val="16"/>
                      <w:u w:val="single"/>
                    </w:rPr>
                    <w:t>Residential Property Price Indexes: Concepts, Sources and Methods</w:t>
                  </w:r>
                  <w:r w:rsidRPr="00262F56">
                    <w:rPr>
                      <w:sz w:val="16"/>
                    </w:rPr>
                    <w:t>, 2014 (cat. no. 6464.0)</w:t>
                  </w:r>
                </w:p>
              </w:txbxContent>
            </v:textbox>
          </v:shape>
        </w:pict>
      </w:r>
    </w:p>
    <w:p w:rsidR="00262F56" w:rsidRDefault="00262F56" w:rsidP="00262F56">
      <w:pPr>
        <w:sectPr w:rsidR="00262F56" w:rsidSect="00262F56">
          <w:type w:val="continuous"/>
          <w:pgSz w:w="11906" w:h="16838"/>
          <w:pgMar w:top="1440" w:right="873" w:bottom="1276" w:left="873" w:header="709" w:footer="0" w:gutter="0"/>
          <w:cols w:space="708"/>
          <w:titlePg/>
          <w:docGrid w:linePitch="360"/>
        </w:sectPr>
      </w:pPr>
    </w:p>
    <w:p w:rsidR="00262F56" w:rsidRPr="00E357A4" w:rsidRDefault="00262F56" w:rsidP="00262F56">
      <w:r w:rsidRPr="00E357A4">
        <w:lastRenderedPageBreak/>
        <w:t>The data also allow cities to be compared. It should be noted that the index does not compare differences in price between cities but differences in the change in price in each city over time.</w:t>
      </w:r>
    </w:p>
    <w:p w:rsidR="00262F56" w:rsidRPr="00E357A4" w:rsidRDefault="00262F56" w:rsidP="00262F56">
      <w:r w:rsidRPr="00E357A4">
        <w:t>When Sydney, Melbourne and Brisbane are compared some differences</w:t>
      </w:r>
      <w:r>
        <w:t xml:space="preserve"> and similarities </w:t>
      </w:r>
      <w:r w:rsidRPr="00E357A4">
        <w:t>are apparent</w:t>
      </w:r>
      <w:r w:rsidR="001E1264">
        <w:t xml:space="preserve"> (Figure 2)</w:t>
      </w:r>
      <w:r w:rsidRPr="00E357A4">
        <w:t xml:space="preserve">. </w:t>
      </w:r>
      <w:r>
        <w:t>Of the three cities prices in M</w:t>
      </w:r>
      <w:r w:rsidRPr="00E357A4">
        <w:t>e</w:t>
      </w:r>
      <w:r>
        <w:t xml:space="preserve">lbourne increase the </w:t>
      </w:r>
      <w:r w:rsidRPr="00E357A4">
        <w:t xml:space="preserve">most in the period from 2006 to 2010. All </w:t>
      </w:r>
      <w:r>
        <w:t>citie</w:t>
      </w:r>
      <w:r w:rsidRPr="00E357A4">
        <w:t>s saw a flattening out of prices</w:t>
      </w:r>
      <w:r>
        <w:t xml:space="preserve"> from 2010 to about 2012. Since then prices have</w:t>
      </w:r>
      <w:r w:rsidR="00AE2A33">
        <w:t xml:space="preserve"> </w:t>
      </w:r>
      <w:r>
        <w:lastRenderedPageBreak/>
        <w:t xml:space="preserve">risen very strongly in Sydney, with </w:t>
      </w:r>
      <w:r w:rsidR="00943411">
        <w:t xml:space="preserve">relatively </w:t>
      </w:r>
      <w:r>
        <w:t>lower rises in Melbourne and Brisbane.</w:t>
      </w:r>
      <w:r w:rsidR="001E1264">
        <w:t xml:space="preserve"> </w:t>
      </w:r>
    </w:p>
    <w:p w:rsidR="008E2B81" w:rsidRPr="002E2B1C" w:rsidRDefault="00262F56" w:rsidP="001E1264">
      <w:pPr>
        <w:rPr>
          <w:i/>
          <w:sz w:val="24"/>
          <w:szCs w:val="24"/>
        </w:rPr>
      </w:pPr>
      <w:r>
        <w:t xml:space="preserve">Price rises in Sydney have been most noticeable in established houses, which have risen by almost 60 </w:t>
      </w:r>
      <w:r w:rsidR="00943411">
        <w:t>per</w:t>
      </w:r>
      <w:r>
        <w:t xml:space="preserve"> cent in five years, compared to a ‘relatively’ modest</w:t>
      </w:r>
      <w:r w:rsidR="001E1264">
        <w:t xml:space="preserve"> </w:t>
      </w:r>
      <w:r>
        <w:t>35 per cent in Melbourne and 20 per cent in Brisbane over the same period.</w:t>
      </w:r>
    </w:p>
    <w:p w:rsidR="008E2B81" w:rsidRDefault="008E2B81" w:rsidP="00BB01C1">
      <w:pPr>
        <w:spacing w:after="0" w:line="360" w:lineRule="auto"/>
        <w:rPr>
          <w:noProof/>
          <w:lang w:eastAsia="en-AU"/>
        </w:rPr>
        <w:sectPr w:rsidR="008E2B81" w:rsidSect="008E2B81">
          <w:type w:val="continuous"/>
          <w:pgSz w:w="11906" w:h="16838"/>
          <w:pgMar w:top="1440" w:right="873" w:bottom="1276" w:left="873" w:header="709" w:footer="0" w:gutter="0"/>
          <w:cols w:num="2" w:space="708"/>
          <w:titlePg/>
          <w:docGrid w:linePitch="360"/>
        </w:sectPr>
      </w:pPr>
    </w:p>
    <w:p w:rsidR="00BB01C1" w:rsidRDefault="00BB01C1" w:rsidP="00BB01C1">
      <w:pPr>
        <w:spacing w:after="0"/>
        <w:rPr>
          <w:b/>
          <w:sz w:val="12"/>
        </w:rPr>
      </w:pPr>
    </w:p>
    <w:p w:rsidR="006D02C0" w:rsidRPr="00BB01C1" w:rsidRDefault="006D02C0" w:rsidP="00BB01C1">
      <w:pPr>
        <w:spacing w:after="0"/>
        <w:rPr>
          <w:b/>
          <w:sz w:val="12"/>
        </w:rPr>
      </w:pPr>
    </w:p>
    <w:p w:rsidR="001E1264" w:rsidRPr="00E357A4" w:rsidRDefault="001E1264" w:rsidP="001E1264">
      <w:pPr>
        <w:rPr>
          <w:b/>
        </w:rPr>
      </w:pPr>
      <w:r>
        <w:rPr>
          <w:b/>
        </w:rPr>
        <w:t xml:space="preserve">Figure </w:t>
      </w:r>
      <w:r w:rsidRPr="00E357A4">
        <w:rPr>
          <w:b/>
        </w:rPr>
        <w:t>2: Residential Property Price Index: Sydn</w:t>
      </w:r>
      <w:r>
        <w:rPr>
          <w:b/>
        </w:rPr>
        <w:t>ey, Melbourne Brisbane June 2006</w:t>
      </w:r>
      <w:r w:rsidRPr="00E357A4">
        <w:rPr>
          <w:b/>
        </w:rPr>
        <w:t xml:space="preserve"> – June 2016 (2011-12 = 100)</w:t>
      </w:r>
    </w:p>
    <w:p w:rsidR="001E1264" w:rsidRDefault="00266C91" w:rsidP="001E1264">
      <w:pPr>
        <w:tabs>
          <w:tab w:val="left" w:pos="1860"/>
        </w:tabs>
        <w:spacing w:after="120" w:line="240" w:lineRule="auto"/>
        <w:rPr>
          <w:spacing w:val="-2"/>
          <w:szCs w:val="24"/>
        </w:rPr>
      </w:pPr>
      <w:r>
        <w:rPr>
          <w:noProof/>
          <w:lang w:eastAsia="en-AU"/>
        </w:rPr>
        <w:pict>
          <v:shape id="_x0000_i1027" type="#_x0000_t75" style="width:497pt;height:290.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gMZxYF&#10;AQAALQIAAA4AAABkcnMvZTJvRG9jLnhtbJyRwUrEMBCG74LvEHJ30y64SNh0L0Xw5EUfYEwmTaBN&#10;wiRr9e3NdousJ6GXMP8MfPnnn+PpaxrZJ1L2MSje7hrOMOhofBgUf397fnjiLBcIBsYYUPFvzPzU&#10;3d8d5yRxH10cDRKrkJDlnBR3pSQpRNYOJ8i7mDDUoY00QamSBmEI5kqfRrFvmoOYI5lEUWPOtdtf&#10;h7xb+NaiLq/WZixsVLx6K8tL1enhseXs4yJFdwQ5ECTn9eoENhiZwIf67y+qhwLsTH4DSjugUlla&#10;LtVqSm8mrYC69v/xRmu9xj7q84ShXDMmHKHUA2fnU+aMpDeK04tpL9mJPxvf6lrfXrn7AQAA//8D&#10;AFBLAwQUAAYACAAAACEAoTrmwkYBAABPAgAAIAAAAGRycy9jaGFydHMvX3JlbHMvY2hhcnQxLnht&#10;bC5yZWxzrFJNawIxEL0X+h+WQI9udvdgSzFKwVo8iLIqpZDLmJ39qNlkSWJZ/33HilBB6KWHDJOZ&#10;zJuXNzOa9K2OvtD5xhrB0jhhERpli8ZUgm03s8ETi3wAU4C2BgU7omeT8f3dKEcNgYp83XQ+IhTj&#10;BatD6J4596rGFnxsOzSUKa1rIdDVVbwDtYcKeZYkQ+5+Y7DxFWY0LwRz8yJj0ebYUee/sW1ZNgqn&#10;Vh1aNOFGC241LnefqAKBgqswCFY2Gokyl3JuAjoDWr45e+gKCCBXGowhKeR6lc/k+iWXS1PZUyBH&#10;j+BU/ZAlCwhU6Mkjmch+QNuik+/W7eklBZLHIdkBnSkqbHfoyM2SdCjzBXmqBkfq9Nr3F1oLW9CP&#10;X/szIcZvS5P+pzSBRoZL2gTXFHjhIVgc85/M2V7yaUxjPdHiV2sw/gY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FmPW0jaAAAABQEAAA8AAABkcnMvZG93bnJldi54bWxMj8FOwzAQRO9I&#10;/IO1lbhRO5FaqhCnqqiQ4EipOG/jbRLVXofYTcLfY7jAZaXRjGbeltvZWTHSEDrPGrKlAkFce9Nx&#10;o+H4/ny/AREiskHrmTR8UYBtdXtTYmH8xG80HmIjUgmHAjW0MfaFlKFuyWFY+p44eWc/OIxJDo00&#10;A06p3FmZK7WWDjtOCy329NRSfTlcnQac8OI/z7jfv4x2/Zp95NEec63vFvPuEUSkOf6F4Qc/oUOV&#10;mE7+yiYIqyE9En9v8jYr9QDipGGVqRxkVcr/9NU3AAAA//8DAFBLAwQUAAYACAAAACEA9BVnvHMK&#10;AAAcNwAAFQAAAGRycy9jaGFydHMvY2hhcnQxLnhtbOxbS2/kuBG+B8h/6DQG2JPVot4ytr2w25lk&#10;kHHGGHv2EOTClui2Yj06kvzo/fUpiixKbbs43pndXLYbBixRxUd9LLL4kcUff3qqytmDaLuiqZdz&#10;5rjzmaizJi/qzXL+5fr9UTKfdT2vc142tVjOd6Kb/3Ty5z/9mB1nt7ztr7Y8EzMopO6Os+X8tu+3&#10;x4tFl92KindOsxU1fLtp2or38NpuFnnLH6Hwqlx4rhsthkLmugD+DQVUvKgxf/uW/M3NTZGJ8ya7&#10;r0Tdq1a0ouQ9INDdFttufgLK5bwXLHWD2QMvl3N3vpCJJa83KkHUR6dfVGLb3Ne5yFdNWwOME/kq&#10;Oz4te9HWUNSqqXuoTetZvQmpird399ujrKm20Lh1URb9bmguNBDKXt02oMfss/jvfdGKbjnPWIBA&#10;wOMLKKoia5uuuekdKHGhUMDekMXGi2Th6f4AZVlw3PW7UiiFmOtJbRem3qEJ73lZrnl2J7GZCBvR&#10;8bvM+BwMmSsr2wu+/fTQztYbtpyXPZvP+id4yu/gab3xZJon0+Apv4MnnmUAJEjoB0yB7yrFyPiY&#10;4qMMgKJkACj1EGJKiCkRpkTz2W1Z1HcApPw3n9005d9VAj4pAxhMWCrD7/vmuuhLcS5K0YtcQ6ek&#10;tmXTn7aCS8GS75r7Xj5VvL7n5Ufzrr5c83YjepW9qMGsVBFPF02u+0PkG6ESd68lPqm8seMlceCO&#10;f/Ffj4bOyY53SiJw/JClzA8T1wsiePCNxKOScJ0kScIwmvxUxbf4PU7j2E9MCWEivy+e6wYJo9oA&#10;o1jJ6UNisIERtIUpQZWnJps2V5U88Ha3aspmb2CBsYlW5ixyragen02bi1Y3S+Xvn6Rc17efxY18&#10;ujn54fPl5YfZ0QwGOP/hL+/O3nmyrcNHEFtxmLmk4LZfwbjWfcBUYdt+BjXK2UBKPJxc7fJa7GT2&#10;h0HhLagDL2Mx6mWoGh51W7aX0HZ+XNazx+U8dBN3aLwUHb5I3No7pV+3q9YNTM9yCqph+jXAokDG&#10;BwTr+4rS7/QdDOR3p+/CwKgJ0kZNNTOvwK5Oqqr699FuUGeS+hyKgMDCT5Io3YdCgqgAYxowP0kj&#10;Rgl5KJS64dAnI6hjSb4RYgEpFBghzx/Ufq2k0Aj5XkS1KTJCAYspodgIQW9SQokRilyXEkpHoZTU&#10;jqH5+Wmc+FRRzGCeJjEtNYKeRiFZFqIeuG5IwgDeRw2LwGUBiQND3APX82kpBD5wfZ+EiyHygRt4&#10;NF4IfeCGjEYCsQ/cyCWlPMQepFISLw+xh6k3IfHyEPvATWISCW/EPqUHmGewZ65lhBnsGQtpHQ32&#10;zAvI4eMZ7MFn0FIGexiu5CjzDPYsZCQSvsGeRS451fgGexaltJTBnsUpOSP5BnuW0CPNH7FPYxIJ&#10;32DvuREtZbD3WEji5RvsPY8eab7B3vN9GgmDvRfQIy0w2Hvh85EGnmv0KOoFPZ52T+C/5Mxg8VJn&#10;g5c6e4OX+puA5RAv5VT1DV4q8RzS7tFwEnImQaOBUshRjSaTMCd1pz+yN9F8ktAha0bjSWK6/Wg6&#10;SUqXg4aTJA45e6HZ2OpCo4E2k0gYP5UEdGXGTSW+Q9ooM8DHlpIQ+ZQ55Ig2Piolu8M4qDSxtAjB&#10;Zi5zyNFs/JOUotuEgEsp2joRcpCi/LTxTtZWGe+UprSCxjkBCqR+xjcx16VbbnyTvVVo4rIs0hK8&#10;EXeftjzjm5gbWKRG3BOLlMGdec7XfRNjZNuNZ2Ieo+vz0dYZ7S+NX2Je4gB/GH+kaRgnBd6a7lDj&#10;pJgfO+QI8U0nBOlbq8eJh4WBpXrTIyHMnpSV+6ZHQoulGI/FwtBh6fS3X7DFfWm/1VVN0yPb1RRM&#10;E9DnPFSTowkP1Slf5aGr7+ChF6JcN/ew/TR7odqBi0ruqAj9gYtqOo7DzE8PXHTYyDlwUfQ6By6K&#10;3iU4cFHcz/ljcdHVwEVXvzsXjWB3ft9fj9ucyEWjxHGnS5eUXovrzopSmiIhQ4rJZSJy0Zhc/OEy&#10;PbbUg+tDIH4kO8QFoY1Bop8CGZKt4nCl92dGHmoj/4g4cHuyrpGHRvTylCHKqa0kBBroFQm1YaLM&#10;9Wl6xRBt2PmzGBTiLSkRTTIRcebaiD1ibqdXuGUkW09CasiolfwaNgrkkBoyhowCraVHicE9pVHw&#10;0MZtnTNhoq6lvhF2OEcjmz7CbtlZMruksnNodjTCntKjb+SizLVI4aqAAfcl54yRjTLfIoXIw9Yz&#10;baYjAQUpWkdj8p4FVbNLCtvYdGebXVLg2xYpY/KeZQdu5Jy+68Du8+S33/W/KefUB7oTzqlTvso5&#10;z7+Dc561RbfmtXih2IFxHhgn2Pc+6cYJ7sA4cU19OP00SBxOP/W5+YFxok38sRjn+cA4z393xhnb&#10;js809LHlZBCXg4lLL+iR/cB5HklscCmYkCs8swK3HFbgIhBW6eTadLr8JpuDzslKQXABmNowxLV3&#10;GtKLfXPiaTmCRKBBNZI0GJ4JoZk0AObAU5IGmvch3pJDkuRpwjRJWj858rTVN0JOMkOGiEv9SEOZ&#10;HHla6LZhmW868pQnkOTOjKGZNiqKBm6tbsTcQmImNNNyaDg58LQcnHkj6r5FwRF3y7m9CcZhbkxb&#10;30gzXcu0Mh55Ahkl7WFCM8nhPp5yAmElrX1CMi10ezzlBFpL2vtIMq201iBPRxGOx5rsTRSTvdg5&#10;+i5WmX9cl51ch3S3zeNHsRF1/g+hg4R1dK388jPX4aiTtBXv/8krHZg8Sb8S7avpl6KVIdx7cbqy&#10;7LP79boUV8Uv06JAKdM0FRir8ulz1RdnsxCF/fRBR177KRw3xxDEr8J3Jx+CJGVBAIanIpX3wpFl&#10;5P/pEDY8ybBfUpdxyLKRcDVtAboMlwdUw6qivuBPeEw8CuZDTPie0vzpstEXBtaqiRAi9b7qIdJc&#10;3peQUbnLuQ7LhVsYcMSbiY8Qii5yuKmhMlT8P017XWR3FxA0rAqHyHL9raiff8MgYghGhjzQ5aYB&#10;tXjqrxuVUd4T6E51aLU/xQoC9uU3oVstA97/JVqdTb7tdU65Lj/d3HQYyQ4zpip/zTtxXVTiS11o&#10;K6jgesRtN1Fp/ASbrsPdC63p67mklZhug2P7F/23r8Rv33+lauQr/acD1v6f/dc/qRDzdZPvLltA&#10;D6LNu/5K3uYYXrYyRYeh5+Lm82U7634Bk4JLIFKNhfkIk8Alb7kUkFdflnO49vLlCmWGYHdVl7YL&#10;YzP7w8ViM8OnM9E/ClEr21mrl6ESCKxXfSk3FKb3J4b5SQ6/cngyVtzKbNOLBs/vV/zqKxSwPQpR&#10;z0EamJ+v6sC50QkYRJl7XuKnIcTexuBlhzaY6xMQoxmHaeThn56NMKDE8ZMoDGUZYQRzFYPdZ9kH&#10;1usTDVzYgssUe5PJt3Y6BA8NFf76Toc2Kvgl5LJ7fi66T3Wpm6UnqLzotmdgPHfdqZ40NnyrEJJz&#10;/rl0O59AHZgzJ+pA0eZWjboWIS9MSLOtm/dFWSorlSkgifcmYAaTl63Kc7jZMWvhcshy3n7I1Vpa&#10;zk1ftnKO2K9lmmcobKh2uNR28j8AAAD//wMAUEsDBBQABgAIAAAAIQAjbAUngAYAAFQbAAAcAAAA&#10;ZHJzL3RoZW1lL3RoZW1lT3ZlcnJpZGUxLnhtbOxZTW8bRRi+I/EfRntvYyd2Gkd1qtixG0jTRrFb&#10;1ON4d7w7zezOamac1DfUHpGQEAVxoBI3Dgio1Epcyq8JFEGR+hd4Z2Z3vROvSdJGUEF9SLyzz7zf&#10;7zMfvnrtfszQIRGS8qTt1S/XPEQSnwc0Cdve7WH/0pqHpMJJgBlPSNubEuld23j/vat4XUUkJrdg&#10;rqABQSAnkeu47UVKpetLS9KH11he5ilJ4N2YixgreBThUiDwEciP2dJyrba6FGOaeBsg0GdioGcR&#10;lOAYdN0aj6lPzKvgoK4Rciq7TKBDzNoeiAj40ZDcVx5iWCp40fZq5uMtbVxdwuvZJKYWzC3N65tP&#10;Ni+bEBwsG50iHBVK6/1G68pWId8AmJrH9Xq9bq9eyDMA7PskyWwpy2z01+qdXGYJZL/Oy+7WmrWG&#10;iy/JX5mzudXpdJqtzBYr1IDs18Ycfq222thcdvAGZPHNOXyjs9ntrjp4A7L41Tl8/0prteHiDShi&#10;NDmYQ+uE9vuZ9AIy5my7Er4G8LVaBp+hoBqK6tIqxjxRi2otxve46ANAAxlWNEFqmpIx9qEmuzge&#10;CYq1ArxOcOmNHfLl3JDWhaQvaKra3ocpTrwS5NXz7189f4qOHzw7fvDT8cOHxw9+tIKcWds4Ccuz&#10;Xn772Z+PP0Z/PP3m5aMvqvGyjP/1h09++fnzaiC0z8y9F18++e3Zkxdfffr7d48q4JsCj8rwIY2J&#10;RDfJEdrnMThmouJaTkbifDOGEablGZtJKHGCtZYK+T0VOeibU8yy7Dh2dIgbwTsC6KMKeH1yzzF4&#10;EImJohWad6LYAe5yzjpcVEZhR+sqhXk4ScJq5WJSxu1jfFilu4sTJ7+9SQq8mZel43g3Io6Zewwn&#10;CockIQrpd/yAkArv7lLqxHWX+oJLPlboLkUdTCtDMqQjp5pmk7ZpDHmZVvkM+XZis3sHdTir8nqL&#10;HLpI6ArMKowfEuaE8TqeKBxXiRzimJUDfgOrqMrIwVT4ZVxPKsh0SBhHvYBIWTXnlgB/S0nfwcBY&#10;lWnfZdPYRQpFD6pk3sCcl5Fb/KAb4Titwg5oEpWxH8gDKFGM9riqgu9yt0P0M+QBJwvTfYcSJ92n&#10;s8FtGjomzQpEv5mIilxeJ9yp38GUjTExVAOk7nB1TJO/I25GgbmthosjbqDKF18/rrD7baXsTVi9&#10;qnpm+wRRL8KdpOcuFwF9+9l5C0+SPQINMb9EvSPnd+Ts/efJeVE/Xzwlz1gYCFrvRexG22y744W7&#10;7jFlbKCmjNyQZuMtYe0J+jCo55nDJClOYWkEX3UngwIHFwps5iDB1UdURYMIp7Bpr3taSCgz0aFE&#10;KZdwWDTDlbI1Hjb+yh41m/oQYplDYrXLAzu8oofzs0YhxlgVSqvRKlrRAs6qbOVKJhR8ex1ldW3U&#10;mbXVjWmGFB1thcs6xOZQDiEvXIPBIpqwqUGwFYIor8JxXquGww5mJNBxtznK02JicpEpkhGGqwdz&#10;HdDUfs/nqG6SlNfKnCPaD5sjfXA8JWolbS0t9g20nSVJZXWNBery7L1JlvIKnmUJpJ1sR5aUm5Ml&#10;6KjttZrLTQ/5OG17Yzgnw9c4haxLvY/ELIT7JF8JW/anNrMujbLDuWNuE9Th6sPGfc5hhwdSIdUW&#10;lpEtDfMqKwGWaE3W/uUmhPWiHKhgo7NZsbIGxfCvWQFxdFNLxmPiq3KySyM6dvYxo1I+UUQMouAI&#10;jdhE7GNIvy5V8CegEq47DCPoB7ib09E2r1xyzpqufCNmcHYcszTCGd3qFs072cINIRU2mKeSeeBb&#10;pe3GufO7Ylr+glwpl/H/zBW9nsDtw0qgM+DDRa/ASHdK2+NCRRxYKI2o3xewcTDcAdUC97vwGooK&#10;7qDNf0EO9X/bc1aGaWs4RKp9GiJBYT1SkSBkD2jJVN8pwurZ2mVFskyQqaiSuTK1Zo/IIWFDzYGr&#10;em33UASlbtgkowGDO1l/7nPWQaNQb3LK/eYwWbH22h74p3c+tpnBKZeHzYYmj39hYrE9mK2qdr6Z&#10;nq+9ZUf0i9k2q5F3hbsUtLK2f00TzrnUWsaa83i5mRsHWZz3GAaLDVEKd0hI/4H1jwqf2V8w9II6&#10;5PvArQh+vNDCoGygqi/ZjQfSBGkHR7BxsoO2mLQoG9ps66Sjli/WF7zTLfSeCLa27Cz5Pmewi82Z&#10;q87pxYsMdhZhJ9Z2bGGoIbMnWxSGxvlBxiTG+SVs4y8AAAD//wMAUEsBAi0AFAAGAAgAAAAhAEAf&#10;9EEwAQAA4AIAABMAAAAAAAAAAAAAAAAAAAAAAFtDb250ZW50X1R5cGVzXS54bWxQSwECLQAUAAYA&#10;CAAAACEAOP0h/9YAAACUAQAACwAAAAAAAAAAAAAAAABhAQAAX3JlbHMvLnJlbHNQSwECLQAUAAYA&#10;CAAAACEAmAxnFgUBAAAtAgAADgAAAAAAAAAAAAAAAABgAgAAZHJzL2Uyb0RvYy54bWxQSwECLQAU&#10;AAYACAAAACEAoTrmwkYBAABPAgAAIAAAAAAAAAAAAAAAAACRAwAAZHJzL2NoYXJ0cy9fcmVscy9j&#10;aGFydDEueG1sLnJlbHNQSwECLQAUAAYACAAAACEAqxbNRrkAAAAiAQAAGQAAAAAAAAAAAAAAAAAV&#10;BQAAZHJzL19yZWxzL2Uyb0RvYy54bWwucmVsc1BLAQItABQABgAIAAAAIQBZj1tI2gAAAAUBAAAP&#10;AAAAAAAAAAAAAAAAAAUGAABkcnMvZG93bnJldi54bWxQSwECLQAUAAYACAAAACEA9BVnvHMKAAAc&#10;NwAAFQAAAAAAAAAAAAAAAAAMBwAAZHJzL2NoYXJ0cy9jaGFydDEueG1sUEsBAi0AFAAGAAgAAAAh&#10;ACNsBSeABgAAVBsAABwAAAAAAAAAAAAAAAAAshEAAGRycy90aGVtZS90aGVtZU92ZXJyaWRlMS54&#10;bWxQSwUGAAAAAAgACAAVAgAAbBgAAAAA&#10;">
            <v:imagedata r:id="rId24" o:title="" cropbottom="-51f"/>
            <o:lock v:ext="edit" aspectratio="f"/>
          </v:shape>
        </w:pict>
      </w:r>
    </w:p>
    <w:p w:rsidR="001E1264" w:rsidRDefault="00266C91" w:rsidP="001E1264">
      <w:pPr>
        <w:tabs>
          <w:tab w:val="left" w:pos="1860"/>
        </w:tabs>
        <w:spacing w:after="120" w:line="240" w:lineRule="auto"/>
        <w:rPr>
          <w:spacing w:val="-2"/>
          <w:szCs w:val="24"/>
        </w:rPr>
      </w:pPr>
      <w:r>
        <w:rPr>
          <w:noProof/>
        </w:rPr>
        <w:pict>
          <v:shape id="_x0000_s1202" type="#_x0000_t75" style="position:absolute;margin-left:4.55pt;margin-top:18.85pt;width:153.3pt;height:113.4pt;z-index:251669504;mso-position-horizontal-relative:text;mso-position-vertical-relative:text">
            <v:imagedata r:id="rId25" o:title="b824f7b8eb7e09cd545c952bb243d219 Karen Trist Lonely Planet" croptop="14043f" cropleft="16439f" cropright="9756f"/>
            <w10:wrap type="square"/>
          </v:shape>
        </w:pict>
      </w:r>
    </w:p>
    <w:p w:rsidR="001E1264" w:rsidRDefault="00266C91" w:rsidP="001E1264">
      <w:pPr>
        <w:tabs>
          <w:tab w:val="left" w:pos="1860"/>
        </w:tabs>
        <w:spacing w:after="120" w:line="240" w:lineRule="auto"/>
        <w:rPr>
          <w:spacing w:val="-2"/>
          <w:szCs w:val="24"/>
        </w:rPr>
      </w:pPr>
      <w:r>
        <w:rPr>
          <w:spacing w:val="-2"/>
          <w:szCs w:val="24"/>
        </w:rPr>
        <w:pict>
          <v:shape id="_x0000_i1028" type="#_x0000_t75" style="width:169.7pt;height:113.15pt">
            <v:imagedata r:id="rId26" o:title="3293_261016020630_473 Collins Simms"/>
          </v:shape>
        </w:pict>
      </w:r>
      <w:r>
        <w:rPr>
          <w:noProof/>
        </w:rPr>
        <w:pict>
          <v:shape id="_x0000_s1203" type="#_x0000_t75" style="position:absolute;margin-left:0;margin-top:.3pt;width:150.55pt;height:113.15pt;z-index:251671552;mso-position-horizontal:absolute;mso-position-horizontal-relative:text;mso-position-vertical:absolute;mso-position-vertical-relative:text">
            <v:imagedata r:id="rId27" o:title="H1407-hires"/>
            <w10:wrap type="square"/>
          </v:shape>
        </w:pict>
      </w:r>
    </w:p>
    <w:p w:rsidR="00320178" w:rsidRDefault="00320178" w:rsidP="001E1264">
      <w:pPr>
        <w:tabs>
          <w:tab w:val="left" w:pos="1860"/>
        </w:tabs>
        <w:spacing w:after="120" w:line="240" w:lineRule="auto"/>
        <w:rPr>
          <w:spacing w:val="-2"/>
          <w:szCs w:val="24"/>
        </w:rPr>
        <w:sectPr w:rsidR="00320178" w:rsidSect="00D15F03">
          <w:headerReference w:type="first" r:id="rId28"/>
          <w:footerReference w:type="first" r:id="rId29"/>
          <w:type w:val="continuous"/>
          <w:pgSz w:w="11906" w:h="16838"/>
          <w:pgMar w:top="1440" w:right="873" w:bottom="1276" w:left="873" w:header="709" w:footer="0" w:gutter="0"/>
          <w:cols w:space="708"/>
          <w:titlePg/>
          <w:docGrid w:linePitch="360"/>
        </w:sectPr>
      </w:pPr>
    </w:p>
    <w:p w:rsidR="00320178" w:rsidRDefault="000109CD" w:rsidP="00186823">
      <w:pPr>
        <w:spacing w:line="240" w:lineRule="auto"/>
        <w:rPr>
          <w:rFonts w:cs="Tahoma"/>
          <w:bCs/>
          <w:color w:val="5F497A"/>
          <w:sz w:val="40"/>
        </w:rPr>
      </w:pPr>
      <w:r>
        <w:rPr>
          <w:rFonts w:cs="Tahoma"/>
          <w:bCs/>
          <w:color w:val="5F497A"/>
          <w:sz w:val="40"/>
        </w:rPr>
        <w:lastRenderedPageBreak/>
        <w:br w:type="page"/>
      </w:r>
      <w:r w:rsidR="00320178">
        <w:rPr>
          <w:rFonts w:cs="Tahoma"/>
          <w:bCs/>
          <w:color w:val="5F497A"/>
          <w:sz w:val="40"/>
        </w:rPr>
        <w:lastRenderedPageBreak/>
        <w:t>Some ‘energising’ Christmas reading</w:t>
      </w:r>
    </w:p>
    <w:p w:rsidR="00320178" w:rsidRDefault="00320178" w:rsidP="001E1264">
      <w:pPr>
        <w:tabs>
          <w:tab w:val="left" w:pos="1860"/>
        </w:tabs>
        <w:spacing w:after="120" w:line="240" w:lineRule="auto"/>
        <w:rPr>
          <w:spacing w:val="-2"/>
          <w:szCs w:val="24"/>
        </w:rPr>
      </w:pPr>
    </w:p>
    <w:p w:rsidR="00320178" w:rsidRDefault="00320178" w:rsidP="001E1264">
      <w:pPr>
        <w:tabs>
          <w:tab w:val="left" w:pos="1860"/>
        </w:tabs>
        <w:spacing w:after="120" w:line="240" w:lineRule="auto"/>
        <w:rPr>
          <w:spacing w:val="-2"/>
          <w:szCs w:val="24"/>
        </w:rPr>
        <w:sectPr w:rsidR="00320178" w:rsidSect="00320178">
          <w:type w:val="continuous"/>
          <w:pgSz w:w="11906" w:h="16838"/>
          <w:pgMar w:top="1440" w:right="873" w:bottom="1276" w:left="873" w:header="709" w:footer="0" w:gutter="0"/>
          <w:cols w:space="708"/>
          <w:titlePg/>
          <w:docGrid w:linePitch="360"/>
        </w:sectPr>
      </w:pPr>
    </w:p>
    <w:p w:rsidR="00320178" w:rsidRPr="00320178" w:rsidRDefault="00320178" w:rsidP="00320178">
      <w:pPr>
        <w:spacing w:after="0"/>
        <w:rPr>
          <w:color w:val="5F497A" w:themeColor="accent4" w:themeShade="BF"/>
          <w:sz w:val="25"/>
          <w:szCs w:val="25"/>
        </w:rPr>
      </w:pPr>
      <w:r w:rsidRPr="00320178">
        <w:rPr>
          <w:color w:val="5F497A" w:themeColor="accent4" w:themeShade="BF"/>
          <w:sz w:val="25"/>
          <w:szCs w:val="25"/>
        </w:rPr>
        <w:lastRenderedPageBreak/>
        <w:t xml:space="preserve">This Christmas, will you be thinking ‘energy’? Yours? That of the building you are in? The place outside the building? Here are recently published items for festive reflection. </w:t>
      </w:r>
    </w:p>
    <w:p w:rsidR="00320178" w:rsidRDefault="00320178" w:rsidP="00320178">
      <w:pPr>
        <w:rPr>
          <w:color w:val="5F497A" w:themeColor="accent4" w:themeShade="BF"/>
          <w:sz w:val="25"/>
          <w:szCs w:val="25"/>
        </w:rPr>
      </w:pPr>
      <w:r>
        <w:rPr>
          <w:color w:val="5F497A" w:themeColor="accent4" w:themeShade="BF"/>
          <w:sz w:val="25"/>
          <w:szCs w:val="25"/>
        </w:rPr>
        <w:t>_____________________________________</w:t>
      </w:r>
    </w:p>
    <w:p w:rsidR="00320178" w:rsidRPr="00320178" w:rsidRDefault="00320178" w:rsidP="00186823">
      <w:pPr>
        <w:spacing w:after="120" w:line="240" w:lineRule="auto"/>
        <w:rPr>
          <w:b/>
          <w:color w:val="5F497A" w:themeColor="accent4" w:themeShade="BF"/>
        </w:rPr>
      </w:pPr>
      <w:r w:rsidRPr="00320178">
        <w:rPr>
          <w:b/>
          <w:color w:val="5F497A" w:themeColor="accent4" w:themeShade="BF"/>
        </w:rPr>
        <w:t>The challenge of shape and form</w:t>
      </w:r>
    </w:p>
    <w:p w:rsidR="00320178" w:rsidRPr="007E6E45" w:rsidRDefault="00266C91" w:rsidP="00186823">
      <w:pPr>
        <w:spacing w:after="120"/>
        <w:rPr>
          <w:color w:val="2D223A"/>
          <w:sz w:val="16"/>
          <w:szCs w:val="18"/>
        </w:rPr>
      </w:pPr>
      <w:hyperlink r:id="rId30" w:history="1">
        <w:r w:rsidR="00320178" w:rsidRPr="007E6E45">
          <w:rPr>
            <w:rStyle w:val="Hyperlink"/>
            <w:color w:val="2D223A"/>
            <w:sz w:val="16"/>
            <w:szCs w:val="18"/>
          </w:rPr>
          <w:t>https://www.nhbcfoundation.org/wp-content/uploads/2016/10/NF-72-NHBC-Foundation_Shape-and-Form.pdf</w:t>
        </w:r>
      </w:hyperlink>
    </w:p>
    <w:p w:rsidR="00320178" w:rsidRDefault="00320178" w:rsidP="009B701F">
      <w:pPr>
        <w:spacing w:after="120"/>
      </w:pPr>
      <w:r>
        <w:t>This is a newly released report by the</w:t>
      </w:r>
      <w:r w:rsidR="00186823">
        <w:t xml:space="preserve"> British</w:t>
      </w:r>
      <w:r>
        <w:t xml:space="preserve"> NHBC (National House Building Council) Foundation. It goes beyond the usual list of factors affecting energy loss </w:t>
      </w:r>
      <w:r w:rsidR="00186823">
        <w:t xml:space="preserve">in </w:t>
      </w:r>
      <w:r>
        <w:t>building</w:t>
      </w:r>
      <w:r w:rsidR="00186823">
        <w:t>s</w:t>
      </w:r>
      <w:r>
        <w:t xml:space="preserve"> to </w:t>
      </w:r>
      <w:r w:rsidR="00FA183A">
        <w:t>consider the</w:t>
      </w:r>
      <w:r>
        <w:t xml:space="preserve"> design form of the building. Shape and form of a building need to be considered before adding energy saving items like insulation and efficient services. The authors test five models of design using the Form Factor: </w:t>
      </w:r>
    </w:p>
    <w:p w:rsidR="007E6E45" w:rsidRPr="007E6E45" w:rsidRDefault="00320178" w:rsidP="00320178">
      <w:pPr>
        <w:spacing w:after="0" w:line="240" w:lineRule="auto"/>
        <w:jc w:val="center"/>
        <w:rPr>
          <w:rFonts w:ascii="Calibri Light" w:hAnsi="Calibri Light"/>
          <w:color w:val="2D223A"/>
          <w:sz w:val="18"/>
          <w:szCs w:val="18"/>
        </w:rPr>
      </w:pPr>
      <w:r w:rsidRPr="007E6E45">
        <w:rPr>
          <w:rFonts w:ascii="Calibri Light" w:hAnsi="Calibri Light"/>
          <w:color w:val="2D223A"/>
          <w:sz w:val="18"/>
          <w:szCs w:val="18"/>
        </w:rPr>
        <w:t xml:space="preserve">Total heat loss area of walls, roofs, </w:t>
      </w:r>
      <w:r w:rsidR="007E6E45" w:rsidRPr="007E6E45">
        <w:rPr>
          <w:rFonts w:ascii="Calibri Light" w:hAnsi="Calibri Light"/>
          <w:color w:val="2D223A"/>
          <w:sz w:val="18"/>
          <w:szCs w:val="18"/>
        </w:rPr>
        <w:br/>
      </w:r>
      <w:r w:rsidRPr="007E6E45">
        <w:rPr>
          <w:rFonts w:ascii="Calibri Light" w:hAnsi="Calibri Light"/>
          <w:color w:val="2D223A"/>
          <w:sz w:val="18"/>
          <w:szCs w:val="18"/>
        </w:rPr>
        <w:t>floors and opening (m</w:t>
      </w:r>
      <w:r w:rsidRPr="007E6E45">
        <w:rPr>
          <w:rFonts w:ascii="Calibri Light" w:hAnsi="Calibri Light"/>
          <w:color w:val="2D223A"/>
          <w:sz w:val="18"/>
          <w:szCs w:val="18"/>
          <w:vertAlign w:val="superscript"/>
        </w:rPr>
        <w:t>2</w:t>
      </w:r>
      <w:r w:rsidRPr="007E6E45">
        <w:rPr>
          <w:rFonts w:ascii="Calibri Light" w:hAnsi="Calibri Light"/>
          <w:color w:val="2D223A"/>
          <w:sz w:val="18"/>
          <w:szCs w:val="18"/>
        </w:rPr>
        <w:t>)</w:t>
      </w:r>
    </w:p>
    <w:p w:rsidR="007E6E45" w:rsidRPr="007E6E45" w:rsidRDefault="007E6E45" w:rsidP="00320178">
      <w:pPr>
        <w:spacing w:after="0" w:line="240" w:lineRule="auto"/>
        <w:jc w:val="center"/>
        <w:rPr>
          <w:rFonts w:ascii="Calibri Light" w:hAnsi="Calibri Light"/>
          <w:color w:val="2D223A"/>
          <w:sz w:val="6"/>
          <w:szCs w:val="18"/>
        </w:rPr>
      </w:pPr>
    </w:p>
    <w:p w:rsidR="00320178" w:rsidRPr="007E6E45" w:rsidRDefault="00266C91" w:rsidP="00320178">
      <w:pPr>
        <w:spacing w:after="0" w:line="240" w:lineRule="auto"/>
        <w:jc w:val="center"/>
        <w:rPr>
          <w:rFonts w:ascii="Calibri Light" w:hAnsi="Calibri Light"/>
          <w:color w:val="2D223A"/>
          <w:sz w:val="6"/>
          <w:szCs w:val="18"/>
        </w:rPr>
      </w:pPr>
      <w:r>
        <w:rPr>
          <w:rFonts w:ascii="Calibri Light" w:hAnsi="Calibri Light"/>
          <w:noProof/>
          <w:color w:val="2D223A"/>
          <w:sz w:val="6"/>
          <w:szCs w:val="18"/>
          <w:lang w:eastAsia="en-AU"/>
        </w:rPr>
        <w:pict>
          <v:shapetype id="_x0000_t32" coordsize="21600,21600" o:spt="32" o:oned="t" path="m,l21600,21600e" filled="f">
            <v:path arrowok="t" fillok="f" o:connecttype="none"/>
            <o:lock v:ext="edit" shapetype="t"/>
          </v:shapetype>
          <v:shape id="_x0000_s1205" type="#_x0000_t32" style="position:absolute;left:0;text-align:left;margin-left:47.7pt;margin-top:.05pt;width:143.4pt;height:.6pt;z-index:251672576;mso-position-vertical-relative:line" o:connectortype="straight" strokecolor="#2d223a">
            <v:shadow type="perspective" color="#3f3151 [1607]" opacity=".5" offset="1pt" offset2="-1pt"/>
          </v:shape>
        </w:pict>
      </w:r>
    </w:p>
    <w:p w:rsidR="00320178" w:rsidRPr="007E6E45" w:rsidRDefault="00320178" w:rsidP="00186823">
      <w:pPr>
        <w:spacing w:after="120"/>
        <w:jc w:val="center"/>
        <w:rPr>
          <w:rFonts w:ascii="Calibri Light" w:hAnsi="Calibri Light"/>
          <w:color w:val="2D223A"/>
          <w:sz w:val="18"/>
          <w:szCs w:val="18"/>
        </w:rPr>
      </w:pPr>
      <w:r w:rsidRPr="007E6E45">
        <w:rPr>
          <w:rFonts w:ascii="Calibri Light" w:hAnsi="Calibri Light"/>
          <w:color w:val="2D223A"/>
          <w:sz w:val="18"/>
          <w:szCs w:val="18"/>
        </w:rPr>
        <w:t>Habitable floor area of all storeys (m</w:t>
      </w:r>
      <w:r w:rsidRPr="007E6E45">
        <w:rPr>
          <w:rFonts w:ascii="Calibri Light" w:hAnsi="Calibri Light"/>
          <w:color w:val="2D223A"/>
          <w:sz w:val="18"/>
          <w:szCs w:val="18"/>
          <w:vertAlign w:val="superscript"/>
        </w:rPr>
        <w:t>2</w:t>
      </w:r>
      <w:r w:rsidRPr="007E6E45">
        <w:rPr>
          <w:rFonts w:ascii="Calibri Light" w:hAnsi="Calibri Light"/>
          <w:color w:val="2D223A"/>
          <w:sz w:val="18"/>
          <w:szCs w:val="18"/>
        </w:rPr>
        <w:t>)</w:t>
      </w:r>
    </w:p>
    <w:p w:rsidR="00320178" w:rsidRPr="00266C91" w:rsidRDefault="00320178" w:rsidP="00320178">
      <w:pPr>
        <w:rPr>
          <w:spacing w:val="-4"/>
        </w:rPr>
      </w:pPr>
      <w:r w:rsidRPr="00266C91">
        <w:rPr>
          <w:spacing w:val="-4"/>
        </w:rPr>
        <w:t>They suggest that form may be at least as important as orientation in determining energy consumption. Furthermore, improving the Form Factor can be a low-cost or no-cost measure for many designers to adopt.</w:t>
      </w:r>
    </w:p>
    <w:p w:rsidR="00320178" w:rsidRDefault="00320178" w:rsidP="00186823">
      <w:pPr>
        <w:spacing w:after="120" w:line="240" w:lineRule="auto"/>
        <w:rPr>
          <w:b/>
          <w:color w:val="5F497A" w:themeColor="accent4" w:themeShade="BF"/>
          <w:szCs w:val="26"/>
        </w:rPr>
      </w:pPr>
      <w:r w:rsidRPr="00320178">
        <w:rPr>
          <w:b/>
          <w:color w:val="5F497A" w:themeColor="accent4" w:themeShade="BF"/>
          <w:szCs w:val="26"/>
        </w:rPr>
        <w:t>Thermal impact of a redeveloped area on localized urban microclimate: A case study in Rome</w:t>
      </w:r>
    </w:p>
    <w:p w:rsidR="00320178" w:rsidRPr="00186823" w:rsidRDefault="00320178" w:rsidP="00186823">
      <w:pPr>
        <w:spacing w:after="120"/>
        <w:rPr>
          <w:sz w:val="14"/>
          <w:szCs w:val="18"/>
        </w:rPr>
      </w:pPr>
      <w:r w:rsidRPr="00186823">
        <w:rPr>
          <w:sz w:val="16"/>
        </w:rPr>
        <w:t xml:space="preserve">Battista, G., </w:t>
      </w:r>
      <w:proofErr w:type="spellStart"/>
      <w:r w:rsidRPr="00186823">
        <w:rPr>
          <w:sz w:val="16"/>
        </w:rPr>
        <w:t>Carnielo</w:t>
      </w:r>
      <w:proofErr w:type="spellEnd"/>
      <w:r w:rsidRPr="00186823">
        <w:rPr>
          <w:sz w:val="16"/>
        </w:rPr>
        <w:t xml:space="preserve">, E. and De </w:t>
      </w:r>
      <w:proofErr w:type="spellStart"/>
      <w:r w:rsidRPr="00186823">
        <w:rPr>
          <w:sz w:val="16"/>
        </w:rPr>
        <w:t>Lieto</w:t>
      </w:r>
      <w:proofErr w:type="spellEnd"/>
      <w:r w:rsidRPr="00186823">
        <w:rPr>
          <w:sz w:val="16"/>
        </w:rPr>
        <w:t xml:space="preserve"> </w:t>
      </w:r>
      <w:proofErr w:type="spellStart"/>
      <w:r w:rsidRPr="00186823">
        <w:rPr>
          <w:sz w:val="16"/>
        </w:rPr>
        <w:t>Vollaro</w:t>
      </w:r>
      <w:proofErr w:type="spellEnd"/>
      <w:r w:rsidRPr="00186823">
        <w:rPr>
          <w:sz w:val="16"/>
        </w:rPr>
        <w:t>, R. 2016</w:t>
      </w:r>
      <w:r w:rsidRPr="00186823">
        <w:rPr>
          <w:sz w:val="16"/>
        </w:rPr>
        <w:br/>
      </w:r>
      <w:hyperlink r:id="rId31" w:history="1">
        <w:r w:rsidRPr="00186823">
          <w:rPr>
            <w:rStyle w:val="Hyperlink"/>
            <w:sz w:val="14"/>
            <w:szCs w:val="18"/>
          </w:rPr>
          <w:t>Energy and Buildings, 133(1): 446-454</w:t>
        </w:r>
      </w:hyperlink>
    </w:p>
    <w:p w:rsidR="00320178" w:rsidRDefault="00320178" w:rsidP="00320178">
      <w:r>
        <w:t>This analysis explores the likely impacts on the urban heat island of a new commercial building complex that has been designed as infill in an existing suburb. The case study uses collected data on wind, temperature, humidity and intensity of solar radiation on the horizontal plane to model the impacts of the new complex</w:t>
      </w:r>
      <w:r w:rsidR="00FA183A">
        <w:t>.</w:t>
      </w:r>
      <w:r>
        <w:t xml:space="preserve"> which will be set among existing buildings</w:t>
      </w:r>
      <w:r w:rsidR="00FA183A">
        <w:t>.</w:t>
      </w:r>
    </w:p>
    <w:p w:rsidR="00320178" w:rsidRDefault="00320178" w:rsidP="00320178">
      <w:r>
        <w:t xml:space="preserve">The modelling shows a potential increase in air temperature following construction of 2.5°C at 6am, 3.5° at noon and 3° at 6pm. Further modelling of applied treatments such as the use of cool materials </w:t>
      </w:r>
      <w:r>
        <w:lastRenderedPageBreak/>
        <w:t xml:space="preserve">on vertical and horizontal surfaces and vegetation produces some reduction in temperatures, but not to the existing conditions. The authors propose that this is due to the substantial increase in constructed surfaces preventing escape of warm air. </w:t>
      </w:r>
    </w:p>
    <w:p w:rsidR="00320178" w:rsidRDefault="00320178" w:rsidP="00320178">
      <w:r>
        <w:t>They also note that the benefits of countermeasures are more effective under the tree canopy.</w:t>
      </w:r>
    </w:p>
    <w:p w:rsidR="00186823" w:rsidRPr="00186823" w:rsidRDefault="00186823" w:rsidP="00186823">
      <w:pPr>
        <w:spacing w:after="120" w:line="240" w:lineRule="auto"/>
        <w:rPr>
          <w:b/>
          <w:color w:val="5F497A"/>
        </w:rPr>
      </w:pPr>
      <w:r w:rsidRPr="00186823">
        <w:rPr>
          <w:b/>
          <w:color w:val="5F497A"/>
        </w:rPr>
        <w:t xml:space="preserve">Millennials, built form and travel insights from a nationwide typology of US </w:t>
      </w:r>
      <w:proofErr w:type="spellStart"/>
      <w:r w:rsidRPr="00186823">
        <w:rPr>
          <w:b/>
          <w:color w:val="5F497A"/>
        </w:rPr>
        <w:t>neighborhoods</w:t>
      </w:r>
      <w:proofErr w:type="spellEnd"/>
    </w:p>
    <w:p w:rsidR="00186823" w:rsidRPr="00186823" w:rsidRDefault="00186823" w:rsidP="00186823">
      <w:pPr>
        <w:spacing w:after="120"/>
        <w:rPr>
          <w:sz w:val="16"/>
          <w:szCs w:val="18"/>
        </w:rPr>
      </w:pPr>
      <w:r w:rsidRPr="00186823">
        <w:rPr>
          <w:sz w:val="16"/>
        </w:rPr>
        <w:t>Ralph, K.</w:t>
      </w:r>
      <w:r>
        <w:rPr>
          <w:sz w:val="16"/>
        </w:rPr>
        <w:t>,</w:t>
      </w:r>
      <w:r w:rsidRPr="00186823">
        <w:rPr>
          <w:sz w:val="16"/>
        </w:rPr>
        <w:t xml:space="preserve"> </w:t>
      </w:r>
      <w:proofErr w:type="spellStart"/>
      <w:r w:rsidRPr="00186823">
        <w:rPr>
          <w:sz w:val="16"/>
        </w:rPr>
        <w:t>Voulgaris</w:t>
      </w:r>
      <w:proofErr w:type="spellEnd"/>
      <w:r w:rsidRPr="00186823">
        <w:rPr>
          <w:sz w:val="16"/>
        </w:rPr>
        <w:t xml:space="preserve">, C., Taylor, B., </w:t>
      </w:r>
      <w:proofErr w:type="spellStart"/>
      <w:r w:rsidRPr="00186823">
        <w:rPr>
          <w:sz w:val="16"/>
        </w:rPr>
        <w:t>Blumenberg</w:t>
      </w:r>
      <w:proofErr w:type="spellEnd"/>
      <w:r w:rsidRPr="00186823">
        <w:rPr>
          <w:sz w:val="16"/>
        </w:rPr>
        <w:t xml:space="preserve">, E. and Brown, A. 2016, </w:t>
      </w:r>
      <w:hyperlink r:id="rId32" w:history="1">
        <w:r w:rsidRPr="00186823">
          <w:rPr>
            <w:rStyle w:val="Hyperlink"/>
            <w:sz w:val="16"/>
            <w:szCs w:val="18"/>
          </w:rPr>
          <w:t>Journal of Transport Geography, 57: 218-226</w:t>
        </w:r>
      </w:hyperlink>
    </w:p>
    <w:p w:rsidR="00186823" w:rsidRPr="00266C91" w:rsidRDefault="00186823" w:rsidP="00186823">
      <w:pPr>
        <w:rPr>
          <w:rFonts w:ascii="AdvTT5235d5a9" w:hAnsi="AdvTT5235d5a9" w:cs="AdvTT5235d5a9"/>
          <w:color w:val="231F20"/>
          <w:spacing w:val="-2"/>
          <w:sz w:val="16"/>
          <w:szCs w:val="16"/>
        </w:rPr>
      </w:pPr>
      <w:r w:rsidRPr="00266C91">
        <w:rPr>
          <w:spacing w:val="-2"/>
        </w:rPr>
        <w:t xml:space="preserve">The authors identify seven distinct neighbourhood types based on characteristics of the built environment and transport network. Using a typology of travellers (drivers, long-distance trekkers, </w:t>
      </w:r>
      <w:proofErr w:type="spellStart"/>
      <w:r w:rsidRPr="00266C91">
        <w:rPr>
          <w:spacing w:val="-2"/>
        </w:rPr>
        <w:t>multimodals</w:t>
      </w:r>
      <w:proofErr w:type="spellEnd"/>
      <w:r w:rsidRPr="00266C91">
        <w:rPr>
          <w:spacing w:val="-2"/>
        </w:rPr>
        <w:t xml:space="preserve"> and carless) they look at the relationship between built environment and travel. From this they deduce the combined effects of: density; diversity; transience; stability;  and accessibility on travel. They also consider the thresholds at which changes of urban pattern might elicit change in travel patterns. The authors raise the perennial question in any research on behaviour and the built environment: is a relationship causal (or at least </w:t>
      </w:r>
      <w:proofErr w:type="spellStart"/>
      <w:r w:rsidRPr="00266C91">
        <w:rPr>
          <w:spacing w:val="-2"/>
        </w:rPr>
        <w:t>contributional</w:t>
      </w:r>
      <w:proofErr w:type="spellEnd"/>
      <w:r w:rsidRPr="00266C91">
        <w:rPr>
          <w:spacing w:val="-2"/>
        </w:rPr>
        <w:t>) or a matter of selective, a priori choice?</w:t>
      </w:r>
    </w:p>
    <w:p w:rsidR="00186823" w:rsidRPr="00186823" w:rsidRDefault="00186823" w:rsidP="00186823">
      <w:pPr>
        <w:rPr>
          <w:spacing w:val="-4"/>
        </w:rPr>
      </w:pPr>
      <w:r w:rsidRPr="00186823">
        <w:rPr>
          <w:spacing w:val="-4"/>
        </w:rPr>
        <w:t xml:space="preserve">Their study population is millennials – young people aged 16-36 at the time of the survey in 2009. The analysis controls for socio-economic factors, an important aspect when the work starts to model likely behaviour change in moving from one area to another. </w:t>
      </w:r>
    </w:p>
    <w:p w:rsidR="00186823" w:rsidRDefault="00186823" w:rsidP="00186823">
      <w:r>
        <w:t>Eighty percent of the surveyed group were found to be predominately car drivers</w:t>
      </w:r>
      <w:r w:rsidR="00E30815">
        <w:t xml:space="preserve"> and</w:t>
      </w:r>
      <w:r>
        <w:t xml:space="preserve"> one in five used public transport. </w:t>
      </w:r>
      <w:r w:rsidR="00E30815">
        <w:t>Car-based travel decreased</w:t>
      </w:r>
      <w:r>
        <w:t xml:space="preserve"> in </w:t>
      </w:r>
      <w:r w:rsidR="00E30815">
        <w:t>a</w:t>
      </w:r>
      <w:r>
        <w:t xml:space="preserve"> small number of denser neighbourhoods</w:t>
      </w:r>
      <w:r w:rsidR="00E30815">
        <w:t xml:space="preserve"> with</w:t>
      </w:r>
      <w:r>
        <w:t xml:space="preserve"> good public transport and an abundance of jobs. For other parts of the urban area, the authors conclude that it would take a massive effo</w:t>
      </w:r>
      <w:r w:rsidR="00E30815">
        <w:t>rt to adapt for the sake of reducing</w:t>
      </w:r>
      <w:r>
        <w:t xml:space="preserve"> car use. However, they also find that built </w:t>
      </w:r>
      <w:r>
        <w:lastRenderedPageBreak/>
        <w:t xml:space="preserve">environment characteristics can </w:t>
      </w:r>
      <w:r w:rsidRPr="00774DC2">
        <w:rPr>
          <w:i/>
        </w:rPr>
        <w:t>reduce</w:t>
      </w:r>
      <w:r>
        <w:t xml:space="preserve"> </w:t>
      </w:r>
      <w:r w:rsidRPr="00BF777F">
        <w:rPr>
          <w:i/>
        </w:rPr>
        <w:t>the amount</w:t>
      </w:r>
      <w:r>
        <w:t xml:space="preserve"> of car travel.</w:t>
      </w:r>
    </w:p>
    <w:p w:rsidR="00320178" w:rsidRPr="00320178" w:rsidRDefault="00320178" w:rsidP="00186823">
      <w:pPr>
        <w:spacing w:line="240" w:lineRule="auto"/>
        <w:rPr>
          <w:b/>
          <w:color w:val="5F497A" w:themeColor="accent4" w:themeShade="BF"/>
        </w:rPr>
      </w:pPr>
      <w:r w:rsidRPr="00320178">
        <w:rPr>
          <w:b/>
          <w:color w:val="5F497A" w:themeColor="accent4" w:themeShade="BF"/>
        </w:rPr>
        <w:t>Mapping embodied environmental impacts in the built environment</w:t>
      </w:r>
    </w:p>
    <w:p w:rsidR="00320178" w:rsidRPr="00320178" w:rsidRDefault="00266C91" w:rsidP="00186823">
      <w:pPr>
        <w:spacing w:line="240" w:lineRule="auto"/>
        <w:rPr>
          <w:sz w:val="16"/>
          <w:szCs w:val="18"/>
        </w:rPr>
      </w:pPr>
      <w:hyperlink r:id="rId33" w:history="1">
        <w:r w:rsidR="00320178" w:rsidRPr="00320178">
          <w:rPr>
            <w:rStyle w:val="Hyperlink"/>
            <w:sz w:val="16"/>
            <w:szCs w:val="18"/>
          </w:rPr>
          <w:t>https://msd.unimelb.edu.au/mapping-embodied-environmental-impacts-in-the-built-environment</w:t>
        </w:r>
      </w:hyperlink>
    </w:p>
    <w:p w:rsidR="00320178" w:rsidRDefault="0031332F" w:rsidP="00320178">
      <w:r>
        <w:t>Lastly, i</w:t>
      </w:r>
      <w:r w:rsidR="00320178">
        <w:t>t will be worth keeping a watch on the work being done by the University of Melbourne in a project whose aim is “to integrate building embodied energy, water, greenhouse gas emissions and materials into a graphical information system in order to inform future city planning and management decisions that will help reduce the environmental impact of the built environment”. They plan to have some outputs by the end of 2016.</w:t>
      </w:r>
    </w:p>
    <w:p w:rsidR="00320178" w:rsidRPr="007E6E45" w:rsidRDefault="00320178" w:rsidP="00186823">
      <w:pPr>
        <w:spacing w:after="120" w:line="240" w:lineRule="auto"/>
        <w:rPr>
          <w:b/>
          <w:color w:val="5F497A" w:themeColor="accent4" w:themeShade="BF"/>
        </w:rPr>
      </w:pPr>
      <w:r w:rsidRPr="007E6E45">
        <w:rPr>
          <w:b/>
          <w:color w:val="5F497A" w:themeColor="accent4" w:themeShade="BF"/>
        </w:rPr>
        <w:t>The elephant in the scheme: planning for and around car parking in Melbourne 1929-2016</w:t>
      </w:r>
    </w:p>
    <w:p w:rsidR="00320178" w:rsidRPr="00186823" w:rsidRDefault="007E6E45" w:rsidP="00186823">
      <w:pPr>
        <w:spacing w:line="240" w:lineRule="auto"/>
        <w:rPr>
          <w:b/>
          <w:sz w:val="16"/>
          <w:szCs w:val="18"/>
        </w:rPr>
      </w:pPr>
      <w:r w:rsidRPr="00186823">
        <w:rPr>
          <w:sz w:val="16"/>
        </w:rPr>
        <w:t xml:space="preserve">Taylor, E. </w:t>
      </w:r>
      <w:r w:rsidR="00186823">
        <w:rPr>
          <w:sz w:val="16"/>
        </w:rPr>
        <w:t>&amp; v</w:t>
      </w:r>
      <w:r w:rsidRPr="00186823">
        <w:rPr>
          <w:sz w:val="16"/>
        </w:rPr>
        <w:t xml:space="preserve">an </w:t>
      </w:r>
      <w:proofErr w:type="spellStart"/>
      <w:r w:rsidRPr="00186823">
        <w:rPr>
          <w:sz w:val="16"/>
        </w:rPr>
        <w:t>Bemmel-Misrachi</w:t>
      </w:r>
      <w:proofErr w:type="spellEnd"/>
      <w:r w:rsidRPr="00186823">
        <w:rPr>
          <w:sz w:val="16"/>
        </w:rPr>
        <w:t xml:space="preserve">, R. 2017, </w:t>
      </w:r>
      <w:hyperlink r:id="rId34" w:history="1">
        <w:r w:rsidR="00320178" w:rsidRPr="00186823">
          <w:rPr>
            <w:rStyle w:val="Hyperlink"/>
            <w:sz w:val="16"/>
            <w:szCs w:val="18"/>
          </w:rPr>
          <w:t>Land Use Policy 60: 287-297.</w:t>
        </w:r>
      </w:hyperlink>
    </w:p>
    <w:p w:rsidR="007E6E45" w:rsidRDefault="007E6E45" w:rsidP="00320178">
      <w:r>
        <w:t xml:space="preserve">Large car parking areas can contribute to urban heat islands and poor urban design outcomes. But to </w:t>
      </w:r>
      <w:r>
        <w:lastRenderedPageBreak/>
        <w:t>what degree can planners ameliorate the effects of car parking and what effect has past strategic planning had in this regard?</w:t>
      </w:r>
    </w:p>
    <w:p w:rsidR="00320178" w:rsidRDefault="00320178" w:rsidP="00320178">
      <w:r>
        <w:t xml:space="preserve">The RMIT-based </w:t>
      </w:r>
      <w:r w:rsidR="007E6E45">
        <w:t xml:space="preserve">authors </w:t>
      </w:r>
      <w:r>
        <w:t>report on a perceived decline of interest among planners in parking provision in a densifying Melbourne. They analyse nine metropolitan strategic plans for Melbourne between 1999 and 2016, offering many quotes from those schemes, to see what was said specifically about the role of car parking or more generally about transport, housing diversity or density.</w:t>
      </w:r>
    </w:p>
    <w:p w:rsidR="00AE7898" w:rsidRDefault="00320178" w:rsidP="00320178">
      <w:pPr>
        <w:rPr>
          <w:spacing w:val="-2"/>
        </w:rPr>
      </w:pPr>
      <w:r w:rsidRPr="00186823">
        <w:rPr>
          <w:spacing w:val="-2"/>
        </w:rPr>
        <w:t>They use a typology of area management v</w:t>
      </w:r>
      <w:r w:rsidR="00266C91">
        <w:rPr>
          <w:spacing w:val="-2"/>
        </w:rPr>
        <w:t>ersus</w:t>
      </w:r>
      <w:r w:rsidRPr="00186823">
        <w:rPr>
          <w:spacing w:val="-2"/>
        </w:rPr>
        <w:t xml:space="preserve"> site management, as well as whether parking has been considered as a public or a private good – that is, demand</w:t>
      </w:r>
      <w:r w:rsidR="007E6E45" w:rsidRPr="00186823">
        <w:rPr>
          <w:spacing w:val="-2"/>
        </w:rPr>
        <w:t xml:space="preserve">-based approaches </w:t>
      </w:r>
      <w:r w:rsidRPr="00186823">
        <w:rPr>
          <w:spacing w:val="-2"/>
        </w:rPr>
        <w:t>v</w:t>
      </w:r>
      <w:r w:rsidR="007E6E45" w:rsidRPr="00186823">
        <w:rPr>
          <w:spacing w:val="-2"/>
        </w:rPr>
        <w:t>ersu</w:t>
      </w:r>
      <w:r w:rsidRPr="00186823">
        <w:rPr>
          <w:spacing w:val="-2"/>
        </w:rPr>
        <w:t>s predict</w:t>
      </w:r>
      <w:r w:rsidR="007E6E45" w:rsidRPr="00186823">
        <w:rPr>
          <w:spacing w:val="-2"/>
        </w:rPr>
        <w:t>-</w:t>
      </w:r>
      <w:r w:rsidRPr="00186823">
        <w:rPr>
          <w:spacing w:val="-2"/>
        </w:rPr>
        <w:t>and</w:t>
      </w:r>
      <w:r w:rsidR="007E6E45" w:rsidRPr="00186823">
        <w:rPr>
          <w:spacing w:val="-2"/>
        </w:rPr>
        <w:t>-</w:t>
      </w:r>
      <w:r w:rsidRPr="00186823">
        <w:rPr>
          <w:spacing w:val="-2"/>
        </w:rPr>
        <w:t xml:space="preserve">provide. They also examine whether turnover rates rather than number of parking spaces has been a part of policy and conclude that “strategic planning now plans </w:t>
      </w:r>
      <w:r w:rsidRPr="00186823">
        <w:rPr>
          <w:i/>
          <w:spacing w:val="-2"/>
        </w:rPr>
        <w:t>around</w:t>
      </w:r>
      <w:r w:rsidRPr="00186823">
        <w:rPr>
          <w:spacing w:val="-2"/>
        </w:rPr>
        <w:t xml:space="preserve"> parking – the elephant in the scheme”.</w:t>
      </w:r>
    </w:p>
    <w:p w:rsidR="00AE7898" w:rsidRPr="00186823" w:rsidRDefault="00AE7898" w:rsidP="00320178">
      <w:pPr>
        <w:rPr>
          <w:spacing w:val="-2"/>
        </w:rPr>
      </w:pPr>
    </w:p>
    <w:p w:rsidR="00AE7898" w:rsidRDefault="00AE7898" w:rsidP="009B701F">
      <w:pPr>
        <w:spacing w:after="0" w:line="360" w:lineRule="auto"/>
        <w:rPr>
          <w:rFonts w:cs="Tahoma"/>
          <w:bCs/>
          <w:color w:val="228591"/>
          <w:sz w:val="40"/>
        </w:rPr>
        <w:sectPr w:rsidR="00AE7898" w:rsidSect="00572A52">
          <w:headerReference w:type="first" r:id="rId35"/>
          <w:footerReference w:type="first" r:id="rId36"/>
          <w:type w:val="continuous"/>
          <w:pgSz w:w="11906" w:h="16838"/>
          <w:pgMar w:top="1440" w:right="873" w:bottom="1276" w:left="873" w:header="709" w:footer="0" w:gutter="0"/>
          <w:cols w:num="2" w:space="708"/>
          <w:titlePg/>
          <w:docGrid w:linePitch="360"/>
        </w:sectPr>
      </w:pPr>
    </w:p>
    <w:p w:rsidR="00AE7898" w:rsidRDefault="00AE7898" w:rsidP="00AE7898">
      <w:pPr>
        <w:spacing w:after="0" w:line="360" w:lineRule="auto"/>
        <w:jc w:val="center"/>
        <w:rPr>
          <w:noProof/>
          <w:lang w:eastAsia="en-AU"/>
        </w:rPr>
      </w:pPr>
    </w:p>
    <w:p w:rsidR="007D6A32" w:rsidRDefault="00266C91" w:rsidP="00AE7898">
      <w:pPr>
        <w:spacing w:after="0" w:line="360" w:lineRule="auto"/>
        <w:jc w:val="center"/>
        <w:rPr>
          <w:noProof/>
          <w:lang w:eastAsia="en-AU"/>
        </w:rPr>
      </w:pPr>
      <w:r>
        <w:rPr>
          <w:noProof/>
          <w:lang w:eastAsia="en-AU"/>
        </w:rPr>
        <w:pict>
          <v:shape id="_x0000_s1207" type="#_x0000_t202" style="position:absolute;left:0;text-align:left;margin-left:12.55pt;margin-top:220.45pt;width:503.4pt;height:19.65pt;z-index:251673600;visibility:visible;mso-wrap-distance-left:9pt;mso-wrap-distance-top:0;mso-wrap-distance-right:9pt;mso-wrap-distance-bottom:0;mso-position-horizontal-relative:text;mso-position-vertical-relative:text;mso-width-relative:margin;mso-height-relative:margin;v-text-anchor:top" stroked="f">
            <v:textbox>
              <w:txbxContent>
                <w:p w:rsidR="00AE7898" w:rsidRPr="00AE7898" w:rsidRDefault="00AE7898" w:rsidP="00AE7898">
                  <w:pPr>
                    <w:rPr>
                      <w:sz w:val="16"/>
                    </w:rPr>
                  </w:pPr>
                  <w:r w:rsidRPr="00AE7898">
                    <w:rPr>
                      <w:b/>
                      <w:sz w:val="18"/>
                    </w:rPr>
                    <w:t xml:space="preserve">Embodied environmental impacts </w:t>
                  </w:r>
                  <w:hyperlink r:id="rId37" w:history="1">
                    <w:r w:rsidRPr="00AE7898">
                      <w:rPr>
                        <w:rStyle w:val="Hyperlink"/>
                        <w:sz w:val="16"/>
                      </w:rPr>
                      <w:t>https://msd.unimelb.edu.au/mapping-embodied-environmental-impacts-in-the-built-environment</w:t>
                    </w:r>
                  </w:hyperlink>
                </w:p>
                <w:p w:rsidR="00AE7898" w:rsidRPr="00262F56" w:rsidRDefault="00AE7898" w:rsidP="00AE7898">
                  <w:pPr>
                    <w:rPr>
                      <w:sz w:val="20"/>
                    </w:rPr>
                  </w:pPr>
                </w:p>
              </w:txbxContent>
            </v:textbox>
          </v:shape>
        </w:pict>
      </w:r>
      <w:r>
        <w:rPr>
          <w:noProof/>
          <w:lang w:eastAsia="en-AU"/>
        </w:rPr>
        <w:pict>
          <v:shape id="Picture 1" o:spid="_x0000_i1029" type="#_x0000_t75" style="width:467.65pt;height:219.65pt;visibility:visible;mso-wrap-style:square">
            <v:imagedata r:id="rId38" o:title=""/>
          </v:shape>
        </w:pict>
      </w:r>
    </w:p>
    <w:p w:rsidR="00AE7898" w:rsidRPr="00AE7898" w:rsidRDefault="00AE7898" w:rsidP="009B701F">
      <w:pPr>
        <w:spacing w:after="0" w:line="360" w:lineRule="auto"/>
        <w:rPr>
          <w:rFonts w:cs="Tahoma"/>
          <w:bCs/>
          <w:color w:val="228591"/>
          <w:sz w:val="18"/>
        </w:rPr>
      </w:pPr>
      <w:bookmarkStart w:id="0" w:name="_GoBack"/>
      <w:bookmarkEnd w:id="0"/>
    </w:p>
    <w:sectPr w:rsidR="00AE7898" w:rsidRPr="00AE7898" w:rsidSect="004D19AF">
      <w:type w:val="continuous"/>
      <w:pgSz w:w="11906" w:h="16838"/>
      <w:pgMar w:top="1440" w:right="873" w:bottom="1276" w:left="873"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E56" w:rsidRDefault="00EB2E56" w:rsidP="00091CA7">
      <w:pPr>
        <w:spacing w:after="0" w:line="240" w:lineRule="auto"/>
      </w:pPr>
      <w:r>
        <w:separator/>
      </w:r>
    </w:p>
  </w:endnote>
  <w:endnote w:type="continuationSeparator" w:id="0">
    <w:p w:rsidR="00EB2E56" w:rsidRDefault="00EB2E56" w:rsidP="00091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DIN">
    <w:altName w:val="DIN"/>
    <w:panose1 w:val="00000000000000000000"/>
    <w:charset w:val="00"/>
    <w:family w:val="swiss"/>
    <w:notTrueType/>
    <w:pitch w:val="default"/>
    <w:sig w:usb0="00000003" w:usb1="00000000" w:usb2="00000000" w:usb3="00000000" w:csb0="00000001" w:csb1="00000000"/>
  </w:font>
  <w:font w:name="Museo Sans 300">
    <w:altName w:val="Museo Sans 300"/>
    <w:panose1 w:val="00000000000000000000"/>
    <w:charset w:val="00"/>
    <w:family w:val="swiss"/>
    <w:notTrueType/>
    <w:pitch w:val="default"/>
    <w:sig w:usb0="00000003" w:usb1="00000000" w:usb2="00000000" w:usb3="00000000" w:csb0="00000001" w:csb1="00000000"/>
  </w:font>
  <w:font w:name="Museo Sans 500">
    <w:altName w:val="Museo Sans 500"/>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dvTT5235d5a9">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7CA" w:rsidRDefault="009937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75F" w:rsidRPr="0072604A" w:rsidRDefault="00266C91" w:rsidP="00952C25">
    <w:pPr>
      <w:spacing w:after="0" w:line="240" w:lineRule="auto"/>
      <w:rPr>
        <w:rFonts w:cs="Calibri"/>
        <w:color w:val="636466"/>
        <w:sz w:val="26"/>
      </w:rP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style="position:absolute;margin-left:393.55pt;margin-top:-12.55pt;width:113.4pt;height:32.9pt;z-index:251654656;visibility:visible;mso-wrap-style:square;mso-wrap-distance-left:9pt;mso-wrap-distance-top:0;mso-wrap-distance-right:9pt;mso-wrap-distance-bottom:0;mso-position-horizontal-relative:text;mso-position-vertical-relative:text;mso-width-relative:margin;mso-height-relative:margin">
          <v:imagedata r:id="rId1" o:title=""/>
        </v:shape>
      </w:pict>
    </w:r>
    <w:r w:rsidR="0000075F" w:rsidRPr="0072604A">
      <w:rPr>
        <w:rFonts w:cs="Calibri"/>
        <w:color w:val="636466"/>
        <w:sz w:val="26"/>
      </w:rPr>
      <w:t>www.delwp.vic.gov.au</w:t>
    </w:r>
    <w:r>
      <w:rPr>
        <w:noProof/>
      </w:rPr>
      <w:pict>
        <v:shape id="Picture 8" o:spid="_x0000_s2070" type="#_x0000_t75" style="position:absolute;margin-left:575.95pt;margin-top:1093.2pt;width:229.1pt;height: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 o:title=""/>
        </v:shape>
      </w:pict>
    </w:r>
    <w:r>
      <w:rPr>
        <w:noProof/>
      </w:rPr>
      <w:pict>
        <v:shape id="_x0000_s2071" type="#_x0000_t75" style="position:absolute;margin-left:575.95pt;margin-top:1093.2pt;width:229.1pt;height:6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 o:title=""/>
        </v:shape>
      </w:pict>
    </w:r>
  </w:p>
  <w:p w:rsidR="00BE5A8F" w:rsidRPr="00497A9E" w:rsidRDefault="008A191F" w:rsidP="008A191F">
    <w:pPr>
      <w:pStyle w:val="Footer"/>
      <w:tabs>
        <w:tab w:val="center" w:pos="5080"/>
        <w:tab w:val="left" w:pos="6486"/>
      </w:tabs>
      <w:rPr>
        <w:rFonts w:ascii="Tahoma" w:hAnsi="Tahoma" w:cs="Tahoma"/>
        <w:sz w:val="20"/>
      </w:rPr>
    </w:pPr>
    <w:r>
      <w:rPr>
        <w:rFonts w:ascii="Tahoma" w:hAnsi="Tahoma" w:cs="Tahoma"/>
        <w:sz w:val="20"/>
      </w:rPr>
      <w:tab/>
    </w:r>
    <w:r>
      <w:rPr>
        <w:rFonts w:ascii="Tahoma" w:hAnsi="Tahoma" w:cs="Tahoma"/>
        <w:sz w:val="20"/>
      </w:rPr>
      <w:tab/>
    </w:r>
    <w:r w:rsidR="00BE5A8F" w:rsidRPr="00497A9E">
      <w:rPr>
        <w:rFonts w:ascii="Tahoma" w:hAnsi="Tahoma" w:cs="Tahoma"/>
        <w:sz w:val="20"/>
      </w:rPr>
      <w:fldChar w:fldCharType="begin"/>
    </w:r>
    <w:r w:rsidR="00BE5A8F" w:rsidRPr="00497A9E">
      <w:rPr>
        <w:rFonts w:ascii="Tahoma" w:hAnsi="Tahoma" w:cs="Tahoma"/>
        <w:sz w:val="20"/>
      </w:rPr>
      <w:instrText xml:space="preserve"> PAGE   \* MERGEFORMAT </w:instrText>
    </w:r>
    <w:r w:rsidR="00BE5A8F" w:rsidRPr="00497A9E">
      <w:rPr>
        <w:rFonts w:ascii="Tahoma" w:hAnsi="Tahoma" w:cs="Tahoma"/>
        <w:sz w:val="20"/>
      </w:rPr>
      <w:fldChar w:fldCharType="separate"/>
    </w:r>
    <w:r w:rsidR="00266C91">
      <w:rPr>
        <w:rFonts w:ascii="Tahoma" w:hAnsi="Tahoma" w:cs="Tahoma"/>
        <w:noProof/>
        <w:sz w:val="20"/>
      </w:rPr>
      <w:t>6</w:t>
    </w:r>
    <w:r w:rsidR="00BE5A8F" w:rsidRPr="00497A9E">
      <w:rPr>
        <w:rFonts w:ascii="Tahoma" w:hAnsi="Tahoma" w:cs="Tahoma"/>
        <w:sz w:val="20"/>
      </w:rPr>
      <w:fldChar w:fldCharType="end"/>
    </w:r>
    <w:r>
      <w:rPr>
        <w:rFonts w:ascii="Tahoma" w:hAnsi="Tahoma" w:cs="Tahoma"/>
        <w:sz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CCD" w:rsidRPr="006578DE" w:rsidRDefault="00213CCD" w:rsidP="00262F56">
    <w:pPr>
      <w:pBdr>
        <w:top w:val="dotted" w:sz="4" w:space="1" w:color="B2A1C7"/>
      </w:pBdr>
      <w:rPr>
        <w:rFonts w:ascii="Arial" w:hAnsi="Arial" w:cs="Arial"/>
        <w:sz w:val="6"/>
        <w:szCs w:val="8"/>
      </w:rPr>
    </w:pPr>
  </w:p>
  <w:tbl>
    <w:tblPr>
      <w:tblW w:w="10456" w:type="dxa"/>
      <w:tblLook w:val="01E0" w:firstRow="1" w:lastRow="1" w:firstColumn="1" w:lastColumn="1" w:noHBand="0" w:noVBand="0"/>
    </w:tblPr>
    <w:tblGrid>
      <w:gridCol w:w="5228"/>
      <w:gridCol w:w="5228"/>
    </w:tblGrid>
    <w:tr w:rsidR="00213CCD" w:rsidRPr="006578DE" w:rsidTr="0010318E">
      <w:trPr>
        <w:trHeight w:val="2241"/>
      </w:trPr>
      <w:tc>
        <w:tcPr>
          <w:tcW w:w="5228" w:type="dxa"/>
          <w:shd w:val="clear" w:color="auto" w:fill="auto"/>
        </w:tcPr>
        <w:p w:rsidR="00213CCD" w:rsidRPr="006578DE" w:rsidRDefault="00213CCD" w:rsidP="0010318E">
          <w:pPr>
            <w:pStyle w:val="ImprintText"/>
            <w:rPr>
              <w:sz w:val="14"/>
            </w:rPr>
          </w:pPr>
          <w:r w:rsidRPr="006578DE">
            <w:rPr>
              <w:sz w:val="14"/>
            </w:rPr>
            <w:t>© The State of Victoria Department of Environment</w:t>
          </w:r>
          <w:r w:rsidR="00313089">
            <w:rPr>
              <w:sz w:val="14"/>
            </w:rPr>
            <w:t xml:space="preserve">, Land, Water and </w:t>
          </w:r>
          <w:r w:rsidR="00313089">
            <w:rPr>
              <w:sz w:val="14"/>
            </w:rPr>
            <w:br/>
            <w:t>Planning 2016</w:t>
          </w:r>
        </w:p>
        <w:p w:rsidR="00213CCD" w:rsidRPr="006578DE" w:rsidRDefault="00266C91" w:rsidP="0010318E">
          <w:pPr>
            <w:pStyle w:val="ImprintText"/>
            <w:rPr>
              <w:sz w:val="14"/>
            </w:rPr>
          </w:pPr>
          <w:r>
            <w:rPr>
              <w:noProof/>
              <w:sz w:val="14"/>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y" style="width:59.15pt;height:20.95pt;visibility:visible;mso-wrap-style:square">
                <v:imagedata r:id="rId1" o:title="by"/>
              </v:shape>
            </w:pict>
          </w:r>
        </w:p>
        <w:p w:rsidR="00213CCD" w:rsidRPr="006578DE" w:rsidRDefault="00213CCD" w:rsidP="0010318E">
          <w:pPr>
            <w:pStyle w:val="ImprintText"/>
            <w:rPr>
              <w:sz w:val="14"/>
            </w:rPr>
          </w:pPr>
          <w:r w:rsidRPr="006578DE">
            <w:rPr>
              <w:sz w:val="14"/>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logo. To view a copy of this licence, visit </w:t>
          </w:r>
          <w:hyperlink r:id="rId2" w:history="1">
            <w:r w:rsidRPr="006578DE">
              <w:rPr>
                <w:color w:val="0000FF"/>
                <w:sz w:val="14"/>
                <w:u w:val="single"/>
              </w:rPr>
              <w:t>http://creativecommons.org/licenses/by/3.0/au/deed.en</w:t>
            </w:r>
          </w:hyperlink>
        </w:p>
        <w:p w:rsidR="00213CCD" w:rsidRPr="006578DE" w:rsidRDefault="00213CCD" w:rsidP="0010318E">
          <w:pPr>
            <w:pStyle w:val="ImprintText"/>
            <w:rPr>
              <w:b/>
              <w:bCs/>
              <w:sz w:val="14"/>
            </w:rPr>
          </w:pPr>
          <w:r w:rsidRPr="006578DE">
            <w:rPr>
              <w:sz w:val="14"/>
            </w:rPr>
            <w:t>ISSN 1448-6881</w:t>
          </w:r>
        </w:p>
      </w:tc>
      <w:tc>
        <w:tcPr>
          <w:tcW w:w="5228" w:type="dxa"/>
          <w:shd w:val="clear" w:color="auto" w:fill="auto"/>
        </w:tcPr>
        <w:p w:rsidR="00213CCD" w:rsidRPr="006578DE" w:rsidRDefault="00213CCD" w:rsidP="0010318E">
          <w:pPr>
            <w:pStyle w:val="ImprintText"/>
            <w:rPr>
              <w:sz w:val="14"/>
            </w:rPr>
          </w:pPr>
          <w:r w:rsidRPr="006578DE">
            <w:rPr>
              <w:b/>
              <w:bCs/>
              <w:sz w:val="14"/>
            </w:rPr>
            <w:t>Accessibility</w:t>
          </w:r>
          <w:r w:rsidRPr="006578DE">
            <w:rPr>
              <w:sz w:val="14"/>
            </w:rPr>
            <w:br/>
            <w:t xml:space="preserve">If you would like to receive this publication in an alternative format, please telephone DELWP Customer Service Centre 136 186, email </w:t>
          </w:r>
          <w:hyperlink r:id="rId3" w:history="1">
            <w:r w:rsidRPr="006578DE">
              <w:rPr>
                <w:color w:val="0000FF"/>
                <w:sz w:val="14"/>
                <w:u w:val="single"/>
              </w:rPr>
              <w:t>customer.service@delwp.vic.gov.au</w:t>
            </w:r>
          </w:hyperlink>
          <w:r w:rsidRPr="006578DE">
            <w:rPr>
              <w:sz w:val="14"/>
            </w:rPr>
            <w:t xml:space="preserve">, via the National Relay Service on 133 677 </w:t>
          </w:r>
          <w:hyperlink r:id="rId4" w:history="1">
            <w:r w:rsidRPr="006578DE">
              <w:rPr>
                <w:color w:val="0000FF"/>
                <w:sz w:val="14"/>
                <w:u w:val="single"/>
              </w:rPr>
              <w:t>www.relayservice.com.au</w:t>
            </w:r>
          </w:hyperlink>
          <w:r w:rsidRPr="006578DE">
            <w:rPr>
              <w:sz w:val="14"/>
            </w:rPr>
            <w:t xml:space="preserve">. This document is also available on the internet at </w:t>
          </w:r>
          <w:hyperlink r:id="rId5" w:history="1">
            <w:r w:rsidRPr="006578DE">
              <w:rPr>
                <w:color w:val="0000FF"/>
                <w:sz w:val="14"/>
                <w:u w:val="single"/>
              </w:rPr>
              <w:t>www.delwp.vic.gov.au</w:t>
            </w:r>
          </w:hyperlink>
          <w:r w:rsidRPr="006578DE">
            <w:rPr>
              <w:sz w:val="14"/>
            </w:rPr>
            <w:br/>
          </w:r>
          <w:r w:rsidRPr="006578DE">
            <w:rPr>
              <w:b/>
              <w:bCs/>
              <w:sz w:val="14"/>
            </w:rPr>
            <w:br/>
            <w:t>Disclaimer</w:t>
          </w:r>
          <w:r w:rsidRPr="006578DE">
            <w:rPr>
              <w:sz w:val="14"/>
            </w:rPr>
            <w:b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r>
  </w:tbl>
  <w:p w:rsidR="00213CCD" w:rsidRDefault="00266C91" w:rsidP="00952C25">
    <w:pPr>
      <w:spacing w:after="0" w:line="240" w:lineRule="auto"/>
      <w:rPr>
        <w:rFonts w:cs="Calibri"/>
        <w:color w:val="636466"/>
        <w:sz w:val="26"/>
      </w:rPr>
    </w:pPr>
    <w:r>
      <w:rPr>
        <w:rFonts w:cs="Calibri"/>
        <w:noProof/>
        <w:color w:val="636466"/>
        <w:sz w:val="26"/>
        <w:lang w:eastAsia="en-AU"/>
      </w:rPr>
      <w:pict>
        <v:shape id="_x0000_s2076" type="#_x0000_t75" style="position:absolute;margin-left:411.3pt;margin-top:4.9pt;width:113.4pt;height:32.9pt;z-index:251656704;visibility:visible;mso-wrap-style:square;mso-wrap-distance-left:9pt;mso-wrap-distance-top:0;mso-wrap-distance-right:9pt;mso-wrap-distance-bottom:0;mso-position-horizontal-relative:text;mso-position-vertical-relative:text;mso-width-relative:margin;mso-height-relative:margin">
          <v:imagedata r:id="rId6" o:title=""/>
        </v:shape>
      </w:pict>
    </w:r>
  </w:p>
  <w:p w:rsidR="00952C25" w:rsidRPr="0072604A" w:rsidRDefault="00952C25" w:rsidP="00952C25">
    <w:pPr>
      <w:spacing w:after="0" w:line="240" w:lineRule="auto"/>
      <w:rPr>
        <w:rFonts w:cs="Calibri"/>
        <w:color w:val="636466"/>
        <w:sz w:val="26"/>
      </w:rPr>
    </w:pPr>
    <w:r w:rsidRPr="0072604A">
      <w:rPr>
        <w:rFonts w:cs="Calibri"/>
        <w:color w:val="636466"/>
        <w:sz w:val="26"/>
      </w:rPr>
      <w:t>www.delwp.vic.gov.au</w:t>
    </w:r>
  </w:p>
  <w:p w:rsidR="00952C25" w:rsidRDefault="00952C25">
    <w:pPr>
      <w:pStyle w:val="Footer"/>
      <w:jc w:val="center"/>
    </w:pPr>
    <w:r>
      <w:fldChar w:fldCharType="begin"/>
    </w:r>
    <w:r>
      <w:instrText xml:space="preserve"> PAGE   \* MERGEFORMAT </w:instrText>
    </w:r>
    <w:r>
      <w:fldChar w:fldCharType="separate"/>
    </w:r>
    <w:r w:rsidR="00266C91">
      <w:rPr>
        <w:noProof/>
      </w:rPr>
      <w:t>1</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73B" w:rsidRPr="0072604A" w:rsidRDefault="0051573B" w:rsidP="00952C25">
    <w:pPr>
      <w:spacing w:after="0" w:line="240" w:lineRule="auto"/>
      <w:rPr>
        <w:rFonts w:cs="Calibri"/>
        <w:color w:val="636466"/>
        <w:sz w:val="26"/>
      </w:rPr>
    </w:pPr>
    <w:r w:rsidRPr="0072604A">
      <w:rPr>
        <w:rFonts w:cs="Calibri"/>
        <w:color w:val="636466"/>
        <w:sz w:val="26"/>
      </w:rPr>
      <w:t>www.delwp.vic.gov.au</w:t>
    </w:r>
  </w:p>
  <w:p w:rsidR="0051573B" w:rsidRDefault="0051573B">
    <w:pPr>
      <w:pStyle w:val="Footer"/>
      <w:jc w:val="center"/>
    </w:pPr>
    <w:r>
      <w:fldChar w:fldCharType="begin"/>
    </w:r>
    <w:r>
      <w:instrText xml:space="preserve"> PAGE   \* MERGEFORMAT </w:instrText>
    </w:r>
    <w:r>
      <w:fldChar w:fldCharType="separate"/>
    </w:r>
    <w:r w:rsidR="00266C91">
      <w:rPr>
        <w:noProof/>
      </w:rPr>
      <w:t>2</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823" w:rsidRPr="0072604A" w:rsidRDefault="00266C91" w:rsidP="00952C25">
    <w:pPr>
      <w:spacing w:after="0" w:line="240" w:lineRule="auto"/>
      <w:rPr>
        <w:rFonts w:cs="Calibri"/>
        <w:color w:val="636466"/>
        <w:sz w:val="26"/>
      </w:rPr>
    </w:pPr>
    <w:r>
      <w:rPr>
        <w:rFonts w:cs="Calibri"/>
        <w:noProof/>
        <w:color w:val="636466"/>
        <w:sz w:val="26"/>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7" type="#_x0000_t75" style="position:absolute;margin-left:394.15pt;margin-top:-11pt;width:113.4pt;height:32.9pt;z-index:251670016;visibility:visible;mso-wrap-style:square;mso-wrap-distance-left:9pt;mso-wrap-distance-top:0;mso-wrap-distance-right:9pt;mso-wrap-distance-bottom:0;mso-position-horizontal-relative:text;mso-position-vertical-relative:text;mso-width-relative:margin;mso-height-relative:margin">
          <v:imagedata r:id="rId1" o:title=""/>
        </v:shape>
      </w:pict>
    </w:r>
    <w:r w:rsidR="00186823" w:rsidRPr="0072604A">
      <w:rPr>
        <w:rFonts w:cs="Calibri"/>
        <w:color w:val="636466"/>
        <w:sz w:val="26"/>
      </w:rPr>
      <w:t>www.delwp.vic.gov.au</w:t>
    </w:r>
  </w:p>
  <w:p w:rsidR="00186823" w:rsidRDefault="00186823">
    <w:pPr>
      <w:pStyle w:val="Footer"/>
      <w:jc w:val="center"/>
    </w:pPr>
    <w:r>
      <w:fldChar w:fldCharType="begin"/>
    </w:r>
    <w:r>
      <w:instrText xml:space="preserve"> PAGE   \* MERGEFORMAT </w:instrText>
    </w:r>
    <w:r>
      <w:fldChar w:fldCharType="separate"/>
    </w:r>
    <w:r>
      <w:rPr>
        <w:noProof/>
      </w:rPr>
      <w:t>7</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257" w:rsidRPr="0072604A" w:rsidRDefault="00266C91" w:rsidP="00952C25">
    <w:pPr>
      <w:spacing w:after="0" w:line="240" w:lineRule="auto"/>
      <w:rPr>
        <w:rFonts w:cs="Calibri"/>
        <w:color w:val="636466"/>
        <w:sz w:val="26"/>
      </w:rPr>
    </w:pPr>
    <w:r>
      <w:rPr>
        <w:rFonts w:cs="Calibri"/>
        <w:noProof/>
        <w:color w:val="636466"/>
        <w:sz w:val="26"/>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margin-left:394.15pt;margin-top:-11pt;width:113.4pt;height:32.9pt;z-index:251655680;visibility:visible;mso-wrap-style:square;mso-wrap-distance-left:9pt;mso-wrap-distance-top:0;mso-wrap-distance-right:9pt;mso-wrap-distance-bottom:0;mso-position-horizontal-relative:text;mso-position-vertical-relative:text;mso-width-relative:margin;mso-height-relative:margin">
          <v:imagedata r:id="rId1" o:title=""/>
        </v:shape>
      </w:pict>
    </w:r>
    <w:r w:rsidR="003E6257" w:rsidRPr="0072604A">
      <w:rPr>
        <w:rFonts w:cs="Calibri"/>
        <w:color w:val="636466"/>
        <w:sz w:val="26"/>
      </w:rPr>
      <w:t>www.delwp.vic.gov.au</w:t>
    </w:r>
  </w:p>
  <w:p w:rsidR="003E6257" w:rsidRDefault="003E6257">
    <w:pPr>
      <w:pStyle w:val="Footer"/>
      <w:jc w:val="center"/>
    </w:pPr>
    <w:r>
      <w:fldChar w:fldCharType="begin"/>
    </w:r>
    <w:r>
      <w:instrText xml:space="preserve"> PAGE   \* MERGEFORMAT </w:instrText>
    </w:r>
    <w:r>
      <w:fldChar w:fldCharType="separate"/>
    </w:r>
    <w:r w:rsidR="00266C91">
      <w:rPr>
        <w:noProof/>
      </w:rPr>
      <w:t>4</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F03" w:rsidRPr="0072604A" w:rsidRDefault="00266C91" w:rsidP="00952C25">
    <w:pPr>
      <w:spacing w:after="0" w:line="240" w:lineRule="auto"/>
      <w:rPr>
        <w:rFonts w:cs="Calibri"/>
        <w:color w:val="636466"/>
        <w:sz w:val="26"/>
      </w:rPr>
    </w:pPr>
    <w:r>
      <w:rPr>
        <w:rFonts w:cs="Calibri"/>
        <w:noProof/>
        <w:color w:val="636466"/>
        <w:sz w:val="26"/>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style="position:absolute;margin-left:394.15pt;margin-top:-11pt;width:113.4pt;height:32.9pt;z-index:251657728;visibility:visible;mso-wrap-style:square;mso-wrap-distance-left:9pt;mso-wrap-distance-top:0;mso-wrap-distance-right:9pt;mso-wrap-distance-bottom:0;mso-position-horizontal-relative:text;mso-position-vertical-relative:text;mso-width-relative:margin;mso-height-relative:margin">
          <v:imagedata r:id="rId1" o:title=""/>
        </v:shape>
      </w:pict>
    </w:r>
    <w:r w:rsidR="00D15F03" w:rsidRPr="0072604A">
      <w:rPr>
        <w:rFonts w:cs="Calibri"/>
        <w:color w:val="636466"/>
        <w:sz w:val="26"/>
      </w:rPr>
      <w:t>www.delwp.vic.gov.au</w:t>
    </w:r>
  </w:p>
  <w:p w:rsidR="00D15F03" w:rsidRDefault="00D15F03">
    <w:pPr>
      <w:pStyle w:val="Footer"/>
      <w:jc w:val="center"/>
    </w:pPr>
    <w:r>
      <w:fldChar w:fldCharType="begin"/>
    </w:r>
    <w:r>
      <w:instrText xml:space="preserve"> PAGE   \* MERGEFORMAT </w:instrText>
    </w:r>
    <w:r>
      <w:fldChar w:fldCharType="separate"/>
    </w:r>
    <w:r w:rsidR="000109CD">
      <w:rPr>
        <w:noProof/>
      </w:rPr>
      <w:t>5</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8D6" w:rsidRPr="0072604A" w:rsidRDefault="00266C91" w:rsidP="00952C25">
    <w:pPr>
      <w:spacing w:after="0" w:line="240" w:lineRule="auto"/>
      <w:rPr>
        <w:rFonts w:cs="Calibri"/>
        <w:color w:val="636466"/>
        <w:sz w:val="26"/>
      </w:rPr>
    </w:pPr>
    <w:r>
      <w:rPr>
        <w:rFonts w:cs="Calibri"/>
        <w:noProof/>
        <w:color w:val="636466"/>
        <w:sz w:val="26"/>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2" type="#_x0000_t75" style="position:absolute;margin-left:394.15pt;margin-top:-11pt;width:113.4pt;height:32.9pt;z-index:251658752;visibility:visible;mso-wrap-style:square;mso-wrap-distance-left:9pt;mso-wrap-distance-top:0;mso-wrap-distance-right:9pt;mso-wrap-distance-bottom:0;mso-position-horizontal-relative:text;mso-position-vertical-relative:text;mso-width-relative:margin;mso-height-relative:margin">
          <v:imagedata r:id="rId1" o:title=""/>
        </v:shape>
      </w:pict>
    </w:r>
    <w:r w:rsidR="005868D6" w:rsidRPr="0072604A">
      <w:rPr>
        <w:rFonts w:cs="Calibri"/>
        <w:color w:val="636466"/>
        <w:sz w:val="26"/>
      </w:rPr>
      <w:t>www.delwp.vic.gov.au</w:t>
    </w:r>
  </w:p>
  <w:p w:rsidR="005868D6" w:rsidRDefault="005868D6">
    <w:pPr>
      <w:pStyle w:val="Footer"/>
      <w:jc w:val="center"/>
    </w:pPr>
    <w:r>
      <w:fldChar w:fldCharType="begin"/>
    </w:r>
    <w:r>
      <w:instrText xml:space="preserve"> PAGE   \* MERGEFORMAT </w:instrText>
    </w:r>
    <w:r>
      <w:fldChar w:fldCharType="separate"/>
    </w:r>
    <w:r w:rsidR="00AE7898">
      <w:rPr>
        <w:noProof/>
      </w:rPr>
      <w:t>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E56" w:rsidRDefault="00EB2E56" w:rsidP="00091CA7">
      <w:pPr>
        <w:spacing w:after="0" w:line="240" w:lineRule="auto"/>
      </w:pPr>
      <w:r>
        <w:separator/>
      </w:r>
    </w:p>
  </w:footnote>
  <w:footnote w:type="continuationSeparator" w:id="0">
    <w:p w:rsidR="00EB2E56" w:rsidRDefault="00EB2E56" w:rsidP="00091C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7CA" w:rsidRDefault="009937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9747"/>
    </w:tblGrid>
    <w:tr w:rsidR="002F28B4" w:rsidRPr="00F83A6F" w:rsidTr="0060126B">
      <w:trPr>
        <w:trHeight w:val="1289"/>
      </w:trPr>
      <w:tc>
        <w:tcPr>
          <w:tcW w:w="9747" w:type="dxa"/>
          <w:shd w:val="clear" w:color="auto" w:fill="auto"/>
          <w:vAlign w:val="center"/>
        </w:tcPr>
        <w:p w:rsidR="002F28B4" w:rsidRDefault="00266C91" w:rsidP="0060126B">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2050" type="#_x0000_t75" alt="Untitled-2" style="position:absolute;margin-left:-32.1pt;margin-top:.45pt;width:540.75pt;height:6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Untitled-2"/>
              </v:shape>
            </w:pict>
          </w:r>
        </w:p>
        <w:p w:rsidR="002F28B4" w:rsidRPr="00F83A6F" w:rsidRDefault="002F28B4" w:rsidP="0060126B">
          <w:pPr>
            <w:pStyle w:val="CertHDWhite"/>
            <w:tabs>
              <w:tab w:val="left" w:pos="7513"/>
            </w:tabs>
          </w:pPr>
          <w:r>
            <w:t>Title</w:t>
          </w:r>
        </w:p>
      </w:tc>
    </w:tr>
  </w:tbl>
  <w:p w:rsidR="002F28B4" w:rsidRDefault="002F28B4" w:rsidP="002F28B4">
    <w:pPr>
      <w:pStyle w:val="ImprintBreak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A73" w:rsidRPr="00653A73" w:rsidRDefault="00266C91" w:rsidP="00653A73">
    <w:pPr>
      <w:pStyle w:val="Header"/>
      <w:spacing w:line="240" w:lineRule="auto"/>
      <w:rPr>
        <w:color w:val="FFFFFF"/>
        <w:sz w:val="50"/>
      </w:rPr>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2095" type="#_x0000_t5" style="position:absolute;margin-left:-3pt;margin-top:2.05pt;width:112.55pt;height:119.05pt;flip:y;z-index:-251648512;visibility:visible;mso-wrap-style:square;mso-wrap-distance-left:9pt;mso-wrap-distance-top:0;mso-wrap-distance-right:9pt;mso-wrap-distance-bottom:0;mso-position-horizontal-relative:text;mso-position-vertical-relative:text;v-text-anchor:middle" fillcolor="#642667" stroked="f" strokeweight="2pt"/>
      </w:pict>
    </w:r>
    <w:r>
      <w:rPr>
        <w:noProof/>
      </w:rPr>
      <w:pict>
        <v:rect id="Rectangle 6" o:spid="_x0000_s2096" style="position:absolute;margin-left:-3pt;margin-top:2.05pt;width:537.9pt;height:119.05pt;z-index:-251649536;visibility:visible;mso-wrap-style:square;mso-wrap-distance-left:9pt;mso-wrap-distance-top:0;mso-wrap-distance-right:9pt;mso-wrap-distance-bottom:0;mso-position-horizontal-relative:text;mso-position-vertical-relative:text;v-text-anchor:middle" fillcolor="#00b2a9" stroked="f" strokeweight="2pt"/>
      </w:pict>
    </w:r>
  </w:p>
  <w:p w:rsidR="00BE5A8F" w:rsidRPr="0040496C" w:rsidRDefault="00653A73" w:rsidP="0040496C">
    <w:pPr>
      <w:pStyle w:val="Header"/>
      <w:ind w:right="207"/>
      <w:jc w:val="right"/>
      <w:rPr>
        <w:color w:val="2D223A"/>
        <w:sz w:val="56"/>
      </w:rPr>
    </w:pPr>
    <w:r w:rsidRPr="0040496C">
      <w:rPr>
        <w:color w:val="2D223A"/>
        <w:sz w:val="56"/>
      </w:rPr>
      <w:t>Research Matters</w:t>
    </w:r>
  </w:p>
  <w:p w:rsidR="0040496C" w:rsidRPr="0040496C" w:rsidRDefault="0040496C" w:rsidP="0040496C">
    <w:pPr>
      <w:pStyle w:val="Header"/>
      <w:tabs>
        <w:tab w:val="clear" w:pos="9026"/>
        <w:tab w:val="right" w:pos="8505"/>
      </w:tabs>
      <w:spacing w:after="0" w:line="240" w:lineRule="auto"/>
      <w:ind w:right="207"/>
      <w:rPr>
        <w:color w:val="2D223A"/>
      </w:rPr>
    </w:pPr>
  </w:p>
  <w:p w:rsidR="00653A73" w:rsidRPr="0040496C" w:rsidRDefault="0040496C" w:rsidP="0040496C">
    <w:pPr>
      <w:pStyle w:val="Header"/>
      <w:tabs>
        <w:tab w:val="clear" w:pos="9026"/>
        <w:tab w:val="left" w:pos="1560"/>
        <w:tab w:val="right" w:pos="8505"/>
      </w:tabs>
      <w:ind w:right="207"/>
      <w:jc w:val="right"/>
      <w:rPr>
        <w:color w:val="2D223A"/>
      </w:rPr>
    </w:pPr>
    <w:r>
      <w:rPr>
        <w:color w:val="2D223A"/>
      </w:rPr>
      <w:tab/>
    </w:r>
    <w:r w:rsidR="00653A73" w:rsidRPr="0040496C">
      <w:rPr>
        <w:color w:val="2D223A"/>
      </w:rPr>
      <w:t xml:space="preserve">ISSUE </w:t>
    </w:r>
    <w:r w:rsidR="00F508A5" w:rsidRPr="0040496C">
      <w:rPr>
        <w:color w:val="2D223A"/>
      </w:rPr>
      <w:t>7</w:t>
    </w:r>
    <w:r w:rsidR="00E7095C" w:rsidRPr="0040496C">
      <w:rPr>
        <w:color w:val="2D223A"/>
      </w:rPr>
      <w:t>6</w:t>
    </w:r>
    <w:r w:rsidR="00313089" w:rsidRPr="0040496C">
      <w:rPr>
        <w:color w:val="2D223A"/>
      </w:rPr>
      <w:t xml:space="preserve"> </w:t>
    </w:r>
    <w:r w:rsidR="00E7095C" w:rsidRPr="0040496C">
      <w:rPr>
        <w:color w:val="2D223A"/>
      </w:rPr>
      <w:t xml:space="preserve">DECEMBER </w:t>
    </w:r>
    <w:r w:rsidR="00313089" w:rsidRPr="0040496C">
      <w:rPr>
        <w:color w:val="2D223A"/>
      </w:rPr>
      <w:t>2016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A73" w:rsidRPr="00262F56" w:rsidRDefault="00653A73" w:rsidP="001E1264">
    <w:pPr>
      <w:pStyle w:val="Header"/>
      <w:tabs>
        <w:tab w:val="clear" w:pos="9026"/>
        <w:tab w:val="left" w:pos="5529"/>
        <w:tab w:val="right" w:pos="7088"/>
      </w:tabs>
      <w:rPr>
        <w:color w:val="5F497A"/>
      </w:rPr>
    </w:pPr>
    <w:r w:rsidRPr="00262F56">
      <w:rPr>
        <w:color w:val="5F497A"/>
      </w:rPr>
      <w:t>RESEARCH MATTERS</w:t>
    </w:r>
    <w:r w:rsidRPr="00262F56">
      <w:rPr>
        <w:color w:val="5F497A"/>
      </w:rPr>
      <w:tab/>
    </w:r>
    <w:r w:rsidRPr="00262F56">
      <w:rPr>
        <w:color w:val="5F497A"/>
      </w:rPr>
      <w:tab/>
    </w:r>
    <w:r w:rsidR="001E1264">
      <w:rPr>
        <w:color w:val="5F497A"/>
      </w:rPr>
      <w:tab/>
    </w:r>
    <w:r w:rsidR="001E1264">
      <w:rPr>
        <w:color w:val="5F497A"/>
      </w:rPr>
      <w:tab/>
    </w:r>
    <w:r w:rsidR="00065C31" w:rsidRPr="00262F56">
      <w:rPr>
        <w:color w:val="5F497A"/>
      </w:rPr>
      <w:t>ISSUE 7</w:t>
    </w:r>
    <w:r w:rsidR="00E7095C" w:rsidRPr="00262F56">
      <w:rPr>
        <w:color w:val="5F497A"/>
      </w:rPr>
      <w:t>6</w:t>
    </w:r>
    <w:r w:rsidR="00065C31" w:rsidRPr="00262F56">
      <w:rPr>
        <w:color w:val="5F497A"/>
      </w:rPr>
      <w:t xml:space="preserve"> </w:t>
    </w:r>
    <w:r w:rsidR="00E7095C" w:rsidRPr="00262F56">
      <w:rPr>
        <w:color w:val="5F497A"/>
      </w:rPr>
      <w:t>DECEMBER</w:t>
    </w:r>
    <w:r w:rsidR="00065C31" w:rsidRPr="00262F56">
      <w:rPr>
        <w:color w:val="5F497A"/>
      </w:rPr>
      <w:t xml:space="preserve"> 2016</w:t>
    </w:r>
  </w:p>
  <w:p w:rsidR="002F28B4" w:rsidRDefault="002F28B4" w:rsidP="002F28B4">
    <w:pPr>
      <w:pStyle w:val="ImprintBreak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C25" w:rsidRPr="009937CA" w:rsidRDefault="009937CA" w:rsidP="009937CA">
    <w:pPr>
      <w:pStyle w:val="Header"/>
      <w:tabs>
        <w:tab w:val="clear" w:pos="9026"/>
        <w:tab w:val="left" w:pos="5529"/>
        <w:tab w:val="right" w:pos="7088"/>
      </w:tabs>
    </w:pPr>
    <w:r w:rsidRPr="00262F56">
      <w:rPr>
        <w:color w:val="5F497A"/>
      </w:rPr>
      <w:t>RESEARCH MATTERS</w:t>
    </w:r>
    <w:r w:rsidRPr="00262F56">
      <w:rPr>
        <w:color w:val="5F497A"/>
      </w:rPr>
      <w:tab/>
    </w:r>
    <w:r w:rsidRPr="00262F56">
      <w:rPr>
        <w:color w:val="5F497A"/>
      </w:rPr>
      <w:tab/>
    </w:r>
    <w:r>
      <w:rPr>
        <w:color w:val="5F497A"/>
      </w:rPr>
      <w:tab/>
    </w:r>
    <w:r>
      <w:rPr>
        <w:color w:val="5F497A"/>
      </w:rPr>
      <w:tab/>
    </w:r>
    <w:r w:rsidRPr="00262F56">
      <w:rPr>
        <w:color w:val="5F497A"/>
      </w:rPr>
      <w:t>ISSUE 76 DECEMBER 2016</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823" w:rsidRDefault="00186823" w:rsidP="00653A73">
    <w:pPr>
      <w:pStyle w:val="Header"/>
      <w:tabs>
        <w:tab w:val="clear" w:pos="9026"/>
        <w:tab w:val="right" w:pos="7797"/>
      </w:tabs>
    </w:pPr>
    <w:r>
      <w:rPr>
        <w:color w:val="228591"/>
      </w:rPr>
      <w:t>RESEARCH MATTERS</w:t>
    </w:r>
    <w:r>
      <w:rPr>
        <w:color w:val="228591"/>
      </w:rPr>
      <w:tab/>
    </w:r>
    <w:r>
      <w:rPr>
        <w:color w:val="228591"/>
      </w:rPr>
      <w:tab/>
      <w:t xml:space="preserve">                                 </w:t>
    </w:r>
    <w:r w:rsidRPr="00653A73">
      <w:rPr>
        <w:color w:val="228591"/>
      </w:rPr>
      <w:t xml:space="preserve">ISSUE </w:t>
    </w:r>
    <w:r>
      <w:rPr>
        <w:color w:val="228591"/>
      </w:rPr>
      <w:t>73 MARCH 2016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264" w:rsidRPr="00262F56" w:rsidRDefault="001E1264" w:rsidP="001E1264">
    <w:pPr>
      <w:pStyle w:val="Header"/>
      <w:tabs>
        <w:tab w:val="clear" w:pos="9026"/>
        <w:tab w:val="left" w:pos="5529"/>
        <w:tab w:val="right" w:pos="7088"/>
      </w:tabs>
      <w:rPr>
        <w:color w:val="5F497A"/>
      </w:rPr>
    </w:pPr>
    <w:r w:rsidRPr="00262F56">
      <w:rPr>
        <w:color w:val="5F497A"/>
      </w:rPr>
      <w:t>RESEARCH MATTERS</w:t>
    </w:r>
    <w:r w:rsidRPr="00262F56">
      <w:rPr>
        <w:color w:val="5F497A"/>
      </w:rPr>
      <w:tab/>
    </w:r>
    <w:r w:rsidRPr="00262F56">
      <w:rPr>
        <w:color w:val="5F497A"/>
      </w:rPr>
      <w:tab/>
    </w:r>
    <w:r>
      <w:rPr>
        <w:color w:val="5F497A"/>
      </w:rPr>
      <w:tab/>
    </w:r>
    <w:r>
      <w:rPr>
        <w:color w:val="5F497A"/>
      </w:rPr>
      <w:tab/>
    </w:r>
    <w:r w:rsidRPr="00262F56">
      <w:rPr>
        <w:color w:val="5F497A"/>
      </w:rPr>
      <w:t>ISSUE 76 DECEMBER 2016</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F03" w:rsidRDefault="00D15F03" w:rsidP="00653A73">
    <w:pPr>
      <w:pStyle w:val="Header"/>
      <w:tabs>
        <w:tab w:val="clear" w:pos="9026"/>
        <w:tab w:val="right" w:pos="7797"/>
      </w:tabs>
    </w:pPr>
    <w:r>
      <w:rPr>
        <w:color w:val="228591"/>
      </w:rPr>
      <w:t>RESEARCH MATTERS</w:t>
    </w:r>
    <w:r>
      <w:rPr>
        <w:color w:val="228591"/>
      </w:rPr>
      <w:tab/>
    </w:r>
    <w:r>
      <w:rPr>
        <w:color w:val="228591"/>
      </w:rPr>
      <w:tab/>
    </w:r>
    <w:r w:rsidR="001E1264">
      <w:rPr>
        <w:color w:val="228591"/>
      </w:rPr>
      <w:t xml:space="preserve">                                 </w:t>
    </w:r>
    <w:r w:rsidRPr="00653A73">
      <w:rPr>
        <w:color w:val="228591"/>
      </w:rPr>
      <w:t xml:space="preserve">ISSUE </w:t>
    </w:r>
    <w:r>
      <w:rPr>
        <w:color w:val="228591"/>
      </w:rPr>
      <w:t>73 MARCH 2016</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8D6" w:rsidRDefault="005868D6" w:rsidP="00653A73">
    <w:pPr>
      <w:pStyle w:val="Header"/>
      <w:tabs>
        <w:tab w:val="clear" w:pos="9026"/>
        <w:tab w:val="right" w:pos="7797"/>
      </w:tabs>
    </w:pPr>
    <w:r>
      <w:rPr>
        <w:color w:val="228591"/>
      </w:rPr>
      <w:t>RESEARCH MATTERS</w:t>
    </w:r>
    <w:r>
      <w:rPr>
        <w:color w:val="228591"/>
      </w:rPr>
      <w:tab/>
    </w:r>
    <w:r>
      <w:rPr>
        <w:color w:val="228591"/>
      </w:rPr>
      <w:tab/>
    </w:r>
    <w:r w:rsidR="001E1264">
      <w:rPr>
        <w:color w:val="228591"/>
      </w:rPr>
      <w:t xml:space="preserve">                                 </w:t>
    </w:r>
    <w:r w:rsidRPr="00653A73">
      <w:rPr>
        <w:color w:val="228591"/>
      </w:rPr>
      <w:t xml:space="preserve">ISSUE </w:t>
    </w:r>
    <w:r>
      <w:rPr>
        <w:color w:val="228591"/>
      </w:rPr>
      <w:t>73 MARCH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F82F08"/>
    <w:multiLevelType w:val="hybridMultilevel"/>
    <w:tmpl w:val="4B17016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AE73DBE"/>
    <w:multiLevelType w:val="hybridMultilevel"/>
    <w:tmpl w:val="BAEF965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89"/>
    <w:multiLevelType w:val="singleLevel"/>
    <w:tmpl w:val="04CC3E7E"/>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FFFFFFFE"/>
    <w:multiLevelType w:val="singleLevel"/>
    <w:tmpl w:val="A5AE8C24"/>
    <w:lvl w:ilvl="0">
      <w:numFmt w:val="bullet"/>
      <w:lvlText w:val="*"/>
      <w:lvlJc w:val="left"/>
    </w:lvl>
  </w:abstractNum>
  <w:abstractNum w:abstractNumId="4">
    <w:nsid w:val="09192AA1"/>
    <w:multiLevelType w:val="hybridMultilevel"/>
    <w:tmpl w:val="942825F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0A9932F5"/>
    <w:multiLevelType w:val="hybridMultilevel"/>
    <w:tmpl w:val="25C43F0E"/>
    <w:lvl w:ilvl="0" w:tplc="91BEB79E">
      <w:numFmt w:val="bullet"/>
      <w:lvlText w:val=""/>
      <w:lvlJc w:val="left"/>
      <w:pPr>
        <w:ind w:left="1080" w:hanging="360"/>
      </w:pPr>
      <w:rPr>
        <w:rFonts w:ascii="Wingdings" w:eastAsia="Calibri" w:hAnsi="Wingdings" w:cs="Tahoma"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0E0C17C8"/>
    <w:multiLevelType w:val="hybridMultilevel"/>
    <w:tmpl w:val="7CFE8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20B6411"/>
    <w:multiLevelType w:val="hybridMultilevel"/>
    <w:tmpl w:val="AB741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3097DBA"/>
    <w:multiLevelType w:val="hybridMultilevel"/>
    <w:tmpl w:val="2C728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3A60C82"/>
    <w:multiLevelType w:val="hybridMultilevel"/>
    <w:tmpl w:val="1C1822F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nsid w:val="1AC93C65"/>
    <w:multiLevelType w:val="hybridMultilevel"/>
    <w:tmpl w:val="67A48418"/>
    <w:lvl w:ilvl="0" w:tplc="6D5261E8">
      <w:start w:val="554"/>
      <w:numFmt w:val="bullet"/>
      <w:lvlText w:val="-"/>
      <w:lvlJc w:val="left"/>
      <w:pPr>
        <w:ind w:left="1080" w:hanging="360"/>
      </w:pPr>
      <w:rPr>
        <w:rFonts w:ascii="Calibri" w:eastAsia="Calibri" w:hAnsi="Calibr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1EA72DCD"/>
    <w:multiLevelType w:val="hybridMultilevel"/>
    <w:tmpl w:val="80B2A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0D70244"/>
    <w:multiLevelType w:val="hybridMultilevel"/>
    <w:tmpl w:val="129C5E64"/>
    <w:lvl w:ilvl="0" w:tplc="78CCC3E4">
      <w:start w:val="1"/>
      <w:numFmt w:val="bullet"/>
      <w:lvlText w:val="•"/>
      <w:lvlJc w:val="left"/>
      <w:pPr>
        <w:tabs>
          <w:tab w:val="num" w:pos="720"/>
        </w:tabs>
        <w:ind w:left="720" w:hanging="360"/>
      </w:pPr>
      <w:rPr>
        <w:rFonts w:ascii="Arial" w:hAnsi="Arial" w:cs="Times New Roman" w:hint="default"/>
      </w:rPr>
    </w:lvl>
    <w:lvl w:ilvl="1" w:tplc="BB4E0EA8">
      <w:start w:val="1"/>
      <w:numFmt w:val="bullet"/>
      <w:lvlText w:val="•"/>
      <w:lvlJc w:val="left"/>
      <w:pPr>
        <w:tabs>
          <w:tab w:val="num" w:pos="1440"/>
        </w:tabs>
        <w:ind w:left="1440" w:hanging="360"/>
      </w:pPr>
      <w:rPr>
        <w:rFonts w:ascii="Arial" w:hAnsi="Arial" w:cs="Times New Roman" w:hint="default"/>
      </w:rPr>
    </w:lvl>
    <w:lvl w:ilvl="2" w:tplc="BB5E82D6">
      <w:start w:val="1"/>
      <w:numFmt w:val="bullet"/>
      <w:lvlText w:val="•"/>
      <w:lvlJc w:val="left"/>
      <w:pPr>
        <w:tabs>
          <w:tab w:val="num" w:pos="2160"/>
        </w:tabs>
        <w:ind w:left="2160" w:hanging="360"/>
      </w:pPr>
      <w:rPr>
        <w:rFonts w:ascii="Arial" w:hAnsi="Arial" w:cs="Times New Roman" w:hint="default"/>
      </w:rPr>
    </w:lvl>
    <w:lvl w:ilvl="3" w:tplc="B2E0BB7C">
      <w:start w:val="1"/>
      <w:numFmt w:val="bullet"/>
      <w:lvlText w:val="•"/>
      <w:lvlJc w:val="left"/>
      <w:pPr>
        <w:tabs>
          <w:tab w:val="num" w:pos="2880"/>
        </w:tabs>
        <w:ind w:left="2880" w:hanging="360"/>
      </w:pPr>
      <w:rPr>
        <w:rFonts w:ascii="Arial" w:hAnsi="Arial" w:cs="Times New Roman" w:hint="default"/>
      </w:rPr>
    </w:lvl>
    <w:lvl w:ilvl="4" w:tplc="050E25E0">
      <w:start w:val="1"/>
      <w:numFmt w:val="bullet"/>
      <w:lvlText w:val="•"/>
      <w:lvlJc w:val="left"/>
      <w:pPr>
        <w:tabs>
          <w:tab w:val="num" w:pos="3600"/>
        </w:tabs>
        <w:ind w:left="3600" w:hanging="360"/>
      </w:pPr>
      <w:rPr>
        <w:rFonts w:ascii="Arial" w:hAnsi="Arial" w:cs="Times New Roman" w:hint="default"/>
      </w:rPr>
    </w:lvl>
    <w:lvl w:ilvl="5" w:tplc="734CAE94">
      <w:start w:val="1"/>
      <w:numFmt w:val="bullet"/>
      <w:lvlText w:val="•"/>
      <w:lvlJc w:val="left"/>
      <w:pPr>
        <w:tabs>
          <w:tab w:val="num" w:pos="4320"/>
        </w:tabs>
        <w:ind w:left="4320" w:hanging="360"/>
      </w:pPr>
      <w:rPr>
        <w:rFonts w:ascii="Arial" w:hAnsi="Arial" w:cs="Times New Roman" w:hint="default"/>
      </w:rPr>
    </w:lvl>
    <w:lvl w:ilvl="6" w:tplc="D7CC245E">
      <w:start w:val="1"/>
      <w:numFmt w:val="bullet"/>
      <w:lvlText w:val="•"/>
      <w:lvlJc w:val="left"/>
      <w:pPr>
        <w:tabs>
          <w:tab w:val="num" w:pos="5040"/>
        </w:tabs>
        <w:ind w:left="5040" w:hanging="360"/>
      </w:pPr>
      <w:rPr>
        <w:rFonts w:ascii="Arial" w:hAnsi="Arial" w:cs="Times New Roman" w:hint="default"/>
      </w:rPr>
    </w:lvl>
    <w:lvl w:ilvl="7" w:tplc="A7C26CA6">
      <w:start w:val="1"/>
      <w:numFmt w:val="bullet"/>
      <w:lvlText w:val="•"/>
      <w:lvlJc w:val="left"/>
      <w:pPr>
        <w:tabs>
          <w:tab w:val="num" w:pos="5760"/>
        </w:tabs>
        <w:ind w:left="5760" w:hanging="360"/>
      </w:pPr>
      <w:rPr>
        <w:rFonts w:ascii="Arial" w:hAnsi="Arial" w:cs="Times New Roman" w:hint="default"/>
      </w:rPr>
    </w:lvl>
    <w:lvl w:ilvl="8" w:tplc="BA4810F8">
      <w:start w:val="1"/>
      <w:numFmt w:val="bullet"/>
      <w:lvlText w:val="•"/>
      <w:lvlJc w:val="left"/>
      <w:pPr>
        <w:tabs>
          <w:tab w:val="num" w:pos="6480"/>
        </w:tabs>
        <w:ind w:left="6480" w:hanging="360"/>
      </w:pPr>
      <w:rPr>
        <w:rFonts w:ascii="Arial" w:hAnsi="Arial" w:cs="Times New Roman" w:hint="default"/>
      </w:rPr>
    </w:lvl>
  </w:abstractNum>
  <w:abstractNum w:abstractNumId="13">
    <w:nsid w:val="2190EF03"/>
    <w:multiLevelType w:val="hybridMultilevel"/>
    <w:tmpl w:val="D7B1705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23A238DE"/>
    <w:multiLevelType w:val="hybridMultilevel"/>
    <w:tmpl w:val="F6CA6350"/>
    <w:lvl w:ilvl="0" w:tplc="6B88DBA6">
      <w:start w:val="9"/>
      <w:numFmt w:val="decimal"/>
      <w:lvlText w:val="%1."/>
      <w:lvlJc w:val="left"/>
      <w:pPr>
        <w:ind w:left="765" w:hanging="360"/>
      </w:pPr>
      <w:rPr>
        <w:rFonts w:hint="default"/>
      </w:r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15">
    <w:nsid w:val="276A356A"/>
    <w:multiLevelType w:val="hybridMultilevel"/>
    <w:tmpl w:val="C930E19A"/>
    <w:lvl w:ilvl="0" w:tplc="0C09000F">
      <w:start w:val="1"/>
      <w:numFmt w:val="decimal"/>
      <w:lvlText w:val="%1."/>
      <w:lvlJc w:val="left"/>
      <w:pPr>
        <w:ind w:left="645" w:hanging="360"/>
      </w:pPr>
    </w:lvl>
    <w:lvl w:ilvl="1" w:tplc="0C090019" w:tentative="1">
      <w:start w:val="1"/>
      <w:numFmt w:val="lowerLetter"/>
      <w:lvlText w:val="%2."/>
      <w:lvlJc w:val="left"/>
      <w:pPr>
        <w:ind w:left="1365" w:hanging="360"/>
      </w:pPr>
    </w:lvl>
    <w:lvl w:ilvl="2" w:tplc="0C09001B" w:tentative="1">
      <w:start w:val="1"/>
      <w:numFmt w:val="lowerRoman"/>
      <w:lvlText w:val="%3."/>
      <w:lvlJc w:val="right"/>
      <w:pPr>
        <w:ind w:left="2085" w:hanging="180"/>
      </w:pPr>
    </w:lvl>
    <w:lvl w:ilvl="3" w:tplc="0C09000F" w:tentative="1">
      <w:start w:val="1"/>
      <w:numFmt w:val="decimal"/>
      <w:lvlText w:val="%4."/>
      <w:lvlJc w:val="left"/>
      <w:pPr>
        <w:ind w:left="2805" w:hanging="360"/>
      </w:pPr>
    </w:lvl>
    <w:lvl w:ilvl="4" w:tplc="0C090019" w:tentative="1">
      <w:start w:val="1"/>
      <w:numFmt w:val="lowerLetter"/>
      <w:lvlText w:val="%5."/>
      <w:lvlJc w:val="left"/>
      <w:pPr>
        <w:ind w:left="3525" w:hanging="360"/>
      </w:pPr>
    </w:lvl>
    <w:lvl w:ilvl="5" w:tplc="0C09001B" w:tentative="1">
      <w:start w:val="1"/>
      <w:numFmt w:val="lowerRoman"/>
      <w:lvlText w:val="%6."/>
      <w:lvlJc w:val="right"/>
      <w:pPr>
        <w:ind w:left="4245" w:hanging="180"/>
      </w:pPr>
    </w:lvl>
    <w:lvl w:ilvl="6" w:tplc="0C09000F" w:tentative="1">
      <w:start w:val="1"/>
      <w:numFmt w:val="decimal"/>
      <w:lvlText w:val="%7."/>
      <w:lvlJc w:val="left"/>
      <w:pPr>
        <w:ind w:left="4965" w:hanging="360"/>
      </w:pPr>
    </w:lvl>
    <w:lvl w:ilvl="7" w:tplc="0C090019" w:tentative="1">
      <w:start w:val="1"/>
      <w:numFmt w:val="lowerLetter"/>
      <w:lvlText w:val="%8."/>
      <w:lvlJc w:val="left"/>
      <w:pPr>
        <w:ind w:left="5685" w:hanging="360"/>
      </w:pPr>
    </w:lvl>
    <w:lvl w:ilvl="8" w:tplc="0C09001B" w:tentative="1">
      <w:start w:val="1"/>
      <w:numFmt w:val="lowerRoman"/>
      <w:lvlText w:val="%9."/>
      <w:lvlJc w:val="right"/>
      <w:pPr>
        <w:ind w:left="6405" w:hanging="180"/>
      </w:pPr>
    </w:lvl>
  </w:abstractNum>
  <w:abstractNum w:abstractNumId="16">
    <w:nsid w:val="2ABB1272"/>
    <w:multiLevelType w:val="hybridMultilevel"/>
    <w:tmpl w:val="4DAE808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nsid w:val="2CD477C2"/>
    <w:multiLevelType w:val="hybridMultilevel"/>
    <w:tmpl w:val="5AB67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D9E2F41"/>
    <w:multiLevelType w:val="hybridMultilevel"/>
    <w:tmpl w:val="2B1668EA"/>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19">
    <w:nsid w:val="2F5A4B6F"/>
    <w:multiLevelType w:val="hybridMultilevel"/>
    <w:tmpl w:val="3D764C5C"/>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31287C4F"/>
    <w:multiLevelType w:val="hybridMultilevel"/>
    <w:tmpl w:val="63AAC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4AD7CEB"/>
    <w:multiLevelType w:val="hybridMultilevel"/>
    <w:tmpl w:val="0B2018E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2">
    <w:nsid w:val="363123A8"/>
    <w:multiLevelType w:val="hybridMultilevel"/>
    <w:tmpl w:val="24EE4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63A7B84"/>
    <w:multiLevelType w:val="hybridMultilevel"/>
    <w:tmpl w:val="DAF2F89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444B30A4"/>
    <w:multiLevelType w:val="hybridMultilevel"/>
    <w:tmpl w:val="900200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4888737B"/>
    <w:multiLevelType w:val="hybridMultilevel"/>
    <w:tmpl w:val="7649F55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4C534815"/>
    <w:multiLevelType w:val="hybridMultilevel"/>
    <w:tmpl w:val="1BF85DC0"/>
    <w:lvl w:ilvl="0" w:tplc="3FCA77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7">
    <w:nsid w:val="4F6A55DC"/>
    <w:multiLevelType w:val="hybridMultilevel"/>
    <w:tmpl w:val="2298A52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8">
    <w:nsid w:val="4FA402C9"/>
    <w:multiLevelType w:val="hybridMultilevel"/>
    <w:tmpl w:val="F17834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nsid w:val="50D23F6F"/>
    <w:multiLevelType w:val="hybridMultilevel"/>
    <w:tmpl w:val="A5426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0F74D5E"/>
    <w:multiLevelType w:val="hybridMultilevel"/>
    <w:tmpl w:val="B91CE488"/>
    <w:lvl w:ilvl="0" w:tplc="DB10850E">
      <w:start w:val="1"/>
      <w:numFmt w:val="bullet"/>
      <w:lvlText w:val="•"/>
      <w:lvlJc w:val="left"/>
      <w:pPr>
        <w:tabs>
          <w:tab w:val="num" w:pos="720"/>
        </w:tabs>
        <w:ind w:left="720" w:hanging="360"/>
      </w:pPr>
      <w:rPr>
        <w:rFonts w:ascii="Arial" w:hAnsi="Arial" w:cs="Times New Roman" w:hint="default"/>
      </w:rPr>
    </w:lvl>
    <w:lvl w:ilvl="1" w:tplc="F46ED740">
      <w:start w:val="1"/>
      <w:numFmt w:val="bullet"/>
      <w:lvlText w:val="•"/>
      <w:lvlJc w:val="left"/>
      <w:pPr>
        <w:tabs>
          <w:tab w:val="num" w:pos="1440"/>
        </w:tabs>
        <w:ind w:left="1440" w:hanging="360"/>
      </w:pPr>
      <w:rPr>
        <w:rFonts w:ascii="Arial" w:hAnsi="Arial" w:cs="Times New Roman" w:hint="default"/>
      </w:rPr>
    </w:lvl>
    <w:lvl w:ilvl="2" w:tplc="4C04B374">
      <w:start w:val="1"/>
      <w:numFmt w:val="bullet"/>
      <w:lvlText w:val="•"/>
      <w:lvlJc w:val="left"/>
      <w:pPr>
        <w:tabs>
          <w:tab w:val="num" w:pos="2160"/>
        </w:tabs>
        <w:ind w:left="2160" w:hanging="360"/>
      </w:pPr>
      <w:rPr>
        <w:rFonts w:ascii="Arial" w:hAnsi="Arial" w:cs="Times New Roman" w:hint="default"/>
      </w:rPr>
    </w:lvl>
    <w:lvl w:ilvl="3" w:tplc="FD182480">
      <w:start w:val="1"/>
      <w:numFmt w:val="bullet"/>
      <w:lvlText w:val="•"/>
      <w:lvlJc w:val="left"/>
      <w:pPr>
        <w:tabs>
          <w:tab w:val="num" w:pos="2880"/>
        </w:tabs>
        <w:ind w:left="2880" w:hanging="360"/>
      </w:pPr>
      <w:rPr>
        <w:rFonts w:ascii="Arial" w:hAnsi="Arial" w:cs="Times New Roman" w:hint="default"/>
      </w:rPr>
    </w:lvl>
    <w:lvl w:ilvl="4" w:tplc="AB5443EC">
      <w:start w:val="1"/>
      <w:numFmt w:val="bullet"/>
      <w:lvlText w:val="•"/>
      <w:lvlJc w:val="left"/>
      <w:pPr>
        <w:tabs>
          <w:tab w:val="num" w:pos="3600"/>
        </w:tabs>
        <w:ind w:left="3600" w:hanging="360"/>
      </w:pPr>
      <w:rPr>
        <w:rFonts w:ascii="Arial" w:hAnsi="Arial" w:cs="Times New Roman" w:hint="default"/>
      </w:rPr>
    </w:lvl>
    <w:lvl w:ilvl="5" w:tplc="49DE3388">
      <w:start w:val="1"/>
      <w:numFmt w:val="bullet"/>
      <w:lvlText w:val="•"/>
      <w:lvlJc w:val="left"/>
      <w:pPr>
        <w:tabs>
          <w:tab w:val="num" w:pos="4320"/>
        </w:tabs>
        <w:ind w:left="4320" w:hanging="360"/>
      </w:pPr>
      <w:rPr>
        <w:rFonts w:ascii="Arial" w:hAnsi="Arial" w:cs="Times New Roman" w:hint="default"/>
      </w:rPr>
    </w:lvl>
    <w:lvl w:ilvl="6" w:tplc="5384439E">
      <w:start w:val="1"/>
      <w:numFmt w:val="bullet"/>
      <w:lvlText w:val="•"/>
      <w:lvlJc w:val="left"/>
      <w:pPr>
        <w:tabs>
          <w:tab w:val="num" w:pos="5040"/>
        </w:tabs>
        <w:ind w:left="5040" w:hanging="360"/>
      </w:pPr>
      <w:rPr>
        <w:rFonts w:ascii="Arial" w:hAnsi="Arial" w:cs="Times New Roman" w:hint="default"/>
      </w:rPr>
    </w:lvl>
    <w:lvl w:ilvl="7" w:tplc="8AD236FA">
      <w:start w:val="1"/>
      <w:numFmt w:val="bullet"/>
      <w:lvlText w:val="•"/>
      <w:lvlJc w:val="left"/>
      <w:pPr>
        <w:tabs>
          <w:tab w:val="num" w:pos="5760"/>
        </w:tabs>
        <w:ind w:left="5760" w:hanging="360"/>
      </w:pPr>
      <w:rPr>
        <w:rFonts w:ascii="Arial" w:hAnsi="Arial" w:cs="Times New Roman" w:hint="default"/>
      </w:rPr>
    </w:lvl>
    <w:lvl w:ilvl="8" w:tplc="9F18E25A">
      <w:start w:val="1"/>
      <w:numFmt w:val="bullet"/>
      <w:lvlText w:val="•"/>
      <w:lvlJc w:val="left"/>
      <w:pPr>
        <w:tabs>
          <w:tab w:val="num" w:pos="6480"/>
        </w:tabs>
        <w:ind w:left="6480" w:hanging="360"/>
      </w:pPr>
      <w:rPr>
        <w:rFonts w:ascii="Arial" w:hAnsi="Arial" w:cs="Times New Roman" w:hint="default"/>
      </w:rPr>
    </w:lvl>
  </w:abstractNum>
  <w:abstractNum w:abstractNumId="31">
    <w:nsid w:val="5A861D09"/>
    <w:multiLevelType w:val="hybridMultilevel"/>
    <w:tmpl w:val="4D202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D543C01"/>
    <w:multiLevelType w:val="hybridMultilevel"/>
    <w:tmpl w:val="8966B2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67BE2698"/>
    <w:multiLevelType w:val="hybridMultilevel"/>
    <w:tmpl w:val="FB580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29E60BF"/>
    <w:multiLevelType w:val="hybridMultilevel"/>
    <w:tmpl w:val="7C2E4E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75650512"/>
    <w:multiLevelType w:val="hybridMultilevel"/>
    <w:tmpl w:val="4C4438D2"/>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77345D57"/>
    <w:multiLevelType w:val="hybridMultilevel"/>
    <w:tmpl w:val="53125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ADB007F"/>
    <w:multiLevelType w:val="hybridMultilevel"/>
    <w:tmpl w:val="A3929552"/>
    <w:lvl w:ilvl="0" w:tplc="91BEB79E">
      <w:numFmt w:val="bullet"/>
      <w:lvlText w:val=""/>
      <w:lvlJc w:val="left"/>
      <w:pPr>
        <w:ind w:left="720" w:hanging="360"/>
      </w:pPr>
      <w:rPr>
        <w:rFonts w:ascii="Wingdings" w:eastAsia="Calibri" w:hAnsi="Wingdings"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F361FD0"/>
    <w:multiLevelType w:val="hybridMultilevel"/>
    <w:tmpl w:val="49327540"/>
    <w:lvl w:ilvl="0" w:tplc="A1CC9EDC">
      <w:start w:val="1"/>
      <w:numFmt w:val="bullet"/>
      <w:lvlText w:val="•"/>
      <w:lvlJc w:val="left"/>
      <w:pPr>
        <w:tabs>
          <w:tab w:val="num" w:pos="720"/>
        </w:tabs>
        <w:ind w:left="720" w:hanging="360"/>
      </w:pPr>
      <w:rPr>
        <w:rFonts w:ascii="Arial" w:hAnsi="Arial" w:cs="Times New Roman" w:hint="default"/>
      </w:rPr>
    </w:lvl>
    <w:lvl w:ilvl="1" w:tplc="DFFA21B0">
      <w:start w:val="1"/>
      <w:numFmt w:val="bullet"/>
      <w:lvlText w:val="•"/>
      <w:lvlJc w:val="left"/>
      <w:pPr>
        <w:tabs>
          <w:tab w:val="num" w:pos="1440"/>
        </w:tabs>
        <w:ind w:left="1440" w:hanging="360"/>
      </w:pPr>
      <w:rPr>
        <w:rFonts w:ascii="Arial" w:hAnsi="Arial" w:cs="Times New Roman" w:hint="default"/>
      </w:rPr>
    </w:lvl>
    <w:lvl w:ilvl="2" w:tplc="B3CE6D04">
      <w:start w:val="1"/>
      <w:numFmt w:val="bullet"/>
      <w:lvlText w:val="•"/>
      <w:lvlJc w:val="left"/>
      <w:pPr>
        <w:tabs>
          <w:tab w:val="num" w:pos="2160"/>
        </w:tabs>
        <w:ind w:left="2160" w:hanging="360"/>
      </w:pPr>
      <w:rPr>
        <w:rFonts w:ascii="Arial" w:hAnsi="Arial" w:cs="Times New Roman" w:hint="default"/>
      </w:rPr>
    </w:lvl>
    <w:lvl w:ilvl="3" w:tplc="C5BAF456">
      <w:start w:val="1"/>
      <w:numFmt w:val="bullet"/>
      <w:lvlText w:val="•"/>
      <w:lvlJc w:val="left"/>
      <w:pPr>
        <w:tabs>
          <w:tab w:val="num" w:pos="2880"/>
        </w:tabs>
        <w:ind w:left="2880" w:hanging="360"/>
      </w:pPr>
      <w:rPr>
        <w:rFonts w:ascii="Arial" w:hAnsi="Arial" w:cs="Times New Roman" w:hint="default"/>
      </w:rPr>
    </w:lvl>
    <w:lvl w:ilvl="4" w:tplc="3B9634F6">
      <w:start w:val="1"/>
      <w:numFmt w:val="bullet"/>
      <w:lvlText w:val="•"/>
      <w:lvlJc w:val="left"/>
      <w:pPr>
        <w:tabs>
          <w:tab w:val="num" w:pos="3600"/>
        </w:tabs>
        <w:ind w:left="3600" w:hanging="360"/>
      </w:pPr>
      <w:rPr>
        <w:rFonts w:ascii="Arial" w:hAnsi="Arial" w:cs="Times New Roman" w:hint="default"/>
      </w:rPr>
    </w:lvl>
    <w:lvl w:ilvl="5" w:tplc="1FAEA802">
      <w:start w:val="1"/>
      <w:numFmt w:val="bullet"/>
      <w:lvlText w:val="•"/>
      <w:lvlJc w:val="left"/>
      <w:pPr>
        <w:tabs>
          <w:tab w:val="num" w:pos="4320"/>
        </w:tabs>
        <w:ind w:left="4320" w:hanging="360"/>
      </w:pPr>
      <w:rPr>
        <w:rFonts w:ascii="Arial" w:hAnsi="Arial" w:cs="Times New Roman" w:hint="default"/>
      </w:rPr>
    </w:lvl>
    <w:lvl w:ilvl="6" w:tplc="E458829E">
      <w:start w:val="1"/>
      <w:numFmt w:val="bullet"/>
      <w:lvlText w:val="•"/>
      <w:lvlJc w:val="left"/>
      <w:pPr>
        <w:tabs>
          <w:tab w:val="num" w:pos="5040"/>
        </w:tabs>
        <w:ind w:left="5040" w:hanging="360"/>
      </w:pPr>
      <w:rPr>
        <w:rFonts w:ascii="Arial" w:hAnsi="Arial" w:cs="Times New Roman" w:hint="default"/>
      </w:rPr>
    </w:lvl>
    <w:lvl w:ilvl="7" w:tplc="75D604F2">
      <w:start w:val="1"/>
      <w:numFmt w:val="bullet"/>
      <w:lvlText w:val="•"/>
      <w:lvlJc w:val="left"/>
      <w:pPr>
        <w:tabs>
          <w:tab w:val="num" w:pos="5760"/>
        </w:tabs>
        <w:ind w:left="5760" w:hanging="360"/>
      </w:pPr>
      <w:rPr>
        <w:rFonts w:ascii="Arial" w:hAnsi="Arial" w:cs="Times New Roman" w:hint="default"/>
      </w:rPr>
    </w:lvl>
    <w:lvl w:ilvl="8" w:tplc="2252EB78">
      <w:start w:val="1"/>
      <w:numFmt w:val="bullet"/>
      <w:lvlText w:val="•"/>
      <w:lvlJc w:val="left"/>
      <w:pPr>
        <w:tabs>
          <w:tab w:val="num" w:pos="6480"/>
        </w:tabs>
        <w:ind w:left="6480" w:hanging="360"/>
      </w:pPr>
      <w:rPr>
        <w:rFonts w:ascii="Arial" w:hAnsi="Arial" w:cs="Times New Roman" w:hint="default"/>
      </w:rPr>
    </w:lvl>
  </w:abstractNum>
  <w:num w:numId="1">
    <w:abstractNumId w:val="0"/>
  </w:num>
  <w:num w:numId="2">
    <w:abstractNumId w:val="35"/>
  </w:num>
  <w:num w:numId="3">
    <w:abstractNumId w:val="1"/>
  </w:num>
  <w:num w:numId="4">
    <w:abstractNumId w:val="25"/>
  </w:num>
  <w:num w:numId="5">
    <w:abstractNumId w:val="19"/>
  </w:num>
  <w:num w:numId="6">
    <w:abstractNumId w:val="36"/>
  </w:num>
  <w:num w:numId="7">
    <w:abstractNumId w:val="13"/>
  </w:num>
  <w:num w:numId="8">
    <w:abstractNumId w:val="11"/>
  </w:num>
  <w:num w:numId="9">
    <w:abstractNumId w:val="23"/>
  </w:num>
  <w:num w:numId="10">
    <w:abstractNumId w:val="4"/>
  </w:num>
  <w:num w:numId="11">
    <w:abstractNumId w:val="14"/>
  </w:num>
  <w:num w:numId="12">
    <w:abstractNumId w:val="33"/>
  </w:num>
  <w:num w:numId="13">
    <w:abstractNumId w:val="18"/>
  </w:num>
  <w:num w:numId="14">
    <w:abstractNumId w:val="32"/>
  </w:num>
  <w:num w:numId="15">
    <w:abstractNumId w:val="24"/>
  </w:num>
  <w:num w:numId="16">
    <w:abstractNumId w:val="27"/>
  </w:num>
  <w:num w:numId="17">
    <w:abstractNumId w:val="30"/>
  </w:num>
  <w:num w:numId="18">
    <w:abstractNumId w:val="38"/>
  </w:num>
  <w:num w:numId="19">
    <w:abstractNumId w:val="12"/>
  </w:num>
  <w:num w:numId="20">
    <w:abstractNumId w:val="6"/>
  </w:num>
  <w:num w:numId="21">
    <w:abstractNumId w:val="9"/>
  </w:num>
  <w:num w:numId="22">
    <w:abstractNumId w:val="28"/>
  </w:num>
  <w:num w:numId="23">
    <w:abstractNumId w:val="21"/>
  </w:num>
  <w:num w:numId="24">
    <w:abstractNumId w:val="26"/>
  </w:num>
  <w:num w:numId="25">
    <w:abstractNumId w:val="17"/>
  </w:num>
  <w:num w:numId="26">
    <w:abstractNumId w:val="22"/>
  </w:num>
  <w:num w:numId="27">
    <w:abstractNumId w:val="31"/>
  </w:num>
  <w:num w:numId="28">
    <w:abstractNumId w:val="20"/>
  </w:num>
  <w:num w:numId="29">
    <w:abstractNumId w:val="37"/>
  </w:num>
  <w:num w:numId="30">
    <w:abstractNumId w:val="5"/>
  </w:num>
  <w:num w:numId="31">
    <w:abstractNumId w:val="10"/>
  </w:num>
  <w:num w:numId="32">
    <w:abstractNumId w:val="34"/>
  </w:num>
  <w:num w:numId="33">
    <w:abstractNumId w:val="2"/>
  </w:num>
  <w:num w:numId="34">
    <w:abstractNumId w:val="7"/>
  </w:num>
  <w:num w:numId="35">
    <w:abstractNumId w:val="8"/>
  </w:num>
  <w:num w:numId="36">
    <w:abstractNumId w:val="15"/>
  </w:num>
  <w:num w:numId="37">
    <w:abstractNumId w:val="16"/>
  </w:num>
  <w:num w:numId="38">
    <w:abstractNumId w:val="3"/>
    <w:lvlOverride w:ilvl="0">
      <w:lvl w:ilvl="0">
        <w:numFmt w:val="bullet"/>
        <w:lvlText w:val=""/>
        <w:legacy w:legacy="1" w:legacySpace="0" w:legacyIndent="0"/>
        <w:lvlJc w:val="left"/>
        <w:rPr>
          <w:rFonts w:ascii="Symbol" w:hAnsi="Symbol" w:hint="default"/>
          <w:sz w:val="22"/>
        </w:rPr>
      </w:lvl>
    </w:lvlOverride>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doNotTrackMoves/>
  <w:defaultTabStop w:val="720"/>
  <w:drawingGridHorizontalSpacing w:val="110"/>
  <w:displayHorizontalDrawingGridEvery w:val="2"/>
  <w:characterSpacingControl w:val="doNotCompress"/>
  <w:hdrShapeDefaults>
    <o:shapedefaults v:ext="edit" spidmax="2099" style="mso-position-vertical-relative:line" fill="f" fillcolor="white" stroke="f">
      <v:fill color="white" on="f"/>
      <v:stroke on="f"/>
      <o:colormenu v:ext="edit" fillcolor="none" strokecolor="#2d223a"/>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_AMO_XmlVersion" w:val="Empty"/>
    <w:docVar w:name="dgnword-docGUID" w:val="{E001861A-833F-4142-B3C4-CC754928EF1D}"/>
    <w:docVar w:name="dgnword-eventsink" w:val="230433256"/>
  </w:docVars>
  <w:rsids>
    <w:rsidRoot w:val="00422C67"/>
    <w:rsid w:val="0000075F"/>
    <w:rsid w:val="000009B8"/>
    <w:rsid w:val="00000D53"/>
    <w:rsid w:val="00002A0D"/>
    <w:rsid w:val="00003517"/>
    <w:rsid w:val="00005870"/>
    <w:rsid w:val="00010174"/>
    <w:rsid w:val="0001078A"/>
    <w:rsid w:val="000109CD"/>
    <w:rsid w:val="00017CBF"/>
    <w:rsid w:val="0002103C"/>
    <w:rsid w:val="00021598"/>
    <w:rsid w:val="000273ED"/>
    <w:rsid w:val="00030131"/>
    <w:rsid w:val="00030FE9"/>
    <w:rsid w:val="00041009"/>
    <w:rsid w:val="00045638"/>
    <w:rsid w:val="00046963"/>
    <w:rsid w:val="00054933"/>
    <w:rsid w:val="00054FA4"/>
    <w:rsid w:val="000618ED"/>
    <w:rsid w:val="00063467"/>
    <w:rsid w:val="0006585F"/>
    <w:rsid w:val="00065C31"/>
    <w:rsid w:val="00070763"/>
    <w:rsid w:val="0008087F"/>
    <w:rsid w:val="00083C14"/>
    <w:rsid w:val="0008408D"/>
    <w:rsid w:val="00085356"/>
    <w:rsid w:val="00086382"/>
    <w:rsid w:val="000865F8"/>
    <w:rsid w:val="00087E55"/>
    <w:rsid w:val="00091CA7"/>
    <w:rsid w:val="000969E4"/>
    <w:rsid w:val="000A0522"/>
    <w:rsid w:val="000A1E93"/>
    <w:rsid w:val="000A577D"/>
    <w:rsid w:val="000B6B48"/>
    <w:rsid w:val="000C1AF4"/>
    <w:rsid w:val="000C558C"/>
    <w:rsid w:val="000C6A04"/>
    <w:rsid w:val="000D493F"/>
    <w:rsid w:val="000D60F2"/>
    <w:rsid w:val="000D680B"/>
    <w:rsid w:val="000D74CB"/>
    <w:rsid w:val="000E098F"/>
    <w:rsid w:val="000E5268"/>
    <w:rsid w:val="000F228D"/>
    <w:rsid w:val="000F23CA"/>
    <w:rsid w:val="000F27C7"/>
    <w:rsid w:val="000F37D5"/>
    <w:rsid w:val="000F3C01"/>
    <w:rsid w:val="000F41CF"/>
    <w:rsid w:val="000F64DD"/>
    <w:rsid w:val="000F76FA"/>
    <w:rsid w:val="00104679"/>
    <w:rsid w:val="001052D0"/>
    <w:rsid w:val="00105F07"/>
    <w:rsid w:val="00112C27"/>
    <w:rsid w:val="00117188"/>
    <w:rsid w:val="00121BE5"/>
    <w:rsid w:val="00131A56"/>
    <w:rsid w:val="00133868"/>
    <w:rsid w:val="00134530"/>
    <w:rsid w:val="001413F7"/>
    <w:rsid w:val="001477C6"/>
    <w:rsid w:val="0015013F"/>
    <w:rsid w:val="00157FC3"/>
    <w:rsid w:val="0016153B"/>
    <w:rsid w:val="00175FE2"/>
    <w:rsid w:val="001829A5"/>
    <w:rsid w:val="001847B1"/>
    <w:rsid w:val="00184971"/>
    <w:rsid w:val="00186823"/>
    <w:rsid w:val="00187054"/>
    <w:rsid w:val="001873E7"/>
    <w:rsid w:val="001A0192"/>
    <w:rsid w:val="001A059F"/>
    <w:rsid w:val="001A56FD"/>
    <w:rsid w:val="001A795A"/>
    <w:rsid w:val="001B20D8"/>
    <w:rsid w:val="001B5708"/>
    <w:rsid w:val="001C3848"/>
    <w:rsid w:val="001C439F"/>
    <w:rsid w:val="001C7356"/>
    <w:rsid w:val="001D51FC"/>
    <w:rsid w:val="001D58AF"/>
    <w:rsid w:val="001D7B72"/>
    <w:rsid w:val="001E1264"/>
    <w:rsid w:val="001E2C1A"/>
    <w:rsid w:val="001E4B51"/>
    <w:rsid w:val="001E5267"/>
    <w:rsid w:val="001F36A7"/>
    <w:rsid w:val="001F592C"/>
    <w:rsid w:val="001F6EEF"/>
    <w:rsid w:val="001F75BC"/>
    <w:rsid w:val="001F7C16"/>
    <w:rsid w:val="00200B9D"/>
    <w:rsid w:val="00204C12"/>
    <w:rsid w:val="00213CCD"/>
    <w:rsid w:val="002140F3"/>
    <w:rsid w:val="00216328"/>
    <w:rsid w:val="00216C2C"/>
    <w:rsid w:val="002231E8"/>
    <w:rsid w:val="002238D8"/>
    <w:rsid w:val="002244BE"/>
    <w:rsid w:val="00224B42"/>
    <w:rsid w:val="002307A5"/>
    <w:rsid w:val="002363D0"/>
    <w:rsid w:val="00236410"/>
    <w:rsid w:val="0023663A"/>
    <w:rsid w:val="00237775"/>
    <w:rsid w:val="00241928"/>
    <w:rsid w:val="00250CE5"/>
    <w:rsid w:val="00252F41"/>
    <w:rsid w:val="00253824"/>
    <w:rsid w:val="002544C7"/>
    <w:rsid w:val="00256C12"/>
    <w:rsid w:val="00256EE9"/>
    <w:rsid w:val="00257D93"/>
    <w:rsid w:val="00261817"/>
    <w:rsid w:val="00262F56"/>
    <w:rsid w:val="002638FC"/>
    <w:rsid w:val="00266C91"/>
    <w:rsid w:val="00270934"/>
    <w:rsid w:val="00270D48"/>
    <w:rsid w:val="0027529D"/>
    <w:rsid w:val="00281B57"/>
    <w:rsid w:val="002831A6"/>
    <w:rsid w:val="00283B02"/>
    <w:rsid w:val="00295818"/>
    <w:rsid w:val="002A3F24"/>
    <w:rsid w:val="002A5EBC"/>
    <w:rsid w:val="002A66FC"/>
    <w:rsid w:val="002A6CBB"/>
    <w:rsid w:val="002A762E"/>
    <w:rsid w:val="002B0595"/>
    <w:rsid w:val="002B35BF"/>
    <w:rsid w:val="002B4BFD"/>
    <w:rsid w:val="002C1A66"/>
    <w:rsid w:val="002C71E7"/>
    <w:rsid w:val="002C7E9A"/>
    <w:rsid w:val="002D0262"/>
    <w:rsid w:val="002D1876"/>
    <w:rsid w:val="002D3C03"/>
    <w:rsid w:val="002D4308"/>
    <w:rsid w:val="002D4EAE"/>
    <w:rsid w:val="002D5D93"/>
    <w:rsid w:val="002D6858"/>
    <w:rsid w:val="002D7569"/>
    <w:rsid w:val="002D779B"/>
    <w:rsid w:val="002E2B1C"/>
    <w:rsid w:val="002E526D"/>
    <w:rsid w:val="002E6568"/>
    <w:rsid w:val="002E6950"/>
    <w:rsid w:val="002E745F"/>
    <w:rsid w:val="002E7789"/>
    <w:rsid w:val="002E7C29"/>
    <w:rsid w:val="002F28B4"/>
    <w:rsid w:val="002F2AB6"/>
    <w:rsid w:val="002F2BED"/>
    <w:rsid w:val="002F2DE7"/>
    <w:rsid w:val="002F7A8F"/>
    <w:rsid w:val="002F7AF9"/>
    <w:rsid w:val="002F7B3F"/>
    <w:rsid w:val="00303FFE"/>
    <w:rsid w:val="003056E9"/>
    <w:rsid w:val="00311082"/>
    <w:rsid w:val="00313089"/>
    <w:rsid w:val="0031332F"/>
    <w:rsid w:val="00320178"/>
    <w:rsid w:val="003208F3"/>
    <w:rsid w:val="003225FC"/>
    <w:rsid w:val="00323C23"/>
    <w:rsid w:val="00324360"/>
    <w:rsid w:val="003246F0"/>
    <w:rsid w:val="00330093"/>
    <w:rsid w:val="00330691"/>
    <w:rsid w:val="00332747"/>
    <w:rsid w:val="00334483"/>
    <w:rsid w:val="00336C39"/>
    <w:rsid w:val="00336F4D"/>
    <w:rsid w:val="003463AC"/>
    <w:rsid w:val="00347D8F"/>
    <w:rsid w:val="00352D49"/>
    <w:rsid w:val="00355D0F"/>
    <w:rsid w:val="003562D6"/>
    <w:rsid w:val="003579E9"/>
    <w:rsid w:val="003608E3"/>
    <w:rsid w:val="00361B35"/>
    <w:rsid w:val="00372C3E"/>
    <w:rsid w:val="00375CC5"/>
    <w:rsid w:val="00376164"/>
    <w:rsid w:val="00376367"/>
    <w:rsid w:val="003864AC"/>
    <w:rsid w:val="00394C38"/>
    <w:rsid w:val="00396E65"/>
    <w:rsid w:val="003A24F6"/>
    <w:rsid w:val="003A38F8"/>
    <w:rsid w:val="003A3BFC"/>
    <w:rsid w:val="003A5B58"/>
    <w:rsid w:val="003A5DD4"/>
    <w:rsid w:val="003A74DE"/>
    <w:rsid w:val="003B1C60"/>
    <w:rsid w:val="003B5702"/>
    <w:rsid w:val="003C04C3"/>
    <w:rsid w:val="003C2BFB"/>
    <w:rsid w:val="003D11D5"/>
    <w:rsid w:val="003D45A4"/>
    <w:rsid w:val="003D71F7"/>
    <w:rsid w:val="003E330C"/>
    <w:rsid w:val="003E61E6"/>
    <w:rsid w:val="003E6257"/>
    <w:rsid w:val="003F0528"/>
    <w:rsid w:val="003F535E"/>
    <w:rsid w:val="003F72AB"/>
    <w:rsid w:val="003F766E"/>
    <w:rsid w:val="0040280F"/>
    <w:rsid w:val="0040496C"/>
    <w:rsid w:val="004052F3"/>
    <w:rsid w:val="00413E5D"/>
    <w:rsid w:val="0041470B"/>
    <w:rsid w:val="00416C13"/>
    <w:rsid w:val="00420996"/>
    <w:rsid w:val="00422C67"/>
    <w:rsid w:val="00425107"/>
    <w:rsid w:val="004265BC"/>
    <w:rsid w:val="004275DB"/>
    <w:rsid w:val="00430C1B"/>
    <w:rsid w:val="0043447B"/>
    <w:rsid w:val="00436C98"/>
    <w:rsid w:val="00440A12"/>
    <w:rsid w:val="00441C50"/>
    <w:rsid w:val="004429E5"/>
    <w:rsid w:val="00451092"/>
    <w:rsid w:val="00455165"/>
    <w:rsid w:val="00457553"/>
    <w:rsid w:val="0046011F"/>
    <w:rsid w:val="00463446"/>
    <w:rsid w:val="00466D78"/>
    <w:rsid w:val="00471427"/>
    <w:rsid w:val="004729A7"/>
    <w:rsid w:val="00473C49"/>
    <w:rsid w:val="00475634"/>
    <w:rsid w:val="0047638D"/>
    <w:rsid w:val="004848B1"/>
    <w:rsid w:val="004859DA"/>
    <w:rsid w:val="00486145"/>
    <w:rsid w:val="00486A9A"/>
    <w:rsid w:val="00486C02"/>
    <w:rsid w:val="00487BCA"/>
    <w:rsid w:val="004934C3"/>
    <w:rsid w:val="00493E4B"/>
    <w:rsid w:val="00494DB9"/>
    <w:rsid w:val="00495448"/>
    <w:rsid w:val="0049553B"/>
    <w:rsid w:val="00497A9E"/>
    <w:rsid w:val="004A03D3"/>
    <w:rsid w:val="004A1B4F"/>
    <w:rsid w:val="004A3A07"/>
    <w:rsid w:val="004A3ADD"/>
    <w:rsid w:val="004A7EBA"/>
    <w:rsid w:val="004B1779"/>
    <w:rsid w:val="004B3E84"/>
    <w:rsid w:val="004B42BE"/>
    <w:rsid w:val="004C069A"/>
    <w:rsid w:val="004C1AFD"/>
    <w:rsid w:val="004C70F2"/>
    <w:rsid w:val="004D17B2"/>
    <w:rsid w:val="004D19AF"/>
    <w:rsid w:val="004D2235"/>
    <w:rsid w:val="004D5369"/>
    <w:rsid w:val="004D57F9"/>
    <w:rsid w:val="004E1319"/>
    <w:rsid w:val="004E2883"/>
    <w:rsid w:val="004E3666"/>
    <w:rsid w:val="004E37B6"/>
    <w:rsid w:val="004E73A5"/>
    <w:rsid w:val="004F01CA"/>
    <w:rsid w:val="004F1D3F"/>
    <w:rsid w:val="004F6053"/>
    <w:rsid w:val="00500C00"/>
    <w:rsid w:val="00500E6A"/>
    <w:rsid w:val="0050164C"/>
    <w:rsid w:val="0050626D"/>
    <w:rsid w:val="00506AE2"/>
    <w:rsid w:val="00506C8D"/>
    <w:rsid w:val="005112C2"/>
    <w:rsid w:val="0051291F"/>
    <w:rsid w:val="0051573B"/>
    <w:rsid w:val="00521066"/>
    <w:rsid w:val="005210F6"/>
    <w:rsid w:val="00523F1D"/>
    <w:rsid w:val="005324A5"/>
    <w:rsid w:val="00535715"/>
    <w:rsid w:val="00536C92"/>
    <w:rsid w:val="005402C3"/>
    <w:rsid w:val="00540B4E"/>
    <w:rsid w:val="00541571"/>
    <w:rsid w:val="00547C74"/>
    <w:rsid w:val="00551308"/>
    <w:rsid w:val="005525BC"/>
    <w:rsid w:val="00561B71"/>
    <w:rsid w:val="0056491D"/>
    <w:rsid w:val="00565669"/>
    <w:rsid w:val="00566A7C"/>
    <w:rsid w:val="00572A52"/>
    <w:rsid w:val="00576614"/>
    <w:rsid w:val="0057678B"/>
    <w:rsid w:val="00576F49"/>
    <w:rsid w:val="005868D6"/>
    <w:rsid w:val="005915DB"/>
    <w:rsid w:val="00591B53"/>
    <w:rsid w:val="00592856"/>
    <w:rsid w:val="005938D4"/>
    <w:rsid w:val="00597F83"/>
    <w:rsid w:val="005A163B"/>
    <w:rsid w:val="005A376B"/>
    <w:rsid w:val="005A4169"/>
    <w:rsid w:val="005A6758"/>
    <w:rsid w:val="005B1E32"/>
    <w:rsid w:val="005B3B94"/>
    <w:rsid w:val="005B494B"/>
    <w:rsid w:val="005C3102"/>
    <w:rsid w:val="005C31D9"/>
    <w:rsid w:val="005C36CA"/>
    <w:rsid w:val="005D24B5"/>
    <w:rsid w:val="005D4204"/>
    <w:rsid w:val="005D5A8D"/>
    <w:rsid w:val="005E4A47"/>
    <w:rsid w:val="005E4D6C"/>
    <w:rsid w:val="005F6672"/>
    <w:rsid w:val="005F765C"/>
    <w:rsid w:val="005F777B"/>
    <w:rsid w:val="006057CA"/>
    <w:rsid w:val="00612370"/>
    <w:rsid w:val="00613582"/>
    <w:rsid w:val="00614972"/>
    <w:rsid w:val="00621E26"/>
    <w:rsid w:val="00622ADA"/>
    <w:rsid w:val="006263E4"/>
    <w:rsid w:val="00630661"/>
    <w:rsid w:val="006363E6"/>
    <w:rsid w:val="0063649B"/>
    <w:rsid w:val="006413E7"/>
    <w:rsid w:val="00641444"/>
    <w:rsid w:val="006444F6"/>
    <w:rsid w:val="006479BF"/>
    <w:rsid w:val="00652810"/>
    <w:rsid w:val="00653A73"/>
    <w:rsid w:val="00653F9D"/>
    <w:rsid w:val="00655A16"/>
    <w:rsid w:val="006578DE"/>
    <w:rsid w:val="00657ABC"/>
    <w:rsid w:val="00660679"/>
    <w:rsid w:val="00664E33"/>
    <w:rsid w:val="006656E3"/>
    <w:rsid w:val="00670347"/>
    <w:rsid w:val="00670388"/>
    <w:rsid w:val="00674628"/>
    <w:rsid w:val="00676C3E"/>
    <w:rsid w:val="00677321"/>
    <w:rsid w:val="00680227"/>
    <w:rsid w:val="00680886"/>
    <w:rsid w:val="00683372"/>
    <w:rsid w:val="006905F4"/>
    <w:rsid w:val="00692793"/>
    <w:rsid w:val="006967B6"/>
    <w:rsid w:val="006A02A5"/>
    <w:rsid w:val="006A0BA7"/>
    <w:rsid w:val="006A0ED0"/>
    <w:rsid w:val="006A20C5"/>
    <w:rsid w:val="006A27F9"/>
    <w:rsid w:val="006B0001"/>
    <w:rsid w:val="006B7305"/>
    <w:rsid w:val="006C1531"/>
    <w:rsid w:val="006C6363"/>
    <w:rsid w:val="006C7B16"/>
    <w:rsid w:val="006D02C0"/>
    <w:rsid w:val="006D1E71"/>
    <w:rsid w:val="006D2009"/>
    <w:rsid w:val="006D2D4D"/>
    <w:rsid w:val="006D6792"/>
    <w:rsid w:val="006D6DB3"/>
    <w:rsid w:val="006E4B1F"/>
    <w:rsid w:val="006E69E0"/>
    <w:rsid w:val="006F1BC5"/>
    <w:rsid w:val="00701858"/>
    <w:rsid w:val="00704118"/>
    <w:rsid w:val="007041FD"/>
    <w:rsid w:val="007116E0"/>
    <w:rsid w:val="00711A25"/>
    <w:rsid w:val="00715399"/>
    <w:rsid w:val="007171EE"/>
    <w:rsid w:val="00720ACA"/>
    <w:rsid w:val="0072340B"/>
    <w:rsid w:val="00723BC1"/>
    <w:rsid w:val="00732D18"/>
    <w:rsid w:val="007341D9"/>
    <w:rsid w:val="00735D88"/>
    <w:rsid w:val="007400CE"/>
    <w:rsid w:val="00746920"/>
    <w:rsid w:val="00751F9F"/>
    <w:rsid w:val="00755D3E"/>
    <w:rsid w:val="007705E8"/>
    <w:rsid w:val="00770E60"/>
    <w:rsid w:val="0078267B"/>
    <w:rsid w:val="007913F6"/>
    <w:rsid w:val="007919BB"/>
    <w:rsid w:val="0079268A"/>
    <w:rsid w:val="007A6019"/>
    <w:rsid w:val="007A7095"/>
    <w:rsid w:val="007B63AD"/>
    <w:rsid w:val="007B64F3"/>
    <w:rsid w:val="007B6B35"/>
    <w:rsid w:val="007C119C"/>
    <w:rsid w:val="007C2A14"/>
    <w:rsid w:val="007D6A32"/>
    <w:rsid w:val="007E3313"/>
    <w:rsid w:val="007E3EB9"/>
    <w:rsid w:val="007E5618"/>
    <w:rsid w:val="007E6E45"/>
    <w:rsid w:val="007F33DA"/>
    <w:rsid w:val="007F6231"/>
    <w:rsid w:val="00801829"/>
    <w:rsid w:val="00801919"/>
    <w:rsid w:val="008068C6"/>
    <w:rsid w:val="008127F1"/>
    <w:rsid w:val="008218E1"/>
    <w:rsid w:val="008223E0"/>
    <w:rsid w:val="00827843"/>
    <w:rsid w:val="008350E4"/>
    <w:rsid w:val="00835175"/>
    <w:rsid w:val="00836CBE"/>
    <w:rsid w:val="00841601"/>
    <w:rsid w:val="00847528"/>
    <w:rsid w:val="00851F12"/>
    <w:rsid w:val="00852C75"/>
    <w:rsid w:val="00853AA3"/>
    <w:rsid w:val="0085777A"/>
    <w:rsid w:val="008637A0"/>
    <w:rsid w:val="00865CD8"/>
    <w:rsid w:val="0086727C"/>
    <w:rsid w:val="008679D8"/>
    <w:rsid w:val="0087070B"/>
    <w:rsid w:val="00871627"/>
    <w:rsid w:val="008720AE"/>
    <w:rsid w:val="00872B3D"/>
    <w:rsid w:val="0087681A"/>
    <w:rsid w:val="0088111D"/>
    <w:rsid w:val="0088236A"/>
    <w:rsid w:val="008868BA"/>
    <w:rsid w:val="00886ADE"/>
    <w:rsid w:val="00886BE1"/>
    <w:rsid w:val="00887EF5"/>
    <w:rsid w:val="00890FDB"/>
    <w:rsid w:val="00897335"/>
    <w:rsid w:val="008A0A09"/>
    <w:rsid w:val="008A191F"/>
    <w:rsid w:val="008A5420"/>
    <w:rsid w:val="008B7648"/>
    <w:rsid w:val="008C11C9"/>
    <w:rsid w:val="008C436C"/>
    <w:rsid w:val="008D35A2"/>
    <w:rsid w:val="008D5BCE"/>
    <w:rsid w:val="008D5FAA"/>
    <w:rsid w:val="008E2A6D"/>
    <w:rsid w:val="008E2B81"/>
    <w:rsid w:val="008E396A"/>
    <w:rsid w:val="008E45D8"/>
    <w:rsid w:val="008E528E"/>
    <w:rsid w:val="008F0372"/>
    <w:rsid w:val="008F1521"/>
    <w:rsid w:val="00900059"/>
    <w:rsid w:val="0090497B"/>
    <w:rsid w:val="00904EE1"/>
    <w:rsid w:val="00905ED5"/>
    <w:rsid w:val="00907159"/>
    <w:rsid w:val="00907764"/>
    <w:rsid w:val="00911CDE"/>
    <w:rsid w:val="009219B7"/>
    <w:rsid w:val="00922D5A"/>
    <w:rsid w:val="00924A1A"/>
    <w:rsid w:val="00924B86"/>
    <w:rsid w:val="009313D5"/>
    <w:rsid w:val="00933C69"/>
    <w:rsid w:val="00934A84"/>
    <w:rsid w:val="00937412"/>
    <w:rsid w:val="009418C4"/>
    <w:rsid w:val="00942DEF"/>
    <w:rsid w:val="00943411"/>
    <w:rsid w:val="00943EAD"/>
    <w:rsid w:val="009455A8"/>
    <w:rsid w:val="00951854"/>
    <w:rsid w:val="00951B93"/>
    <w:rsid w:val="00952C25"/>
    <w:rsid w:val="00954E85"/>
    <w:rsid w:val="0095697D"/>
    <w:rsid w:val="009645E3"/>
    <w:rsid w:val="009701D6"/>
    <w:rsid w:val="00970FB6"/>
    <w:rsid w:val="00972C5D"/>
    <w:rsid w:val="009735DC"/>
    <w:rsid w:val="009776A4"/>
    <w:rsid w:val="00980722"/>
    <w:rsid w:val="00980725"/>
    <w:rsid w:val="00986B44"/>
    <w:rsid w:val="009929A1"/>
    <w:rsid w:val="00992E9B"/>
    <w:rsid w:val="009937CA"/>
    <w:rsid w:val="00993BCE"/>
    <w:rsid w:val="00996DD6"/>
    <w:rsid w:val="009B5EEE"/>
    <w:rsid w:val="009B701F"/>
    <w:rsid w:val="009C10A3"/>
    <w:rsid w:val="009C1FC6"/>
    <w:rsid w:val="009E7825"/>
    <w:rsid w:val="009F21B9"/>
    <w:rsid w:val="009F3459"/>
    <w:rsid w:val="009F3EB5"/>
    <w:rsid w:val="009F534B"/>
    <w:rsid w:val="009F64A1"/>
    <w:rsid w:val="009F6BEE"/>
    <w:rsid w:val="00A049B2"/>
    <w:rsid w:val="00A0569A"/>
    <w:rsid w:val="00A075F0"/>
    <w:rsid w:val="00A1129D"/>
    <w:rsid w:val="00A14AF9"/>
    <w:rsid w:val="00A155E4"/>
    <w:rsid w:val="00A17A82"/>
    <w:rsid w:val="00A24FD6"/>
    <w:rsid w:val="00A25303"/>
    <w:rsid w:val="00A304E9"/>
    <w:rsid w:val="00A457BA"/>
    <w:rsid w:val="00A474F7"/>
    <w:rsid w:val="00A50D49"/>
    <w:rsid w:val="00A54226"/>
    <w:rsid w:val="00A61CEE"/>
    <w:rsid w:val="00A62061"/>
    <w:rsid w:val="00A62E54"/>
    <w:rsid w:val="00A651C9"/>
    <w:rsid w:val="00A66C27"/>
    <w:rsid w:val="00A6782E"/>
    <w:rsid w:val="00A708F3"/>
    <w:rsid w:val="00A712F3"/>
    <w:rsid w:val="00A72586"/>
    <w:rsid w:val="00A72973"/>
    <w:rsid w:val="00A75279"/>
    <w:rsid w:val="00A7552E"/>
    <w:rsid w:val="00A76FDD"/>
    <w:rsid w:val="00A96D71"/>
    <w:rsid w:val="00A96DA6"/>
    <w:rsid w:val="00AA1BD3"/>
    <w:rsid w:val="00AA32C0"/>
    <w:rsid w:val="00AA38C0"/>
    <w:rsid w:val="00AA693D"/>
    <w:rsid w:val="00AB355D"/>
    <w:rsid w:val="00AB36F0"/>
    <w:rsid w:val="00AB51D9"/>
    <w:rsid w:val="00AC4C83"/>
    <w:rsid w:val="00AD050C"/>
    <w:rsid w:val="00AD3AFB"/>
    <w:rsid w:val="00AD557F"/>
    <w:rsid w:val="00AD5DC9"/>
    <w:rsid w:val="00AE2A33"/>
    <w:rsid w:val="00AE7898"/>
    <w:rsid w:val="00B004EE"/>
    <w:rsid w:val="00B01661"/>
    <w:rsid w:val="00B022A0"/>
    <w:rsid w:val="00B04178"/>
    <w:rsid w:val="00B04D37"/>
    <w:rsid w:val="00B103F4"/>
    <w:rsid w:val="00B11E0F"/>
    <w:rsid w:val="00B13662"/>
    <w:rsid w:val="00B17018"/>
    <w:rsid w:val="00B17BEF"/>
    <w:rsid w:val="00B236EB"/>
    <w:rsid w:val="00B31AB8"/>
    <w:rsid w:val="00B32E40"/>
    <w:rsid w:val="00B43DFC"/>
    <w:rsid w:val="00B45F84"/>
    <w:rsid w:val="00B46125"/>
    <w:rsid w:val="00B4707A"/>
    <w:rsid w:val="00B51B7A"/>
    <w:rsid w:val="00B51BC3"/>
    <w:rsid w:val="00B51F89"/>
    <w:rsid w:val="00B52ACA"/>
    <w:rsid w:val="00B535C3"/>
    <w:rsid w:val="00B60E4E"/>
    <w:rsid w:val="00B622E8"/>
    <w:rsid w:val="00B62B10"/>
    <w:rsid w:val="00B67D9A"/>
    <w:rsid w:val="00B70FA6"/>
    <w:rsid w:val="00B71AFE"/>
    <w:rsid w:val="00B75B71"/>
    <w:rsid w:val="00B7692F"/>
    <w:rsid w:val="00B85021"/>
    <w:rsid w:val="00B90544"/>
    <w:rsid w:val="00B93EA9"/>
    <w:rsid w:val="00BA0A03"/>
    <w:rsid w:val="00BB01C1"/>
    <w:rsid w:val="00BB6424"/>
    <w:rsid w:val="00BC34DB"/>
    <w:rsid w:val="00BC46D3"/>
    <w:rsid w:val="00BC478B"/>
    <w:rsid w:val="00BC497F"/>
    <w:rsid w:val="00BD296E"/>
    <w:rsid w:val="00BD2D74"/>
    <w:rsid w:val="00BD5228"/>
    <w:rsid w:val="00BD6503"/>
    <w:rsid w:val="00BD7CBA"/>
    <w:rsid w:val="00BE431F"/>
    <w:rsid w:val="00BE5A8F"/>
    <w:rsid w:val="00BF0AE1"/>
    <w:rsid w:val="00BF1253"/>
    <w:rsid w:val="00BF4698"/>
    <w:rsid w:val="00C01C6F"/>
    <w:rsid w:val="00C06AD9"/>
    <w:rsid w:val="00C15F99"/>
    <w:rsid w:val="00C16474"/>
    <w:rsid w:val="00C23C68"/>
    <w:rsid w:val="00C27BC1"/>
    <w:rsid w:val="00C31A54"/>
    <w:rsid w:val="00C32AFF"/>
    <w:rsid w:val="00C37541"/>
    <w:rsid w:val="00C379BD"/>
    <w:rsid w:val="00C37A29"/>
    <w:rsid w:val="00C42A5B"/>
    <w:rsid w:val="00C43F3F"/>
    <w:rsid w:val="00C44B40"/>
    <w:rsid w:val="00C45255"/>
    <w:rsid w:val="00C45384"/>
    <w:rsid w:val="00C61BD4"/>
    <w:rsid w:val="00C6326B"/>
    <w:rsid w:val="00C67BC3"/>
    <w:rsid w:val="00C76A37"/>
    <w:rsid w:val="00C823AD"/>
    <w:rsid w:val="00C83E88"/>
    <w:rsid w:val="00C90AE3"/>
    <w:rsid w:val="00C90BE5"/>
    <w:rsid w:val="00C90C15"/>
    <w:rsid w:val="00C91032"/>
    <w:rsid w:val="00C91559"/>
    <w:rsid w:val="00CA35DF"/>
    <w:rsid w:val="00CA6CE3"/>
    <w:rsid w:val="00CA6E54"/>
    <w:rsid w:val="00CB4007"/>
    <w:rsid w:val="00CB45F5"/>
    <w:rsid w:val="00CB69AE"/>
    <w:rsid w:val="00CB7789"/>
    <w:rsid w:val="00CC0704"/>
    <w:rsid w:val="00CC173A"/>
    <w:rsid w:val="00CC58A4"/>
    <w:rsid w:val="00CC67FE"/>
    <w:rsid w:val="00CC71FD"/>
    <w:rsid w:val="00CE0B0D"/>
    <w:rsid w:val="00CE113C"/>
    <w:rsid w:val="00CE6F33"/>
    <w:rsid w:val="00CF2598"/>
    <w:rsid w:val="00CF63D2"/>
    <w:rsid w:val="00CF6C92"/>
    <w:rsid w:val="00D041E1"/>
    <w:rsid w:val="00D049DF"/>
    <w:rsid w:val="00D06576"/>
    <w:rsid w:val="00D11C3F"/>
    <w:rsid w:val="00D153D2"/>
    <w:rsid w:val="00D15F03"/>
    <w:rsid w:val="00D16C07"/>
    <w:rsid w:val="00D2065D"/>
    <w:rsid w:val="00D22BDD"/>
    <w:rsid w:val="00D33346"/>
    <w:rsid w:val="00D36124"/>
    <w:rsid w:val="00D37911"/>
    <w:rsid w:val="00D40C0D"/>
    <w:rsid w:val="00D44935"/>
    <w:rsid w:val="00D46E8D"/>
    <w:rsid w:val="00D65BDE"/>
    <w:rsid w:val="00D66A28"/>
    <w:rsid w:val="00D7238A"/>
    <w:rsid w:val="00D73B86"/>
    <w:rsid w:val="00D758B3"/>
    <w:rsid w:val="00D80282"/>
    <w:rsid w:val="00D80A7D"/>
    <w:rsid w:val="00D8671B"/>
    <w:rsid w:val="00D903CC"/>
    <w:rsid w:val="00D937CF"/>
    <w:rsid w:val="00DA128D"/>
    <w:rsid w:val="00DA7B03"/>
    <w:rsid w:val="00DB2634"/>
    <w:rsid w:val="00DB33EF"/>
    <w:rsid w:val="00DB4AFF"/>
    <w:rsid w:val="00DB6D4F"/>
    <w:rsid w:val="00DC2DA5"/>
    <w:rsid w:val="00DD18C3"/>
    <w:rsid w:val="00DD48FE"/>
    <w:rsid w:val="00DE215A"/>
    <w:rsid w:val="00DE56DA"/>
    <w:rsid w:val="00DE6F54"/>
    <w:rsid w:val="00DF2815"/>
    <w:rsid w:val="00DF2F2E"/>
    <w:rsid w:val="00DF54FA"/>
    <w:rsid w:val="00E01B8F"/>
    <w:rsid w:val="00E035AC"/>
    <w:rsid w:val="00E035E9"/>
    <w:rsid w:val="00E05C82"/>
    <w:rsid w:val="00E070EA"/>
    <w:rsid w:val="00E1352C"/>
    <w:rsid w:val="00E14879"/>
    <w:rsid w:val="00E15DD7"/>
    <w:rsid w:val="00E16A79"/>
    <w:rsid w:val="00E25299"/>
    <w:rsid w:val="00E2772C"/>
    <w:rsid w:val="00E27C07"/>
    <w:rsid w:val="00E300AC"/>
    <w:rsid w:val="00E30815"/>
    <w:rsid w:val="00E3091B"/>
    <w:rsid w:val="00E31C46"/>
    <w:rsid w:val="00E31DDA"/>
    <w:rsid w:val="00E31FE6"/>
    <w:rsid w:val="00E333B7"/>
    <w:rsid w:val="00E4040C"/>
    <w:rsid w:val="00E418BB"/>
    <w:rsid w:val="00E461CF"/>
    <w:rsid w:val="00E50CCE"/>
    <w:rsid w:val="00E703B0"/>
    <w:rsid w:val="00E7095C"/>
    <w:rsid w:val="00E77A06"/>
    <w:rsid w:val="00E80476"/>
    <w:rsid w:val="00E8165F"/>
    <w:rsid w:val="00E834C2"/>
    <w:rsid w:val="00E853B9"/>
    <w:rsid w:val="00E95B26"/>
    <w:rsid w:val="00E95EDC"/>
    <w:rsid w:val="00EA034B"/>
    <w:rsid w:val="00EA076B"/>
    <w:rsid w:val="00EA20EB"/>
    <w:rsid w:val="00EB2E56"/>
    <w:rsid w:val="00EC0346"/>
    <w:rsid w:val="00EC5A89"/>
    <w:rsid w:val="00EC6AC2"/>
    <w:rsid w:val="00ED32EC"/>
    <w:rsid w:val="00ED4C06"/>
    <w:rsid w:val="00ED5808"/>
    <w:rsid w:val="00ED73EC"/>
    <w:rsid w:val="00ED76BA"/>
    <w:rsid w:val="00EE175D"/>
    <w:rsid w:val="00EE332E"/>
    <w:rsid w:val="00EE3579"/>
    <w:rsid w:val="00EE5BDC"/>
    <w:rsid w:val="00EF122A"/>
    <w:rsid w:val="00EF22C8"/>
    <w:rsid w:val="00EF3E5D"/>
    <w:rsid w:val="00EF5201"/>
    <w:rsid w:val="00EF6F7C"/>
    <w:rsid w:val="00F00B90"/>
    <w:rsid w:val="00F02849"/>
    <w:rsid w:val="00F03AD6"/>
    <w:rsid w:val="00F05AF0"/>
    <w:rsid w:val="00F06B69"/>
    <w:rsid w:val="00F07EBE"/>
    <w:rsid w:val="00F14590"/>
    <w:rsid w:val="00F14701"/>
    <w:rsid w:val="00F14F23"/>
    <w:rsid w:val="00F157DC"/>
    <w:rsid w:val="00F16A4F"/>
    <w:rsid w:val="00F223C1"/>
    <w:rsid w:val="00F362DF"/>
    <w:rsid w:val="00F40B45"/>
    <w:rsid w:val="00F414BE"/>
    <w:rsid w:val="00F41D11"/>
    <w:rsid w:val="00F41D29"/>
    <w:rsid w:val="00F47562"/>
    <w:rsid w:val="00F508A5"/>
    <w:rsid w:val="00F528BF"/>
    <w:rsid w:val="00F55166"/>
    <w:rsid w:val="00F575CA"/>
    <w:rsid w:val="00F60FC8"/>
    <w:rsid w:val="00F62320"/>
    <w:rsid w:val="00F65720"/>
    <w:rsid w:val="00F6719F"/>
    <w:rsid w:val="00F706D6"/>
    <w:rsid w:val="00F7184C"/>
    <w:rsid w:val="00F753F5"/>
    <w:rsid w:val="00F7764C"/>
    <w:rsid w:val="00F836C4"/>
    <w:rsid w:val="00F83FFB"/>
    <w:rsid w:val="00F851EF"/>
    <w:rsid w:val="00F96E36"/>
    <w:rsid w:val="00FA183A"/>
    <w:rsid w:val="00FA1D31"/>
    <w:rsid w:val="00FA1DDC"/>
    <w:rsid w:val="00FB2EFC"/>
    <w:rsid w:val="00FB4502"/>
    <w:rsid w:val="00FC5DC9"/>
    <w:rsid w:val="00FC665E"/>
    <w:rsid w:val="00FE1078"/>
    <w:rsid w:val="00FE3EAD"/>
    <w:rsid w:val="00FE77BA"/>
    <w:rsid w:val="00FF0631"/>
    <w:rsid w:val="00FF7A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99" style="mso-position-vertical-relative:line" fill="f" fillcolor="white" stroke="f">
      <v:fill color="white" on="f"/>
      <v:stroke on="f"/>
      <o:colormenu v:ext="edit" fillcolor="none" strokecolor="#2d223a"/>
    </o:shapedefaults>
    <o:shapelayout v:ext="edit">
      <o:idmap v:ext="edit" data="1"/>
      <o:rules v:ext="edit">
        <o:r id="V:Rule2" type="connector" idref="#_x0000_s120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F03"/>
    <w:pPr>
      <w:spacing w:after="200" w:line="276" w:lineRule="auto"/>
    </w:pPr>
    <w:rPr>
      <w:sz w:val="22"/>
      <w:szCs w:val="22"/>
      <w:lang w:eastAsia="en-US"/>
    </w:rPr>
  </w:style>
  <w:style w:type="paragraph" w:styleId="Heading2">
    <w:name w:val="heading 2"/>
    <w:basedOn w:val="Normal"/>
    <w:next w:val="Normal"/>
    <w:link w:val="Heading2Char"/>
    <w:qFormat/>
    <w:rsid w:val="00B04D37"/>
    <w:pPr>
      <w:keepNext/>
      <w:spacing w:line="240" w:lineRule="auto"/>
      <w:outlineLvl w:val="1"/>
    </w:pPr>
    <w:rPr>
      <w:rFonts w:eastAsia="Times New Roman"/>
      <w:b/>
      <w:color w:val="365F91"/>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4">
    <w:name w:val="Pa4"/>
    <w:basedOn w:val="Normal"/>
    <w:next w:val="Normal"/>
    <w:uiPriority w:val="99"/>
    <w:rsid w:val="00422C67"/>
    <w:pPr>
      <w:autoSpaceDE w:val="0"/>
      <w:autoSpaceDN w:val="0"/>
      <w:adjustRightInd w:val="0"/>
      <w:spacing w:after="0" w:line="191" w:lineRule="atLeast"/>
    </w:pPr>
    <w:rPr>
      <w:rFonts w:ascii="Helvetica 45 Light" w:hAnsi="Helvetica 45 Light"/>
      <w:sz w:val="24"/>
      <w:szCs w:val="24"/>
    </w:rPr>
  </w:style>
  <w:style w:type="character" w:customStyle="1" w:styleId="A4">
    <w:name w:val="A4"/>
    <w:uiPriority w:val="99"/>
    <w:rsid w:val="00422C67"/>
    <w:rPr>
      <w:rFonts w:cs="Helvetica 55 Roman"/>
      <w:color w:val="00937E"/>
      <w:sz w:val="52"/>
      <w:szCs w:val="52"/>
    </w:rPr>
  </w:style>
  <w:style w:type="paragraph" w:customStyle="1" w:styleId="Default">
    <w:name w:val="Default"/>
    <w:rsid w:val="00422C67"/>
    <w:pPr>
      <w:autoSpaceDE w:val="0"/>
      <w:autoSpaceDN w:val="0"/>
      <w:adjustRightInd w:val="0"/>
    </w:pPr>
    <w:rPr>
      <w:rFonts w:ascii="Helvetica 55 Roman" w:hAnsi="Helvetica 55 Roman" w:cs="Helvetica 55 Roman"/>
      <w:color w:val="000000"/>
      <w:sz w:val="24"/>
      <w:szCs w:val="24"/>
      <w:lang w:eastAsia="en-US"/>
    </w:rPr>
  </w:style>
  <w:style w:type="character" w:customStyle="1" w:styleId="A1">
    <w:name w:val="A1"/>
    <w:uiPriority w:val="99"/>
    <w:rsid w:val="00422C67"/>
    <w:rPr>
      <w:rFonts w:cs="Helvetica 55 Roman"/>
      <w:b/>
      <w:bCs/>
      <w:color w:val="FFFFFF"/>
      <w:sz w:val="22"/>
      <w:szCs w:val="22"/>
    </w:rPr>
  </w:style>
  <w:style w:type="paragraph" w:customStyle="1" w:styleId="Pa3">
    <w:name w:val="Pa3"/>
    <w:basedOn w:val="Default"/>
    <w:next w:val="Default"/>
    <w:uiPriority w:val="99"/>
    <w:rsid w:val="00422C67"/>
    <w:pPr>
      <w:spacing w:line="191" w:lineRule="atLeast"/>
    </w:pPr>
    <w:rPr>
      <w:rFonts w:cs="Times New Roman"/>
      <w:color w:val="auto"/>
    </w:rPr>
  </w:style>
  <w:style w:type="character" w:customStyle="1" w:styleId="A2">
    <w:name w:val="A2"/>
    <w:uiPriority w:val="99"/>
    <w:rsid w:val="00422C67"/>
    <w:rPr>
      <w:rFonts w:ascii="Helvetica Neue" w:hAnsi="Helvetica Neue" w:cs="Helvetica Neue"/>
      <w:color w:val="FFFFFF"/>
      <w:sz w:val="18"/>
      <w:szCs w:val="18"/>
    </w:rPr>
  </w:style>
  <w:style w:type="paragraph" w:customStyle="1" w:styleId="Pa8">
    <w:name w:val="Pa8"/>
    <w:basedOn w:val="Default"/>
    <w:next w:val="Default"/>
    <w:uiPriority w:val="99"/>
    <w:rsid w:val="00281B57"/>
    <w:pPr>
      <w:spacing w:line="191" w:lineRule="atLeast"/>
    </w:pPr>
    <w:rPr>
      <w:rFonts w:ascii="Helvetica 45 Light" w:hAnsi="Helvetica 45 Light" w:cs="Times New Roman"/>
      <w:color w:val="auto"/>
      <w:lang w:eastAsia="en-AU"/>
    </w:rPr>
  </w:style>
  <w:style w:type="paragraph" w:customStyle="1" w:styleId="Pa9">
    <w:name w:val="Pa9"/>
    <w:basedOn w:val="Default"/>
    <w:next w:val="Default"/>
    <w:uiPriority w:val="99"/>
    <w:rsid w:val="00281B57"/>
    <w:pPr>
      <w:spacing w:line="191" w:lineRule="atLeast"/>
    </w:pPr>
    <w:rPr>
      <w:rFonts w:ascii="Helvetica 45 Light" w:hAnsi="Helvetica 45 Light" w:cs="Times New Roman"/>
      <w:color w:val="auto"/>
      <w:lang w:eastAsia="en-AU"/>
    </w:rPr>
  </w:style>
  <w:style w:type="character" w:customStyle="1" w:styleId="A6">
    <w:name w:val="A6"/>
    <w:uiPriority w:val="99"/>
    <w:rsid w:val="00281B57"/>
    <w:rPr>
      <w:rFonts w:ascii="DIN" w:hAnsi="DIN" w:cs="DIN"/>
      <w:color w:val="00937E"/>
      <w:sz w:val="19"/>
      <w:szCs w:val="19"/>
    </w:rPr>
  </w:style>
  <w:style w:type="paragraph" w:customStyle="1" w:styleId="Pa10">
    <w:name w:val="Pa10"/>
    <w:basedOn w:val="Default"/>
    <w:next w:val="Default"/>
    <w:uiPriority w:val="99"/>
    <w:rsid w:val="00281B57"/>
    <w:pPr>
      <w:spacing w:line="191" w:lineRule="atLeast"/>
    </w:pPr>
    <w:rPr>
      <w:rFonts w:ascii="Helvetica 45 Light" w:hAnsi="Helvetica 45 Light" w:cs="Times New Roman"/>
      <w:color w:val="auto"/>
      <w:lang w:eastAsia="en-AU"/>
    </w:rPr>
  </w:style>
  <w:style w:type="character" w:customStyle="1" w:styleId="A10">
    <w:name w:val="A10"/>
    <w:uiPriority w:val="99"/>
    <w:rsid w:val="00D65BDE"/>
    <w:rPr>
      <w:rFonts w:cs="Helvetica 45 Light"/>
      <w:color w:val="00937E"/>
      <w:sz w:val="60"/>
      <w:szCs w:val="60"/>
    </w:rPr>
  </w:style>
  <w:style w:type="paragraph" w:customStyle="1" w:styleId="Pa19">
    <w:name w:val="Pa19"/>
    <w:basedOn w:val="Default"/>
    <w:next w:val="Default"/>
    <w:uiPriority w:val="99"/>
    <w:rsid w:val="005112C2"/>
    <w:pPr>
      <w:spacing w:line="191" w:lineRule="atLeast"/>
    </w:pPr>
    <w:rPr>
      <w:rFonts w:cs="Times New Roman"/>
      <w:color w:val="auto"/>
      <w:lang w:eastAsia="en-AU"/>
    </w:rPr>
  </w:style>
  <w:style w:type="character" w:customStyle="1" w:styleId="A9">
    <w:name w:val="A9"/>
    <w:uiPriority w:val="99"/>
    <w:rsid w:val="005112C2"/>
    <w:rPr>
      <w:rFonts w:cs="Helvetica 55 Roman"/>
      <w:i/>
      <w:iCs/>
      <w:color w:val="221E1F"/>
    </w:rPr>
  </w:style>
  <w:style w:type="character" w:customStyle="1" w:styleId="A7">
    <w:name w:val="A7"/>
    <w:uiPriority w:val="99"/>
    <w:rsid w:val="00250CE5"/>
    <w:rPr>
      <w:rFonts w:cs="Helvetica 45 Light"/>
      <w:color w:val="00937E"/>
      <w:sz w:val="56"/>
      <w:szCs w:val="56"/>
    </w:rPr>
  </w:style>
  <w:style w:type="paragraph" w:customStyle="1" w:styleId="Pa0">
    <w:name w:val="Pa0"/>
    <w:basedOn w:val="Default"/>
    <w:next w:val="Default"/>
    <w:uiPriority w:val="99"/>
    <w:rsid w:val="00D16C07"/>
    <w:pPr>
      <w:spacing w:line="141" w:lineRule="atLeast"/>
    </w:pPr>
    <w:rPr>
      <w:rFonts w:ascii="Helvetica Neue" w:hAnsi="Helvetica Neue" w:cs="Times New Roman"/>
      <w:color w:val="auto"/>
      <w:lang w:eastAsia="en-AU"/>
    </w:rPr>
  </w:style>
  <w:style w:type="paragraph" w:customStyle="1" w:styleId="Pa1">
    <w:name w:val="Pa1"/>
    <w:basedOn w:val="Default"/>
    <w:next w:val="Default"/>
    <w:uiPriority w:val="99"/>
    <w:rsid w:val="00D16C07"/>
    <w:pPr>
      <w:spacing w:line="141" w:lineRule="atLeast"/>
    </w:pPr>
    <w:rPr>
      <w:rFonts w:ascii="Helvetica Neue" w:hAnsi="Helvetica Neue" w:cs="Times New Roman"/>
      <w:color w:val="auto"/>
      <w:lang w:eastAsia="en-AU"/>
    </w:rPr>
  </w:style>
  <w:style w:type="paragraph" w:customStyle="1" w:styleId="Pa11">
    <w:name w:val="Pa11"/>
    <w:basedOn w:val="Default"/>
    <w:next w:val="Default"/>
    <w:uiPriority w:val="99"/>
    <w:rsid w:val="00D049DF"/>
    <w:pPr>
      <w:spacing w:line="191" w:lineRule="atLeast"/>
    </w:pPr>
    <w:rPr>
      <w:rFonts w:ascii="Museo Sans 300" w:hAnsi="Museo Sans 300" w:cs="Times New Roman"/>
      <w:color w:val="auto"/>
      <w:lang w:eastAsia="en-AU"/>
    </w:rPr>
  </w:style>
  <w:style w:type="character" w:customStyle="1" w:styleId="A8">
    <w:name w:val="A8"/>
    <w:uiPriority w:val="99"/>
    <w:rsid w:val="00D049DF"/>
    <w:rPr>
      <w:rFonts w:cs="Museo Sans 300"/>
      <w:color w:val="808285"/>
      <w:sz w:val="22"/>
      <w:szCs w:val="22"/>
    </w:rPr>
  </w:style>
  <w:style w:type="character" w:customStyle="1" w:styleId="A11">
    <w:name w:val="A11"/>
    <w:uiPriority w:val="99"/>
    <w:rsid w:val="00D049DF"/>
    <w:rPr>
      <w:rFonts w:cs="Museo Sans 300"/>
      <w:color w:val="221E1F"/>
      <w:sz w:val="18"/>
      <w:szCs w:val="18"/>
    </w:rPr>
  </w:style>
  <w:style w:type="paragraph" w:customStyle="1" w:styleId="Pa20">
    <w:name w:val="Pa20"/>
    <w:basedOn w:val="Default"/>
    <w:next w:val="Default"/>
    <w:uiPriority w:val="99"/>
    <w:rsid w:val="00D049DF"/>
    <w:pPr>
      <w:spacing w:line="181" w:lineRule="atLeast"/>
    </w:pPr>
    <w:rPr>
      <w:rFonts w:ascii="Museo Sans 300" w:hAnsi="Museo Sans 300" w:cs="Times New Roman"/>
      <w:color w:val="auto"/>
      <w:lang w:eastAsia="en-AU"/>
    </w:rPr>
  </w:style>
  <w:style w:type="paragraph" w:customStyle="1" w:styleId="Pa22">
    <w:name w:val="Pa22"/>
    <w:basedOn w:val="Default"/>
    <w:next w:val="Default"/>
    <w:uiPriority w:val="99"/>
    <w:rsid w:val="00D049DF"/>
    <w:pPr>
      <w:spacing w:line="181" w:lineRule="atLeast"/>
    </w:pPr>
    <w:rPr>
      <w:rFonts w:ascii="Museo Sans 500" w:hAnsi="Museo Sans 500" w:cs="Times New Roman"/>
      <w:color w:val="auto"/>
      <w:lang w:eastAsia="en-AU"/>
    </w:rPr>
  </w:style>
  <w:style w:type="character" w:styleId="Hyperlink">
    <w:name w:val="Hyperlink"/>
    <w:uiPriority w:val="99"/>
    <w:unhideWhenUsed/>
    <w:rsid w:val="00D049DF"/>
    <w:rPr>
      <w:color w:val="0000FF"/>
      <w:u w:val="single"/>
    </w:rPr>
  </w:style>
  <w:style w:type="paragraph" w:styleId="ListParagraph">
    <w:name w:val="List Paragraph"/>
    <w:aliases w:val="RMSI bulle Style,List Paragraph1,Bullet  Paragraph,Heading3"/>
    <w:basedOn w:val="Normal"/>
    <w:link w:val="ListParagraphChar"/>
    <w:uiPriority w:val="99"/>
    <w:qFormat/>
    <w:rsid w:val="000F228D"/>
    <w:pPr>
      <w:ind w:left="720"/>
      <w:contextualSpacing/>
    </w:pPr>
  </w:style>
  <w:style w:type="paragraph" w:styleId="BalloonText">
    <w:name w:val="Balloon Text"/>
    <w:basedOn w:val="Normal"/>
    <w:link w:val="BalloonTextChar"/>
    <w:uiPriority w:val="99"/>
    <w:semiHidden/>
    <w:unhideWhenUsed/>
    <w:rsid w:val="006967B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967B6"/>
    <w:rPr>
      <w:rFonts w:ascii="Tahoma" w:hAnsi="Tahoma" w:cs="Tahoma"/>
      <w:sz w:val="16"/>
      <w:szCs w:val="16"/>
      <w:lang w:eastAsia="en-US"/>
    </w:rPr>
  </w:style>
  <w:style w:type="paragraph" w:styleId="Header">
    <w:name w:val="header"/>
    <w:basedOn w:val="Normal"/>
    <w:link w:val="HeaderChar"/>
    <w:uiPriority w:val="99"/>
    <w:unhideWhenUsed/>
    <w:rsid w:val="00091CA7"/>
    <w:pPr>
      <w:tabs>
        <w:tab w:val="center" w:pos="4513"/>
        <w:tab w:val="right" w:pos="9026"/>
      </w:tabs>
    </w:pPr>
  </w:style>
  <w:style w:type="character" w:customStyle="1" w:styleId="HeaderChar">
    <w:name w:val="Header Char"/>
    <w:link w:val="Header"/>
    <w:uiPriority w:val="99"/>
    <w:rsid w:val="00091CA7"/>
    <w:rPr>
      <w:sz w:val="22"/>
      <w:szCs w:val="22"/>
      <w:lang w:eastAsia="en-US"/>
    </w:rPr>
  </w:style>
  <w:style w:type="paragraph" w:styleId="Footer">
    <w:name w:val="footer"/>
    <w:basedOn w:val="Normal"/>
    <w:link w:val="FooterChar"/>
    <w:uiPriority w:val="99"/>
    <w:unhideWhenUsed/>
    <w:rsid w:val="00091CA7"/>
    <w:pPr>
      <w:tabs>
        <w:tab w:val="center" w:pos="4513"/>
        <w:tab w:val="right" w:pos="9026"/>
      </w:tabs>
    </w:pPr>
  </w:style>
  <w:style w:type="character" w:customStyle="1" w:styleId="FooterChar">
    <w:name w:val="Footer Char"/>
    <w:link w:val="Footer"/>
    <w:uiPriority w:val="99"/>
    <w:rsid w:val="00091CA7"/>
    <w:rPr>
      <w:sz w:val="22"/>
      <w:szCs w:val="22"/>
      <w:lang w:eastAsia="en-US"/>
    </w:rPr>
  </w:style>
  <w:style w:type="paragraph" w:styleId="FootnoteText">
    <w:name w:val="footnote text"/>
    <w:basedOn w:val="Normal"/>
    <w:link w:val="FootnoteTextChar"/>
    <w:uiPriority w:val="99"/>
    <w:semiHidden/>
    <w:unhideWhenUsed/>
    <w:rsid w:val="00FC5DC9"/>
    <w:pPr>
      <w:spacing w:after="0" w:line="240" w:lineRule="auto"/>
    </w:pPr>
    <w:rPr>
      <w:sz w:val="20"/>
      <w:szCs w:val="20"/>
    </w:rPr>
  </w:style>
  <w:style w:type="character" w:customStyle="1" w:styleId="FootnoteTextChar">
    <w:name w:val="Footnote Text Char"/>
    <w:link w:val="FootnoteText"/>
    <w:uiPriority w:val="99"/>
    <w:semiHidden/>
    <w:rsid w:val="00FC5DC9"/>
    <w:rPr>
      <w:rFonts w:ascii="Calibri" w:eastAsia="Calibri" w:hAnsi="Calibri" w:cs="Times New Roman"/>
      <w:lang w:eastAsia="en-US"/>
    </w:rPr>
  </w:style>
  <w:style w:type="character" w:styleId="FootnoteReference">
    <w:name w:val="footnote reference"/>
    <w:uiPriority w:val="99"/>
    <w:semiHidden/>
    <w:unhideWhenUsed/>
    <w:rsid w:val="00FC5DC9"/>
    <w:rPr>
      <w:vertAlign w:val="superscript"/>
    </w:rPr>
  </w:style>
  <w:style w:type="character" w:customStyle="1" w:styleId="Heading2Char">
    <w:name w:val="Heading 2 Char"/>
    <w:link w:val="Heading2"/>
    <w:rsid w:val="00B04D37"/>
    <w:rPr>
      <w:rFonts w:ascii="Calibri" w:eastAsia="Times New Roman" w:hAnsi="Calibri"/>
      <w:b/>
      <w:color w:val="365F91"/>
      <w:sz w:val="24"/>
    </w:rPr>
  </w:style>
  <w:style w:type="character" w:styleId="LineNumber">
    <w:name w:val="line number"/>
    <w:basedOn w:val="DefaultParagraphFont"/>
    <w:rsid w:val="00B04D37"/>
  </w:style>
  <w:style w:type="paragraph" w:styleId="Caption">
    <w:name w:val="caption"/>
    <w:basedOn w:val="Normal"/>
    <w:next w:val="Normal"/>
    <w:uiPriority w:val="35"/>
    <w:unhideWhenUsed/>
    <w:qFormat/>
    <w:rsid w:val="00B04D37"/>
    <w:pPr>
      <w:spacing w:line="240" w:lineRule="auto"/>
    </w:pPr>
    <w:rPr>
      <w:b/>
      <w:bCs/>
      <w:color w:val="365F91"/>
      <w:sz w:val="20"/>
      <w:szCs w:val="18"/>
    </w:rPr>
  </w:style>
  <w:style w:type="table" w:styleId="TableGrid">
    <w:name w:val="Table Grid"/>
    <w:basedOn w:val="TableNormal"/>
    <w:uiPriority w:val="59"/>
    <w:rsid w:val="000D680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4859DA"/>
    <w:rPr>
      <w:color w:val="800080"/>
      <w:u w:val="single"/>
    </w:rPr>
  </w:style>
  <w:style w:type="character" w:styleId="CommentReference">
    <w:name w:val="annotation reference"/>
    <w:uiPriority w:val="99"/>
    <w:semiHidden/>
    <w:unhideWhenUsed/>
    <w:rsid w:val="007C119C"/>
    <w:rPr>
      <w:sz w:val="16"/>
      <w:szCs w:val="16"/>
    </w:rPr>
  </w:style>
  <w:style w:type="paragraph" w:styleId="CommentText">
    <w:name w:val="annotation text"/>
    <w:basedOn w:val="Normal"/>
    <w:link w:val="CommentTextChar"/>
    <w:uiPriority w:val="99"/>
    <w:semiHidden/>
    <w:unhideWhenUsed/>
    <w:rsid w:val="007C119C"/>
    <w:rPr>
      <w:sz w:val="20"/>
      <w:szCs w:val="20"/>
    </w:rPr>
  </w:style>
  <w:style w:type="character" w:customStyle="1" w:styleId="CommentTextChar">
    <w:name w:val="Comment Text Char"/>
    <w:link w:val="CommentText"/>
    <w:uiPriority w:val="99"/>
    <w:semiHidden/>
    <w:rsid w:val="007C119C"/>
    <w:rPr>
      <w:lang w:eastAsia="en-US"/>
    </w:rPr>
  </w:style>
  <w:style w:type="paragraph" w:styleId="CommentSubject">
    <w:name w:val="annotation subject"/>
    <w:basedOn w:val="CommentText"/>
    <w:next w:val="CommentText"/>
    <w:link w:val="CommentSubjectChar"/>
    <w:uiPriority w:val="99"/>
    <w:semiHidden/>
    <w:unhideWhenUsed/>
    <w:rsid w:val="007C119C"/>
    <w:rPr>
      <w:b/>
      <w:bCs/>
    </w:rPr>
  </w:style>
  <w:style w:type="character" w:customStyle="1" w:styleId="CommentSubjectChar">
    <w:name w:val="Comment Subject Char"/>
    <w:link w:val="CommentSubject"/>
    <w:uiPriority w:val="99"/>
    <w:semiHidden/>
    <w:rsid w:val="007C119C"/>
    <w:rPr>
      <w:b/>
      <w:bCs/>
      <w:lang w:eastAsia="en-US"/>
    </w:rPr>
  </w:style>
  <w:style w:type="paragraph" w:styleId="NormalWeb">
    <w:name w:val="Normal (Web)"/>
    <w:basedOn w:val="Normal"/>
    <w:uiPriority w:val="99"/>
    <w:semiHidden/>
    <w:unhideWhenUsed/>
    <w:rsid w:val="00B62B10"/>
    <w:pPr>
      <w:spacing w:before="100" w:beforeAutospacing="1" w:after="100" w:afterAutospacing="1" w:line="240" w:lineRule="auto"/>
    </w:pPr>
    <w:rPr>
      <w:rFonts w:ascii="Times New Roman" w:eastAsia="Times New Roman" w:hAnsi="Times New Roman"/>
      <w:sz w:val="24"/>
      <w:szCs w:val="24"/>
      <w:lang w:eastAsia="en-AU"/>
    </w:rPr>
  </w:style>
  <w:style w:type="paragraph" w:styleId="Revision">
    <w:name w:val="Revision"/>
    <w:hidden/>
    <w:uiPriority w:val="99"/>
    <w:semiHidden/>
    <w:rsid w:val="006413E7"/>
    <w:rPr>
      <w:sz w:val="22"/>
      <w:szCs w:val="22"/>
      <w:lang w:eastAsia="en-US"/>
    </w:rPr>
  </w:style>
  <w:style w:type="paragraph" w:customStyle="1" w:styleId="CertHDWhite">
    <w:name w:val="_CertHDWhite"/>
    <w:uiPriority w:val="3"/>
    <w:rsid w:val="002F28B4"/>
    <w:pPr>
      <w:spacing w:line="440" w:lineRule="atLeast"/>
    </w:pPr>
    <w:rPr>
      <w:rFonts w:eastAsia="Times New Roman" w:cs="Arial"/>
      <w:color w:val="FFFFFF"/>
      <w:sz w:val="40"/>
      <w:szCs w:val="24"/>
      <w:lang w:eastAsia="en-US"/>
    </w:rPr>
  </w:style>
  <w:style w:type="paragraph" w:customStyle="1" w:styleId="ImprintBreak2">
    <w:name w:val="_ImprintBreak2"/>
    <w:uiPriority w:val="9"/>
    <w:rsid w:val="002F28B4"/>
    <w:rPr>
      <w:rFonts w:eastAsia="Times New Roman" w:cs="Arial"/>
      <w:sz w:val="8"/>
      <w:szCs w:val="8"/>
      <w:lang w:eastAsia="en-US"/>
    </w:rPr>
  </w:style>
  <w:style w:type="paragraph" w:customStyle="1" w:styleId="ImprintText">
    <w:name w:val="_ImprintText"/>
    <w:uiPriority w:val="9"/>
    <w:rsid w:val="0000075F"/>
    <w:pPr>
      <w:spacing w:after="85" w:line="170" w:lineRule="atLeast"/>
    </w:pPr>
    <w:rPr>
      <w:rFonts w:eastAsia="Times New Roman" w:cs="Arial"/>
      <w:sz w:val="16"/>
      <w:szCs w:val="14"/>
      <w:lang w:eastAsia="en-US"/>
    </w:rPr>
  </w:style>
  <w:style w:type="paragraph" w:styleId="ListBullet">
    <w:name w:val="List Bullet"/>
    <w:basedOn w:val="Normal"/>
    <w:uiPriority w:val="99"/>
    <w:unhideWhenUsed/>
    <w:rsid w:val="0008408D"/>
    <w:pPr>
      <w:numPr>
        <w:numId w:val="33"/>
      </w:numPr>
      <w:tabs>
        <w:tab w:val="clear" w:pos="360"/>
      </w:tabs>
      <w:ind w:left="0" w:firstLine="0"/>
      <w:contextualSpacing/>
    </w:pPr>
  </w:style>
  <w:style w:type="paragraph" w:styleId="NoSpacing">
    <w:name w:val="No Spacing"/>
    <w:uiPriority w:val="1"/>
    <w:qFormat/>
    <w:rsid w:val="006E69E0"/>
    <w:rPr>
      <w:sz w:val="22"/>
      <w:szCs w:val="22"/>
      <w:lang w:eastAsia="en-US"/>
    </w:rPr>
  </w:style>
  <w:style w:type="paragraph" w:customStyle="1" w:styleId="ResearchMattersbodytext">
    <w:name w:val="Research Matters body text"/>
    <w:basedOn w:val="Normal"/>
    <w:link w:val="ResearchMattersbodytextChar"/>
    <w:qFormat/>
    <w:rsid w:val="006E69E0"/>
    <w:pPr>
      <w:spacing w:line="240" w:lineRule="auto"/>
    </w:pPr>
  </w:style>
  <w:style w:type="paragraph" w:customStyle="1" w:styleId="ResearchMatters">
    <w:name w:val="Research Matters"/>
    <w:basedOn w:val="ResearchMattersbodytext"/>
    <w:link w:val="ResearchMattersChar"/>
    <w:qFormat/>
    <w:rsid w:val="006E69E0"/>
    <w:pPr>
      <w:spacing w:after="120"/>
    </w:pPr>
  </w:style>
  <w:style w:type="character" w:customStyle="1" w:styleId="ResearchMattersbodytextChar">
    <w:name w:val="Research Matters body text Char"/>
    <w:link w:val="ResearchMattersbodytext"/>
    <w:rsid w:val="006E69E0"/>
    <w:rPr>
      <w:sz w:val="22"/>
      <w:szCs w:val="22"/>
      <w:lang w:eastAsia="en-US"/>
    </w:rPr>
  </w:style>
  <w:style w:type="character" w:customStyle="1" w:styleId="ResearchMattersChar">
    <w:name w:val="Research Matters Char"/>
    <w:link w:val="ResearchMatters"/>
    <w:rsid w:val="006E69E0"/>
    <w:rPr>
      <w:sz w:val="22"/>
      <w:szCs w:val="22"/>
      <w:lang w:eastAsia="en-US"/>
    </w:rPr>
  </w:style>
  <w:style w:type="character" w:customStyle="1" w:styleId="apple-converted-space">
    <w:name w:val="apple-converted-space"/>
    <w:rsid w:val="00E300AC"/>
  </w:style>
  <w:style w:type="character" w:styleId="Emphasis">
    <w:name w:val="Emphasis"/>
    <w:uiPriority w:val="20"/>
    <w:qFormat/>
    <w:rsid w:val="00E300AC"/>
    <w:rPr>
      <w:i/>
      <w:iCs/>
    </w:rPr>
  </w:style>
  <w:style w:type="character" w:customStyle="1" w:styleId="ListParagraphChar">
    <w:name w:val="List Paragraph Char"/>
    <w:aliases w:val="RMSI bulle Style Char,List Paragraph1 Char,Bullet  Paragraph Char,Heading3 Char"/>
    <w:link w:val="ListParagraph"/>
    <w:uiPriority w:val="99"/>
    <w:locked/>
    <w:rsid w:val="005868D6"/>
    <w:rPr>
      <w:sz w:val="22"/>
      <w:szCs w:val="22"/>
      <w:lang w:eastAsia="en-US"/>
    </w:rPr>
  </w:style>
  <w:style w:type="paragraph" w:customStyle="1" w:styleId="References">
    <w:name w:val="References"/>
    <w:basedOn w:val="Normal"/>
    <w:uiPriority w:val="99"/>
    <w:rsid w:val="00F83FFB"/>
    <w:pPr>
      <w:autoSpaceDE w:val="0"/>
      <w:autoSpaceDN w:val="0"/>
      <w:adjustRightInd w:val="0"/>
      <w:spacing w:before="170" w:after="0" w:line="288" w:lineRule="auto"/>
      <w:textAlignment w:val="center"/>
    </w:pPr>
    <w:rPr>
      <w:rFonts w:cs="Calibri"/>
      <w:i/>
      <w:iCs/>
      <w:color w:val="000000"/>
      <w:sz w:val="20"/>
      <w:szCs w:val="20"/>
      <w:lang w:val="en-GB" w:eastAsia="en-AU"/>
    </w:rPr>
  </w:style>
  <w:style w:type="paragraph" w:customStyle="1" w:styleId="BasicParagraph">
    <w:name w:val="[Basic Paragraph]"/>
    <w:basedOn w:val="Normal"/>
    <w:uiPriority w:val="99"/>
    <w:rsid w:val="00311082"/>
    <w:pPr>
      <w:autoSpaceDE w:val="0"/>
      <w:autoSpaceDN w:val="0"/>
      <w:adjustRightInd w:val="0"/>
      <w:spacing w:after="170" w:line="288" w:lineRule="auto"/>
      <w:textAlignment w:val="center"/>
    </w:pPr>
    <w:rPr>
      <w:rFonts w:cs="Calibri"/>
      <w:color w:val="000000"/>
      <w:lang w:val="en-GB"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926689">
      <w:bodyDiv w:val="1"/>
      <w:marLeft w:val="0"/>
      <w:marRight w:val="0"/>
      <w:marTop w:val="0"/>
      <w:marBottom w:val="0"/>
      <w:divBdr>
        <w:top w:val="none" w:sz="0" w:space="0" w:color="auto"/>
        <w:left w:val="none" w:sz="0" w:space="0" w:color="auto"/>
        <w:bottom w:val="none" w:sz="0" w:space="0" w:color="auto"/>
        <w:right w:val="none" w:sz="0" w:space="0" w:color="auto"/>
      </w:divBdr>
    </w:div>
    <w:div w:id="283729774">
      <w:bodyDiv w:val="1"/>
      <w:marLeft w:val="0"/>
      <w:marRight w:val="0"/>
      <w:marTop w:val="0"/>
      <w:marBottom w:val="0"/>
      <w:divBdr>
        <w:top w:val="none" w:sz="0" w:space="0" w:color="auto"/>
        <w:left w:val="none" w:sz="0" w:space="0" w:color="auto"/>
        <w:bottom w:val="none" w:sz="0" w:space="0" w:color="auto"/>
        <w:right w:val="none" w:sz="0" w:space="0" w:color="auto"/>
      </w:divBdr>
    </w:div>
    <w:div w:id="500897618">
      <w:bodyDiv w:val="1"/>
      <w:marLeft w:val="0"/>
      <w:marRight w:val="0"/>
      <w:marTop w:val="0"/>
      <w:marBottom w:val="0"/>
      <w:divBdr>
        <w:top w:val="none" w:sz="0" w:space="0" w:color="auto"/>
        <w:left w:val="none" w:sz="0" w:space="0" w:color="auto"/>
        <w:bottom w:val="none" w:sz="0" w:space="0" w:color="auto"/>
        <w:right w:val="none" w:sz="0" w:space="0" w:color="auto"/>
      </w:divBdr>
    </w:div>
    <w:div w:id="891430719">
      <w:bodyDiv w:val="1"/>
      <w:marLeft w:val="0"/>
      <w:marRight w:val="0"/>
      <w:marTop w:val="0"/>
      <w:marBottom w:val="0"/>
      <w:divBdr>
        <w:top w:val="none" w:sz="0" w:space="0" w:color="auto"/>
        <w:left w:val="none" w:sz="0" w:space="0" w:color="auto"/>
        <w:bottom w:val="none" w:sz="0" w:space="0" w:color="auto"/>
        <w:right w:val="none" w:sz="0" w:space="0" w:color="auto"/>
      </w:divBdr>
    </w:div>
    <w:div w:id="892543542">
      <w:bodyDiv w:val="1"/>
      <w:marLeft w:val="0"/>
      <w:marRight w:val="0"/>
      <w:marTop w:val="0"/>
      <w:marBottom w:val="0"/>
      <w:divBdr>
        <w:top w:val="none" w:sz="0" w:space="0" w:color="auto"/>
        <w:left w:val="none" w:sz="0" w:space="0" w:color="auto"/>
        <w:bottom w:val="none" w:sz="0" w:space="0" w:color="auto"/>
        <w:right w:val="none" w:sz="0" w:space="0" w:color="auto"/>
      </w:divBdr>
    </w:div>
    <w:div w:id="932905137">
      <w:bodyDiv w:val="1"/>
      <w:marLeft w:val="0"/>
      <w:marRight w:val="0"/>
      <w:marTop w:val="0"/>
      <w:marBottom w:val="0"/>
      <w:divBdr>
        <w:top w:val="none" w:sz="0" w:space="0" w:color="auto"/>
        <w:left w:val="none" w:sz="0" w:space="0" w:color="auto"/>
        <w:bottom w:val="none" w:sz="0" w:space="0" w:color="auto"/>
        <w:right w:val="none" w:sz="0" w:space="0" w:color="auto"/>
      </w:divBdr>
    </w:div>
    <w:div w:id="1194617221">
      <w:bodyDiv w:val="1"/>
      <w:marLeft w:val="0"/>
      <w:marRight w:val="0"/>
      <w:marTop w:val="0"/>
      <w:marBottom w:val="0"/>
      <w:divBdr>
        <w:top w:val="none" w:sz="0" w:space="0" w:color="auto"/>
        <w:left w:val="none" w:sz="0" w:space="0" w:color="auto"/>
        <w:bottom w:val="none" w:sz="0" w:space="0" w:color="auto"/>
        <w:right w:val="none" w:sz="0" w:space="0" w:color="auto"/>
      </w:divBdr>
    </w:div>
    <w:div w:id="1221331576">
      <w:bodyDiv w:val="1"/>
      <w:marLeft w:val="0"/>
      <w:marRight w:val="0"/>
      <w:marTop w:val="0"/>
      <w:marBottom w:val="0"/>
      <w:divBdr>
        <w:top w:val="none" w:sz="0" w:space="0" w:color="auto"/>
        <w:left w:val="none" w:sz="0" w:space="0" w:color="auto"/>
        <w:bottom w:val="none" w:sz="0" w:space="0" w:color="auto"/>
        <w:right w:val="none" w:sz="0" w:space="0" w:color="auto"/>
      </w:divBdr>
    </w:div>
    <w:div w:id="1278180069">
      <w:bodyDiv w:val="1"/>
      <w:marLeft w:val="0"/>
      <w:marRight w:val="0"/>
      <w:marTop w:val="0"/>
      <w:marBottom w:val="0"/>
      <w:divBdr>
        <w:top w:val="none" w:sz="0" w:space="0" w:color="auto"/>
        <w:left w:val="none" w:sz="0" w:space="0" w:color="auto"/>
        <w:bottom w:val="none" w:sz="0" w:space="0" w:color="auto"/>
        <w:right w:val="none" w:sz="0" w:space="0" w:color="auto"/>
      </w:divBdr>
    </w:div>
    <w:div w:id="1416509163">
      <w:bodyDiv w:val="1"/>
      <w:marLeft w:val="0"/>
      <w:marRight w:val="0"/>
      <w:marTop w:val="0"/>
      <w:marBottom w:val="0"/>
      <w:divBdr>
        <w:top w:val="none" w:sz="0" w:space="0" w:color="auto"/>
        <w:left w:val="none" w:sz="0" w:space="0" w:color="auto"/>
        <w:bottom w:val="none" w:sz="0" w:space="0" w:color="auto"/>
        <w:right w:val="none" w:sz="0" w:space="0" w:color="auto"/>
      </w:divBdr>
    </w:div>
    <w:div w:id="1437477192">
      <w:bodyDiv w:val="1"/>
      <w:marLeft w:val="0"/>
      <w:marRight w:val="0"/>
      <w:marTop w:val="0"/>
      <w:marBottom w:val="0"/>
      <w:divBdr>
        <w:top w:val="none" w:sz="0" w:space="0" w:color="auto"/>
        <w:left w:val="none" w:sz="0" w:space="0" w:color="auto"/>
        <w:bottom w:val="none" w:sz="0" w:space="0" w:color="auto"/>
        <w:right w:val="none" w:sz="0" w:space="0" w:color="auto"/>
      </w:divBdr>
    </w:div>
    <w:div w:id="1525633562">
      <w:bodyDiv w:val="1"/>
      <w:marLeft w:val="0"/>
      <w:marRight w:val="0"/>
      <w:marTop w:val="0"/>
      <w:marBottom w:val="0"/>
      <w:divBdr>
        <w:top w:val="none" w:sz="0" w:space="0" w:color="auto"/>
        <w:left w:val="none" w:sz="0" w:space="0" w:color="auto"/>
        <w:bottom w:val="none" w:sz="0" w:space="0" w:color="auto"/>
        <w:right w:val="none" w:sz="0" w:space="0" w:color="auto"/>
      </w:divBdr>
    </w:div>
    <w:div w:id="1610241205">
      <w:bodyDiv w:val="1"/>
      <w:marLeft w:val="0"/>
      <w:marRight w:val="0"/>
      <w:marTop w:val="0"/>
      <w:marBottom w:val="0"/>
      <w:divBdr>
        <w:top w:val="none" w:sz="0" w:space="0" w:color="auto"/>
        <w:left w:val="none" w:sz="0" w:space="0" w:color="auto"/>
        <w:bottom w:val="none" w:sz="0" w:space="0" w:color="auto"/>
        <w:right w:val="none" w:sz="0" w:space="0" w:color="auto"/>
      </w:divBdr>
    </w:div>
    <w:div w:id="1696690489">
      <w:bodyDiv w:val="1"/>
      <w:marLeft w:val="0"/>
      <w:marRight w:val="0"/>
      <w:marTop w:val="0"/>
      <w:marBottom w:val="0"/>
      <w:divBdr>
        <w:top w:val="none" w:sz="0" w:space="0" w:color="auto"/>
        <w:left w:val="none" w:sz="0" w:space="0" w:color="auto"/>
        <w:bottom w:val="none" w:sz="0" w:space="0" w:color="auto"/>
        <w:right w:val="none" w:sz="0" w:space="0" w:color="auto"/>
      </w:divBdr>
    </w:div>
    <w:div w:id="1809786966">
      <w:bodyDiv w:val="1"/>
      <w:marLeft w:val="0"/>
      <w:marRight w:val="0"/>
      <w:marTop w:val="0"/>
      <w:marBottom w:val="0"/>
      <w:divBdr>
        <w:top w:val="none" w:sz="0" w:space="0" w:color="auto"/>
        <w:left w:val="none" w:sz="0" w:space="0" w:color="auto"/>
        <w:bottom w:val="none" w:sz="0" w:space="0" w:color="auto"/>
        <w:right w:val="none" w:sz="0" w:space="0" w:color="auto"/>
      </w:divBdr>
    </w:div>
    <w:div w:id="1828860693">
      <w:bodyDiv w:val="1"/>
      <w:marLeft w:val="0"/>
      <w:marRight w:val="0"/>
      <w:marTop w:val="0"/>
      <w:marBottom w:val="0"/>
      <w:divBdr>
        <w:top w:val="none" w:sz="0" w:space="0" w:color="auto"/>
        <w:left w:val="none" w:sz="0" w:space="0" w:color="auto"/>
        <w:bottom w:val="none" w:sz="0" w:space="0" w:color="auto"/>
        <w:right w:val="none" w:sz="0" w:space="0" w:color="auto"/>
      </w:divBdr>
    </w:div>
    <w:div w:id="1940135354">
      <w:bodyDiv w:val="1"/>
      <w:marLeft w:val="0"/>
      <w:marRight w:val="0"/>
      <w:marTop w:val="0"/>
      <w:marBottom w:val="0"/>
      <w:divBdr>
        <w:top w:val="none" w:sz="0" w:space="0" w:color="auto"/>
        <w:left w:val="none" w:sz="0" w:space="0" w:color="auto"/>
        <w:bottom w:val="none" w:sz="0" w:space="0" w:color="auto"/>
        <w:right w:val="none" w:sz="0" w:space="0" w:color="auto"/>
      </w:divBdr>
    </w:div>
    <w:div w:id="207011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http://ac.els-cdn.com/S0264837716306937/1-s2.0-S0264837716306937-main.pdf?_tid=a1d21c9e-abc4-11e6-b198-00000aacb35f&amp;acdnat=1479277349_bccafa013e904f19deb3f12024a618d4"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7.jpeg"/><Relationship Id="rId33" Type="http://schemas.openxmlformats.org/officeDocument/2006/relationships/hyperlink" Target="https://msd.unimelb.edu.au/mapping-embodied-environmental-impacts-in-the-built-environment" TargetMode="External"/><Relationship Id="rId38"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yperlink" Target="http://www.sciencedirect.com/science/article/pii/S0966692316306093" TargetMode="External"/><Relationship Id="rId37" Type="http://schemas.openxmlformats.org/officeDocument/2006/relationships/hyperlink" Target="https://msd.unimelb.edu.au/mapping-embodied-environmental-impacts-in-the-built-environment"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header" Target="header8.xml"/><Relationship Id="rId36" Type="http://schemas.openxmlformats.org/officeDocument/2006/relationships/footer" Target="footer8.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http://www.sciencedirect.com/science/article/pii/S0378778816311100"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9.jpeg"/><Relationship Id="rId30" Type="http://schemas.openxmlformats.org/officeDocument/2006/relationships/hyperlink" Target="https://www.nhbcfoundation.org/wp-content/uploads/2016/10/NF-72-NHBC-Foundation_Shape-and-Form.pdf" TargetMode="External"/><Relationship Id="rId35" Type="http://schemas.openxmlformats.org/officeDocument/2006/relationships/header" Target="header9.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hyperlink" Target="mailto:customer.service@delwp.vic.gov.au" TargetMode="External"/><Relationship Id="rId2" Type="http://schemas.openxmlformats.org/officeDocument/2006/relationships/hyperlink" Target="http://creativecommons.org/licenses/by/3.0/au/deed.en" TargetMode="External"/><Relationship Id="rId1" Type="http://schemas.openxmlformats.org/officeDocument/2006/relationships/image" Target="media/image3.emf"/><Relationship Id="rId6" Type="http://schemas.openxmlformats.org/officeDocument/2006/relationships/image" Target="media/image2.jpeg"/><Relationship Id="rId5" Type="http://schemas.openxmlformats.org/officeDocument/2006/relationships/hyperlink" Target="http://www.delwp.vic.gov.au" TargetMode="External"/><Relationship Id="rId4" Type="http://schemas.openxmlformats.org/officeDocument/2006/relationships/hyperlink" Target="http://www.relayservice.com.au"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14ED4-EE14-46A8-A3A1-BF58C1EFB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Pages>
  <Words>1806</Words>
  <Characters>10300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CenITex</Company>
  <LinksUpToDate>false</LinksUpToDate>
  <CharactersWithSpaces>12082</CharactersWithSpaces>
  <SharedDoc>false</SharedDoc>
  <HLinks>
    <vt:vector size="18" baseType="variant">
      <vt:variant>
        <vt:i4>7012412</vt:i4>
      </vt:variant>
      <vt:variant>
        <vt:i4>6</vt:i4>
      </vt:variant>
      <vt:variant>
        <vt:i4>0</vt:i4>
      </vt:variant>
      <vt:variant>
        <vt:i4>5</vt:i4>
      </vt:variant>
      <vt:variant>
        <vt:lpwstr>http://www.plosone.org/article/info%3Adoi%2F10.1371%2Fjournal.pone.0108501</vt:lpwstr>
      </vt:variant>
      <vt:variant>
        <vt:lpwstr/>
      </vt:variant>
      <vt:variant>
        <vt:i4>983086</vt:i4>
      </vt:variant>
      <vt:variant>
        <vt:i4>3</vt:i4>
      </vt:variant>
      <vt:variant>
        <vt:i4>0</vt:i4>
      </vt:variant>
      <vt:variant>
        <vt:i4>5</vt:i4>
      </vt:variant>
      <vt:variant>
        <vt:lpwstr>http://abs.gov.au/AUSSTATS/abs@.nsf/Latestproducts/3101.0Main Features1Mar 2014?opendocument&amp;tabname=Summary&amp;prodno=3101.0&amp;issue=Mar%202014&amp;num=&amp;view</vt:lpwstr>
      </vt:variant>
      <vt:variant>
        <vt:lpwstr/>
      </vt:variant>
      <vt:variant>
        <vt:i4>6684725</vt:i4>
      </vt:variant>
      <vt:variant>
        <vt:i4>0</vt:i4>
      </vt:variant>
      <vt:variant>
        <vt:i4>0</vt:i4>
      </vt:variant>
      <vt:variant>
        <vt:i4>5</vt:i4>
      </vt:variant>
      <vt:variant>
        <vt:lpwstr>http://www.data.vic.gov.au/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Nardia Smits</dc:creator>
  <cp:lastModifiedBy>Fiona McKenzie</cp:lastModifiedBy>
  <cp:revision>6</cp:revision>
  <cp:lastPrinted>2016-11-21T04:46:00Z</cp:lastPrinted>
  <dcterms:created xsi:type="dcterms:W3CDTF">2016-12-19T22:55:00Z</dcterms:created>
  <dcterms:modified xsi:type="dcterms:W3CDTF">2016-12-21T23:27:00Z</dcterms:modified>
</cp:coreProperties>
</file>