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6D" w:rsidRPr="00751F79" w:rsidRDefault="00BD2B6D" w:rsidP="00BD2B6D">
      <w:pPr>
        <w:pStyle w:val="Heading2"/>
        <w:spacing w:after="120"/>
        <w:rPr>
          <w:rFonts w:ascii="Calibri" w:hAnsi="Calibri" w:cs="Calibri"/>
          <w:caps w:val="0"/>
          <w:sz w:val="28"/>
          <w:szCs w:val="28"/>
        </w:rPr>
      </w:pPr>
      <w:r w:rsidRPr="00751F79">
        <w:rPr>
          <w:rFonts w:ascii="Calibri" w:hAnsi="Calibri" w:cs="Calibri"/>
          <w:caps w:val="0"/>
          <w:sz w:val="28"/>
          <w:szCs w:val="28"/>
        </w:rPr>
        <w:t>Introduction</w:t>
      </w:r>
    </w:p>
    <w:p w:rsidR="00BD2B6D" w:rsidRPr="00751F79" w:rsidRDefault="00BD2B6D" w:rsidP="00BD2B6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51F79">
        <w:rPr>
          <w:rFonts w:ascii="Calibri" w:hAnsi="Calibri" w:cs="Calibri"/>
          <w:sz w:val="22"/>
          <w:szCs w:val="22"/>
        </w:rPr>
        <w:t xml:space="preserve">Ministerial Direction No 15 (The Planning Scheme Amendment Process), introduced on 25 October 2012 under Section 12(2)(a) of the </w:t>
      </w:r>
      <w:r w:rsidRPr="00751F79">
        <w:rPr>
          <w:rFonts w:ascii="Calibri" w:hAnsi="Calibri" w:cs="Calibri"/>
          <w:i/>
          <w:sz w:val="22"/>
          <w:szCs w:val="22"/>
        </w:rPr>
        <w:t>Planning and Environment Act 1987</w:t>
      </w:r>
      <w:r w:rsidRPr="00751F79">
        <w:rPr>
          <w:rFonts w:ascii="Calibri" w:hAnsi="Calibri" w:cs="Calibri"/>
          <w:sz w:val="22"/>
          <w:szCs w:val="22"/>
        </w:rPr>
        <w:t xml:space="preserve">, (the Act), requires that before notice of an amendment is given under section 19 of the Act, a </w:t>
      </w:r>
      <w:r w:rsidR="00541706" w:rsidRPr="00751F79">
        <w:rPr>
          <w:rFonts w:ascii="Calibri" w:hAnsi="Calibri" w:cs="Calibri"/>
          <w:sz w:val="22"/>
          <w:szCs w:val="22"/>
        </w:rPr>
        <w:t xml:space="preserve">Planning Authority </w:t>
      </w:r>
      <w:r w:rsidRPr="00751F79">
        <w:rPr>
          <w:rFonts w:ascii="Calibri" w:hAnsi="Calibri" w:cs="Calibri"/>
          <w:sz w:val="22"/>
          <w:szCs w:val="22"/>
        </w:rPr>
        <w:t>must, with the agreement of Planning Panels Victoria (</w:t>
      </w:r>
      <w:proofErr w:type="spellStart"/>
      <w:r w:rsidRPr="00751F79">
        <w:rPr>
          <w:rFonts w:ascii="Calibri" w:hAnsi="Calibri" w:cs="Calibri"/>
          <w:sz w:val="22"/>
          <w:szCs w:val="22"/>
        </w:rPr>
        <w:t>PPV</w:t>
      </w:r>
      <w:proofErr w:type="spellEnd"/>
      <w:r w:rsidRPr="00751F79">
        <w:rPr>
          <w:rFonts w:ascii="Calibri" w:hAnsi="Calibri" w:cs="Calibri"/>
          <w:sz w:val="22"/>
          <w:szCs w:val="22"/>
        </w:rPr>
        <w:t>), set a date for a Directions Hearing and a Panel Hearing to consider any submissions that must be referred under section 23(1)(b) of the Act.</w:t>
      </w:r>
    </w:p>
    <w:p w:rsidR="00B9561E" w:rsidRPr="00B9561E" w:rsidRDefault="00BD2B6D" w:rsidP="00B9561E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51F79">
        <w:rPr>
          <w:rFonts w:ascii="Calibri" w:hAnsi="Calibri" w:cs="Calibri"/>
          <w:sz w:val="22"/>
          <w:szCs w:val="22"/>
        </w:rPr>
        <w:t>The following documents, which are relevant to this guid</w:t>
      </w:r>
      <w:r w:rsidR="00541706">
        <w:rPr>
          <w:rFonts w:ascii="Calibri" w:hAnsi="Calibri" w:cs="Calibri"/>
          <w:sz w:val="22"/>
          <w:szCs w:val="22"/>
        </w:rPr>
        <w:t>e, can be found on the department’s web</w:t>
      </w:r>
      <w:r w:rsidRPr="00751F79">
        <w:rPr>
          <w:rFonts w:ascii="Calibri" w:hAnsi="Calibri" w:cs="Calibri"/>
          <w:sz w:val="22"/>
          <w:szCs w:val="22"/>
        </w:rPr>
        <w:t xml:space="preserve">site at </w:t>
      </w:r>
      <w:hyperlink r:id="rId9" w:history="1">
        <w:r w:rsidR="00B9561E" w:rsidRPr="008717F8">
          <w:rPr>
            <w:rStyle w:val="Hyperlink"/>
            <w:rFonts w:ascii="Calibri" w:hAnsi="Calibri" w:cs="Calibri"/>
            <w:sz w:val="22"/>
            <w:szCs w:val="22"/>
          </w:rPr>
          <w:t>http://www.dtpli.vic.gov.au/planning</w:t>
        </w:r>
      </w:hyperlink>
      <w:r w:rsidR="00B9561E">
        <w:rPr>
          <w:rFonts w:ascii="Calibri" w:hAnsi="Calibri" w:cs="Calibri"/>
          <w:sz w:val="22"/>
          <w:szCs w:val="22"/>
        </w:rPr>
        <w:t xml:space="preserve">  </w:t>
      </w:r>
    </w:p>
    <w:p w:rsidR="00BD2B6D" w:rsidRPr="00751F79" w:rsidRDefault="00BD2B6D" w:rsidP="00B9561E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51F79">
        <w:rPr>
          <w:rFonts w:ascii="Calibri" w:hAnsi="Calibri" w:cs="Calibri"/>
          <w:sz w:val="22"/>
          <w:szCs w:val="22"/>
        </w:rPr>
        <w:t xml:space="preserve">Ministerial Direction No 15 </w:t>
      </w:r>
      <w:r w:rsidR="0086343E">
        <w:rPr>
          <w:rFonts w:ascii="Calibri" w:hAnsi="Calibri" w:cs="Calibri"/>
          <w:sz w:val="22"/>
          <w:szCs w:val="22"/>
        </w:rPr>
        <w:t xml:space="preserve">(MD15) </w:t>
      </w:r>
      <w:r w:rsidRPr="00751F79">
        <w:rPr>
          <w:rFonts w:ascii="Calibri" w:hAnsi="Calibri" w:cs="Calibri"/>
          <w:sz w:val="22"/>
          <w:szCs w:val="22"/>
        </w:rPr>
        <w:t>–The planning scheme amendment process</w:t>
      </w:r>
    </w:p>
    <w:p w:rsidR="00BD2B6D" w:rsidRPr="00751F79" w:rsidRDefault="00BD2B6D" w:rsidP="009922D6">
      <w:pPr>
        <w:pStyle w:val="Bulletts"/>
        <w:numPr>
          <w:ilvl w:val="0"/>
          <w:numId w:val="5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751F79">
        <w:rPr>
          <w:rFonts w:ascii="Calibri" w:hAnsi="Calibri" w:cs="Calibri"/>
          <w:sz w:val="22"/>
          <w:szCs w:val="22"/>
        </w:rPr>
        <w:t>Advisory Note 48 (AN48) - Ministerial Direction No 15 – the planning scheme amendment process</w:t>
      </w:r>
    </w:p>
    <w:p w:rsidR="00BD2B6D" w:rsidRPr="00751F79" w:rsidRDefault="00BD2B6D" w:rsidP="009922D6">
      <w:pPr>
        <w:pStyle w:val="Bulletts"/>
        <w:numPr>
          <w:ilvl w:val="0"/>
          <w:numId w:val="5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751F79">
        <w:rPr>
          <w:rFonts w:ascii="Calibri" w:hAnsi="Calibri" w:cs="Calibri"/>
          <w:sz w:val="22"/>
          <w:szCs w:val="22"/>
        </w:rPr>
        <w:t>Practice Note 77 (PN77) – Pre-setting panel hearing dates.</w:t>
      </w:r>
    </w:p>
    <w:p w:rsidR="00B9561E" w:rsidRPr="009922D6" w:rsidRDefault="00B9561E" w:rsidP="009922D6">
      <w:pPr>
        <w:rPr>
          <w:rFonts w:ascii="Calibri" w:hAnsi="Calibri"/>
          <w:sz w:val="22"/>
        </w:rPr>
      </w:pPr>
      <w:r w:rsidRPr="009922D6">
        <w:rPr>
          <w:rFonts w:ascii="Calibri" w:hAnsi="Calibri"/>
          <w:sz w:val="22"/>
        </w:rPr>
        <w:t>Pre-setting planning panel hearing dates provides an agreed timeframe for public hearings to consider submissions on proposed planning scheme amendments.</w:t>
      </w:r>
    </w:p>
    <w:p w:rsidR="009922D6" w:rsidRPr="00751F79" w:rsidRDefault="009922D6" w:rsidP="009922D6">
      <w:pPr>
        <w:pStyle w:val="Heading2"/>
        <w:spacing w:after="120"/>
        <w:rPr>
          <w:rFonts w:ascii="Calibri" w:hAnsi="Calibri" w:cs="Calibri"/>
          <w:caps w:val="0"/>
          <w:sz w:val="28"/>
          <w:szCs w:val="28"/>
        </w:rPr>
      </w:pPr>
      <w:r w:rsidRPr="00751F79">
        <w:rPr>
          <w:rFonts w:ascii="Calibri" w:hAnsi="Calibri" w:cs="Calibri"/>
          <w:caps w:val="0"/>
          <w:sz w:val="28"/>
          <w:szCs w:val="28"/>
        </w:rPr>
        <w:t>Process for Pre-setting Hearing dates</w:t>
      </w:r>
    </w:p>
    <w:p w:rsidR="00B9561E" w:rsidRPr="009922D6" w:rsidRDefault="00B9561E" w:rsidP="009922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922D6">
        <w:rPr>
          <w:rFonts w:ascii="Calibri" w:hAnsi="Calibri" w:cs="Calibri"/>
          <w:sz w:val="22"/>
          <w:szCs w:val="22"/>
        </w:rPr>
        <w:t>Before notice of an amendment to a planning scheme is given, a planning authority must apply to Planning Panels Victoria and agree upon the hearing dates for consideration of submissions.</w:t>
      </w:r>
    </w:p>
    <w:p w:rsidR="00B9561E" w:rsidRPr="009922D6" w:rsidRDefault="00B9561E" w:rsidP="009922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922D6">
        <w:rPr>
          <w:rFonts w:ascii="Calibri" w:hAnsi="Calibri" w:cs="Calibri"/>
          <w:sz w:val="22"/>
          <w:szCs w:val="22"/>
        </w:rPr>
        <w:t>The following procedure must be followed (unless an exemption is granted by the Minister):</w:t>
      </w:r>
    </w:p>
    <w:p w:rsidR="00B9561E" w:rsidRPr="009922D6" w:rsidRDefault="00B9561E" w:rsidP="009922D6">
      <w:pPr>
        <w:pStyle w:val="Bulletts"/>
        <w:numPr>
          <w:ilvl w:val="0"/>
          <w:numId w:val="5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9922D6">
        <w:rPr>
          <w:rFonts w:ascii="Calibri" w:hAnsi="Calibri" w:cs="Calibri"/>
          <w:sz w:val="22"/>
          <w:szCs w:val="22"/>
        </w:rPr>
        <w:t>Following receipt of authorisation to prepare a planning scheme amendment, the planning authority contacts the Planning Panels Victoria Panel Coordinator to discuss potential hearing dates.</w:t>
      </w:r>
    </w:p>
    <w:p w:rsidR="00B9561E" w:rsidRPr="009922D6" w:rsidRDefault="00B9561E" w:rsidP="009922D6">
      <w:pPr>
        <w:pStyle w:val="Bulletts"/>
        <w:numPr>
          <w:ilvl w:val="0"/>
          <w:numId w:val="5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9922D6">
        <w:rPr>
          <w:rFonts w:ascii="Calibri" w:hAnsi="Calibri" w:cs="Calibri"/>
          <w:sz w:val="22"/>
          <w:szCs w:val="22"/>
        </w:rPr>
        <w:t>At least 25 business days prior to the anticipated start of the public exhibition period, the planning authority, using the online Pre-set Panel Hearing Request Form, forwards the proposed hearing dates to Planning Panels Victoria.</w:t>
      </w:r>
    </w:p>
    <w:p w:rsidR="00B9561E" w:rsidRPr="009922D6" w:rsidRDefault="00B9561E" w:rsidP="009922D6">
      <w:pPr>
        <w:pStyle w:val="Bulletts"/>
        <w:numPr>
          <w:ilvl w:val="0"/>
          <w:numId w:val="5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9922D6">
        <w:rPr>
          <w:rFonts w:ascii="Calibri" w:hAnsi="Calibri" w:cs="Calibri"/>
          <w:sz w:val="22"/>
          <w:szCs w:val="22"/>
        </w:rPr>
        <w:t>The planning authority will receive an automatically generated receipt, advising that the request has been received by Planning Panels Victoria.</w:t>
      </w:r>
    </w:p>
    <w:p w:rsidR="00B9561E" w:rsidRPr="009922D6" w:rsidRDefault="00B9561E" w:rsidP="009922D6">
      <w:pPr>
        <w:pStyle w:val="Bulletts"/>
        <w:numPr>
          <w:ilvl w:val="0"/>
          <w:numId w:val="5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9922D6">
        <w:rPr>
          <w:rFonts w:ascii="Calibri" w:hAnsi="Calibri" w:cs="Calibri"/>
          <w:sz w:val="22"/>
          <w:szCs w:val="22"/>
        </w:rPr>
        <w:t>Within 15 business days after the receipt of the request to pre-set the hearing dates, Planning Panels Victoria will confirm the agreed dates with the planning authority.</w:t>
      </w:r>
    </w:p>
    <w:p w:rsidR="00B9561E" w:rsidRPr="009922D6" w:rsidRDefault="00B9561E" w:rsidP="009922D6">
      <w:pPr>
        <w:pStyle w:val="Bulletts"/>
        <w:numPr>
          <w:ilvl w:val="0"/>
          <w:numId w:val="5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9922D6">
        <w:rPr>
          <w:rFonts w:ascii="Calibri" w:hAnsi="Calibri" w:cs="Calibri"/>
          <w:sz w:val="22"/>
          <w:szCs w:val="22"/>
        </w:rPr>
        <w:t>If there is a proponent involved (other than the planning authority), they must be notified by the planning authority of the agreed pre-set dates.</w:t>
      </w:r>
    </w:p>
    <w:p w:rsidR="00B9561E" w:rsidRPr="009922D6" w:rsidRDefault="00B9561E" w:rsidP="009922D6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9922D6">
        <w:rPr>
          <w:rFonts w:ascii="Calibri" w:hAnsi="Calibri" w:cs="Calibri"/>
          <w:b/>
          <w:sz w:val="22"/>
          <w:szCs w:val="22"/>
        </w:rPr>
        <w:t>Using the online Pre-set Panel Hearing Request Form</w:t>
      </w:r>
    </w:p>
    <w:p w:rsidR="00B9561E" w:rsidRPr="009922D6" w:rsidRDefault="00B9561E" w:rsidP="009922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922D6">
        <w:rPr>
          <w:rFonts w:ascii="Calibri" w:hAnsi="Calibri" w:cs="Calibri"/>
          <w:sz w:val="22"/>
          <w:szCs w:val="22"/>
        </w:rPr>
        <w:t>When using the online request form the planning authority is required to:</w:t>
      </w:r>
    </w:p>
    <w:p w:rsidR="00B9561E" w:rsidRPr="009922D6" w:rsidRDefault="00B9561E" w:rsidP="009922D6">
      <w:pPr>
        <w:pStyle w:val="Bulletts"/>
        <w:numPr>
          <w:ilvl w:val="0"/>
          <w:numId w:val="5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9922D6">
        <w:rPr>
          <w:rFonts w:ascii="Calibri" w:hAnsi="Calibri" w:cs="Calibri"/>
          <w:sz w:val="22"/>
          <w:szCs w:val="22"/>
        </w:rPr>
        <w:t>Enter the appropriate information about the proposed amendment, contact details and proposed dates in the required fields.</w:t>
      </w:r>
    </w:p>
    <w:p w:rsidR="00B9561E" w:rsidRPr="009922D6" w:rsidRDefault="00B9561E" w:rsidP="009922D6">
      <w:pPr>
        <w:pStyle w:val="Bulletts"/>
        <w:numPr>
          <w:ilvl w:val="0"/>
          <w:numId w:val="5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9922D6">
        <w:rPr>
          <w:rFonts w:ascii="Calibri" w:hAnsi="Calibri" w:cs="Calibri"/>
          <w:sz w:val="22"/>
          <w:szCs w:val="22"/>
        </w:rPr>
        <w:t>Upload the draft explanatory report. Note that files can only be uploaded in Microsoft Word or PDF format and that multiple files should be sent in a ZIP format.</w:t>
      </w:r>
    </w:p>
    <w:p w:rsidR="00B9561E" w:rsidRPr="009922D6" w:rsidRDefault="00B9561E" w:rsidP="009922D6">
      <w:pPr>
        <w:pStyle w:val="Bulletts"/>
        <w:numPr>
          <w:ilvl w:val="0"/>
          <w:numId w:val="5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9922D6">
        <w:rPr>
          <w:rFonts w:ascii="Calibri" w:hAnsi="Calibri" w:cs="Calibri"/>
          <w:sz w:val="22"/>
          <w:szCs w:val="22"/>
        </w:rPr>
        <w:t>Submit the on-line form to Planning Panels Victoria.</w:t>
      </w:r>
    </w:p>
    <w:p w:rsidR="00B9561E" w:rsidRPr="009922D6" w:rsidRDefault="009922D6" w:rsidP="009922D6">
      <w:pPr>
        <w:spacing w:after="120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B9561E" w:rsidRPr="009922D6">
          <w:rPr>
            <w:rStyle w:val="Hyperlink"/>
            <w:rFonts w:ascii="Calibri" w:hAnsi="Calibri" w:cs="Calibri"/>
            <w:sz w:val="22"/>
            <w:szCs w:val="22"/>
          </w:rPr>
          <w:t>Go to the online Pre-set Panel Hearing Req</w:t>
        </w:r>
        <w:bookmarkStart w:id="0" w:name="_GoBack"/>
        <w:bookmarkEnd w:id="0"/>
        <w:r w:rsidR="00B9561E" w:rsidRPr="009922D6">
          <w:rPr>
            <w:rStyle w:val="Hyperlink"/>
            <w:rFonts w:ascii="Calibri" w:hAnsi="Calibri" w:cs="Calibri"/>
            <w:sz w:val="22"/>
            <w:szCs w:val="22"/>
          </w:rPr>
          <w:t>u</w:t>
        </w:r>
        <w:r w:rsidR="00B9561E" w:rsidRPr="009922D6">
          <w:rPr>
            <w:rStyle w:val="Hyperlink"/>
            <w:rFonts w:ascii="Calibri" w:hAnsi="Calibri" w:cs="Calibri"/>
            <w:sz w:val="22"/>
            <w:szCs w:val="22"/>
          </w:rPr>
          <w:t>est Form</w:t>
        </w:r>
      </w:hyperlink>
    </w:p>
    <w:p w:rsidR="00BD2B6D" w:rsidRPr="00751F79" w:rsidRDefault="00BD2B6D" w:rsidP="00BD2B6D">
      <w:pPr>
        <w:pStyle w:val="Heading2"/>
        <w:spacing w:after="120"/>
        <w:ind w:left="0" w:firstLine="0"/>
        <w:rPr>
          <w:rFonts w:ascii="Calibri" w:hAnsi="Calibri" w:cs="Calibri"/>
          <w:caps w:val="0"/>
          <w:sz w:val="28"/>
          <w:szCs w:val="28"/>
        </w:rPr>
      </w:pPr>
      <w:r w:rsidRPr="00751F79">
        <w:rPr>
          <w:rFonts w:ascii="Calibri" w:hAnsi="Calibri" w:cs="Calibri"/>
          <w:caps w:val="0"/>
          <w:sz w:val="28"/>
          <w:szCs w:val="28"/>
        </w:rPr>
        <w:lastRenderedPageBreak/>
        <w:t>Post Exhibition Process</w:t>
      </w:r>
    </w:p>
    <w:p w:rsidR="00BD2B6D" w:rsidRPr="00751F79" w:rsidRDefault="00BD2B6D" w:rsidP="00BD2B6D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751F79">
        <w:rPr>
          <w:rFonts w:ascii="Calibri" w:hAnsi="Calibri" w:cs="Calibri"/>
          <w:b/>
          <w:sz w:val="22"/>
          <w:szCs w:val="22"/>
        </w:rPr>
        <w:t>Prior to the submission of a formal request to appoint a Panel</w:t>
      </w:r>
    </w:p>
    <w:p w:rsidR="00BD2B6D" w:rsidRPr="00751F79" w:rsidRDefault="00541706" w:rsidP="00BD2B6D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Within five</w:t>
      </w:r>
      <w:r w:rsidR="00BD2B6D" w:rsidRPr="00751F79">
        <w:rPr>
          <w:rFonts w:ascii="Calibri" w:hAnsi="Calibri" w:cs="Calibri"/>
          <w:sz w:val="22"/>
          <w:szCs w:val="22"/>
        </w:rPr>
        <w:t xml:space="preserve"> business days of the closing date for the receipt of submissions, the </w:t>
      </w:r>
      <w:r w:rsidRPr="00751F79">
        <w:rPr>
          <w:rFonts w:ascii="Calibri" w:hAnsi="Calibri" w:cs="Calibri"/>
          <w:sz w:val="22"/>
          <w:szCs w:val="22"/>
        </w:rPr>
        <w:t xml:space="preserve">Planning Authority </w:t>
      </w:r>
      <w:r w:rsidR="00BD2B6D" w:rsidRPr="00751F79">
        <w:rPr>
          <w:rFonts w:ascii="Calibri" w:hAnsi="Calibri" w:cs="Calibri"/>
          <w:sz w:val="22"/>
          <w:szCs w:val="22"/>
        </w:rPr>
        <w:t>is required to advise the PPV Panel Co-ordinator (by email) of the number of submissions received, and the likelihood of the matter being referred to a panel.</w:t>
      </w:r>
    </w:p>
    <w:p w:rsidR="00BD2B6D" w:rsidRPr="00751F79" w:rsidRDefault="00BD2B6D" w:rsidP="00BD2B6D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751F79">
        <w:rPr>
          <w:rFonts w:ascii="Calibri" w:hAnsi="Calibri" w:cs="Calibri"/>
          <w:b/>
          <w:sz w:val="22"/>
          <w:szCs w:val="22"/>
        </w:rPr>
        <w:t>Formal request to appoint a Panel</w:t>
      </w:r>
    </w:p>
    <w:p w:rsidR="00BD2B6D" w:rsidRPr="00751F79" w:rsidRDefault="00BD2B6D" w:rsidP="00BD2B6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51F79">
        <w:rPr>
          <w:rFonts w:ascii="Calibri" w:hAnsi="Calibri" w:cs="Calibri"/>
          <w:sz w:val="22"/>
          <w:szCs w:val="22"/>
        </w:rPr>
        <w:t>A formal request is still required after the Planning Authority has decided to refer the submissions to a Panel.  This is due within 40 business days of the closing date for submissions (refer to the attached Sample Letter 1).</w:t>
      </w:r>
    </w:p>
    <w:p w:rsidR="00BD2B6D" w:rsidRPr="00751F79" w:rsidRDefault="00BD2B6D" w:rsidP="00BD2B6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51F79">
        <w:rPr>
          <w:rFonts w:ascii="Calibri" w:hAnsi="Calibri" w:cs="Calibri"/>
          <w:sz w:val="22"/>
          <w:szCs w:val="22"/>
        </w:rPr>
        <w:t>After receipt of the formal Panel request the Minister or a delegate will appoint the Panel.</w:t>
      </w:r>
    </w:p>
    <w:p w:rsidR="00BD2B6D" w:rsidRPr="00751F79" w:rsidRDefault="00BD2B6D" w:rsidP="00BD2B6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51F79">
        <w:rPr>
          <w:rFonts w:ascii="Calibri" w:hAnsi="Calibri" w:cs="Calibri"/>
          <w:sz w:val="22"/>
          <w:szCs w:val="22"/>
        </w:rPr>
        <w:t>If the pre-set dates cannot be met or the matter does not need to be referred to a Panel, the Planning Authority must advise the Panel Coordinator as soon as possible.</w:t>
      </w:r>
    </w:p>
    <w:p w:rsidR="00BD2B6D" w:rsidRPr="00751F79" w:rsidRDefault="00BD2B6D" w:rsidP="00BD2B6D">
      <w:pPr>
        <w:pStyle w:val="Heading2"/>
        <w:spacing w:after="240"/>
        <w:rPr>
          <w:rFonts w:ascii="Calibri" w:hAnsi="Calibri" w:cs="Calibri"/>
          <w:caps w:val="0"/>
          <w:sz w:val="28"/>
          <w:szCs w:val="28"/>
        </w:rPr>
      </w:pPr>
      <w:r w:rsidRPr="00751F79">
        <w:rPr>
          <w:rFonts w:ascii="Calibri" w:hAnsi="Calibri" w:cs="Calibri"/>
          <w:caps w:val="0"/>
          <w:sz w:val="28"/>
          <w:szCs w:val="28"/>
        </w:rPr>
        <w:t>Hearing Timeframes</w:t>
      </w:r>
    </w:p>
    <w:p w:rsidR="00BD2B6D" w:rsidRPr="00751F79" w:rsidRDefault="00BD2B6D" w:rsidP="00BD2B6D">
      <w:pPr>
        <w:pStyle w:val="Normalnum"/>
        <w:spacing w:before="0" w:after="120"/>
        <w:ind w:left="0" w:firstLine="0"/>
        <w:rPr>
          <w:rFonts w:ascii="Calibri" w:hAnsi="Calibri" w:cs="Calibri"/>
          <w:sz w:val="22"/>
          <w:szCs w:val="22"/>
        </w:rPr>
      </w:pPr>
      <w:r w:rsidRPr="00751F79">
        <w:rPr>
          <w:rFonts w:ascii="Calibri" w:hAnsi="Calibri" w:cs="Calibri"/>
          <w:sz w:val="22"/>
          <w:szCs w:val="22"/>
        </w:rPr>
        <w:t>The Hearing dates should be within the timeframes outlined in the Explanatory Report.</w:t>
      </w:r>
    </w:p>
    <w:p w:rsidR="00BD2B6D" w:rsidRPr="00751F79" w:rsidRDefault="00BD2B6D" w:rsidP="00BD2B6D">
      <w:pPr>
        <w:pStyle w:val="Heading2"/>
        <w:spacing w:after="240"/>
        <w:rPr>
          <w:rFonts w:ascii="Calibri" w:hAnsi="Calibri" w:cs="Calibri"/>
          <w:caps w:val="0"/>
          <w:sz w:val="28"/>
          <w:szCs w:val="28"/>
        </w:rPr>
      </w:pPr>
      <w:r w:rsidRPr="00751F79">
        <w:rPr>
          <w:rFonts w:ascii="Calibri" w:hAnsi="Calibri" w:cs="Calibri"/>
          <w:caps w:val="0"/>
          <w:sz w:val="28"/>
          <w:szCs w:val="28"/>
        </w:rPr>
        <w:t xml:space="preserve"> Pre-setting Hearing Dates Outline</w:t>
      </w:r>
    </w:p>
    <w:p w:rsidR="00BD2B6D" w:rsidRPr="00751F79" w:rsidRDefault="00BD2B6D" w:rsidP="00BD2B6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51F79">
        <w:rPr>
          <w:rFonts w:ascii="Calibri" w:hAnsi="Calibri" w:cs="Calibri"/>
          <w:sz w:val="22"/>
          <w:szCs w:val="22"/>
        </w:rPr>
        <w:t>An outline of the process for pre-setting Hearing dates is included in page 4 of this guide.</w:t>
      </w:r>
    </w:p>
    <w:p w:rsidR="00BD2B6D" w:rsidRPr="00751F79" w:rsidRDefault="00BD2B6D" w:rsidP="00BD2B6D">
      <w:pPr>
        <w:pStyle w:val="Heading2"/>
        <w:spacing w:after="120"/>
        <w:rPr>
          <w:rFonts w:ascii="Calibri" w:hAnsi="Calibri" w:cs="Calibri"/>
          <w:caps w:val="0"/>
          <w:sz w:val="28"/>
          <w:szCs w:val="28"/>
        </w:rPr>
      </w:pPr>
      <w:r w:rsidRPr="00751F79">
        <w:rPr>
          <w:rFonts w:ascii="Calibri" w:hAnsi="Calibri" w:cs="Calibri"/>
          <w:caps w:val="0"/>
          <w:sz w:val="28"/>
          <w:szCs w:val="28"/>
        </w:rPr>
        <w:t>Contacting the Panel Co-ordinator</w:t>
      </w:r>
    </w:p>
    <w:p w:rsidR="00BD2B6D" w:rsidRPr="00751F79" w:rsidRDefault="00BD2B6D" w:rsidP="00BD2B6D">
      <w:pPr>
        <w:jc w:val="both"/>
        <w:rPr>
          <w:rFonts w:ascii="Calibri" w:hAnsi="Calibri" w:cs="Calibri"/>
          <w:sz w:val="22"/>
          <w:szCs w:val="22"/>
        </w:rPr>
      </w:pPr>
      <w:r w:rsidRPr="00751F79">
        <w:rPr>
          <w:rFonts w:ascii="Calibri" w:hAnsi="Calibri" w:cs="Calibri"/>
          <w:sz w:val="22"/>
          <w:szCs w:val="22"/>
        </w:rPr>
        <w:t>Panel Co-ordinator</w:t>
      </w:r>
    </w:p>
    <w:p w:rsidR="00BD2B6D" w:rsidRDefault="00BD2B6D" w:rsidP="00BD2B6D">
      <w:pPr>
        <w:jc w:val="both"/>
        <w:rPr>
          <w:rFonts w:ascii="Calibri" w:hAnsi="Calibri" w:cs="Calibri"/>
          <w:sz w:val="22"/>
          <w:szCs w:val="22"/>
        </w:rPr>
      </w:pPr>
      <w:r w:rsidRPr="00751F79">
        <w:rPr>
          <w:rFonts w:ascii="Calibri" w:hAnsi="Calibri" w:cs="Calibri"/>
          <w:sz w:val="22"/>
          <w:szCs w:val="22"/>
        </w:rPr>
        <w:t>Planning Panels Victoria</w:t>
      </w:r>
    </w:p>
    <w:p w:rsidR="00721E15" w:rsidRDefault="00721E15" w:rsidP="00BD2B6D">
      <w:pPr>
        <w:jc w:val="both"/>
        <w:rPr>
          <w:rFonts w:asciiTheme="minorHAnsi" w:hAnsiTheme="minorHAnsi" w:cstheme="minorHAnsi"/>
          <w:sz w:val="22"/>
          <w:szCs w:val="22"/>
        </w:rPr>
      </w:pPr>
      <w:r w:rsidRPr="00F214F0">
        <w:rPr>
          <w:rFonts w:asciiTheme="minorHAnsi" w:hAnsiTheme="minorHAnsi" w:cstheme="minorHAnsi"/>
          <w:sz w:val="22"/>
          <w:szCs w:val="22"/>
        </w:rPr>
        <w:t>GPO Box 2392</w:t>
      </w:r>
    </w:p>
    <w:p w:rsidR="00721E15" w:rsidRPr="00751F79" w:rsidRDefault="00721E15" w:rsidP="00BD2B6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Melbourne </w:t>
      </w:r>
      <w:r w:rsidRPr="00F214F0">
        <w:rPr>
          <w:rFonts w:asciiTheme="minorHAnsi" w:hAnsiTheme="minorHAnsi" w:cstheme="minorHAnsi"/>
          <w:sz w:val="22"/>
          <w:szCs w:val="22"/>
        </w:rPr>
        <w:t>300</w:t>
      </w:r>
      <w:r w:rsidR="00C32F26">
        <w:rPr>
          <w:rFonts w:asciiTheme="minorHAnsi" w:hAnsiTheme="minorHAnsi" w:cstheme="minorHAnsi"/>
          <w:sz w:val="22"/>
          <w:szCs w:val="22"/>
        </w:rPr>
        <w:t>1</w:t>
      </w:r>
    </w:p>
    <w:p w:rsidR="00BD2B6D" w:rsidRPr="00751F79" w:rsidRDefault="00BD2B6D" w:rsidP="00BD2B6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51F79">
        <w:rPr>
          <w:rFonts w:ascii="Calibri" w:hAnsi="Calibri" w:cs="Calibri"/>
          <w:sz w:val="22"/>
          <w:szCs w:val="22"/>
        </w:rPr>
        <w:t xml:space="preserve">Email: </w:t>
      </w:r>
      <w:hyperlink r:id="rId11" w:history="1">
        <w:r w:rsidR="00B9561E" w:rsidRPr="008717F8">
          <w:rPr>
            <w:rStyle w:val="Hyperlink"/>
            <w:rFonts w:ascii="Calibri" w:hAnsi="Calibri" w:cs="Calibri"/>
            <w:sz w:val="22"/>
            <w:szCs w:val="22"/>
          </w:rPr>
          <w:t>planning.panels@dtpli.vic.gov.au</w:t>
        </w:r>
      </w:hyperlink>
    </w:p>
    <w:p w:rsidR="00BD2B6D" w:rsidRPr="00751F79" w:rsidRDefault="00541706" w:rsidP="00BD2B6D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Phone: 8392 6397</w:t>
      </w:r>
    </w:p>
    <w:p w:rsidR="00BD2B6D" w:rsidRPr="00751F79" w:rsidRDefault="00BD2B6D" w:rsidP="00BD2B6D">
      <w:pPr>
        <w:pStyle w:val="Heading2"/>
        <w:spacing w:after="120"/>
        <w:jc w:val="both"/>
        <w:rPr>
          <w:rFonts w:ascii="Calibri" w:hAnsi="Calibri" w:cs="Calibri"/>
          <w:caps w:val="0"/>
          <w:sz w:val="28"/>
          <w:szCs w:val="28"/>
        </w:rPr>
      </w:pPr>
      <w:r w:rsidRPr="00751F79">
        <w:rPr>
          <w:rFonts w:ascii="Calibri" w:hAnsi="Calibri" w:cs="Calibri"/>
          <w:caps w:val="0"/>
          <w:sz w:val="28"/>
          <w:szCs w:val="28"/>
        </w:rPr>
        <w:t>Further Information</w:t>
      </w:r>
    </w:p>
    <w:p w:rsidR="00BD2B6D" w:rsidRPr="00751F79" w:rsidRDefault="00BD2B6D" w:rsidP="00BD2B6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51F79">
        <w:rPr>
          <w:rFonts w:ascii="Calibri" w:hAnsi="Calibri" w:cs="Calibri"/>
          <w:sz w:val="22"/>
          <w:szCs w:val="22"/>
        </w:rPr>
        <w:t xml:space="preserve">Further information about Planning Panels Victoria can be found on the </w:t>
      </w:r>
      <w:r w:rsidR="00751F79">
        <w:rPr>
          <w:rFonts w:ascii="Calibri" w:hAnsi="Calibri" w:cs="Calibri"/>
          <w:sz w:val="22"/>
          <w:szCs w:val="22"/>
        </w:rPr>
        <w:t>department’s</w:t>
      </w:r>
      <w:r w:rsidRPr="00751F79">
        <w:rPr>
          <w:rFonts w:ascii="Calibri" w:hAnsi="Calibri" w:cs="Calibri"/>
          <w:sz w:val="22"/>
          <w:szCs w:val="22"/>
        </w:rPr>
        <w:t xml:space="preserve"> website: </w:t>
      </w:r>
    </w:p>
    <w:p w:rsidR="00B9561E" w:rsidRPr="004809ED" w:rsidRDefault="00B9561E" w:rsidP="00B9561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8717F8">
          <w:rPr>
            <w:rStyle w:val="Hyperlink"/>
            <w:rFonts w:asciiTheme="minorHAnsi" w:hAnsiTheme="minorHAnsi" w:cstheme="minorHAnsi"/>
            <w:sz w:val="22"/>
            <w:szCs w:val="22"/>
          </w:rPr>
          <w:t>http://www.dtpli.vic.gov.au/planning/panels-and-committees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83F7E" w:rsidRDefault="00183F7E" w:rsidP="003C71E2">
      <w:pPr>
        <w:pStyle w:val="Heading2"/>
        <w:spacing w:after="240"/>
        <w:rPr>
          <w:rFonts w:asciiTheme="minorHAnsi" w:hAnsiTheme="minorHAnsi" w:cstheme="minorHAnsi"/>
          <w:sz w:val="22"/>
          <w:szCs w:val="22"/>
        </w:rPr>
      </w:pPr>
    </w:p>
    <w:p w:rsidR="00541706" w:rsidRDefault="00541706" w:rsidP="00541706"/>
    <w:p w:rsidR="00541706" w:rsidRDefault="00541706" w:rsidP="00541706"/>
    <w:p w:rsidR="00541706" w:rsidRDefault="00541706">
      <w:pPr>
        <w:rPr>
          <w:rFonts w:ascii="Calibri" w:hAnsi="Calibri" w:cs="Calibri"/>
          <w:b/>
          <w:noProof/>
          <w:snapToGrid w:val="0"/>
          <w:color w:val="365F91"/>
          <w:sz w:val="28"/>
          <w:szCs w:val="28"/>
        </w:rPr>
      </w:pPr>
      <w:r>
        <w:rPr>
          <w:rFonts w:ascii="Calibri" w:hAnsi="Calibri" w:cs="Calibri"/>
          <w:caps/>
          <w:color w:val="365F91"/>
          <w:sz w:val="28"/>
          <w:szCs w:val="28"/>
        </w:rPr>
        <w:br w:type="page"/>
      </w:r>
    </w:p>
    <w:p w:rsidR="00541706" w:rsidRPr="00541706" w:rsidRDefault="00541706" w:rsidP="00541706">
      <w:pPr>
        <w:pStyle w:val="Heading2"/>
        <w:spacing w:after="120"/>
        <w:rPr>
          <w:rFonts w:ascii="Calibri" w:hAnsi="Calibri" w:cs="Calibri"/>
          <w:caps w:val="0"/>
          <w:sz w:val="28"/>
          <w:szCs w:val="28"/>
        </w:rPr>
      </w:pPr>
      <w:r w:rsidRPr="00541706">
        <w:rPr>
          <w:rFonts w:ascii="Calibri" w:hAnsi="Calibri" w:cs="Calibri"/>
          <w:caps w:val="0"/>
          <w:sz w:val="28"/>
          <w:szCs w:val="28"/>
        </w:rPr>
        <w:lastRenderedPageBreak/>
        <w:t xml:space="preserve">Sample Letter 1 - Requesting </w:t>
      </w:r>
      <w:r>
        <w:rPr>
          <w:rFonts w:ascii="Calibri" w:hAnsi="Calibri" w:cs="Calibri"/>
          <w:caps w:val="0"/>
          <w:sz w:val="28"/>
          <w:szCs w:val="28"/>
        </w:rPr>
        <w:t>the Appointment of a</w:t>
      </w:r>
      <w:r w:rsidRPr="00541706">
        <w:rPr>
          <w:rFonts w:ascii="Calibri" w:hAnsi="Calibri" w:cs="Calibri"/>
          <w:caps w:val="0"/>
          <w:sz w:val="28"/>
          <w:szCs w:val="28"/>
        </w:rPr>
        <w:t xml:space="preserve"> Panel</w:t>
      </w:r>
    </w:p>
    <w:p w:rsidR="00541706" w:rsidRDefault="00541706" w:rsidP="00541706">
      <w:pPr>
        <w:spacing w:after="120"/>
        <w:jc w:val="both"/>
        <w:rPr>
          <w:rFonts w:ascii="Calibri" w:hAnsi="Calibri" w:cs="Calibri"/>
          <w:color w:val="595959"/>
          <w:sz w:val="22"/>
          <w:szCs w:val="22"/>
        </w:rPr>
      </w:pPr>
    </w:p>
    <w:p w:rsidR="00541706" w:rsidRPr="0020534B" w:rsidRDefault="00541706" w:rsidP="00541706">
      <w:pPr>
        <w:spacing w:after="120"/>
        <w:jc w:val="both"/>
        <w:rPr>
          <w:rFonts w:ascii="Calibri" w:hAnsi="Calibri" w:cs="Calibri"/>
          <w:color w:val="595959"/>
          <w:sz w:val="22"/>
          <w:szCs w:val="22"/>
        </w:rPr>
      </w:pP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41706">
        <w:rPr>
          <w:rFonts w:ascii="Calibri" w:hAnsi="Calibri" w:cs="Calibri"/>
          <w:sz w:val="22"/>
          <w:szCs w:val="22"/>
        </w:rPr>
        <w:t>&lt;insert date&gt;</w:t>
      </w: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41706">
        <w:rPr>
          <w:rFonts w:ascii="Calibri" w:hAnsi="Calibri" w:cs="Calibri"/>
          <w:sz w:val="22"/>
          <w:szCs w:val="22"/>
        </w:rPr>
        <w:t>Panel Co-ordinator</w:t>
      </w: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41706">
        <w:rPr>
          <w:rFonts w:ascii="Calibri" w:hAnsi="Calibri" w:cs="Calibri"/>
          <w:sz w:val="22"/>
          <w:szCs w:val="22"/>
        </w:rPr>
        <w:t>Planning Panels Victoria</w:t>
      </w:r>
    </w:p>
    <w:p w:rsidR="00541706" w:rsidRPr="00541706" w:rsidRDefault="00C32F2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GPO Box 2392</w:t>
      </w:r>
    </w:p>
    <w:p w:rsidR="00541706" w:rsidRPr="00541706" w:rsidRDefault="00C32F2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MELBOURNE</w:t>
      </w:r>
      <w:r>
        <w:rPr>
          <w:rFonts w:ascii="Calibri" w:hAnsi="Calibri" w:cs="Calibri"/>
          <w:sz w:val="22"/>
          <w:szCs w:val="22"/>
        </w:rPr>
        <w:tab/>
        <w:t>3001</w:t>
      </w: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41706">
        <w:rPr>
          <w:rFonts w:ascii="Calibri" w:hAnsi="Calibri" w:cs="Calibri"/>
          <w:sz w:val="22"/>
          <w:szCs w:val="22"/>
        </w:rPr>
        <w:t>Dear Panel Co-ordinator</w:t>
      </w: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541706">
        <w:rPr>
          <w:rFonts w:ascii="Calibri" w:hAnsi="Calibri" w:cs="Calibri"/>
          <w:b/>
          <w:sz w:val="22"/>
          <w:szCs w:val="22"/>
        </w:rPr>
        <w:t>RE: &lt;Insert Planning Scheme Amendment&gt;</w:t>
      </w: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541706">
        <w:rPr>
          <w:rFonts w:ascii="Calibri" w:hAnsi="Calibri" w:cs="Calibri"/>
          <w:b/>
          <w:sz w:val="22"/>
          <w:szCs w:val="22"/>
        </w:rPr>
        <w:t>Request to Appoint a Panel</w:t>
      </w: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41706">
        <w:rPr>
          <w:rFonts w:ascii="Calibri" w:hAnsi="Calibri" w:cs="Calibri"/>
          <w:sz w:val="22"/>
          <w:szCs w:val="22"/>
        </w:rPr>
        <w:t>After considering submissions to the above amendment, Council resolved at its meeting on&lt;insert date&gt; to refer the submission(s) to a Panel.</w:t>
      </w: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41706">
        <w:rPr>
          <w:rFonts w:ascii="Calibri" w:hAnsi="Calibri" w:cs="Calibri"/>
          <w:sz w:val="22"/>
          <w:szCs w:val="22"/>
        </w:rPr>
        <w:t>This amendment was prepared by &lt;insert council&gt;, at the request of &lt;insert proponent details&gt;.</w:t>
      </w: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41706">
        <w:rPr>
          <w:rFonts w:ascii="Calibri" w:hAnsi="Calibri" w:cs="Calibri"/>
          <w:sz w:val="22"/>
          <w:szCs w:val="22"/>
        </w:rPr>
        <w:t xml:space="preserve">On behalf of &lt;insert council&gt;, I request that a Panel be appointed under Part 8 of the </w:t>
      </w:r>
      <w:r w:rsidRPr="00541706">
        <w:rPr>
          <w:rFonts w:ascii="Calibri" w:hAnsi="Calibri" w:cs="Calibri"/>
          <w:i/>
          <w:sz w:val="22"/>
          <w:szCs w:val="22"/>
        </w:rPr>
        <w:t>Planning and Environment Act</w:t>
      </w:r>
      <w:r w:rsidRPr="00541706">
        <w:rPr>
          <w:rFonts w:ascii="Calibri" w:hAnsi="Calibri" w:cs="Calibri"/>
          <w:sz w:val="22"/>
          <w:szCs w:val="22"/>
        </w:rPr>
        <w:t xml:space="preserve"> </w:t>
      </w:r>
      <w:r w:rsidRPr="00541706">
        <w:rPr>
          <w:rFonts w:ascii="Calibri" w:hAnsi="Calibri" w:cs="Calibri"/>
          <w:i/>
          <w:sz w:val="22"/>
          <w:szCs w:val="22"/>
        </w:rPr>
        <w:t>1987</w:t>
      </w:r>
      <w:r w:rsidRPr="00541706">
        <w:rPr>
          <w:rFonts w:ascii="Calibri" w:hAnsi="Calibri" w:cs="Calibri"/>
          <w:sz w:val="22"/>
          <w:szCs w:val="22"/>
        </w:rPr>
        <w:t xml:space="preserve"> to consider the above amendment and submissions received.</w:t>
      </w: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41706">
        <w:rPr>
          <w:rFonts w:ascii="Calibri" w:hAnsi="Calibri" w:cs="Calibri"/>
          <w:sz w:val="22"/>
          <w:szCs w:val="22"/>
        </w:rPr>
        <w:t>The amendment proposes to: &lt;insert summary&gt;</w:t>
      </w: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41706">
        <w:rPr>
          <w:rFonts w:ascii="Calibri" w:hAnsi="Calibri" w:cs="Calibri"/>
          <w:sz w:val="22"/>
          <w:szCs w:val="22"/>
        </w:rPr>
        <w:t xml:space="preserve">During the exhibition period &lt;insert dates&gt;, &lt;insert number&gt; submissions were received.  They were received from &lt;insert submitter details&gt;.  The major issues raised were &lt;insert key issues highlighted in submissions&gt;. </w:t>
      </w: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41706">
        <w:rPr>
          <w:rFonts w:ascii="Calibri" w:hAnsi="Calibri" w:cs="Calibri"/>
          <w:sz w:val="22"/>
          <w:szCs w:val="22"/>
        </w:rPr>
        <w:t>For your convenience I have enclosed the following documents:</w:t>
      </w:r>
    </w:p>
    <w:p w:rsidR="00541706" w:rsidRPr="00541706" w:rsidRDefault="00541706" w:rsidP="009922D6">
      <w:pPr>
        <w:pStyle w:val="ListParagraph"/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541706">
        <w:rPr>
          <w:rFonts w:ascii="Calibri" w:hAnsi="Calibri" w:cs="Calibri"/>
          <w:sz w:val="22"/>
          <w:szCs w:val="22"/>
        </w:rPr>
        <w:t>&lt;insert additional material&gt;</w:t>
      </w: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41706">
        <w:rPr>
          <w:rFonts w:ascii="Calibri" w:hAnsi="Calibri" w:cs="Calibri"/>
          <w:sz w:val="22"/>
          <w:szCs w:val="22"/>
        </w:rPr>
        <w:t>If you have any queries or would like further information, please contact &lt;Insert officer’s name and contact details&gt;.</w:t>
      </w: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541706" w:rsidRPr="00541706" w:rsidRDefault="00541706" w:rsidP="0054170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41706">
        <w:rPr>
          <w:rFonts w:ascii="Calibri" w:hAnsi="Calibri" w:cs="Calibri"/>
          <w:sz w:val="22"/>
          <w:szCs w:val="22"/>
        </w:rPr>
        <w:t>Yours sincerely,</w:t>
      </w:r>
    </w:p>
    <w:p w:rsidR="00541706" w:rsidRPr="0020534B" w:rsidRDefault="00541706" w:rsidP="00541706">
      <w:pPr>
        <w:spacing w:after="120"/>
        <w:jc w:val="both"/>
        <w:rPr>
          <w:rFonts w:ascii="Calibri" w:hAnsi="Calibri" w:cs="Calibri"/>
          <w:color w:val="595959"/>
          <w:sz w:val="22"/>
          <w:szCs w:val="22"/>
        </w:rPr>
      </w:pPr>
    </w:p>
    <w:p w:rsidR="00541706" w:rsidRPr="00541706" w:rsidRDefault="00541706" w:rsidP="00541706">
      <w:pPr>
        <w:pStyle w:val="Heading2"/>
        <w:spacing w:before="0" w:after="120"/>
        <w:rPr>
          <w:rFonts w:ascii="Calibri" w:hAnsi="Calibri" w:cs="Calibri"/>
          <w:caps w:val="0"/>
          <w:sz w:val="28"/>
          <w:szCs w:val="28"/>
        </w:rPr>
      </w:pPr>
      <w:r>
        <w:rPr>
          <w:rFonts w:ascii="Calibri" w:hAnsi="Calibri" w:cs="Calibri"/>
          <w:color w:val="595959"/>
          <w:sz w:val="22"/>
          <w:szCs w:val="22"/>
        </w:rPr>
        <w:br w:type="page"/>
      </w:r>
      <w:r w:rsidRPr="00541706">
        <w:rPr>
          <w:rFonts w:ascii="Calibri" w:hAnsi="Calibri" w:cs="Calibri"/>
          <w:caps w:val="0"/>
          <w:sz w:val="28"/>
          <w:szCs w:val="28"/>
        </w:rPr>
        <w:lastRenderedPageBreak/>
        <w:t>Outline of the process for Pre-setting Hearing Dates</w:t>
      </w:r>
    </w:p>
    <w:p w:rsidR="00541706" w:rsidRPr="009325C5" w:rsidRDefault="00541706" w:rsidP="00541706">
      <w:pPr>
        <w:tabs>
          <w:tab w:val="left" w:pos="2376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4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541706" w:rsidRPr="00541706" w:rsidTr="00541706">
        <w:tc>
          <w:tcPr>
            <w:tcW w:w="2943" w:type="dxa"/>
            <w:shd w:val="clear" w:color="auto" w:fill="595959" w:themeFill="text1" w:themeFillTint="A6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Action (and the relevant document/s)</w:t>
            </w:r>
          </w:p>
          <w:p w:rsidR="00541706" w:rsidRPr="00541706" w:rsidRDefault="00541706" w:rsidP="00B65CB8">
            <w:pPr>
              <w:tabs>
                <w:tab w:val="left" w:pos="567"/>
              </w:tabs>
              <w:spacing w:before="60" w:after="60"/>
              <w:ind w:left="567" w:hanging="567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AN48 – Advisory Note 48</w:t>
            </w:r>
          </w:p>
          <w:p w:rsidR="00541706" w:rsidRPr="00541706" w:rsidRDefault="00541706" w:rsidP="00B65CB8">
            <w:pPr>
              <w:tabs>
                <w:tab w:val="left" w:pos="567"/>
              </w:tabs>
              <w:spacing w:before="60" w:after="60"/>
              <w:ind w:left="567" w:hanging="567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D15 –</w:t>
            </w:r>
            <w:r w:rsidRPr="0054170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Ministerial Direction 15</w:t>
            </w:r>
          </w:p>
          <w:p w:rsidR="00541706" w:rsidRPr="00541706" w:rsidRDefault="00541706" w:rsidP="00B65CB8">
            <w:pPr>
              <w:tabs>
                <w:tab w:val="left" w:pos="567"/>
              </w:tabs>
              <w:spacing w:before="60" w:after="60"/>
              <w:ind w:left="567" w:hanging="567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PN77 – Practice Note 77</w:t>
            </w:r>
          </w:p>
        </w:tc>
        <w:tc>
          <w:tcPr>
            <w:tcW w:w="6804" w:type="dxa"/>
            <w:shd w:val="clear" w:color="auto" w:fill="595959" w:themeFill="text1" w:themeFillTint="A6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Action required</w:t>
            </w:r>
          </w:p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541706" w:rsidRPr="00541706" w:rsidRDefault="00541706" w:rsidP="00B65CB8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The Minister may exempt an Amendment from the need to comply with one or more of the requirements of the Direction (MD15, AN48).  Timeframes may vary accordingly.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54170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Authorisation granted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(MD15)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Planning Authority has 40 business days to give notice of exhibition of the Amendment.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54170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After authorisation granted and before notice of the PSA is given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(PN77)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 xml:space="preserve">Planning Authority contacts Panel Co-ordinator to discuss potential Hearing dates 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54170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At least 25 business days prior the anticipated commencement of exhibition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(PN77)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Planning Authority submits a requests to PPV (by Email - see online form on the DPCD web site) to pre set dates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54170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Within 15 business days of the request to pre-set dates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(MD15, PN77)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PPV confirms pre-set dates with Planning Authority (PN77).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Following confirmation of agreed Hearing dates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Planning Authority to advise proponent of the agreed dates (PN77) – no set time frame for this step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10 business days prior to commencement of exhibition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Taking into account the previous 2 steps – pre-set dates should now be finalised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Notice of exhibition given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Exhibition commences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Exhibition closes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54170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Within 5 business days of exhibition closing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(PN77)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Planning Authority advises PPV by Email (planning.panels@dtpli.vic.gov.au) of the number of submissions received and the likelihood of a Panel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54170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Within 40 business days of exhibition closing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(MD15, PN77)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Planning Authority to request  a Panel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Panel to be appointed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No timeframe allocated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Panel appointed</w:t>
            </w:r>
          </w:p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(MD15, PN77)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Panel must ‘</w:t>
            </w:r>
            <w:r w:rsidRPr="00541706">
              <w:rPr>
                <w:rFonts w:asciiTheme="minorHAnsi" w:hAnsiTheme="minorHAnsi" w:cstheme="minorHAnsi"/>
                <w:i/>
                <w:sz w:val="20"/>
                <w:szCs w:val="20"/>
              </w:rPr>
              <w:t>commence its functions’</w:t>
            </w: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 xml:space="preserve"> within 20 business days of the appointment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Directions Hearing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As per the pre-set date ‘window’ set out in exhibited documentation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Panel Hearings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As per the pre-set date ‘window’ set out in exhibited documentation</w:t>
            </w:r>
          </w:p>
        </w:tc>
      </w:tr>
      <w:tr w:rsidR="00541706" w:rsidRPr="00541706" w:rsidTr="00541706">
        <w:trPr>
          <w:trHeight w:val="1518"/>
        </w:trPr>
        <w:tc>
          <w:tcPr>
            <w:tcW w:w="2943" w:type="dxa"/>
          </w:tcPr>
          <w:p w:rsidR="00541706" w:rsidRPr="00541706" w:rsidRDefault="00541706" w:rsidP="0054170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Panel to submit its report (to the Planning Authority) – this timing includes the time taken by PPV to review the report)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(MD15)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1 person panel – within 20 business days *</w:t>
            </w:r>
          </w:p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2 person panel – within 30 business days*</w:t>
            </w:r>
          </w:p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3 (or more) person panel – within 40 business days*</w:t>
            </w:r>
          </w:p>
          <w:p w:rsidR="00541706" w:rsidRPr="00541706" w:rsidRDefault="00541706" w:rsidP="0054170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 xml:space="preserve">*after the last hearing day </w:t>
            </w:r>
            <w:r w:rsidRPr="00541706">
              <w:rPr>
                <w:rFonts w:asciiTheme="minorHAnsi" w:hAnsiTheme="minorHAnsi" w:cstheme="minorHAnsi"/>
                <w:b/>
                <w:sz w:val="20"/>
                <w:szCs w:val="20"/>
              </w:rPr>
              <w:t>or</w:t>
            </w: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 xml:space="preserve"> further information requested by the Panel is received (whichever is the later)</w:t>
            </w:r>
          </w:p>
        </w:tc>
      </w:tr>
      <w:tr w:rsidR="00541706" w:rsidRPr="00541706" w:rsidTr="00541706">
        <w:tc>
          <w:tcPr>
            <w:tcW w:w="2943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Remaining steps of the Amendment process do not affect Panels</w:t>
            </w:r>
          </w:p>
        </w:tc>
        <w:tc>
          <w:tcPr>
            <w:tcW w:w="6804" w:type="dxa"/>
          </w:tcPr>
          <w:p w:rsidR="00541706" w:rsidRPr="00541706" w:rsidRDefault="00541706" w:rsidP="00B65C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41706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</w:tr>
    </w:tbl>
    <w:p w:rsidR="00541706" w:rsidRPr="00541706" w:rsidRDefault="00541706" w:rsidP="00541706"/>
    <w:sectPr w:rsidR="00541706" w:rsidRPr="00541706" w:rsidSect="004809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790" w:right="1134" w:bottom="1560" w:left="1134" w:header="720" w:footer="248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D2" w:rsidRDefault="00D702D2" w:rsidP="00481DC8">
      <w:r>
        <w:separator/>
      </w:r>
    </w:p>
    <w:p w:rsidR="00000000" w:rsidRDefault="009922D6"/>
  </w:endnote>
  <w:endnote w:type="continuationSeparator" w:id="0">
    <w:p w:rsidR="00D702D2" w:rsidRDefault="00D702D2" w:rsidP="00481DC8">
      <w:r>
        <w:continuationSeparator/>
      </w:r>
    </w:p>
    <w:p w:rsidR="00000000" w:rsidRDefault="009922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Lucida Sans Typewriter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3" w:rsidRDefault="00AB2453">
    <w:pPr>
      <w:pStyle w:val="Footer"/>
    </w:pPr>
  </w:p>
  <w:p w:rsidR="00000000" w:rsidRDefault="009922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ED" w:rsidRPr="00892D4F" w:rsidRDefault="004809ED" w:rsidP="004809ED">
    <w:pPr>
      <w:pBdr>
        <w:top w:val="single" w:sz="12" w:space="1" w:color="404040" w:themeColor="text1" w:themeTint="BF"/>
      </w:pBdr>
      <w:ind w:left="7938"/>
      <w:jc w:val="right"/>
      <w:rPr>
        <w:rFonts w:asciiTheme="minorHAnsi" w:hAnsiTheme="minorHAnsi" w:cstheme="minorHAnsi"/>
        <w:sz w:val="20"/>
      </w:rPr>
    </w:pPr>
    <w:r w:rsidRPr="003D77DE">
      <w:rPr>
        <w:rFonts w:asciiTheme="minorHAnsi" w:hAnsiTheme="minorHAnsi" w:cstheme="minorHAnsi"/>
        <w:sz w:val="20"/>
      </w:rPr>
      <w:t xml:space="preserve">Page </w:t>
    </w:r>
    <w:r w:rsidR="00DE2CC0" w:rsidRPr="003D77DE">
      <w:rPr>
        <w:rFonts w:asciiTheme="minorHAnsi" w:hAnsiTheme="minorHAnsi" w:cstheme="minorHAnsi"/>
        <w:sz w:val="20"/>
      </w:rPr>
      <w:fldChar w:fldCharType="begin"/>
    </w:r>
    <w:r w:rsidRPr="003D77DE">
      <w:rPr>
        <w:rFonts w:asciiTheme="minorHAnsi" w:hAnsiTheme="minorHAnsi" w:cstheme="minorHAnsi"/>
        <w:sz w:val="20"/>
      </w:rPr>
      <w:instrText xml:space="preserve"> PAGE   \* MERGEFORMAT </w:instrText>
    </w:r>
    <w:r w:rsidR="00DE2CC0" w:rsidRPr="003D77DE">
      <w:rPr>
        <w:rFonts w:asciiTheme="minorHAnsi" w:hAnsiTheme="minorHAnsi" w:cstheme="minorHAnsi"/>
        <w:sz w:val="20"/>
      </w:rPr>
      <w:fldChar w:fldCharType="separate"/>
    </w:r>
    <w:r w:rsidR="009922D6">
      <w:rPr>
        <w:rFonts w:asciiTheme="minorHAnsi" w:hAnsiTheme="minorHAnsi" w:cstheme="minorHAnsi"/>
        <w:noProof/>
        <w:sz w:val="20"/>
      </w:rPr>
      <w:t>2</w:t>
    </w:r>
    <w:r w:rsidR="00DE2CC0" w:rsidRPr="003D77DE">
      <w:rPr>
        <w:rFonts w:asciiTheme="minorHAnsi" w:hAnsiTheme="minorHAnsi" w:cstheme="minorHAnsi"/>
        <w:sz w:val="20"/>
      </w:rPr>
      <w:fldChar w:fldCharType="end"/>
    </w:r>
  </w:p>
  <w:p w:rsidR="004809ED" w:rsidRDefault="004809ED">
    <w:pPr>
      <w:pStyle w:val="Footer"/>
    </w:pPr>
  </w:p>
  <w:p w:rsidR="00000000" w:rsidRDefault="009922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D2" w:rsidRPr="004809ED" w:rsidRDefault="00AB2453" w:rsidP="00AB2453">
    <w:pPr>
      <w:pStyle w:val="Footer"/>
      <w:jc w:val="right"/>
      <w:rPr>
        <w:szCs w:val="18"/>
      </w:rPr>
    </w:pPr>
    <w:r>
      <w:rPr>
        <w:noProof/>
      </w:rPr>
      <w:drawing>
        <wp:inline distT="0" distB="0" distL="0" distR="0" wp14:anchorId="5895022A" wp14:editId="6780F054">
          <wp:extent cx="2157984" cy="400097"/>
          <wp:effectExtent l="0" t="0" r="0" b="0"/>
          <wp:docPr id="8" name="Picture 8" descr="C:\Users\jc1p\AppData\Local\Temp\notes47ABEA\PP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1p\AppData\Local\Temp\notes47ABEA\PPV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996" cy="40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D2" w:rsidRDefault="00D702D2" w:rsidP="00481DC8">
      <w:r>
        <w:separator/>
      </w:r>
    </w:p>
    <w:p w:rsidR="00000000" w:rsidRDefault="009922D6"/>
  </w:footnote>
  <w:footnote w:type="continuationSeparator" w:id="0">
    <w:p w:rsidR="00D702D2" w:rsidRDefault="00D702D2" w:rsidP="00481DC8">
      <w:r>
        <w:continuationSeparator/>
      </w:r>
    </w:p>
    <w:p w:rsidR="00000000" w:rsidRDefault="009922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3" w:rsidRDefault="00AB2453">
    <w:pPr>
      <w:pStyle w:val="Header"/>
    </w:pPr>
  </w:p>
  <w:p w:rsidR="00000000" w:rsidRDefault="009922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ED" w:rsidRPr="00892D4F" w:rsidRDefault="004809ED" w:rsidP="004809ED">
    <w:pPr>
      <w:pStyle w:val="Header"/>
      <w:pBdr>
        <w:bottom w:val="single" w:sz="12" w:space="1" w:color="404040" w:themeColor="text1" w:themeTint="BF"/>
      </w:pBdr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Planning Panels Victoria </w:t>
    </w:r>
    <w:r w:rsidRPr="00892D4F">
      <w:rPr>
        <w:rFonts w:asciiTheme="minorHAnsi" w:hAnsiTheme="minorHAnsi" w:cstheme="minorHAnsi"/>
        <w:sz w:val="20"/>
      </w:rPr>
      <w:sym w:font="Symbol" w:char="007C"/>
    </w:r>
    <w:r w:rsidRPr="00892D4F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 xml:space="preserve">Guide to </w:t>
    </w:r>
    <w:r w:rsidR="00751F79">
      <w:rPr>
        <w:rFonts w:asciiTheme="minorHAnsi" w:hAnsiTheme="minorHAnsi" w:cstheme="minorHAnsi"/>
        <w:sz w:val="20"/>
      </w:rPr>
      <w:t>Pre-set Hearing Dates</w:t>
    </w:r>
  </w:p>
  <w:p w:rsidR="004809ED" w:rsidRDefault="004809ED">
    <w:pPr>
      <w:pStyle w:val="Header"/>
    </w:pPr>
  </w:p>
  <w:p w:rsidR="00000000" w:rsidRDefault="009922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</w:tblGrid>
    <w:tr w:rsidR="00AB2453" w:rsidRPr="0096606F" w:rsidTr="004C71B4">
      <w:tc>
        <w:tcPr>
          <w:tcW w:w="10632" w:type="dxa"/>
          <w:shd w:val="clear" w:color="auto" w:fill="37474F"/>
        </w:tcPr>
        <w:p w:rsidR="00AB2453" w:rsidRPr="009F081D" w:rsidRDefault="00AB2453" w:rsidP="004C71B4">
          <w:pPr>
            <w:pStyle w:val="PPVHeader"/>
            <w:spacing w:before="180" w:after="180"/>
            <w:ind w:firstLine="601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>Guide to Pre-set Hearing Dates</w:t>
          </w:r>
        </w:p>
      </w:tc>
    </w:tr>
    <w:tr w:rsidR="00AB2453" w:rsidRPr="0096606F" w:rsidTr="004C71B4">
      <w:tc>
        <w:tcPr>
          <w:tcW w:w="10632" w:type="dxa"/>
          <w:shd w:val="clear" w:color="auto" w:fill="01838F"/>
        </w:tcPr>
        <w:p w:rsidR="00AB2453" w:rsidRPr="004D0BD1" w:rsidRDefault="00AB2453" w:rsidP="004C71B4">
          <w:pPr>
            <w:pStyle w:val="Header"/>
            <w:ind w:firstLine="601"/>
            <w:rPr>
              <w:rFonts w:asciiTheme="minorHAnsi" w:hAnsiTheme="minorHAnsi"/>
              <w:color w:val="FFFFFF" w:themeColor="background1"/>
            </w:rPr>
          </w:pPr>
        </w:p>
      </w:tc>
    </w:tr>
  </w:tbl>
  <w:p w:rsidR="00D702D2" w:rsidRPr="00AB2453" w:rsidRDefault="00D702D2" w:rsidP="00AB245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768"/>
    <w:multiLevelType w:val="hybridMultilevel"/>
    <w:tmpl w:val="559E190C"/>
    <w:lvl w:ilvl="0" w:tplc="30B26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7A4D"/>
    <w:multiLevelType w:val="hybridMultilevel"/>
    <w:tmpl w:val="37342B9C"/>
    <w:lvl w:ilvl="0" w:tplc="EA88FEC4">
      <w:start w:val="1"/>
      <w:numFmt w:val="bullet"/>
      <w:pStyle w:val="FormtextBullet"/>
      <w:lvlText w:val=""/>
      <w:lvlJc w:val="left"/>
      <w:pPr>
        <w:tabs>
          <w:tab w:val="num" w:pos="363"/>
        </w:tabs>
        <w:ind w:left="0" w:firstLine="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49DE1E47"/>
    <w:multiLevelType w:val="hybridMultilevel"/>
    <w:tmpl w:val="FD8A5518"/>
    <w:lvl w:ilvl="0" w:tplc="0C1CCC3A">
      <w:start w:val="1"/>
      <w:numFmt w:val="bullet"/>
      <w:pStyle w:val="Checkbox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E4667"/>
    <w:multiLevelType w:val="hybridMultilevel"/>
    <w:tmpl w:val="C3484196"/>
    <w:lvl w:ilvl="0" w:tplc="9898659A">
      <w:start w:val="1"/>
      <w:numFmt w:val="bullet"/>
      <w:pStyle w:val="Normalnumbu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75F0F"/>
    <w:multiLevelType w:val="hybridMultilevel"/>
    <w:tmpl w:val="54A810C0"/>
    <w:lvl w:ilvl="0" w:tplc="EE36471E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DF6A83"/>
    <w:multiLevelType w:val="hybridMultilevel"/>
    <w:tmpl w:val="AE1AB970"/>
    <w:lvl w:ilvl="0" w:tplc="929A92E4">
      <w:start w:val="1"/>
      <w:numFmt w:val="bullet"/>
      <w:pStyle w:val="Bullettscheck"/>
      <w:lvlText w:val=""/>
      <w:lvlJc w:val="left"/>
      <w:pPr>
        <w:tabs>
          <w:tab w:val="num" w:pos="927"/>
        </w:tabs>
        <w:ind w:left="927" w:hanging="360"/>
      </w:pPr>
      <w:rPr>
        <w:rFonts w:ascii="ZapfDingbats" w:hAnsi="ZapfDingbat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B60FD"/>
    <w:multiLevelType w:val="hybridMultilevel"/>
    <w:tmpl w:val="0F0CBA28"/>
    <w:lvl w:ilvl="0" w:tplc="410E46DE">
      <w:start w:val="1"/>
      <w:numFmt w:val="bullet"/>
      <w:pStyle w:val="Bullett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C7E"/>
    <w:rsid w:val="00005004"/>
    <w:rsid w:val="000224E3"/>
    <w:rsid w:val="00047678"/>
    <w:rsid w:val="00056BDA"/>
    <w:rsid w:val="00063DFA"/>
    <w:rsid w:val="00076C0D"/>
    <w:rsid w:val="0008055E"/>
    <w:rsid w:val="0008157E"/>
    <w:rsid w:val="00082677"/>
    <w:rsid w:val="0008590A"/>
    <w:rsid w:val="00097D8F"/>
    <w:rsid w:val="000A1C36"/>
    <w:rsid w:val="000B0A27"/>
    <w:rsid w:val="000C251E"/>
    <w:rsid w:val="000D3599"/>
    <w:rsid w:val="000D6859"/>
    <w:rsid w:val="000E3A38"/>
    <w:rsid w:val="000E5065"/>
    <w:rsid w:val="00106DB7"/>
    <w:rsid w:val="001179E1"/>
    <w:rsid w:val="001368DF"/>
    <w:rsid w:val="00147F27"/>
    <w:rsid w:val="001500F6"/>
    <w:rsid w:val="0015122E"/>
    <w:rsid w:val="00153A95"/>
    <w:rsid w:val="001664D2"/>
    <w:rsid w:val="001676CE"/>
    <w:rsid w:val="00175510"/>
    <w:rsid w:val="00183F7E"/>
    <w:rsid w:val="00197B0C"/>
    <w:rsid w:val="001A0221"/>
    <w:rsid w:val="001A12E9"/>
    <w:rsid w:val="001B50FF"/>
    <w:rsid w:val="001C0872"/>
    <w:rsid w:val="001C0ACF"/>
    <w:rsid w:val="001C61BF"/>
    <w:rsid w:val="001C6DE8"/>
    <w:rsid w:val="001C79AA"/>
    <w:rsid w:val="001D2947"/>
    <w:rsid w:val="001D5DE0"/>
    <w:rsid w:val="001E0146"/>
    <w:rsid w:val="001E35D1"/>
    <w:rsid w:val="001F225B"/>
    <w:rsid w:val="00205162"/>
    <w:rsid w:val="002155DA"/>
    <w:rsid w:val="00216739"/>
    <w:rsid w:val="0022274D"/>
    <w:rsid w:val="002340FC"/>
    <w:rsid w:val="002412A5"/>
    <w:rsid w:val="0026080D"/>
    <w:rsid w:val="00271625"/>
    <w:rsid w:val="00291DD5"/>
    <w:rsid w:val="002A586C"/>
    <w:rsid w:val="002C4086"/>
    <w:rsid w:val="002C4C86"/>
    <w:rsid w:val="002C54B7"/>
    <w:rsid w:val="002D7BB3"/>
    <w:rsid w:val="002E0549"/>
    <w:rsid w:val="002E7BE4"/>
    <w:rsid w:val="002E7F78"/>
    <w:rsid w:val="00305DF4"/>
    <w:rsid w:val="00316AAD"/>
    <w:rsid w:val="003173F7"/>
    <w:rsid w:val="00317F4D"/>
    <w:rsid w:val="003227CE"/>
    <w:rsid w:val="0033182D"/>
    <w:rsid w:val="00340A90"/>
    <w:rsid w:val="003546BF"/>
    <w:rsid w:val="003740BA"/>
    <w:rsid w:val="003770B6"/>
    <w:rsid w:val="00382F2A"/>
    <w:rsid w:val="003926C2"/>
    <w:rsid w:val="00392DC2"/>
    <w:rsid w:val="003972F3"/>
    <w:rsid w:val="003A1A87"/>
    <w:rsid w:val="003B27FC"/>
    <w:rsid w:val="003B29A6"/>
    <w:rsid w:val="003B2CAE"/>
    <w:rsid w:val="003C71E2"/>
    <w:rsid w:val="003D1DA5"/>
    <w:rsid w:val="003D33B0"/>
    <w:rsid w:val="003D5603"/>
    <w:rsid w:val="003E47BD"/>
    <w:rsid w:val="003E72FE"/>
    <w:rsid w:val="003E7CD0"/>
    <w:rsid w:val="003F45D7"/>
    <w:rsid w:val="003F74CE"/>
    <w:rsid w:val="0040150B"/>
    <w:rsid w:val="00407517"/>
    <w:rsid w:val="004160D6"/>
    <w:rsid w:val="00416443"/>
    <w:rsid w:val="00431595"/>
    <w:rsid w:val="00433879"/>
    <w:rsid w:val="00435A1A"/>
    <w:rsid w:val="00437D21"/>
    <w:rsid w:val="004421EF"/>
    <w:rsid w:val="004428F9"/>
    <w:rsid w:val="0044701C"/>
    <w:rsid w:val="004628D3"/>
    <w:rsid w:val="00465DE7"/>
    <w:rsid w:val="004733FF"/>
    <w:rsid w:val="00474FE9"/>
    <w:rsid w:val="004770E2"/>
    <w:rsid w:val="00480714"/>
    <w:rsid w:val="004809ED"/>
    <w:rsid w:val="00480D5A"/>
    <w:rsid w:val="00481DC8"/>
    <w:rsid w:val="00496BBF"/>
    <w:rsid w:val="004B0487"/>
    <w:rsid w:val="004B193A"/>
    <w:rsid w:val="004C55AC"/>
    <w:rsid w:val="004C7B8C"/>
    <w:rsid w:val="004F4FC9"/>
    <w:rsid w:val="0050446D"/>
    <w:rsid w:val="00504BC2"/>
    <w:rsid w:val="00514103"/>
    <w:rsid w:val="005254FD"/>
    <w:rsid w:val="00535497"/>
    <w:rsid w:val="00537E10"/>
    <w:rsid w:val="00541427"/>
    <w:rsid w:val="005414C6"/>
    <w:rsid w:val="00541706"/>
    <w:rsid w:val="00542426"/>
    <w:rsid w:val="00551551"/>
    <w:rsid w:val="0055232F"/>
    <w:rsid w:val="00567023"/>
    <w:rsid w:val="00572096"/>
    <w:rsid w:val="005762A4"/>
    <w:rsid w:val="00583476"/>
    <w:rsid w:val="0059771B"/>
    <w:rsid w:val="005C141F"/>
    <w:rsid w:val="005C39E3"/>
    <w:rsid w:val="005D4807"/>
    <w:rsid w:val="005E4E6A"/>
    <w:rsid w:val="005E58CD"/>
    <w:rsid w:val="005F2A59"/>
    <w:rsid w:val="005F72AA"/>
    <w:rsid w:val="00603588"/>
    <w:rsid w:val="00610207"/>
    <w:rsid w:val="0061207E"/>
    <w:rsid w:val="00653292"/>
    <w:rsid w:val="006545A2"/>
    <w:rsid w:val="00661C4C"/>
    <w:rsid w:val="00672ACA"/>
    <w:rsid w:val="00682458"/>
    <w:rsid w:val="00684C63"/>
    <w:rsid w:val="006853F9"/>
    <w:rsid w:val="0069611E"/>
    <w:rsid w:val="00696548"/>
    <w:rsid w:val="00697A70"/>
    <w:rsid w:val="006A1114"/>
    <w:rsid w:val="006A5512"/>
    <w:rsid w:val="006B3AE0"/>
    <w:rsid w:val="006B3AFB"/>
    <w:rsid w:val="006B5992"/>
    <w:rsid w:val="006B7F23"/>
    <w:rsid w:val="006C6349"/>
    <w:rsid w:val="006E6728"/>
    <w:rsid w:val="007139CB"/>
    <w:rsid w:val="007145FE"/>
    <w:rsid w:val="00716112"/>
    <w:rsid w:val="00717E2E"/>
    <w:rsid w:val="00717E39"/>
    <w:rsid w:val="00721E15"/>
    <w:rsid w:val="00722E36"/>
    <w:rsid w:val="00735CA5"/>
    <w:rsid w:val="0074259E"/>
    <w:rsid w:val="00743014"/>
    <w:rsid w:val="00744FE4"/>
    <w:rsid w:val="00750282"/>
    <w:rsid w:val="00751F79"/>
    <w:rsid w:val="00764FE4"/>
    <w:rsid w:val="0077173D"/>
    <w:rsid w:val="00777056"/>
    <w:rsid w:val="007A251D"/>
    <w:rsid w:val="007A64D6"/>
    <w:rsid w:val="007B0502"/>
    <w:rsid w:val="007C4658"/>
    <w:rsid w:val="007C49AD"/>
    <w:rsid w:val="007E3F5C"/>
    <w:rsid w:val="007E68B2"/>
    <w:rsid w:val="007F1645"/>
    <w:rsid w:val="008041EE"/>
    <w:rsid w:val="00807906"/>
    <w:rsid w:val="00814C3A"/>
    <w:rsid w:val="008337A4"/>
    <w:rsid w:val="00837466"/>
    <w:rsid w:val="00843C50"/>
    <w:rsid w:val="00850714"/>
    <w:rsid w:val="0086343E"/>
    <w:rsid w:val="00864C7E"/>
    <w:rsid w:val="00875E45"/>
    <w:rsid w:val="008802C2"/>
    <w:rsid w:val="00884F3F"/>
    <w:rsid w:val="00887BCD"/>
    <w:rsid w:val="00895494"/>
    <w:rsid w:val="00896FC3"/>
    <w:rsid w:val="008A766A"/>
    <w:rsid w:val="008B3CF9"/>
    <w:rsid w:val="008B428D"/>
    <w:rsid w:val="008B6716"/>
    <w:rsid w:val="008C592D"/>
    <w:rsid w:val="008E1956"/>
    <w:rsid w:val="008E1CED"/>
    <w:rsid w:val="008E37FF"/>
    <w:rsid w:val="008F1DB6"/>
    <w:rsid w:val="008F3C7A"/>
    <w:rsid w:val="008F51F5"/>
    <w:rsid w:val="008F69CD"/>
    <w:rsid w:val="008F6F01"/>
    <w:rsid w:val="00900135"/>
    <w:rsid w:val="00904D1C"/>
    <w:rsid w:val="009102BD"/>
    <w:rsid w:val="00926681"/>
    <w:rsid w:val="00941237"/>
    <w:rsid w:val="009453D1"/>
    <w:rsid w:val="009475BC"/>
    <w:rsid w:val="00953C5C"/>
    <w:rsid w:val="00974413"/>
    <w:rsid w:val="00976409"/>
    <w:rsid w:val="009800BC"/>
    <w:rsid w:val="0098374D"/>
    <w:rsid w:val="00990B7B"/>
    <w:rsid w:val="00991D0B"/>
    <w:rsid w:val="009922D6"/>
    <w:rsid w:val="009B5C2C"/>
    <w:rsid w:val="009B7561"/>
    <w:rsid w:val="009C5A23"/>
    <w:rsid w:val="009D1683"/>
    <w:rsid w:val="009D3BF7"/>
    <w:rsid w:val="009D69F4"/>
    <w:rsid w:val="009E2FFA"/>
    <w:rsid w:val="009F05DF"/>
    <w:rsid w:val="009F3804"/>
    <w:rsid w:val="00A06ED3"/>
    <w:rsid w:val="00A130BD"/>
    <w:rsid w:val="00A32EE9"/>
    <w:rsid w:val="00A344C9"/>
    <w:rsid w:val="00A47907"/>
    <w:rsid w:val="00A67751"/>
    <w:rsid w:val="00A7107E"/>
    <w:rsid w:val="00A811A3"/>
    <w:rsid w:val="00A81BD5"/>
    <w:rsid w:val="00A84925"/>
    <w:rsid w:val="00A905E5"/>
    <w:rsid w:val="00A91DBE"/>
    <w:rsid w:val="00A94BBD"/>
    <w:rsid w:val="00AA1DD0"/>
    <w:rsid w:val="00AA32DF"/>
    <w:rsid w:val="00AB2453"/>
    <w:rsid w:val="00AB36D4"/>
    <w:rsid w:val="00AB4A17"/>
    <w:rsid w:val="00AC0217"/>
    <w:rsid w:val="00AC1BCD"/>
    <w:rsid w:val="00AC47B4"/>
    <w:rsid w:val="00AC74CB"/>
    <w:rsid w:val="00AD4503"/>
    <w:rsid w:val="00AE32F5"/>
    <w:rsid w:val="00B06C17"/>
    <w:rsid w:val="00B10152"/>
    <w:rsid w:val="00B1479D"/>
    <w:rsid w:val="00B259BA"/>
    <w:rsid w:val="00B37E22"/>
    <w:rsid w:val="00B41BEC"/>
    <w:rsid w:val="00B4364D"/>
    <w:rsid w:val="00B5035A"/>
    <w:rsid w:val="00B571CF"/>
    <w:rsid w:val="00B605A3"/>
    <w:rsid w:val="00B72228"/>
    <w:rsid w:val="00B73915"/>
    <w:rsid w:val="00B848E6"/>
    <w:rsid w:val="00B921FD"/>
    <w:rsid w:val="00B9561E"/>
    <w:rsid w:val="00B9653C"/>
    <w:rsid w:val="00BA432D"/>
    <w:rsid w:val="00BB10C9"/>
    <w:rsid w:val="00BC139F"/>
    <w:rsid w:val="00BC3945"/>
    <w:rsid w:val="00BC5F4B"/>
    <w:rsid w:val="00BD2B6D"/>
    <w:rsid w:val="00BD7C51"/>
    <w:rsid w:val="00BE5CFD"/>
    <w:rsid w:val="00BF1FA3"/>
    <w:rsid w:val="00BF4725"/>
    <w:rsid w:val="00C00151"/>
    <w:rsid w:val="00C0718E"/>
    <w:rsid w:val="00C07C72"/>
    <w:rsid w:val="00C1052A"/>
    <w:rsid w:val="00C156AF"/>
    <w:rsid w:val="00C2019D"/>
    <w:rsid w:val="00C2083B"/>
    <w:rsid w:val="00C26B4D"/>
    <w:rsid w:val="00C32F26"/>
    <w:rsid w:val="00C34427"/>
    <w:rsid w:val="00C417E5"/>
    <w:rsid w:val="00C45D5D"/>
    <w:rsid w:val="00C471C7"/>
    <w:rsid w:val="00C47DD6"/>
    <w:rsid w:val="00C6399E"/>
    <w:rsid w:val="00C64758"/>
    <w:rsid w:val="00C7657C"/>
    <w:rsid w:val="00C81549"/>
    <w:rsid w:val="00CB2BFC"/>
    <w:rsid w:val="00CC3490"/>
    <w:rsid w:val="00CE2E80"/>
    <w:rsid w:val="00CF1604"/>
    <w:rsid w:val="00CF2A80"/>
    <w:rsid w:val="00CF58BC"/>
    <w:rsid w:val="00D002C0"/>
    <w:rsid w:val="00D00F9F"/>
    <w:rsid w:val="00D019F9"/>
    <w:rsid w:val="00D022DB"/>
    <w:rsid w:val="00D04C7E"/>
    <w:rsid w:val="00D16353"/>
    <w:rsid w:val="00D17354"/>
    <w:rsid w:val="00D216E3"/>
    <w:rsid w:val="00D30186"/>
    <w:rsid w:val="00D370B4"/>
    <w:rsid w:val="00D4284C"/>
    <w:rsid w:val="00D451BC"/>
    <w:rsid w:val="00D45622"/>
    <w:rsid w:val="00D502D4"/>
    <w:rsid w:val="00D60B81"/>
    <w:rsid w:val="00D629CC"/>
    <w:rsid w:val="00D62DDD"/>
    <w:rsid w:val="00D702D2"/>
    <w:rsid w:val="00D7097B"/>
    <w:rsid w:val="00D754C4"/>
    <w:rsid w:val="00D75C55"/>
    <w:rsid w:val="00D87BAB"/>
    <w:rsid w:val="00D93D17"/>
    <w:rsid w:val="00DB1204"/>
    <w:rsid w:val="00DC3BBA"/>
    <w:rsid w:val="00DC3FFF"/>
    <w:rsid w:val="00DD0E47"/>
    <w:rsid w:val="00DD13E4"/>
    <w:rsid w:val="00DE2CC0"/>
    <w:rsid w:val="00DE5989"/>
    <w:rsid w:val="00DF2A6A"/>
    <w:rsid w:val="00DF7329"/>
    <w:rsid w:val="00DF7533"/>
    <w:rsid w:val="00E00A30"/>
    <w:rsid w:val="00E0647B"/>
    <w:rsid w:val="00E0767C"/>
    <w:rsid w:val="00E144FB"/>
    <w:rsid w:val="00E361AD"/>
    <w:rsid w:val="00E41E95"/>
    <w:rsid w:val="00E51736"/>
    <w:rsid w:val="00E62B23"/>
    <w:rsid w:val="00E64526"/>
    <w:rsid w:val="00E67871"/>
    <w:rsid w:val="00E90ADB"/>
    <w:rsid w:val="00E95BDE"/>
    <w:rsid w:val="00EA6C1B"/>
    <w:rsid w:val="00EC3022"/>
    <w:rsid w:val="00ED6D2E"/>
    <w:rsid w:val="00ED740F"/>
    <w:rsid w:val="00EE0CF8"/>
    <w:rsid w:val="00EE48B8"/>
    <w:rsid w:val="00EE4D78"/>
    <w:rsid w:val="00EE5CF1"/>
    <w:rsid w:val="00EF42C4"/>
    <w:rsid w:val="00F10715"/>
    <w:rsid w:val="00F11E12"/>
    <w:rsid w:val="00F1289B"/>
    <w:rsid w:val="00F15F6D"/>
    <w:rsid w:val="00F3236D"/>
    <w:rsid w:val="00F36FAD"/>
    <w:rsid w:val="00F44CB5"/>
    <w:rsid w:val="00F56C5A"/>
    <w:rsid w:val="00F67688"/>
    <w:rsid w:val="00F7434C"/>
    <w:rsid w:val="00F7780D"/>
    <w:rsid w:val="00F93B67"/>
    <w:rsid w:val="00F971AD"/>
    <w:rsid w:val="00FA72FA"/>
    <w:rsid w:val="00FB1F30"/>
    <w:rsid w:val="00FC7857"/>
    <w:rsid w:val="00FD1C9B"/>
    <w:rsid w:val="00FD3909"/>
    <w:rsid w:val="00FD6CE8"/>
    <w:rsid w:val="00FD71FE"/>
    <w:rsid w:val="00FD7E63"/>
    <w:rsid w:val="00FE7A99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0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39E3"/>
    <w:pPr>
      <w:keepNext/>
      <w:spacing w:before="240" w:after="60"/>
      <w:ind w:left="709" w:hanging="709"/>
      <w:outlineLvl w:val="1"/>
    </w:pPr>
    <w:rPr>
      <w:rFonts w:ascii="Palatino Linotype" w:hAnsi="Palatino Linotype"/>
      <w:b/>
      <w:caps/>
      <w:noProof/>
      <w:snapToGrid w:val="0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4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Bullet">
    <w:name w:val="Form text Bullet"/>
    <w:basedOn w:val="Formtext"/>
    <w:rsid w:val="006853F9"/>
    <w:pPr>
      <w:numPr>
        <w:numId w:val="2"/>
      </w:numPr>
      <w:spacing w:before="80"/>
    </w:pPr>
  </w:style>
  <w:style w:type="paragraph" w:styleId="Title">
    <w:name w:val="Title"/>
    <w:basedOn w:val="Normal"/>
    <w:qFormat/>
    <w:rsid w:val="007C46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textTable">
    <w:name w:val="Form text Table"/>
    <w:basedOn w:val="Formtext"/>
    <w:rsid w:val="00F93B67"/>
    <w:pPr>
      <w:spacing w:before="0"/>
    </w:pPr>
  </w:style>
  <w:style w:type="paragraph" w:customStyle="1" w:styleId="Bullet1">
    <w:name w:val="Bullet 1"/>
    <w:basedOn w:val="Normal"/>
    <w:rsid w:val="00864C7E"/>
    <w:pPr>
      <w:numPr>
        <w:numId w:val="1"/>
      </w:num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Regular" w:hAnsi="DIN-Regular" w:cs="DIN-Regular"/>
      <w:color w:val="000000"/>
      <w:sz w:val="20"/>
      <w:szCs w:val="20"/>
      <w:lang w:val="en-GB"/>
    </w:rPr>
  </w:style>
  <w:style w:type="paragraph" w:customStyle="1" w:styleId="BodyText1">
    <w:name w:val="Body Text1"/>
    <w:basedOn w:val="Normal"/>
    <w:rsid w:val="00864C7E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Regular" w:hAnsi="DIN-Regular" w:cs="DIN-Regular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7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92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21FD"/>
  </w:style>
  <w:style w:type="paragraph" w:customStyle="1" w:styleId="Formtext">
    <w:name w:val="Form text"/>
    <w:basedOn w:val="BodyText1"/>
    <w:rsid w:val="00F93B67"/>
    <w:pPr>
      <w:spacing w:before="240" w:after="0" w:line="240" w:lineRule="auto"/>
    </w:pPr>
    <w:rPr>
      <w:rFonts w:ascii="Arial Narrow" w:hAnsi="Arial Narrow" w:cs="Arial"/>
      <w:color w:val="auto"/>
    </w:rPr>
  </w:style>
  <w:style w:type="paragraph" w:styleId="Header">
    <w:name w:val="header"/>
    <w:basedOn w:val="Normal"/>
    <w:link w:val="HeaderChar"/>
    <w:rsid w:val="00496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6BBF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link w:val="CommentSubjectChar"/>
    <w:rsid w:val="00B9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1FD"/>
    <w:rPr>
      <w:b/>
      <w:bCs/>
    </w:rPr>
  </w:style>
  <w:style w:type="paragraph" w:styleId="BalloonText">
    <w:name w:val="Balloon Text"/>
    <w:basedOn w:val="Normal"/>
    <w:link w:val="BalloonTextChar"/>
    <w:rsid w:val="00B92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0186"/>
    <w:rPr>
      <w:color w:val="132F8A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F732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C39E3"/>
    <w:rPr>
      <w:rFonts w:ascii="Palatino Linotype" w:hAnsi="Palatino Linotype"/>
      <w:b/>
      <w:caps/>
      <w:noProof/>
      <w:snapToGrid w:val="0"/>
      <w:sz w:val="36"/>
      <w:szCs w:val="36"/>
    </w:rPr>
  </w:style>
  <w:style w:type="paragraph" w:customStyle="1" w:styleId="Normalnum">
    <w:name w:val="Normal (num)"/>
    <w:basedOn w:val="Normal"/>
    <w:rsid w:val="005C39E3"/>
    <w:pPr>
      <w:spacing w:before="120"/>
      <w:ind w:left="709" w:hanging="709"/>
      <w:jc w:val="both"/>
    </w:pPr>
    <w:rPr>
      <w:rFonts w:ascii="Palatino Linotype" w:hAnsi="Palatino Linotype"/>
      <w:sz w:val="21"/>
      <w:szCs w:val="21"/>
    </w:rPr>
  </w:style>
  <w:style w:type="paragraph" w:customStyle="1" w:styleId="Bullettscheck">
    <w:name w:val="Bulletts (check)"/>
    <w:basedOn w:val="Normal"/>
    <w:rsid w:val="005C39E3"/>
    <w:pPr>
      <w:numPr>
        <w:numId w:val="3"/>
      </w:numPr>
    </w:pPr>
    <w:rPr>
      <w:rFonts w:ascii="Palatino Linotype" w:hAnsi="Palatino Linotype"/>
      <w:sz w:val="21"/>
      <w:szCs w:val="21"/>
    </w:rPr>
  </w:style>
  <w:style w:type="paragraph" w:customStyle="1" w:styleId="Checkbox">
    <w:name w:val="Checkbox"/>
    <w:basedOn w:val="Heading3"/>
    <w:rsid w:val="00B848E6"/>
    <w:pPr>
      <w:keepLines w:val="0"/>
      <w:numPr>
        <w:numId w:val="4"/>
      </w:numPr>
      <w:tabs>
        <w:tab w:val="left" w:pos="851"/>
      </w:tabs>
      <w:spacing w:before="240"/>
    </w:pPr>
    <w:rPr>
      <w:rFonts w:ascii="Arial" w:eastAsia="Times New Roman" w:hAnsi="Arial" w:cs="Times New Roman"/>
      <w:bCs w:val="0"/>
      <w:color w:val="auto"/>
    </w:rPr>
  </w:style>
  <w:style w:type="character" w:customStyle="1" w:styleId="Heading3Char">
    <w:name w:val="Heading 3 Char"/>
    <w:basedOn w:val="DefaultParagraphFont"/>
    <w:link w:val="Heading3"/>
    <w:semiHidden/>
    <w:rsid w:val="00B848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ormalnumbul">
    <w:name w:val="Normal (num bul)"/>
    <w:basedOn w:val="Normal"/>
    <w:rsid w:val="00183F7E"/>
    <w:pPr>
      <w:numPr>
        <w:numId w:val="5"/>
      </w:numPr>
      <w:tabs>
        <w:tab w:val="clear" w:pos="720"/>
        <w:tab w:val="num" w:pos="1620"/>
      </w:tabs>
      <w:spacing w:line="260" w:lineRule="atLeast"/>
      <w:ind w:left="1620"/>
      <w:jc w:val="both"/>
    </w:pPr>
    <w:rPr>
      <w:rFonts w:ascii="Palatino Linotype" w:hAnsi="Palatino Linotype"/>
      <w:sz w:val="21"/>
      <w:szCs w:val="21"/>
    </w:rPr>
  </w:style>
  <w:style w:type="paragraph" w:customStyle="1" w:styleId="Bulletts">
    <w:name w:val="Bulletts"/>
    <w:basedOn w:val="Normal"/>
    <w:rsid w:val="00183F7E"/>
    <w:pPr>
      <w:numPr>
        <w:numId w:val="6"/>
      </w:numPr>
      <w:jc w:val="both"/>
    </w:pPr>
    <w:rPr>
      <w:rFonts w:ascii="Palatino Linotype" w:hAnsi="Palatino Linotype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809ED"/>
    <w:rPr>
      <w:sz w:val="24"/>
      <w:szCs w:val="24"/>
    </w:rPr>
  </w:style>
  <w:style w:type="character" w:styleId="FollowedHyperlink">
    <w:name w:val="FollowedHyperlink"/>
    <w:basedOn w:val="DefaultParagraphFont"/>
    <w:rsid w:val="004809ED"/>
    <w:rPr>
      <w:color w:val="800080" w:themeColor="followedHyperlink"/>
      <w:u w:val="single"/>
    </w:rPr>
  </w:style>
  <w:style w:type="paragraph" w:customStyle="1" w:styleId="Normalnum2">
    <w:name w:val="Normal (num2)"/>
    <w:basedOn w:val="Normal"/>
    <w:rsid w:val="00764FE4"/>
    <w:pPr>
      <w:ind w:left="1260" w:hanging="540"/>
      <w:jc w:val="both"/>
    </w:pPr>
    <w:rPr>
      <w:rFonts w:ascii="Palatino Linotype" w:hAnsi="Palatino Linotype"/>
      <w:sz w:val="21"/>
      <w:szCs w:val="21"/>
    </w:rPr>
  </w:style>
  <w:style w:type="paragraph" w:styleId="ListParagraph">
    <w:name w:val="List Paragraph"/>
    <w:basedOn w:val="Normal"/>
    <w:uiPriority w:val="34"/>
    <w:qFormat/>
    <w:rsid w:val="00541706"/>
    <w:pPr>
      <w:ind w:left="720"/>
      <w:contextualSpacing/>
    </w:pPr>
  </w:style>
  <w:style w:type="paragraph" w:customStyle="1" w:styleId="PPVHeader">
    <w:name w:val="PPV Header"/>
    <w:basedOn w:val="Normal"/>
    <w:link w:val="PPVHeaderChar"/>
    <w:qFormat/>
    <w:rsid w:val="00AB2453"/>
    <w:pPr>
      <w:jc w:val="both"/>
    </w:pPr>
    <w:rPr>
      <w:rFonts w:asciiTheme="minorHAnsi" w:hAnsiTheme="minorHAnsi" w:cstheme="minorHAnsi"/>
      <w:b/>
      <w:noProof/>
      <w:sz w:val="48"/>
      <w:szCs w:val="48"/>
    </w:rPr>
  </w:style>
  <w:style w:type="character" w:customStyle="1" w:styleId="PPVHeaderChar">
    <w:name w:val="PPV Header Char"/>
    <w:basedOn w:val="DefaultParagraphFont"/>
    <w:link w:val="PPVHeader"/>
    <w:rsid w:val="00AB2453"/>
    <w:rPr>
      <w:rFonts w:asciiTheme="minorHAnsi" w:hAnsiTheme="minorHAnsi" w:cstheme="minorHAnsi"/>
      <w:b/>
      <w:noProof/>
      <w:sz w:val="48"/>
      <w:szCs w:val="48"/>
    </w:rPr>
  </w:style>
  <w:style w:type="paragraph" w:styleId="NormalWeb">
    <w:name w:val="Normal (Web)"/>
    <w:basedOn w:val="Normal"/>
    <w:uiPriority w:val="99"/>
    <w:unhideWhenUsed/>
    <w:rsid w:val="00B9561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95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tpli.vic.gov.au/planning/panels-and-committe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nning.panels@dtpli.vic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tpli.vic.gov.au/planning/panels-and-committees/pre-setting-panel-hearing-dates/planning-panels-hearing-request-for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tpli.vic.gov.au/planning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6AFA-4E9B-4D60-A067-E45D1FEB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1168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SPSR guidelines for managing submissions</vt:lpstr>
    </vt:vector>
  </TitlesOfParts>
  <Company>DSEDPI</Company>
  <LinksUpToDate>false</LinksUpToDate>
  <CharactersWithSpaces>8019</CharactersWithSpaces>
  <SharedDoc>false</SharedDoc>
  <HLinks>
    <vt:vector size="18" baseType="variant">
      <vt:variant>
        <vt:i4>7405601</vt:i4>
      </vt:variant>
      <vt:variant>
        <vt:i4>18</vt:i4>
      </vt:variant>
      <vt:variant>
        <vt:i4>0</vt:i4>
      </vt:variant>
      <vt:variant>
        <vt:i4>5</vt:i4>
      </vt:variant>
      <vt:variant>
        <vt:lpwstr>http://www.dpcd.vic.gov.au/</vt:lpwstr>
      </vt:variant>
      <vt:variant>
        <vt:lpwstr/>
      </vt:variant>
      <vt:variant>
        <vt:i4>7405601</vt:i4>
      </vt:variant>
      <vt:variant>
        <vt:i4>13</vt:i4>
      </vt:variant>
      <vt:variant>
        <vt:i4>0</vt:i4>
      </vt:variant>
      <vt:variant>
        <vt:i4>5</vt:i4>
      </vt:variant>
      <vt:variant>
        <vt:lpwstr>http://www.dpcd.vic.gov.au/</vt:lpwstr>
      </vt:variant>
      <vt:variant>
        <vt:lpwstr/>
      </vt:variant>
      <vt:variant>
        <vt:i4>7340037</vt:i4>
      </vt:variant>
      <vt:variant>
        <vt:i4>4</vt:i4>
      </vt:variant>
      <vt:variant>
        <vt:i4>0</vt:i4>
      </vt:variant>
      <vt:variant>
        <vt:i4>5</vt:i4>
      </vt:variant>
      <vt:variant>
        <vt:lpwstr>mailto:planning.panels@dpcd.vic.gov.au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SPSR guidelines for managing submissions</dc:title>
  <dc:creator>Colleen Dooley</dc:creator>
  <cp:lastModifiedBy>jc1p</cp:lastModifiedBy>
  <cp:revision>10</cp:revision>
  <cp:lastPrinted>2013-12-15T23:14:00Z</cp:lastPrinted>
  <dcterms:created xsi:type="dcterms:W3CDTF">2013-12-11T05:06:00Z</dcterms:created>
  <dcterms:modified xsi:type="dcterms:W3CDTF">2015-04-20T01:40:00Z</dcterms:modified>
</cp:coreProperties>
</file>