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94" w:rsidRDefault="00194BB8" w:rsidP="00194BB8">
      <w:pPr>
        <w:spacing w:before="169" w:line="264" w:lineRule="exact"/>
        <w:ind w:firstLine="216"/>
        <w:textAlignment w:val="baseline"/>
        <w:rPr>
          <w:rFonts w:ascii="Arial" w:eastAsia="Arial" w:hAnsi="Arial"/>
          <w:b/>
          <w:color w:val="000000"/>
          <w:spacing w:val="-4"/>
          <w:sz w:val="23"/>
        </w:rPr>
      </w:pPr>
      <w:r>
        <w:rPr>
          <w:rFonts w:ascii="Arial" w:eastAsia="Arial" w:hAnsi="Arial"/>
          <w:b/>
          <w:color w:val="000000"/>
          <w:spacing w:val="-5"/>
          <w:sz w:val="23"/>
        </w:rPr>
        <w:t xml:space="preserve">ATTACHMENT B – SUPPORTING DOCUMENT to </w:t>
      </w:r>
      <w:bookmarkStart w:id="0" w:name="_GoBack"/>
      <w:bookmarkEnd w:id="0"/>
      <w:r>
        <w:rPr>
          <w:rFonts w:ascii="Arial" w:eastAsia="Arial" w:hAnsi="Arial"/>
          <w:b/>
          <w:color w:val="000000"/>
          <w:spacing w:val="-5"/>
          <w:sz w:val="23"/>
        </w:rPr>
        <w:t>W</w:t>
      </w:r>
      <w:r w:rsidR="007F786D">
        <w:rPr>
          <w:rFonts w:ascii="Arial" w:eastAsia="Arial" w:hAnsi="Arial"/>
          <w:b/>
          <w:color w:val="000000"/>
          <w:spacing w:val="-4"/>
          <w:sz w:val="23"/>
        </w:rPr>
        <w:t>alker Street - Northcote</w:t>
      </w:r>
    </w:p>
    <w:p w:rsidR="00787E94" w:rsidRDefault="007F786D">
      <w:pPr>
        <w:spacing w:before="173" w:after="78" w:line="264" w:lineRule="exact"/>
        <w:ind w:left="216"/>
        <w:textAlignment w:val="baseline"/>
        <w:rPr>
          <w:rFonts w:ascii="Arial" w:eastAsia="Arial" w:hAnsi="Arial"/>
          <w:b/>
          <w:color w:val="000000"/>
          <w:spacing w:val="-4"/>
          <w:sz w:val="23"/>
        </w:rPr>
      </w:pPr>
      <w:r>
        <w:rPr>
          <w:rFonts w:ascii="Arial" w:eastAsia="Arial" w:hAnsi="Arial"/>
          <w:b/>
          <w:color w:val="000000"/>
          <w:spacing w:val="-4"/>
          <w:sz w:val="23"/>
        </w:rPr>
        <w:t>Explanation of changes to be made to the exhibited DPO Schedule 13</w:t>
      </w:r>
    </w:p>
    <w:tbl>
      <w:tblPr>
        <w:tblW w:w="0" w:type="auto"/>
        <w:tblInd w:w="14" w:type="dxa"/>
        <w:tblLayout w:type="fixed"/>
        <w:tblCellMar>
          <w:left w:w="0" w:type="dxa"/>
          <w:right w:w="0" w:type="dxa"/>
        </w:tblCellMar>
        <w:tblLook w:val="0000" w:firstRow="0" w:lastRow="0" w:firstColumn="0" w:lastColumn="0" w:noHBand="0" w:noVBand="0"/>
      </w:tblPr>
      <w:tblGrid>
        <w:gridCol w:w="3936"/>
        <w:gridCol w:w="3667"/>
        <w:gridCol w:w="7229"/>
      </w:tblGrid>
      <w:tr w:rsidR="00787E94">
        <w:trPr>
          <w:trHeight w:hRule="exact" w:val="374"/>
        </w:trPr>
        <w:tc>
          <w:tcPr>
            <w:tcW w:w="3936"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787E94" w:rsidRDefault="007F786D">
            <w:pPr>
              <w:spacing w:before="115" w:after="32" w:line="222" w:lineRule="exact"/>
              <w:ind w:left="124"/>
              <w:textAlignment w:val="baseline"/>
              <w:rPr>
                <w:rFonts w:ascii="Arial" w:eastAsia="Arial" w:hAnsi="Arial"/>
                <w:b/>
                <w:color w:val="000000"/>
                <w:sz w:val="19"/>
              </w:rPr>
            </w:pPr>
            <w:r>
              <w:rPr>
                <w:rFonts w:ascii="Arial" w:eastAsia="Arial" w:hAnsi="Arial"/>
                <w:b/>
                <w:color w:val="000000"/>
                <w:sz w:val="19"/>
              </w:rPr>
              <w:t>Issue with exhibited DPO Schedule</w:t>
            </w:r>
          </w:p>
        </w:tc>
        <w:tc>
          <w:tcPr>
            <w:tcW w:w="3667"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787E94" w:rsidRDefault="007F786D">
            <w:pPr>
              <w:spacing w:before="115" w:after="32" w:line="222" w:lineRule="exact"/>
              <w:ind w:left="110"/>
              <w:textAlignment w:val="baseline"/>
              <w:rPr>
                <w:rFonts w:ascii="Arial" w:eastAsia="Arial" w:hAnsi="Arial"/>
                <w:b/>
                <w:color w:val="000000"/>
                <w:sz w:val="19"/>
              </w:rPr>
            </w:pPr>
            <w:r>
              <w:rPr>
                <w:rFonts w:ascii="Arial" w:eastAsia="Arial" w:hAnsi="Arial"/>
                <w:b/>
                <w:color w:val="000000"/>
                <w:sz w:val="19"/>
              </w:rPr>
              <w:t>What change is proposed</w:t>
            </w:r>
          </w:p>
        </w:tc>
        <w:tc>
          <w:tcPr>
            <w:tcW w:w="7229" w:type="dxa"/>
            <w:tcBorders>
              <w:top w:val="single" w:sz="5" w:space="0" w:color="000000"/>
              <w:left w:val="single" w:sz="5" w:space="0" w:color="000000"/>
              <w:bottom w:val="single" w:sz="5" w:space="0" w:color="000000"/>
              <w:right w:val="single" w:sz="5" w:space="0" w:color="000000"/>
            </w:tcBorders>
            <w:shd w:val="clear" w:color="EEEEEA" w:fill="EEEEEA"/>
            <w:vAlign w:val="center"/>
          </w:tcPr>
          <w:p w:rsidR="00787E94" w:rsidRDefault="007F786D">
            <w:pPr>
              <w:spacing w:before="115" w:after="32" w:line="222" w:lineRule="exact"/>
              <w:ind w:left="110"/>
              <w:textAlignment w:val="baseline"/>
              <w:rPr>
                <w:rFonts w:ascii="Arial" w:eastAsia="Arial" w:hAnsi="Arial"/>
                <w:b/>
                <w:color w:val="000000"/>
                <w:sz w:val="19"/>
              </w:rPr>
            </w:pPr>
            <w:r>
              <w:rPr>
                <w:rFonts w:ascii="Arial" w:eastAsia="Arial" w:hAnsi="Arial"/>
                <w:b/>
                <w:color w:val="000000"/>
                <w:sz w:val="19"/>
              </w:rPr>
              <w:t>What it means</w:t>
            </w:r>
          </w:p>
        </w:tc>
      </w:tr>
      <w:tr w:rsidR="00787E94" w:rsidTr="00031CFA">
        <w:trPr>
          <w:trHeight w:hRule="exact" w:val="1660"/>
        </w:trPr>
        <w:tc>
          <w:tcPr>
            <w:tcW w:w="3936" w:type="dxa"/>
            <w:tcBorders>
              <w:top w:val="single" w:sz="5" w:space="0" w:color="000000"/>
              <w:left w:val="single" w:sz="5" w:space="0" w:color="000000"/>
              <w:bottom w:val="single" w:sz="5" w:space="0" w:color="000000"/>
              <w:right w:val="single" w:sz="5" w:space="0" w:color="000000"/>
            </w:tcBorders>
          </w:tcPr>
          <w:p w:rsidR="00787E94" w:rsidRDefault="007F786D">
            <w:pPr>
              <w:spacing w:after="27" w:line="270" w:lineRule="exact"/>
              <w:ind w:left="108" w:right="252"/>
              <w:textAlignment w:val="baseline"/>
              <w:rPr>
                <w:rFonts w:ascii="Arial" w:eastAsia="Arial" w:hAnsi="Arial"/>
                <w:color w:val="000000"/>
                <w:sz w:val="19"/>
              </w:rPr>
            </w:pPr>
            <w:r>
              <w:rPr>
                <w:rFonts w:ascii="Arial" w:eastAsia="Arial" w:hAnsi="Arial"/>
                <w:color w:val="000000"/>
                <w:sz w:val="19"/>
              </w:rPr>
              <w:t xml:space="preserve">Interface treatment A (Walker Street) is incorrectly identified as having a 4.5 </w:t>
            </w:r>
            <w:proofErr w:type="spellStart"/>
            <w:r>
              <w:rPr>
                <w:rFonts w:ascii="Arial" w:eastAsia="Arial" w:hAnsi="Arial"/>
                <w:color w:val="000000"/>
                <w:sz w:val="19"/>
              </w:rPr>
              <w:t>metre</w:t>
            </w:r>
            <w:proofErr w:type="spellEnd"/>
            <w:r>
              <w:rPr>
                <w:rFonts w:ascii="Arial" w:eastAsia="Arial" w:hAnsi="Arial"/>
                <w:color w:val="000000"/>
                <w:sz w:val="19"/>
              </w:rPr>
              <w:t xml:space="preserve"> setback to Walker Street up to 3 </w:t>
            </w:r>
            <w:proofErr w:type="spellStart"/>
            <w:r>
              <w:rPr>
                <w:rFonts w:ascii="Arial" w:eastAsia="Arial" w:hAnsi="Arial"/>
                <w:color w:val="000000"/>
                <w:sz w:val="19"/>
              </w:rPr>
              <w:t>storeys</w:t>
            </w:r>
            <w:proofErr w:type="spellEnd"/>
            <w:r>
              <w:rPr>
                <w:rFonts w:ascii="Arial" w:eastAsia="Arial" w:hAnsi="Arial"/>
                <w:color w:val="000000"/>
                <w:sz w:val="19"/>
              </w:rPr>
              <w:t xml:space="preserve"> in height, with a further 4.5 </w:t>
            </w:r>
            <w:proofErr w:type="spellStart"/>
            <w:r>
              <w:rPr>
                <w:rFonts w:ascii="Arial" w:eastAsia="Arial" w:hAnsi="Arial"/>
                <w:color w:val="000000"/>
                <w:sz w:val="19"/>
              </w:rPr>
              <w:t>metre</w:t>
            </w:r>
            <w:proofErr w:type="spellEnd"/>
            <w:r>
              <w:rPr>
                <w:rFonts w:ascii="Arial" w:eastAsia="Arial" w:hAnsi="Arial"/>
                <w:color w:val="000000"/>
                <w:sz w:val="19"/>
              </w:rPr>
              <w:t xml:space="preserve"> setback above 3 </w:t>
            </w:r>
            <w:proofErr w:type="spellStart"/>
            <w:r>
              <w:rPr>
                <w:rFonts w:ascii="Arial" w:eastAsia="Arial" w:hAnsi="Arial"/>
                <w:color w:val="000000"/>
                <w:sz w:val="19"/>
              </w:rPr>
              <w:t>storeys</w:t>
            </w:r>
            <w:proofErr w:type="spellEnd"/>
            <w:r>
              <w:rPr>
                <w:rFonts w:ascii="Arial" w:eastAsia="Arial" w:hAnsi="Arial"/>
                <w:color w:val="000000"/>
                <w:sz w:val="19"/>
              </w:rPr>
              <w:t>.</w:t>
            </w:r>
          </w:p>
        </w:tc>
        <w:tc>
          <w:tcPr>
            <w:tcW w:w="3667" w:type="dxa"/>
            <w:tcBorders>
              <w:top w:val="single" w:sz="5" w:space="0" w:color="000000"/>
              <w:left w:val="single" w:sz="5" w:space="0" w:color="000000"/>
              <w:bottom w:val="single" w:sz="5" w:space="0" w:color="000000"/>
              <w:right w:val="single" w:sz="5" w:space="0" w:color="000000"/>
            </w:tcBorders>
          </w:tcPr>
          <w:p w:rsidR="00787E94" w:rsidRDefault="007F786D">
            <w:pPr>
              <w:spacing w:after="296" w:line="270" w:lineRule="exact"/>
              <w:ind w:left="144" w:right="180"/>
              <w:textAlignment w:val="baseline"/>
              <w:rPr>
                <w:rFonts w:ascii="Arial" w:eastAsia="Arial" w:hAnsi="Arial"/>
                <w:color w:val="000000"/>
                <w:spacing w:val="-3"/>
                <w:sz w:val="19"/>
              </w:rPr>
            </w:pPr>
            <w:r>
              <w:rPr>
                <w:rFonts w:ascii="Arial" w:eastAsia="Arial" w:hAnsi="Arial"/>
                <w:color w:val="000000"/>
                <w:spacing w:val="-3"/>
                <w:sz w:val="19"/>
              </w:rPr>
              <w:t xml:space="preserve">Interface treatment A (Walker Street) should show 3 </w:t>
            </w:r>
            <w:proofErr w:type="spellStart"/>
            <w:r>
              <w:rPr>
                <w:rFonts w:ascii="Arial" w:eastAsia="Arial" w:hAnsi="Arial"/>
                <w:color w:val="000000"/>
                <w:spacing w:val="-3"/>
                <w:sz w:val="19"/>
              </w:rPr>
              <w:t>metre</w:t>
            </w:r>
            <w:proofErr w:type="spellEnd"/>
            <w:r>
              <w:rPr>
                <w:rFonts w:ascii="Arial" w:eastAsia="Arial" w:hAnsi="Arial"/>
                <w:color w:val="000000"/>
                <w:spacing w:val="-3"/>
                <w:sz w:val="19"/>
              </w:rPr>
              <w:t xml:space="preserve"> setback to Walker Street up to 3 </w:t>
            </w:r>
            <w:proofErr w:type="spellStart"/>
            <w:r>
              <w:rPr>
                <w:rFonts w:ascii="Arial" w:eastAsia="Arial" w:hAnsi="Arial"/>
                <w:color w:val="000000"/>
                <w:spacing w:val="-3"/>
                <w:sz w:val="19"/>
              </w:rPr>
              <w:t>storeys</w:t>
            </w:r>
            <w:proofErr w:type="spellEnd"/>
            <w:r>
              <w:rPr>
                <w:rFonts w:ascii="Arial" w:eastAsia="Arial" w:hAnsi="Arial"/>
                <w:color w:val="000000"/>
                <w:spacing w:val="-3"/>
                <w:sz w:val="19"/>
              </w:rPr>
              <w:t xml:space="preserve"> in height, with a further 3 </w:t>
            </w:r>
            <w:proofErr w:type="spellStart"/>
            <w:r>
              <w:rPr>
                <w:rFonts w:ascii="Arial" w:eastAsia="Arial" w:hAnsi="Arial"/>
                <w:color w:val="000000"/>
                <w:spacing w:val="-3"/>
                <w:sz w:val="19"/>
              </w:rPr>
              <w:t>metre</w:t>
            </w:r>
            <w:proofErr w:type="spellEnd"/>
            <w:r>
              <w:rPr>
                <w:rFonts w:ascii="Arial" w:eastAsia="Arial" w:hAnsi="Arial"/>
                <w:color w:val="000000"/>
                <w:spacing w:val="-3"/>
                <w:sz w:val="19"/>
              </w:rPr>
              <w:t xml:space="preserve"> setback above 3 </w:t>
            </w:r>
            <w:proofErr w:type="spellStart"/>
            <w:r>
              <w:rPr>
                <w:rFonts w:ascii="Arial" w:eastAsia="Arial" w:hAnsi="Arial"/>
                <w:color w:val="000000"/>
                <w:spacing w:val="-3"/>
                <w:sz w:val="19"/>
              </w:rPr>
              <w:t>storeys</w:t>
            </w:r>
            <w:proofErr w:type="spellEnd"/>
            <w:r>
              <w:rPr>
                <w:rFonts w:ascii="Arial" w:eastAsia="Arial" w:hAnsi="Arial"/>
                <w:color w:val="000000"/>
                <w:spacing w:val="-3"/>
                <w:sz w:val="19"/>
              </w:rPr>
              <w:t>.</w:t>
            </w:r>
            <w:r w:rsidR="00031CFA">
              <w:rPr>
                <w:rFonts w:ascii="Arial" w:eastAsia="Arial" w:hAnsi="Arial"/>
                <w:color w:val="000000"/>
                <w:spacing w:val="-3"/>
                <w:sz w:val="19"/>
              </w:rPr>
              <w:t xml:space="preserve"> The first 3 levels now have a 2 </w:t>
            </w:r>
            <w:proofErr w:type="spellStart"/>
            <w:r w:rsidR="00031CFA">
              <w:rPr>
                <w:rFonts w:ascii="Arial" w:eastAsia="Arial" w:hAnsi="Arial"/>
                <w:color w:val="000000"/>
                <w:spacing w:val="-3"/>
                <w:sz w:val="19"/>
              </w:rPr>
              <w:t>metre</w:t>
            </w:r>
            <w:proofErr w:type="spellEnd"/>
            <w:r w:rsidR="00031CFA">
              <w:rPr>
                <w:rFonts w:ascii="Arial" w:eastAsia="Arial" w:hAnsi="Arial"/>
                <w:color w:val="000000"/>
                <w:spacing w:val="-3"/>
                <w:sz w:val="19"/>
              </w:rPr>
              <w:t xml:space="preserve"> articulation zone.  </w:t>
            </w:r>
          </w:p>
          <w:p w:rsidR="00031CFA" w:rsidRDefault="00031CFA">
            <w:pPr>
              <w:spacing w:after="296" w:line="270" w:lineRule="exact"/>
              <w:ind w:left="144" w:right="180"/>
              <w:textAlignment w:val="baseline"/>
              <w:rPr>
                <w:rFonts w:ascii="Arial" w:eastAsia="Arial" w:hAnsi="Arial"/>
                <w:color w:val="000000"/>
                <w:spacing w:val="-3"/>
                <w:sz w:val="19"/>
              </w:rPr>
            </w:pPr>
          </w:p>
          <w:p w:rsidR="00031CFA" w:rsidRDefault="00031CFA">
            <w:pPr>
              <w:spacing w:after="296" w:line="270" w:lineRule="exact"/>
              <w:ind w:left="144" w:right="180"/>
              <w:textAlignment w:val="baseline"/>
              <w:rPr>
                <w:rFonts w:ascii="Arial" w:eastAsia="Arial" w:hAnsi="Arial"/>
                <w:color w:val="000000"/>
                <w:spacing w:val="-3"/>
                <w:sz w:val="19"/>
              </w:rPr>
            </w:pPr>
          </w:p>
          <w:p w:rsidR="00031CFA" w:rsidRDefault="00031CFA">
            <w:pPr>
              <w:spacing w:after="296" w:line="270" w:lineRule="exact"/>
              <w:ind w:left="144" w:right="180"/>
              <w:textAlignment w:val="baseline"/>
              <w:rPr>
                <w:rFonts w:ascii="Arial" w:eastAsia="Arial" w:hAnsi="Arial"/>
                <w:color w:val="000000"/>
                <w:spacing w:val="-3"/>
                <w:sz w:val="19"/>
              </w:rPr>
            </w:pPr>
          </w:p>
        </w:tc>
        <w:tc>
          <w:tcPr>
            <w:tcW w:w="7229" w:type="dxa"/>
            <w:tcBorders>
              <w:top w:val="single" w:sz="5" w:space="0" w:color="000000"/>
              <w:left w:val="single" w:sz="5" w:space="0" w:color="000000"/>
              <w:bottom w:val="single" w:sz="5" w:space="0" w:color="000000"/>
              <w:right w:val="single" w:sz="5" w:space="0" w:color="000000"/>
            </w:tcBorders>
          </w:tcPr>
          <w:p w:rsidR="00787E94" w:rsidRDefault="007F786D" w:rsidP="00031CFA">
            <w:pPr>
              <w:spacing w:after="834" w:line="270" w:lineRule="exact"/>
              <w:ind w:left="108" w:right="396"/>
              <w:textAlignment w:val="baseline"/>
              <w:rPr>
                <w:rFonts w:ascii="Arial" w:eastAsia="Arial" w:hAnsi="Arial"/>
                <w:color w:val="000000"/>
                <w:sz w:val="19"/>
              </w:rPr>
            </w:pPr>
            <w:r>
              <w:rPr>
                <w:rFonts w:ascii="Arial" w:eastAsia="Arial" w:hAnsi="Arial"/>
                <w:color w:val="000000"/>
                <w:sz w:val="19"/>
              </w:rPr>
              <w:t>This change means that development along the Walker Street frontage coul</w:t>
            </w:r>
            <w:r w:rsidR="00031CFA">
              <w:rPr>
                <w:rFonts w:ascii="Arial" w:eastAsia="Arial" w:hAnsi="Arial"/>
                <w:color w:val="000000"/>
                <w:sz w:val="19"/>
              </w:rPr>
              <w:t>d be built closer to the street.</w:t>
            </w:r>
          </w:p>
        </w:tc>
      </w:tr>
      <w:tr w:rsidR="00787E94">
        <w:trPr>
          <w:trHeight w:hRule="exact" w:val="1402"/>
        </w:trPr>
        <w:tc>
          <w:tcPr>
            <w:tcW w:w="3936" w:type="dxa"/>
            <w:tcBorders>
              <w:top w:val="single" w:sz="5" w:space="0" w:color="000000"/>
              <w:left w:val="single" w:sz="5" w:space="0" w:color="000000"/>
              <w:bottom w:val="single" w:sz="5" w:space="0" w:color="000000"/>
              <w:right w:val="single" w:sz="5" w:space="0" w:color="000000"/>
            </w:tcBorders>
          </w:tcPr>
          <w:p w:rsidR="00787E94" w:rsidRDefault="007F786D">
            <w:pPr>
              <w:spacing w:after="306" w:line="270" w:lineRule="exact"/>
              <w:ind w:left="108" w:right="216"/>
              <w:textAlignment w:val="baseline"/>
              <w:rPr>
                <w:rFonts w:ascii="Arial" w:eastAsia="Arial" w:hAnsi="Arial"/>
                <w:color w:val="000000"/>
                <w:sz w:val="19"/>
              </w:rPr>
            </w:pPr>
            <w:r>
              <w:rPr>
                <w:rFonts w:ascii="Arial" w:eastAsia="Arial" w:hAnsi="Arial"/>
                <w:color w:val="000000"/>
                <w:sz w:val="19"/>
              </w:rPr>
              <w:t xml:space="preserve">Interface Treatment B (High Street) is incorrectly identified as having a 3 </w:t>
            </w:r>
            <w:proofErr w:type="spellStart"/>
            <w:r>
              <w:rPr>
                <w:rFonts w:ascii="Arial" w:eastAsia="Arial" w:hAnsi="Arial"/>
                <w:color w:val="000000"/>
                <w:sz w:val="19"/>
              </w:rPr>
              <w:t>metre</w:t>
            </w:r>
            <w:proofErr w:type="spellEnd"/>
            <w:r>
              <w:rPr>
                <w:rFonts w:ascii="Arial" w:eastAsia="Arial" w:hAnsi="Arial"/>
                <w:color w:val="000000"/>
                <w:sz w:val="19"/>
              </w:rPr>
              <w:t xml:space="preserve"> setback up to 4 </w:t>
            </w:r>
            <w:proofErr w:type="spellStart"/>
            <w:r>
              <w:rPr>
                <w:rFonts w:ascii="Arial" w:eastAsia="Arial" w:hAnsi="Arial"/>
                <w:color w:val="000000"/>
                <w:sz w:val="19"/>
              </w:rPr>
              <w:t>storeys</w:t>
            </w:r>
            <w:proofErr w:type="spellEnd"/>
            <w:r>
              <w:rPr>
                <w:rFonts w:ascii="Arial" w:eastAsia="Arial" w:hAnsi="Arial"/>
                <w:color w:val="000000"/>
                <w:sz w:val="19"/>
              </w:rPr>
              <w:t xml:space="preserve"> and an additional 3 </w:t>
            </w:r>
            <w:proofErr w:type="spellStart"/>
            <w:r>
              <w:rPr>
                <w:rFonts w:ascii="Arial" w:eastAsia="Arial" w:hAnsi="Arial"/>
                <w:color w:val="000000"/>
                <w:sz w:val="19"/>
              </w:rPr>
              <w:t>metre</w:t>
            </w:r>
            <w:proofErr w:type="spellEnd"/>
            <w:r>
              <w:rPr>
                <w:rFonts w:ascii="Arial" w:eastAsia="Arial" w:hAnsi="Arial"/>
                <w:color w:val="000000"/>
                <w:sz w:val="19"/>
              </w:rPr>
              <w:t xml:space="preserve"> setback above 4 </w:t>
            </w:r>
            <w:proofErr w:type="spellStart"/>
            <w:r>
              <w:rPr>
                <w:rFonts w:ascii="Arial" w:eastAsia="Arial" w:hAnsi="Arial"/>
                <w:color w:val="000000"/>
                <w:sz w:val="19"/>
              </w:rPr>
              <w:t>storeys</w:t>
            </w:r>
            <w:proofErr w:type="spellEnd"/>
            <w:r>
              <w:rPr>
                <w:rFonts w:ascii="Arial" w:eastAsia="Arial" w:hAnsi="Arial"/>
                <w:color w:val="000000"/>
                <w:sz w:val="19"/>
              </w:rPr>
              <w:t>.</w:t>
            </w:r>
          </w:p>
        </w:tc>
        <w:tc>
          <w:tcPr>
            <w:tcW w:w="3667" w:type="dxa"/>
            <w:tcBorders>
              <w:top w:val="single" w:sz="5" w:space="0" w:color="000000"/>
              <w:left w:val="single" w:sz="5" w:space="0" w:color="000000"/>
              <w:bottom w:val="single" w:sz="5" w:space="0" w:color="000000"/>
              <w:right w:val="single" w:sz="5" w:space="0" w:color="000000"/>
            </w:tcBorders>
          </w:tcPr>
          <w:p w:rsidR="00787E94" w:rsidRDefault="007F786D">
            <w:pPr>
              <w:spacing w:after="37" w:line="270" w:lineRule="exact"/>
              <w:ind w:left="144" w:right="252"/>
              <w:textAlignment w:val="baseline"/>
              <w:rPr>
                <w:rFonts w:ascii="Arial" w:eastAsia="Arial" w:hAnsi="Arial"/>
                <w:color w:val="000000"/>
                <w:sz w:val="19"/>
              </w:rPr>
            </w:pPr>
            <w:r>
              <w:rPr>
                <w:rFonts w:ascii="Arial" w:eastAsia="Arial" w:hAnsi="Arial"/>
                <w:color w:val="000000"/>
                <w:sz w:val="19"/>
              </w:rPr>
              <w:t xml:space="preserve">Interface treatment B (High Street) should show a uniform 3 </w:t>
            </w:r>
            <w:proofErr w:type="spellStart"/>
            <w:r>
              <w:rPr>
                <w:rFonts w:ascii="Arial" w:eastAsia="Arial" w:hAnsi="Arial"/>
                <w:color w:val="000000"/>
                <w:sz w:val="19"/>
              </w:rPr>
              <w:t>metre</w:t>
            </w:r>
            <w:proofErr w:type="spellEnd"/>
            <w:r>
              <w:rPr>
                <w:rFonts w:ascii="Arial" w:eastAsia="Arial" w:hAnsi="Arial"/>
                <w:color w:val="000000"/>
                <w:sz w:val="19"/>
              </w:rPr>
              <w:t xml:space="preserve"> setback to Walker Street, with a 2 </w:t>
            </w:r>
            <w:proofErr w:type="spellStart"/>
            <w:r>
              <w:rPr>
                <w:rFonts w:ascii="Arial" w:eastAsia="Arial" w:hAnsi="Arial"/>
                <w:color w:val="000000"/>
                <w:sz w:val="19"/>
              </w:rPr>
              <w:t>metre</w:t>
            </w:r>
            <w:proofErr w:type="spellEnd"/>
            <w:r>
              <w:rPr>
                <w:rFonts w:ascii="Arial" w:eastAsia="Arial" w:hAnsi="Arial"/>
                <w:color w:val="000000"/>
                <w:sz w:val="19"/>
              </w:rPr>
              <w:t xml:space="preserve"> articulation zone behind, with no upper level setbacks.</w:t>
            </w:r>
          </w:p>
        </w:tc>
        <w:tc>
          <w:tcPr>
            <w:tcW w:w="7229" w:type="dxa"/>
            <w:tcBorders>
              <w:top w:val="single" w:sz="5" w:space="0" w:color="000000"/>
              <w:left w:val="single" w:sz="5" w:space="0" w:color="000000"/>
              <w:bottom w:val="single" w:sz="5" w:space="0" w:color="000000"/>
              <w:right w:val="single" w:sz="5" w:space="0" w:color="000000"/>
            </w:tcBorders>
          </w:tcPr>
          <w:p w:rsidR="00787E94" w:rsidRDefault="007F786D">
            <w:pPr>
              <w:spacing w:after="306" w:line="270" w:lineRule="exact"/>
              <w:ind w:left="108" w:right="540"/>
              <w:textAlignment w:val="baseline"/>
              <w:rPr>
                <w:rFonts w:ascii="Arial" w:eastAsia="Arial" w:hAnsi="Arial"/>
                <w:color w:val="000000"/>
                <w:sz w:val="19"/>
              </w:rPr>
            </w:pPr>
            <w:r>
              <w:rPr>
                <w:rFonts w:ascii="Arial" w:eastAsia="Arial" w:hAnsi="Arial"/>
                <w:color w:val="000000"/>
                <w:sz w:val="19"/>
              </w:rPr>
              <w:t>This change means that development along the High Street frontage at upper levels would not have to be further setback from High Street. This will have negligible impact on the public realm as this is not considered to be a sensitive interface.</w:t>
            </w:r>
            <w:r w:rsidR="00031CFA">
              <w:rPr>
                <w:rFonts w:ascii="Arial" w:eastAsia="Arial" w:hAnsi="Arial"/>
                <w:color w:val="000000"/>
                <w:sz w:val="19"/>
              </w:rPr>
              <w:t xml:space="preserve"> </w:t>
            </w:r>
          </w:p>
        </w:tc>
      </w:tr>
      <w:tr w:rsidR="00787E94" w:rsidTr="00031CFA">
        <w:trPr>
          <w:trHeight w:hRule="exact" w:val="1718"/>
        </w:trPr>
        <w:tc>
          <w:tcPr>
            <w:tcW w:w="3936" w:type="dxa"/>
            <w:tcBorders>
              <w:top w:val="single" w:sz="5" w:space="0" w:color="000000"/>
              <w:left w:val="single" w:sz="5" w:space="0" w:color="000000"/>
              <w:bottom w:val="single" w:sz="5" w:space="0" w:color="000000"/>
              <w:right w:val="single" w:sz="5" w:space="0" w:color="000000"/>
            </w:tcBorders>
          </w:tcPr>
          <w:p w:rsidR="00787E94" w:rsidRDefault="007F786D">
            <w:pPr>
              <w:spacing w:after="32" w:line="270" w:lineRule="exact"/>
              <w:ind w:left="108" w:right="180"/>
              <w:textAlignment w:val="baseline"/>
              <w:rPr>
                <w:rFonts w:ascii="Arial" w:eastAsia="Arial" w:hAnsi="Arial"/>
                <w:color w:val="000000"/>
                <w:sz w:val="19"/>
              </w:rPr>
            </w:pPr>
            <w:r>
              <w:rPr>
                <w:rFonts w:ascii="Arial" w:eastAsia="Arial" w:hAnsi="Arial"/>
                <w:color w:val="000000"/>
                <w:sz w:val="19"/>
              </w:rPr>
              <w:t xml:space="preserve">Interface Treatment C (Merri Creek) is incorrectly identified as having a 5 </w:t>
            </w:r>
            <w:proofErr w:type="spellStart"/>
            <w:r>
              <w:rPr>
                <w:rFonts w:ascii="Arial" w:eastAsia="Arial" w:hAnsi="Arial"/>
                <w:color w:val="000000"/>
                <w:sz w:val="19"/>
              </w:rPr>
              <w:t>metre</w:t>
            </w:r>
            <w:proofErr w:type="spellEnd"/>
            <w:r>
              <w:rPr>
                <w:rFonts w:ascii="Arial" w:eastAsia="Arial" w:hAnsi="Arial"/>
                <w:color w:val="000000"/>
                <w:sz w:val="19"/>
              </w:rPr>
              <w:t xml:space="preserve"> setback from the property boundary up to 4 </w:t>
            </w:r>
            <w:proofErr w:type="spellStart"/>
            <w:r>
              <w:rPr>
                <w:rFonts w:ascii="Arial" w:eastAsia="Arial" w:hAnsi="Arial"/>
                <w:color w:val="000000"/>
                <w:sz w:val="19"/>
              </w:rPr>
              <w:t>storeys</w:t>
            </w:r>
            <w:proofErr w:type="spellEnd"/>
            <w:r>
              <w:rPr>
                <w:rFonts w:ascii="Arial" w:eastAsia="Arial" w:hAnsi="Arial"/>
                <w:color w:val="000000"/>
                <w:sz w:val="19"/>
              </w:rPr>
              <w:t xml:space="preserve"> and an additional 3 </w:t>
            </w:r>
            <w:proofErr w:type="spellStart"/>
            <w:r>
              <w:rPr>
                <w:rFonts w:ascii="Arial" w:eastAsia="Arial" w:hAnsi="Arial"/>
                <w:color w:val="000000"/>
                <w:sz w:val="19"/>
              </w:rPr>
              <w:t>metre</w:t>
            </w:r>
            <w:proofErr w:type="spellEnd"/>
            <w:r>
              <w:rPr>
                <w:rFonts w:ascii="Arial" w:eastAsia="Arial" w:hAnsi="Arial"/>
                <w:color w:val="000000"/>
                <w:sz w:val="19"/>
              </w:rPr>
              <w:t xml:space="preserve"> setback above 4 </w:t>
            </w:r>
            <w:proofErr w:type="spellStart"/>
            <w:r>
              <w:rPr>
                <w:rFonts w:ascii="Arial" w:eastAsia="Arial" w:hAnsi="Arial"/>
                <w:color w:val="000000"/>
                <w:sz w:val="19"/>
              </w:rPr>
              <w:t>storeys</w:t>
            </w:r>
            <w:proofErr w:type="spellEnd"/>
            <w:r>
              <w:rPr>
                <w:rFonts w:ascii="Arial" w:eastAsia="Arial" w:hAnsi="Arial"/>
                <w:color w:val="000000"/>
                <w:sz w:val="19"/>
              </w:rPr>
              <w:t>.</w:t>
            </w:r>
          </w:p>
        </w:tc>
        <w:tc>
          <w:tcPr>
            <w:tcW w:w="3667" w:type="dxa"/>
            <w:tcBorders>
              <w:top w:val="single" w:sz="5" w:space="0" w:color="000000"/>
              <w:left w:val="single" w:sz="5" w:space="0" w:color="000000"/>
              <w:bottom w:val="single" w:sz="5" w:space="0" w:color="000000"/>
              <w:right w:val="single" w:sz="5" w:space="0" w:color="000000"/>
            </w:tcBorders>
          </w:tcPr>
          <w:p w:rsidR="00787E94" w:rsidRDefault="007F786D">
            <w:pPr>
              <w:spacing w:after="32" w:line="270" w:lineRule="exact"/>
              <w:ind w:left="144" w:right="180"/>
              <w:textAlignment w:val="baseline"/>
              <w:rPr>
                <w:rFonts w:ascii="Arial" w:eastAsia="Arial" w:hAnsi="Arial"/>
                <w:color w:val="000000"/>
                <w:spacing w:val="-2"/>
                <w:sz w:val="19"/>
              </w:rPr>
            </w:pPr>
            <w:r>
              <w:rPr>
                <w:rFonts w:ascii="Arial" w:eastAsia="Arial" w:hAnsi="Arial"/>
                <w:color w:val="000000"/>
                <w:spacing w:val="-2"/>
                <w:sz w:val="19"/>
              </w:rPr>
              <w:t xml:space="preserve">Interface Treatment C (Merri Creek) should show a 3 </w:t>
            </w:r>
            <w:proofErr w:type="spellStart"/>
            <w:r>
              <w:rPr>
                <w:rFonts w:ascii="Arial" w:eastAsia="Arial" w:hAnsi="Arial"/>
                <w:color w:val="000000"/>
                <w:spacing w:val="-2"/>
                <w:sz w:val="19"/>
              </w:rPr>
              <w:t>metre</w:t>
            </w:r>
            <w:proofErr w:type="spellEnd"/>
            <w:r>
              <w:rPr>
                <w:rFonts w:ascii="Arial" w:eastAsia="Arial" w:hAnsi="Arial"/>
                <w:color w:val="000000"/>
                <w:spacing w:val="-2"/>
                <w:sz w:val="19"/>
              </w:rPr>
              <w:t xml:space="preserve"> setback from the property boundary up to 4 </w:t>
            </w:r>
            <w:proofErr w:type="spellStart"/>
            <w:r>
              <w:rPr>
                <w:rFonts w:ascii="Arial" w:eastAsia="Arial" w:hAnsi="Arial"/>
                <w:color w:val="000000"/>
                <w:spacing w:val="-2"/>
                <w:sz w:val="19"/>
              </w:rPr>
              <w:t>storeys</w:t>
            </w:r>
            <w:proofErr w:type="spellEnd"/>
            <w:r>
              <w:rPr>
                <w:rFonts w:ascii="Arial" w:eastAsia="Arial" w:hAnsi="Arial"/>
                <w:color w:val="000000"/>
                <w:spacing w:val="-2"/>
                <w:sz w:val="19"/>
              </w:rPr>
              <w:t xml:space="preserve"> and an additional 3 </w:t>
            </w:r>
            <w:proofErr w:type="spellStart"/>
            <w:r>
              <w:rPr>
                <w:rFonts w:ascii="Arial" w:eastAsia="Arial" w:hAnsi="Arial"/>
                <w:color w:val="000000"/>
                <w:spacing w:val="-2"/>
                <w:sz w:val="19"/>
              </w:rPr>
              <w:t>metre</w:t>
            </w:r>
            <w:proofErr w:type="spellEnd"/>
            <w:r>
              <w:rPr>
                <w:rFonts w:ascii="Arial" w:eastAsia="Arial" w:hAnsi="Arial"/>
                <w:color w:val="000000"/>
                <w:spacing w:val="-2"/>
                <w:sz w:val="19"/>
              </w:rPr>
              <w:t xml:space="preserve"> setback above 4 </w:t>
            </w:r>
            <w:proofErr w:type="spellStart"/>
            <w:r>
              <w:rPr>
                <w:rFonts w:ascii="Arial" w:eastAsia="Arial" w:hAnsi="Arial"/>
                <w:color w:val="000000"/>
                <w:spacing w:val="-2"/>
                <w:sz w:val="19"/>
              </w:rPr>
              <w:t>storeys</w:t>
            </w:r>
            <w:proofErr w:type="spellEnd"/>
            <w:r>
              <w:rPr>
                <w:rFonts w:ascii="Arial" w:eastAsia="Arial" w:hAnsi="Arial"/>
                <w:color w:val="000000"/>
                <w:spacing w:val="-2"/>
                <w:sz w:val="19"/>
              </w:rPr>
              <w:t>.</w:t>
            </w:r>
            <w:r w:rsidR="00031CFA">
              <w:rPr>
                <w:rFonts w:ascii="Arial" w:eastAsia="Arial" w:hAnsi="Arial"/>
                <w:color w:val="000000"/>
                <w:spacing w:val="-2"/>
                <w:sz w:val="19"/>
              </w:rPr>
              <w:t xml:space="preserve"> The first 4 levels have a 2 </w:t>
            </w:r>
            <w:proofErr w:type="spellStart"/>
            <w:r w:rsidR="00031CFA">
              <w:rPr>
                <w:rFonts w:ascii="Arial" w:eastAsia="Arial" w:hAnsi="Arial"/>
                <w:color w:val="000000"/>
                <w:spacing w:val="-2"/>
                <w:sz w:val="19"/>
              </w:rPr>
              <w:t>metre</w:t>
            </w:r>
            <w:proofErr w:type="spellEnd"/>
            <w:r w:rsidR="00031CFA">
              <w:rPr>
                <w:rFonts w:ascii="Arial" w:eastAsia="Arial" w:hAnsi="Arial"/>
                <w:color w:val="000000"/>
                <w:spacing w:val="-2"/>
                <w:sz w:val="19"/>
              </w:rPr>
              <w:t xml:space="preserve"> articulation zone.</w:t>
            </w:r>
          </w:p>
        </w:tc>
        <w:tc>
          <w:tcPr>
            <w:tcW w:w="7229" w:type="dxa"/>
            <w:tcBorders>
              <w:top w:val="single" w:sz="5" w:space="0" w:color="000000"/>
              <w:left w:val="single" w:sz="5" w:space="0" w:color="000000"/>
              <w:bottom w:val="single" w:sz="5" w:space="0" w:color="000000"/>
              <w:right w:val="single" w:sz="5" w:space="0" w:color="000000"/>
            </w:tcBorders>
          </w:tcPr>
          <w:p w:rsidR="00787E94" w:rsidRDefault="007F786D" w:rsidP="00031CFA">
            <w:pPr>
              <w:spacing w:after="32" w:line="270" w:lineRule="exact"/>
              <w:ind w:left="144" w:right="144"/>
              <w:textAlignment w:val="baseline"/>
              <w:rPr>
                <w:rFonts w:ascii="Arial" w:eastAsia="Arial" w:hAnsi="Arial"/>
                <w:color w:val="000000"/>
                <w:sz w:val="19"/>
              </w:rPr>
            </w:pPr>
            <w:r>
              <w:rPr>
                <w:rFonts w:ascii="Arial" w:eastAsia="Arial" w:hAnsi="Arial"/>
                <w:color w:val="000000"/>
                <w:sz w:val="19"/>
              </w:rPr>
              <w:t xml:space="preserve">This change means that development along the Merri Creek could be located closer to the property boundary than identified in the exhibited DPO13. It is considered that this will have a negligible impact as there are </w:t>
            </w:r>
            <w:r w:rsidR="00031CFA">
              <w:rPr>
                <w:rFonts w:ascii="Arial" w:eastAsia="Arial" w:hAnsi="Arial"/>
                <w:color w:val="000000"/>
                <w:sz w:val="19"/>
              </w:rPr>
              <w:t xml:space="preserve">a </w:t>
            </w:r>
            <w:r>
              <w:rPr>
                <w:rFonts w:ascii="Arial" w:eastAsia="Arial" w:hAnsi="Arial"/>
                <w:color w:val="000000"/>
                <w:sz w:val="19"/>
              </w:rPr>
              <w:t>suite of requirements within the Built Fo</w:t>
            </w:r>
            <w:r w:rsidR="00031CFA">
              <w:rPr>
                <w:rFonts w:ascii="Arial" w:eastAsia="Arial" w:hAnsi="Arial"/>
                <w:color w:val="000000"/>
                <w:sz w:val="19"/>
              </w:rPr>
              <w:t>r</w:t>
            </w:r>
            <w:r>
              <w:rPr>
                <w:rFonts w:ascii="Arial" w:eastAsia="Arial" w:hAnsi="Arial"/>
                <w:color w:val="000000"/>
                <w:sz w:val="19"/>
              </w:rPr>
              <w:t>m provisions of the DPO13 that directs new development to respond to and complement the Merri creek environs.</w:t>
            </w:r>
          </w:p>
        </w:tc>
      </w:tr>
    </w:tbl>
    <w:p w:rsidR="00787E94" w:rsidRDefault="00787E94">
      <w:pPr>
        <w:spacing w:after="39" w:line="20" w:lineRule="exact"/>
      </w:pPr>
    </w:p>
    <w:p w:rsidR="00787E94" w:rsidRDefault="007F786D">
      <w:pPr>
        <w:spacing w:line="221" w:lineRule="exact"/>
        <w:ind w:left="216"/>
        <w:textAlignment w:val="baseline"/>
        <w:rPr>
          <w:rFonts w:ascii="Arial" w:eastAsia="Arial" w:hAnsi="Arial"/>
          <w:color w:val="000000"/>
          <w:sz w:val="19"/>
        </w:rPr>
      </w:pPr>
      <w:r>
        <w:rPr>
          <w:rFonts w:ascii="Arial" w:eastAsia="Arial" w:hAnsi="Arial"/>
          <w:color w:val="000000"/>
          <w:sz w:val="19"/>
        </w:rPr>
        <w:t>Consequential changes arising from the above:</w:t>
      </w:r>
    </w:p>
    <w:p w:rsidR="00787E94" w:rsidRDefault="007F786D">
      <w:pPr>
        <w:numPr>
          <w:ilvl w:val="0"/>
          <w:numId w:val="1"/>
        </w:numPr>
        <w:tabs>
          <w:tab w:val="clear" w:pos="360"/>
          <w:tab w:val="left" w:pos="1008"/>
        </w:tabs>
        <w:spacing w:before="112" w:line="270" w:lineRule="exact"/>
        <w:ind w:left="1008" w:right="1080" w:hanging="360"/>
        <w:textAlignment w:val="baseline"/>
        <w:rPr>
          <w:rFonts w:ascii="Arial" w:eastAsia="Arial" w:hAnsi="Arial"/>
          <w:color w:val="000000"/>
          <w:sz w:val="19"/>
        </w:rPr>
      </w:pPr>
      <w:r>
        <w:rPr>
          <w:rFonts w:ascii="Arial" w:eastAsia="Arial" w:hAnsi="Arial"/>
          <w:color w:val="000000"/>
          <w:sz w:val="19"/>
        </w:rPr>
        <w:t>Clause 3.0 – Requirements for Development Plan, Built Form, will be amended to provide for “Articulation Zones” to be shown, as required, on the edges of buildings, being areas for placement of balconies, open space, architectural features and the like.</w:t>
      </w:r>
    </w:p>
    <w:p w:rsidR="00787E94" w:rsidRPr="00031CFA" w:rsidRDefault="007F786D" w:rsidP="00031CFA">
      <w:pPr>
        <w:numPr>
          <w:ilvl w:val="0"/>
          <w:numId w:val="1"/>
        </w:numPr>
        <w:tabs>
          <w:tab w:val="clear" w:pos="360"/>
          <w:tab w:val="left" w:pos="1008"/>
        </w:tabs>
        <w:spacing w:before="143" w:after="2221" w:line="195" w:lineRule="exact"/>
        <w:ind w:left="1008" w:hanging="360"/>
        <w:textAlignment w:val="baseline"/>
        <w:rPr>
          <w:rFonts w:ascii="Arial" w:eastAsia="Arial" w:hAnsi="Arial"/>
          <w:color w:val="000000"/>
          <w:sz w:val="16"/>
        </w:rPr>
      </w:pPr>
      <w:r w:rsidRPr="00031CFA">
        <w:rPr>
          <w:rFonts w:ascii="Arial" w:eastAsia="Arial" w:hAnsi="Arial"/>
          <w:color w:val="000000"/>
          <w:sz w:val="19"/>
        </w:rPr>
        <w:t>The Development Concept Plan will be updated to identify the required setback dimensio</w:t>
      </w:r>
      <w:r w:rsidR="00031CFA" w:rsidRPr="00031CFA">
        <w:rPr>
          <w:rFonts w:ascii="Arial" w:eastAsia="Arial" w:hAnsi="Arial"/>
          <w:color w:val="000000"/>
          <w:sz w:val="19"/>
        </w:rPr>
        <w:t>ns for each Interface treatment.</w:t>
      </w:r>
      <w:r w:rsidR="00031CFA">
        <w:rPr>
          <w:rFonts w:ascii="Arial" w:eastAsia="Arial" w:hAnsi="Arial"/>
          <w:color w:val="000000"/>
          <w:sz w:val="16"/>
        </w:rPr>
        <w:t xml:space="preserve">                                      </w:t>
      </w:r>
      <w:r w:rsidR="00031CFA" w:rsidRPr="00031CFA">
        <w:rPr>
          <w:rFonts w:ascii="Arial" w:eastAsia="Arial" w:hAnsi="Arial"/>
          <w:color w:val="000000"/>
          <w:sz w:val="16"/>
        </w:rPr>
        <w:t xml:space="preserve"> </w:t>
      </w:r>
    </w:p>
    <w:sectPr w:rsidR="00787E94" w:rsidRPr="00031CFA">
      <w:footerReference w:type="default" r:id="rId9"/>
      <w:type w:val="continuous"/>
      <w:pgSz w:w="16843" w:h="11904" w:orient="landscape"/>
      <w:pgMar w:top="1600" w:right="5990" w:bottom="242"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FA" w:rsidRDefault="00031CFA" w:rsidP="00031CFA">
      <w:r>
        <w:separator/>
      </w:r>
    </w:p>
  </w:endnote>
  <w:endnote w:type="continuationSeparator" w:id="0">
    <w:p w:rsidR="00031CFA" w:rsidRDefault="00031CFA" w:rsidP="0003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FA" w:rsidRDefault="00031CFA">
    <w:pPr>
      <w:pStyle w:val="Footer"/>
    </w:pPr>
    <w:r w:rsidRPr="00031CFA">
      <w:rPr>
        <w:rFonts w:ascii="Arial" w:eastAsia="Arial" w:hAnsi="Arial"/>
        <w:color w:val="000000"/>
        <w:sz w:val="16"/>
      </w:rPr>
      <w:t>APAC-#54233016-v2</w:t>
    </w:r>
    <w:r w:rsidR="00194BB8">
      <w:rPr>
        <w:rFonts w:ascii="Arial" w:eastAsia="Arial" w:hAnsi="Arial"/>
        <w:color w:val="000000"/>
        <w:sz w:val="16"/>
      </w:rPr>
      <w:t xml:space="preserve">                                                                                                 1                               </w:t>
    </w:r>
    <w:r w:rsidRPr="00031CFA">
      <w:rPr>
        <w:rFonts w:ascii="Arial" w:eastAsia="Arial" w:hAnsi="Arial"/>
        <w:color w:val="000000"/>
        <w:sz w:val="16"/>
      </w:rPr>
      <w:t>© Norton Rose Fulbright Australia</w:t>
    </w:r>
  </w:p>
  <w:p w:rsidR="00031CFA" w:rsidRDefault="0003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FA" w:rsidRDefault="00031CFA" w:rsidP="00031CFA">
      <w:r>
        <w:separator/>
      </w:r>
    </w:p>
  </w:footnote>
  <w:footnote w:type="continuationSeparator" w:id="0">
    <w:p w:rsidR="00031CFA" w:rsidRDefault="00031CFA" w:rsidP="0003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A4FE1"/>
    <w:multiLevelType w:val="multilevel"/>
    <w:tmpl w:val="7A7C62E6"/>
    <w:lvl w:ilvl="0">
      <w:start w:val="1"/>
      <w:numFmt w:val="bullet"/>
      <w:lvlText w:val="·"/>
      <w:lvlJc w:val="left"/>
      <w:pPr>
        <w:tabs>
          <w:tab w:val="left" w:pos="360"/>
        </w:tabs>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87E94"/>
    <w:rsid w:val="00031CFA"/>
    <w:rsid w:val="00194BB8"/>
    <w:rsid w:val="00226BCE"/>
    <w:rsid w:val="00787E94"/>
    <w:rsid w:val="007F7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FA"/>
    <w:pPr>
      <w:tabs>
        <w:tab w:val="center" w:pos="4513"/>
        <w:tab w:val="right" w:pos="9026"/>
      </w:tabs>
    </w:pPr>
  </w:style>
  <w:style w:type="character" w:customStyle="1" w:styleId="HeaderChar">
    <w:name w:val="Header Char"/>
    <w:basedOn w:val="DefaultParagraphFont"/>
    <w:link w:val="Header"/>
    <w:uiPriority w:val="99"/>
    <w:rsid w:val="00031CFA"/>
  </w:style>
  <w:style w:type="paragraph" w:styleId="Footer">
    <w:name w:val="footer"/>
    <w:basedOn w:val="Normal"/>
    <w:link w:val="FooterChar"/>
    <w:uiPriority w:val="99"/>
    <w:unhideWhenUsed/>
    <w:rsid w:val="00031CFA"/>
    <w:pPr>
      <w:tabs>
        <w:tab w:val="center" w:pos="4513"/>
        <w:tab w:val="right" w:pos="9026"/>
      </w:tabs>
    </w:pPr>
  </w:style>
  <w:style w:type="character" w:customStyle="1" w:styleId="FooterChar">
    <w:name w:val="Footer Char"/>
    <w:basedOn w:val="DefaultParagraphFont"/>
    <w:link w:val="Footer"/>
    <w:uiPriority w:val="99"/>
    <w:rsid w:val="00031CFA"/>
  </w:style>
  <w:style w:type="paragraph" w:styleId="BalloonText">
    <w:name w:val="Balloon Text"/>
    <w:basedOn w:val="Normal"/>
    <w:link w:val="BalloonTextChar"/>
    <w:uiPriority w:val="99"/>
    <w:semiHidden/>
    <w:unhideWhenUsed/>
    <w:rsid w:val="00031CFA"/>
    <w:rPr>
      <w:rFonts w:ascii="Tahoma" w:hAnsi="Tahoma" w:cs="Tahoma"/>
      <w:sz w:val="16"/>
      <w:szCs w:val="16"/>
    </w:rPr>
  </w:style>
  <w:style w:type="character" w:customStyle="1" w:styleId="BalloonTextChar">
    <w:name w:val="Balloon Text Char"/>
    <w:basedOn w:val="DefaultParagraphFont"/>
    <w:link w:val="BalloonText"/>
    <w:uiPriority w:val="99"/>
    <w:semiHidden/>
    <w:rsid w:val="00031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FA"/>
    <w:pPr>
      <w:tabs>
        <w:tab w:val="center" w:pos="4513"/>
        <w:tab w:val="right" w:pos="9026"/>
      </w:tabs>
    </w:pPr>
  </w:style>
  <w:style w:type="character" w:customStyle="1" w:styleId="HeaderChar">
    <w:name w:val="Header Char"/>
    <w:basedOn w:val="DefaultParagraphFont"/>
    <w:link w:val="Header"/>
    <w:uiPriority w:val="99"/>
    <w:rsid w:val="00031CFA"/>
  </w:style>
  <w:style w:type="paragraph" w:styleId="Footer">
    <w:name w:val="footer"/>
    <w:basedOn w:val="Normal"/>
    <w:link w:val="FooterChar"/>
    <w:uiPriority w:val="99"/>
    <w:unhideWhenUsed/>
    <w:rsid w:val="00031CFA"/>
    <w:pPr>
      <w:tabs>
        <w:tab w:val="center" w:pos="4513"/>
        <w:tab w:val="right" w:pos="9026"/>
      </w:tabs>
    </w:pPr>
  </w:style>
  <w:style w:type="character" w:customStyle="1" w:styleId="FooterChar">
    <w:name w:val="Footer Char"/>
    <w:basedOn w:val="DefaultParagraphFont"/>
    <w:link w:val="Footer"/>
    <w:uiPriority w:val="99"/>
    <w:rsid w:val="00031CFA"/>
  </w:style>
  <w:style w:type="paragraph" w:styleId="BalloonText">
    <w:name w:val="Balloon Text"/>
    <w:basedOn w:val="Normal"/>
    <w:link w:val="BalloonTextChar"/>
    <w:uiPriority w:val="99"/>
    <w:semiHidden/>
    <w:unhideWhenUsed/>
    <w:rsid w:val="00031CFA"/>
    <w:rPr>
      <w:rFonts w:ascii="Tahoma" w:hAnsi="Tahoma" w:cs="Tahoma"/>
      <w:sz w:val="16"/>
      <w:szCs w:val="16"/>
    </w:rPr>
  </w:style>
  <w:style w:type="character" w:customStyle="1" w:styleId="BalloonTextChar">
    <w:name w:val="Balloon Text Char"/>
    <w:basedOn w:val="DefaultParagraphFont"/>
    <w:link w:val="BalloonText"/>
    <w:uiPriority w:val="99"/>
    <w:semiHidden/>
    <w:rsid w:val="00031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E1B9-C5B5-42FF-8008-8D902EA6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Dean (DHHS)</dc:creator>
  <cp:lastModifiedBy>Emma Dean (DHHS)</cp:lastModifiedBy>
  <cp:revision>3</cp:revision>
  <dcterms:created xsi:type="dcterms:W3CDTF">2017-09-13T01:34:00Z</dcterms:created>
  <dcterms:modified xsi:type="dcterms:W3CDTF">2017-09-13T04:30:00Z</dcterms:modified>
</cp:coreProperties>
</file>