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99BF1" w14:textId="77777777" w:rsidR="00303B4B" w:rsidRPr="007766C3" w:rsidRDefault="00303B4B" w:rsidP="009839A2">
      <w:pPr>
        <w:pStyle w:val="Heading1"/>
        <w:sectPr w:rsidR="00303B4B" w:rsidRPr="007766C3" w:rsidSect="00D725EB">
          <w:headerReference w:type="default" r:id="rId8"/>
          <w:footerReference w:type="even" r:id="rId9"/>
          <w:footerReference w:type="default" r:id="rId10"/>
          <w:footerReference w:type="first" r:id="rId11"/>
          <w:pgSz w:w="11900" w:h="16840" w:code="9"/>
          <w:pgMar w:top="1440" w:right="1440" w:bottom="1440" w:left="1440" w:header="624" w:footer="340" w:gutter="0"/>
          <w:cols w:space="708"/>
          <w:docGrid w:linePitch="360"/>
        </w:sectPr>
      </w:pPr>
      <w:bookmarkStart w:id="0" w:name="_Toc87857019"/>
    </w:p>
    <w:bookmarkEnd w:id="0"/>
    <w:p w14:paraId="35FD13D0" w14:textId="77777777" w:rsidR="00E05DA5" w:rsidRPr="00E05DA5" w:rsidRDefault="00E05DA5" w:rsidP="00E05DA5">
      <w:pPr>
        <w:pStyle w:val="Heading3"/>
      </w:pPr>
      <w:r w:rsidRPr="00E05DA5">
        <w:t>This practice note gives guidance about the operation of the minimum garden area requirement in the Neighbourhood Residential Zone and General Residential Zone.</w:t>
      </w:r>
    </w:p>
    <w:p w14:paraId="66854BC6" w14:textId="77777777" w:rsidR="00E05DA5" w:rsidRPr="004719F1" w:rsidRDefault="00E05DA5" w:rsidP="004719F1">
      <w:pPr>
        <w:pStyle w:val="Heading2"/>
        <w:rPr>
          <w:color w:val="53565A"/>
        </w:rPr>
      </w:pPr>
      <w:r w:rsidRPr="004719F1">
        <w:rPr>
          <w:color w:val="53565A"/>
        </w:rPr>
        <w:t>What is the minimum garden area requirement?</w:t>
      </w:r>
    </w:p>
    <w:p w14:paraId="22B8E238" w14:textId="77777777" w:rsidR="00E05DA5" w:rsidRPr="00493CAA" w:rsidRDefault="00E05DA5" w:rsidP="00493CAA">
      <w:r w:rsidRPr="00493CAA">
        <w:t xml:space="preserve">The minimum garden area requirement specifies the percentage of a lot that must be set aside to ensure the open garden character of suburbs is protected. </w:t>
      </w:r>
    </w:p>
    <w:p w14:paraId="29CB386A" w14:textId="36262E95" w:rsidR="00E05DA5" w:rsidRPr="00493CAA" w:rsidRDefault="00E05DA5" w:rsidP="00E05DA5">
      <w:r w:rsidRPr="00493CAA">
        <w:t>A dwelling, residential building or small second dwelling, including any associated driveway and car parking cannot be included in the area set aside as garden area.</w:t>
      </w:r>
    </w:p>
    <w:p w14:paraId="74400B94" w14:textId="77777777" w:rsidR="00E05DA5" w:rsidRPr="002D274A" w:rsidRDefault="00E05DA5" w:rsidP="002D274A">
      <w:pPr>
        <w:pStyle w:val="Heading2"/>
        <w:rPr>
          <w:color w:val="53565A"/>
        </w:rPr>
      </w:pPr>
      <w:r w:rsidRPr="002D274A">
        <w:rPr>
          <w:color w:val="53565A"/>
        </w:rPr>
        <w:t xml:space="preserve">Where does it apply? </w:t>
      </w:r>
    </w:p>
    <w:p w14:paraId="58091B22" w14:textId="77777777" w:rsidR="00E05DA5" w:rsidRPr="00A8613B" w:rsidRDefault="00E05DA5" w:rsidP="00E05DA5">
      <w:pPr>
        <w:autoSpaceDE w:val="0"/>
        <w:autoSpaceDN w:val="0"/>
        <w:adjustRightInd w:val="0"/>
        <w:spacing w:after="140" w:line="181" w:lineRule="atLeast"/>
        <w:rPr>
          <w:color w:val="221E1F"/>
          <w:szCs w:val="20"/>
        </w:rPr>
      </w:pPr>
      <w:r w:rsidRPr="00A8613B">
        <w:rPr>
          <w:color w:val="221E1F"/>
          <w:szCs w:val="20"/>
        </w:rPr>
        <w:t xml:space="preserve">The minimum garden area requirement applies to land in the Neighbourhood Residential Zone and General Residential Zone and must be met when: </w:t>
      </w:r>
    </w:p>
    <w:p w14:paraId="7062D69E" w14:textId="65AA8B80" w:rsidR="00E05DA5" w:rsidRPr="005771C7" w:rsidRDefault="00E05DA5" w:rsidP="00E05DA5">
      <w:pPr>
        <w:pStyle w:val="ListParagraph"/>
        <w:numPr>
          <w:ilvl w:val="0"/>
          <w:numId w:val="13"/>
        </w:numPr>
        <w:autoSpaceDE w:val="0"/>
        <w:autoSpaceDN w:val="0"/>
        <w:adjustRightInd w:val="0"/>
        <w:spacing w:after="0" w:line="240" w:lineRule="auto"/>
        <w:ind w:left="425" w:hanging="357"/>
        <w:contextualSpacing w:val="0"/>
        <w:rPr>
          <w:color w:val="221E1F"/>
          <w:szCs w:val="20"/>
        </w:rPr>
      </w:pPr>
      <w:r w:rsidRPr="005771C7">
        <w:rPr>
          <w:color w:val="221E1F"/>
          <w:szCs w:val="20"/>
        </w:rPr>
        <w:t>constructing or extending a dwelling</w:t>
      </w:r>
      <w:r>
        <w:rPr>
          <w:color w:val="221E1F"/>
          <w:szCs w:val="20"/>
        </w:rPr>
        <w:t>,</w:t>
      </w:r>
      <w:r w:rsidRPr="005771C7">
        <w:rPr>
          <w:color w:val="221E1F"/>
          <w:szCs w:val="20"/>
        </w:rPr>
        <w:t xml:space="preserve"> a residential building</w:t>
      </w:r>
      <w:r>
        <w:rPr>
          <w:color w:val="221E1F"/>
          <w:szCs w:val="20"/>
        </w:rPr>
        <w:t xml:space="preserve"> or a small second dwelling</w:t>
      </w:r>
      <w:r w:rsidRPr="005771C7">
        <w:rPr>
          <w:color w:val="221E1F"/>
          <w:szCs w:val="20"/>
        </w:rPr>
        <w:t xml:space="preserve">; or </w:t>
      </w:r>
    </w:p>
    <w:p w14:paraId="1AD0617D" w14:textId="0B05D208" w:rsidR="00E05DA5" w:rsidRPr="005771C7" w:rsidRDefault="00E05DA5" w:rsidP="00E05DA5">
      <w:pPr>
        <w:pStyle w:val="ListParagraph"/>
        <w:numPr>
          <w:ilvl w:val="0"/>
          <w:numId w:val="13"/>
        </w:numPr>
        <w:autoSpaceDE w:val="0"/>
        <w:autoSpaceDN w:val="0"/>
        <w:adjustRightInd w:val="0"/>
        <w:spacing w:after="0" w:line="240" w:lineRule="auto"/>
        <w:ind w:left="425" w:hanging="357"/>
        <w:contextualSpacing w:val="0"/>
        <w:rPr>
          <w:color w:val="221E1F"/>
          <w:szCs w:val="20"/>
        </w:rPr>
      </w:pPr>
      <w:r w:rsidRPr="005771C7">
        <w:rPr>
          <w:color w:val="221E1F"/>
          <w:szCs w:val="20"/>
        </w:rPr>
        <w:t>subdividing land to create a vacant residential</w:t>
      </w:r>
      <w:r w:rsidR="00A81A72">
        <w:rPr>
          <w:color w:val="221E1F"/>
          <w:szCs w:val="20"/>
        </w:rPr>
        <w:t>,</w:t>
      </w:r>
      <w:r w:rsidRPr="005771C7">
        <w:rPr>
          <w:color w:val="221E1F"/>
          <w:szCs w:val="20"/>
        </w:rPr>
        <w:t xml:space="preserve"> lot less than 400 square metres in area. </w:t>
      </w:r>
    </w:p>
    <w:p w14:paraId="65ADE38C" w14:textId="77777777" w:rsidR="00E05DA5" w:rsidRDefault="00E05DA5" w:rsidP="00125994">
      <w:pPr>
        <w:jc w:val="center"/>
        <w:rPr>
          <w:szCs w:val="20"/>
        </w:rPr>
      </w:pPr>
      <w:r>
        <w:rPr>
          <w:noProof/>
        </w:rPr>
        <w:drawing>
          <wp:inline distT="0" distB="0" distL="0" distR="0" wp14:anchorId="650537A0" wp14:editId="1433F1CF">
            <wp:extent cx="4400550" cy="2705100"/>
            <wp:effectExtent l="0" t="0" r="0" b="0"/>
            <wp:docPr id="8" name="Picture 8" descr="Image of plan showing everything except the house and drive as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plan showing everything except the house and drive as garden area."/>
                    <pic:cNvPicPr/>
                  </pic:nvPicPr>
                  <pic:blipFill>
                    <a:blip r:embed="rId12"/>
                    <a:stretch>
                      <a:fillRect/>
                    </a:stretch>
                  </pic:blipFill>
                  <pic:spPr>
                    <a:xfrm>
                      <a:off x="0" y="0"/>
                      <a:ext cx="4400550" cy="2705100"/>
                    </a:xfrm>
                    <a:prstGeom prst="rect">
                      <a:avLst/>
                    </a:prstGeom>
                  </pic:spPr>
                </pic:pic>
              </a:graphicData>
            </a:graphic>
          </wp:inline>
        </w:drawing>
      </w:r>
    </w:p>
    <w:p w14:paraId="5AFF5A3C" w14:textId="77777777" w:rsidR="00E05DA5" w:rsidRPr="002D274A" w:rsidRDefault="00E05DA5" w:rsidP="002D274A">
      <w:pPr>
        <w:pStyle w:val="Heading2"/>
        <w:rPr>
          <w:color w:val="53565A"/>
        </w:rPr>
      </w:pPr>
      <w:r w:rsidRPr="002D274A">
        <w:rPr>
          <w:color w:val="53565A"/>
        </w:rPr>
        <w:t xml:space="preserve">How much garden area must be provided? </w:t>
      </w:r>
    </w:p>
    <w:p w14:paraId="11358A9D" w14:textId="77777777" w:rsidR="00E05DA5" w:rsidRPr="00905A43" w:rsidRDefault="00E05DA5" w:rsidP="00E05DA5">
      <w:pPr>
        <w:autoSpaceDE w:val="0"/>
        <w:autoSpaceDN w:val="0"/>
        <w:adjustRightInd w:val="0"/>
        <w:spacing w:after="140" w:line="181" w:lineRule="atLeast"/>
        <w:rPr>
          <w:szCs w:val="20"/>
        </w:rPr>
      </w:pPr>
      <w:r w:rsidRPr="00905A43">
        <w:rPr>
          <w:szCs w:val="20"/>
        </w:rPr>
        <w:t xml:space="preserve">When subdividing land that creates a vacant lot that is capable of being developed for a dwelling or a residential building in the Neighbourhood Residential Zone or General Residential Zone, </w:t>
      </w:r>
      <w:r w:rsidRPr="001535CE">
        <w:rPr>
          <w:szCs w:val="20"/>
        </w:rPr>
        <w:t>25</w:t>
      </w:r>
      <w:r>
        <w:rPr>
          <w:szCs w:val="20"/>
        </w:rPr>
        <w:t>%</w:t>
      </w:r>
      <w:r w:rsidRPr="00905A43">
        <w:rPr>
          <w:szCs w:val="20"/>
        </w:rPr>
        <w:t xml:space="preserve"> must be set aside as garden area on each vacant lot created that is less than 400 square metres in area. </w:t>
      </w:r>
    </w:p>
    <w:p w14:paraId="01A56D9A" w14:textId="77777777" w:rsidR="00C97300" w:rsidRDefault="00C97300" w:rsidP="00E05DA5">
      <w:pPr>
        <w:autoSpaceDE w:val="0"/>
        <w:autoSpaceDN w:val="0"/>
        <w:adjustRightInd w:val="0"/>
        <w:spacing w:after="140" w:line="181" w:lineRule="atLeast"/>
        <w:rPr>
          <w:szCs w:val="20"/>
        </w:rPr>
      </w:pPr>
    </w:p>
    <w:p w14:paraId="06CDF7BB" w14:textId="77777777" w:rsidR="00C97300" w:rsidRDefault="00C97300" w:rsidP="00E05DA5">
      <w:pPr>
        <w:autoSpaceDE w:val="0"/>
        <w:autoSpaceDN w:val="0"/>
        <w:adjustRightInd w:val="0"/>
        <w:spacing w:after="140" w:line="181" w:lineRule="atLeast"/>
        <w:rPr>
          <w:szCs w:val="20"/>
        </w:rPr>
      </w:pPr>
    </w:p>
    <w:p w14:paraId="4E136234" w14:textId="426A65BE" w:rsidR="00E05DA5" w:rsidRDefault="00E05DA5" w:rsidP="00E05DA5">
      <w:pPr>
        <w:autoSpaceDE w:val="0"/>
        <w:autoSpaceDN w:val="0"/>
        <w:adjustRightInd w:val="0"/>
        <w:spacing w:after="140" w:line="181" w:lineRule="atLeast"/>
        <w:rPr>
          <w:szCs w:val="20"/>
        </w:rPr>
      </w:pPr>
      <w:r w:rsidRPr="00905A43">
        <w:rPr>
          <w:szCs w:val="20"/>
        </w:rPr>
        <w:t>When constructing or extending a dwelling</w:t>
      </w:r>
      <w:r>
        <w:rPr>
          <w:szCs w:val="20"/>
        </w:rPr>
        <w:t>,</w:t>
      </w:r>
      <w:r w:rsidRPr="00905A43">
        <w:rPr>
          <w:szCs w:val="20"/>
        </w:rPr>
        <w:t xml:space="preserve"> residential building</w:t>
      </w:r>
      <w:r>
        <w:rPr>
          <w:szCs w:val="20"/>
        </w:rPr>
        <w:t xml:space="preserve"> or small second dwelling</w:t>
      </w:r>
      <w:r w:rsidRPr="00905A43">
        <w:rPr>
          <w:szCs w:val="20"/>
        </w:rPr>
        <w:t xml:space="preserve"> in the Neighbourhood Residential Zone or General Residential Zone</w:t>
      </w:r>
      <w:r>
        <w:rPr>
          <w:szCs w:val="20"/>
        </w:rPr>
        <w:t>,</w:t>
      </w:r>
      <w:r w:rsidRPr="00905A43">
        <w:rPr>
          <w:szCs w:val="20"/>
        </w:rPr>
        <w:t xml:space="preserve"> the size of the existing lot determines the minimum percentage of the lot that must be set aside as garden area. </w:t>
      </w:r>
    </w:p>
    <w:tbl>
      <w:tblPr>
        <w:tblStyle w:val="Table1"/>
        <w:tblW w:w="0" w:type="auto"/>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ook w:val="04A0" w:firstRow="1" w:lastRow="0" w:firstColumn="1" w:lastColumn="0" w:noHBand="0" w:noVBand="1"/>
      </w:tblPr>
      <w:tblGrid>
        <w:gridCol w:w="3134"/>
        <w:gridCol w:w="5655"/>
      </w:tblGrid>
      <w:tr w:rsidR="002D274A" w14:paraId="474F54BA" w14:textId="77777777" w:rsidTr="00AF172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134" w:type="dxa"/>
            <w:tcBorders>
              <w:top w:val="nil"/>
              <w:bottom w:val="nil"/>
              <w:right w:val="nil"/>
            </w:tcBorders>
          </w:tcPr>
          <w:p w14:paraId="389C2A08" w14:textId="79455B70" w:rsidR="002D274A" w:rsidRPr="00E8742E" w:rsidRDefault="0001795A" w:rsidP="00A337DC">
            <w:pPr>
              <w:pStyle w:val="Tableheader"/>
              <w:rPr>
                <w:b/>
                <w:szCs w:val="20"/>
              </w:rPr>
            </w:pPr>
            <w:r w:rsidRPr="00E8742E">
              <w:rPr>
                <w:b/>
                <w:szCs w:val="20"/>
              </w:rPr>
              <w:t>Lot size</w:t>
            </w:r>
          </w:p>
        </w:tc>
        <w:tc>
          <w:tcPr>
            <w:tcW w:w="5655" w:type="dxa"/>
            <w:tcBorders>
              <w:top w:val="nil"/>
              <w:left w:val="nil"/>
              <w:bottom w:val="nil"/>
              <w:right w:val="nil"/>
            </w:tcBorders>
          </w:tcPr>
          <w:p w14:paraId="5A054A06" w14:textId="7BFBF5ED" w:rsidR="002D274A" w:rsidRPr="00E8742E" w:rsidRDefault="00D5261E" w:rsidP="00A337DC">
            <w:pPr>
              <w:pStyle w:val="Tableheader"/>
              <w:cnfStyle w:val="100000000000" w:firstRow="1" w:lastRow="0" w:firstColumn="0" w:lastColumn="0" w:oddVBand="0" w:evenVBand="0" w:oddHBand="0" w:evenHBand="0" w:firstRowFirstColumn="0" w:firstRowLastColumn="0" w:lastRowFirstColumn="0" w:lastRowLastColumn="0"/>
              <w:rPr>
                <w:b/>
                <w:bCs w:val="0"/>
                <w:szCs w:val="20"/>
              </w:rPr>
            </w:pPr>
            <w:r w:rsidRPr="00E8742E">
              <w:rPr>
                <w:b/>
                <w:bCs w:val="0"/>
                <w:szCs w:val="20"/>
              </w:rPr>
              <w:t>Minimum percentage of a lot set aside as garden area</w:t>
            </w:r>
          </w:p>
        </w:tc>
      </w:tr>
      <w:tr w:rsidR="00220336" w14:paraId="19729F2B" w14:textId="77777777" w:rsidTr="00AF1724">
        <w:tc>
          <w:tcPr>
            <w:tcW w:w="3134" w:type="dxa"/>
            <w:tcBorders>
              <w:top w:val="nil"/>
              <w:bottom w:val="single" w:sz="4" w:space="0" w:color="006D74"/>
            </w:tcBorders>
          </w:tcPr>
          <w:p w14:paraId="32E880D9" w14:textId="77777777" w:rsidR="00220336" w:rsidRPr="00E8742E" w:rsidRDefault="00220336" w:rsidP="00220336">
            <w:pPr>
              <w:pStyle w:val="Tablesecondheading"/>
              <w:rPr>
                <w:szCs w:val="20"/>
              </w:rPr>
            </w:pPr>
            <w:r w:rsidRPr="00E8742E">
              <w:rPr>
                <w:szCs w:val="20"/>
              </w:rPr>
              <w:t>Lot size</w:t>
            </w:r>
          </w:p>
          <w:p w14:paraId="4972408E" w14:textId="1CA3DC20" w:rsidR="00220336" w:rsidRPr="00E8742E" w:rsidRDefault="00220336" w:rsidP="00220336">
            <w:pPr>
              <w:pStyle w:val="Tablesecondheading"/>
              <w:rPr>
                <w:b w:val="0"/>
                <w:bCs w:val="0"/>
                <w:szCs w:val="20"/>
              </w:rPr>
            </w:pPr>
            <w:r w:rsidRPr="00E8742E">
              <w:rPr>
                <w:b w:val="0"/>
                <w:bCs w:val="0"/>
                <w:szCs w:val="20"/>
              </w:rPr>
              <w:t>400 – 500 sqm</w:t>
            </w:r>
          </w:p>
        </w:tc>
        <w:tc>
          <w:tcPr>
            <w:tcW w:w="5655" w:type="dxa"/>
            <w:tcBorders>
              <w:top w:val="nil"/>
              <w:bottom w:val="single" w:sz="4" w:space="0" w:color="006D74"/>
            </w:tcBorders>
          </w:tcPr>
          <w:p w14:paraId="0DFC34F1" w14:textId="77777777" w:rsidR="00220336" w:rsidRPr="00E8742E" w:rsidRDefault="00220336" w:rsidP="00220336">
            <w:pPr>
              <w:pStyle w:val="Tabletext"/>
              <w:rPr>
                <w:b/>
                <w:bCs/>
                <w:szCs w:val="20"/>
              </w:rPr>
            </w:pPr>
            <w:r w:rsidRPr="00E8742E">
              <w:rPr>
                <w:b/>
                <w:bCs/>
                <w:szCs w:val="20"/>
              </w:rPr>
              <w:t xml:space="preserve">Minimum percentage of a lot set aside as garden </w:t>
            </w:r>
            <w:proofErr w:type="gramStart"/>
            <w:r w:rsidRPr="00E8742E">
              <w:rPr>
                <w:b/>
                <w:bCs/>
                <w:szCs w:val="20"/>
              </w:rPr>
              <w:t>area</w:t>
            </w:r>
            <w:proofErr w:type="gramEnd"/>
          </w:p>
          <w:p w14:paraId="3F237163" w14:textId="6BCB7FA5" w:rsidR="00220336" w:rsidRPr="00E8742E" w:rsidRDefault="00220336" w:rsidP="00220336">
            <w:pPr>
              <w:pStyle w:val="Tabletext"/>
              <w:rPr>
                <w:szCs w:val="20"/>
              </w:rPr>
            </w:pPr>
            <w:r w:rsidRPr="00E8742E">
              <w:rPr>
                <w:szCs w:val="20"/>
              </w:rPr>
              <w:t>25%</w:t>
            </w:r>
          </w:p>
        </w:tc>
      </w:tr>
      <w:tr w:rsidR="00220336" w14:paraId="7754FCC9" w14:textId="77777777" w:rsidTr="00AF1724">
        <w:tc>
          <w:tcPr>
            <w:tcW w:w="3134" w:type="dxa"/>
            <w:tcBorders>
              <w:top w:val="single" w:sz="4" w:space="0" w:color="006D74"/>
              <w:bottom w:val="single" w:sz="4" w:space="0" w:color="006D74"/>
            </w:tcBorders>
          </w:tcPr>
          <w:p w14:paraId="0D6537C8" w14:textId="77777777" w:rsidR="00220336" w:rsidRPr="00E8742E" w:rsidRDefault="00220336" w:rsidP="00220336">
            <w:pPr>
              <w:pStyle w:val="Tablesecondheading"/>
              <w:rPr>
                <w:szCs w:val="20"/>
              </w:rPr>
            </w:pPr>
            <w:r w:rsidRPr="00E8742E">
              <w:rPr>
                <w:szCs w:val="20"/>
              </w:rPr>
              <w:t>Lot size</w:t>
            </w:r>
          </w:p>
          <w:p w14:paraId="5D5105EB" w14:textId="7F19A8C7" w:rsidR="00220336" w:rsidRPr="00E8742E" w:rsidRDefault="00220336" w:rsidP="00220336">
            <w:pPr>
              <w:pStyle w:val="Tablesecondheading"/>
              <w:rPr>
                <w:szCs w:val="20"/>
              </w:rPr>
            </w:pPr>
            <w:r w:rsidRPr="00E8742E">
              <w:rPr>
                <w:b w:val="0"/>
                <w:bCs w:val="0"/>
                <w:szCs w:val="20"/>
              </w:rPr>
              <w:t>Above 500 – 650 sqm</w:t>
            </w:r>
          </w:p>
        </w:tc>
        <w:tc>
          <w:tcPr>
            <w:tcW w:w="5655" w:type="dxa"/>
            <w:tcBorders>
              <w:top w:val="single" w:sz="4" w:space="0" w:color="006D74"/>
              <w:bottom w:val="single" w:sz="4" w:space="0" w:color="006D74"/>
            </w:tcBorders>
          </w:tcPr>
          <w:p w14:paraId="76FBF023" w14:textId="77777777" w:rsidR="00220336" w:rsidRPr="00E8742E" w:rsidRDefault="00220336" w:rsidP="00220336">
            <w:pPr>
              <w:pStyle w:val="Tabletext"/>
              <w:rPr>
                <w:b/>
                <w:bCs/>
                <w:szCs w:val="20"/>
              </w:rPr>
            </w:pPr>
            <w:r w:rsidRPr="00E8742E">
              <w:rPr>
                <w:b/>
                <w:bCs/>
                <w:szCs w:val="20"/>
              </w:rPr>
              <w:t xml:space="preserve">Minimum percentage of a lot set aside as garden </w:t>
            </w:r>
            <w:proofErr w:type="gramStart"/>
            <w:r w:rsidRPr="00E8742E">
              <w:rPr>
                <w:b/>
                <w:bCs/>
                <w:szCs w:val="20"/>
              </w:rPr>
              <w:t>area</w:t>
            </w:r>
            <w:proofErr w:type="gramEnd"/>
          </w:p>
          <w:p w14:paraId="085CE549" w14:textId="3A385F55" w:rsidR="00220336" w:rsidRPr="00E8742E" w:rsidRDefault="00220336" w:rsidP="00220336">
            <w:pPr>
              <w:pStyle w:val="Tabletext"/>
              <w:rPr>
                <w:szCs w:val="20"/>
              </w:rPr>
            </w:pPr>
            <w:r w:rsidRPr="00E8742E">
              <w:rPr>
                <w:szCs w:val="20"/>
              </w:rPr>
              <w:t>30%</w:t>
            </w:r>
          </w:p>
        </w:tc>
      </w:tr>
      <w:tr w:rsidR="00220336" w14:paraId="4D5E5BC0" w14:textId="77777777" w:rsidTr="00AF1724">
        <w:tc>
          <w:tcPr>
            <w:tcW w:w="3134" w:type="dxa"/>
            <w:tcBorders>
              <w:top w:val="single" w:sz="4" w:space="0" w:color="006D74"/>
              <w:bottom w:val="single" w:sz="4" w:space="0" w:color="006D74"/>
            </w:tcBorders>
          </w:tcPr>
          <w:p w14:paraId="06A22664" w14:textId="77777777" w:rsidR="00220336" w:rsidRPr="00E8742E" w:rsidRDefault="00220336" w:rsidP="00220336">
            <w:pPr>
              <w:pStyle w:val="Tablesecondheading"/>
              <w:rPr>
                <w:szCs w:val="20"/>
              </w:rPr>
            </w:pPr>
            <w:r w:rsidRPr="00E8742E">
              <w:rPr>
                <w:szCs w:val="20"/>
              </w:rPr>
              <w:t>Lot size</w:t>
            </w:r>
          </w:p>
          <w:p w14:paraId="2DF0D026" w14:textId="15A7726B" w:rsidR="00220336" w:rsidRPr="00E8742E" w:rsidRDefault="00220336" w:rsidP="00220336">
            <w:pPr>
              <w:pStyle w:val="Tablesecondheading"/>
              <w:rPr>
                <w:b w:val="0"/>
                <w:bCs w:val="0"/>
                <w:szCs w:val="20"/>
              </w:rPr>
            </w:pPr>
            <w:r w:rsidRPr="00E8742E">
              <w:rPr>
                <w:b w:val="0"/>
                <w:bCs w:val="0"/>
                <w:szCs w:val="20"/>
              </w:rPr>
              <w:t>Above 650 sqm</w:t>
            </w:r>
          </w:p>
        </w:tc>
        <w:tc>
          <w:tcPr>
            <w:tcW w:w="5655" w:type="dxa"/>
            <w:tcBorders>
              <w:top w:val="single" w:sz="4" w:space="0" w:color="006D74"/>
              <w:bottom w:val="single" w:sz="4" w:space="0" w:color="006D74"/>
            </w:tcBorders>
          </w:tcPr>
          <w:p w14:paraId="2B37797C" w14:textId="77777777" w:rsidR="00220336" w:rsidRPr="00E8742E" w:rsidRDefault="00220336" w:rsidP="00220336">
            <w:pPr>
              <w:pStyle w:val="Tabletext"/>
              <w:rPr>
                <w:b/>
                <w:bCs/>
                <w:szCs w:val="20"/>
              </w:rPr>
            </w:pPr>
            <w:r w:rsidRPr="00E8742E">
              <w:rPr>
                <w:b/>
                <w:bCs/>
                <w:szCs w:val="20"/>
              </w:rPr>
              <w:t xml:space="preserve">Minimum percentage of a lot set aside as garden </w:t>
            </w:r>
            <w:proofErr w:type="gramStart"/>
            <w:r w:rsidRPr="00E8742E">
              <w:rPr>
                <w:b/>
                <w:bCs/>
                <w:szCs w:val="20"/>
              </w:rPr>
              <w:t>area</w:t>
            </w:r>
            <w:proofErr w:type="gramEnd"/>
          </w:p>
          <w:p w14:paraId="0A6E16A1" w14:textId="0A3C6085" w:rsidR="00220336" w:rsidRPr="00E8742E" w:rsidRDefault="00220336" w:rsidP="00220336">
            <w:pPr>
              <w:pStyle w:val="Tabletext"/>
              <w:rPr>
                <w:szCs w:val="20"/>
              </w:rPr>
            </w:pPr>
            <w:r w:rsidRPr="00E8742E">
              <w:rPr>
                <w:szCs w:val="20"/>
              </w:rPr>
              <w:t>35%</w:t>
            </w:r>
          </w:p>
        </w:tc>
      </w:tr>
    </w:tbl>
    <w:p w14:paraId="7CBDDD4C" w14:textId="77777777" w:rsidR="00E05DA5" w:rsidRPr="00402067" w:rsidRDefault="00E05DA5" w:rsidP="00402067">
      <w:pPr>
        <w:pStyle w:val="Heading2"/>
        <w:rPr>
          <w:color w:val="53565A"/>
        </w:rPr>
      </w:pPr>
      <w:r w:rsidRPr="00402067">
        <w:rPr>
          <w:color w:val="53565A"/>
        </w:rPr>
        <w:t xml:space="preserve">How is garden area defined? </w:t>
      </w:r>
    </w:p>
    <w:p w14:paraId="1ADFB475" w14:textId="3C06A306" w:rsidR="00E05DA5" w:rsidRDefault="00E05DA5" w:rsidP="00E05DA5">
      <w:pPr>
        <w:autoSpaceDE w:val="0"/>
        <w:autoSpaceDN w:val="0"/>
        <w:adjustRightInd w:val="0"/>
        <w:spacing w:after="40" w:line="181" w:lineRule="atLeast"/>
        <w:rPr>
          <w:szCs w:val="20"/>
        </w:rPr>
      </w:pPr>
      <w:r w:rsidRPr="00962FF7">
        <w:rPr>
          <w:szCs w:val="20"/>
        </w:rPr>
        <w:t xml:space="preserve">Garden area is defined in </w:t>
      </w:r>
      <w:r w:rsidR="00F3490A">
        <w:rPr>
          <w:szCs w:val="20"/>
        </w:rPr>
        <w:t>c</w:t>
      </w:r>
      <w:r w:rsidRPr="00962FF7">
        <w:rPr>
          <w:szCs w:val="20"/>
        </w:rPr>
        <w:t>lause 7</w:t>
      </w:r>
      <w:r>
        <w:rPr>
          <w:szCs w:val="20"/>
        </w:rPr>
        <w:t>3</w:t>
      </w:r>
      <w:r w:rsidRPr="00962FF7">
        <w:rPr>
          <w:szCs w:val="20"/>
        </w:rPr>
        <w:t xml:space="preserve"> of all planning schemes as: </w:t>
      </w:r>
    </w:p>
    <w:p w14:paraId="0149DCE9" w14:textId="77777777" w:rsidR="00E05DA5" w:rsidRPr="00273662" w:rsidRDefault="00E05DA5" w:rsidP="00E05DA5">
      <w:pPr>
        <w:autoSpaceDE w:val="0"/>
        <w:autoSpaceDN w:val="0"/>
        <w:adjustRightInd w:val="0"/>
        <w:spacing w:after="40" w:line="181" w:lineRule="atLeast"/>
        <w:ind w:left="720"/>
        <w:rPr>
          <w:b/>
          <w:i/>
          <w:iCs/>
          <w:szCs w:val="20"/>
        </w:rPr>
      </w:pPr>
      <w:r w:rsidRPr="00273662">
        <w:rPr>
          <w:b/>
          <w:i/>
          <w:iCs/>
          <w:szCs w:val="20"/>
        </w:rPr>
        <w:t>Garden area</w:t>
      </w:r>
    </w:p>
    <w:p w14:paraId="09AC7A3D" w14:textId="77777777" w:rsidR="00E05DA5" w:rsidRPr="00273662" w:rsidRDefault="00E05DA5" w:rsidP="00E05DA5">
      <w:pPr>
        <w:autoSpaceDE w:val="0"/>
        <w:autoSpaceDN w:val="0"/>
        <w:adjustRightInd w:val="0"/>
        <w:spacing w:after="140" w:line="181" w:lineRule="atLeast"/>
        <w:ind w:left="720"/>
        <w:rPr>
          <w:bCs/>
          <w:i/>
          <w:iCs/>
          <w:szCs w:val="20"/>
        </w:rPr>
      </w:pPr>
      <w:r w:rsidRPr="00273662">
        <w:rPr>
          <w:i/>
          <w:iCs/>
          <w:szCs w:val="20"/>
        </w:rPr>
        <w:t xml:space="preserve">Any area on a lot </w:t>
      </w:r>
      <w:r w:rsidRPr="00273662">
        <w:rPr>
          <w:bCs/>
          <w:i/>
          <w:iCs/>
          <w:szCs w:val="20"/>
        </w:rPr>
        <w:t xml:space="preserve">with a minimum dimension of 1 metre that does not include: </w:t>
      </w:r>
    </w:p>
    <w:p w14:paraId="38DA345A" w14:textId="05D3A5C2" w:rsidR="00E05DA5" w:rsidRPr="00273662" w:rsidRDefault="00E05DA5" w:rsidP="00E05DA5">
      <w:pPr>
        <w:autoSpaceDE w:val="0"/>
        <w:autoSpaceDN w:val="0"/>
        <w:adjustRightInd w:val="0"/>
        <w:ind w:left="720"/>
        <w:rPr>
          <w:bCs/>
          <w:i/>
          <w:iCs/>
          <w:szCs w:val="20"/>
        </w:rPr>
      </w:pPr>
      <w:r w:rsidRPr="00273662">
        <w:rPr>
          <w:bCs/>
          <w:i/>
          <w:iCs/>
          <w:szCs w:val="20"/>
        </w:rPr>
        <w:t>a) a dwelling</w:t>
      </w:r>
      <w:r>
        <w:rPr>
          <w:bCs/>
          <w:i/>
          <w:iCs/>
          <w:szCs w:val="20"/>
        </w:rPr>
        <w:t>,</w:t>
      </w:r>
      <w:r w:rsidRPr="00273662">
        <w:rPr>
          <w:bCs/>
          <w:i/>
          <w:iCs/>
          <w:szCs w:val="20"/>
        </w:rPr>
        <w:t xml:space="preserve"> residential building</w:t>
      </w:r>
      <w:r>
        <w:rPr>
          <w:bCs/>
          <w:i/>
          <w:iCs/>
          <w:szCs w:val="20"/>
        </w:rPr>
        <w:t xml:space="preserve"> or small second dwelling</w:t>
      </w:r>
      <w:r w:rsidRPr="00273662">
        <w:rPr>
          <w:bCs/>
          <w:i/>
          <w:iCs/>
          <w:szCs w:val="20"/>
        </w:rPr>
        <w:t xml:space="preserve">, except for: </w:t>
      </w:r>
    </w:p>
    <w:p w14:paraId="26173CE6" w14:textId="77777777" w:rsidR="00E05DA5" w:rsidRPr="00273662" w:rsidRDefault="00E05DA5" w:rsidP="00E05DA5">
      <w:pPr>
        <w:numPr>
          <w:ilvl w:val="0"/>
          <w:numId w:val="11"/>
        </w:numPr>
        <w:tabs>
          <w:tab w:val="left" w:pos="272"/>
        </w:tabs>
        <w:autoSpaceDE w:val="0"/>
        <w:autoSpaceDN w:val="0"/>
        <w:adjustRightInd w:val="0"/>
        <w:spacing w:before="60" w:after="0" w:line="240" w:lineRule="auto"/>
        <w:ind w:left="1004"/>
        <w:rPr>
          <w:bCs/>
          <w:i/>
          <w:iCs/>
          <w:szCs w:val="20"/>
        </w:rPr>
      </w:pPr>
      <w:r w:rsidRPr="00273662">
        <w:rPr>
          <w:bCs/>
          <w:i/>
          <w:iCs/>
          <w:szCs w:val="20"/>
        </w:rPr>
        <w:t xml:space="preserve">an eave, fascia or gutter that does not exceed a total width of </w:t>
      </w:r>
      <w:proofErr w:type="gramStart"/>
      <w:r w:rsidRPr="00273662">
        <w:rPr>
          <w:bCs/>
          <w:i/>
          <w:iCs/>
          <w:szCs w:val="20"/>
        </w:rPr>
        <w:t>600mm;</w:t>
      </w:r>
      <w:proofErr w:type="gramEnd"/>
      <w:r w:rsidRPr="00273662">
        <w:rPr>
          <w:bCs/>
          <w:i/>
          <w:iCs/>
          <w:szCs w:val="20"/>
        </w:rPr>
        <w:t xml:space="preserve"> </w:t>
      </w:r>
    </w:p>
    <w:p w14:paraId="6487F767" w14:textId="77777777" w:rsidR="00E05DA5" w:rsidRPr="00273662" w:rsidRDefault="00E05DA5" w:rsidP="00E05DA5">
      <w:pPr>
        <w:numPr>
          <w:ilvl w:val="0"/>
          <w:numId w:val="11"/>
        </w:numPr>
        <w:tabs>
          <w:tab w:val="left" w:pos="272"/>
        </w:tabs>
        <w:autoSpaceDE w:val="0"/>
        <w:autoSpaceDN w:val="0"/>
        <w:adjustRightInd w:val="0"/>
        <w:spacing w:before="60" w:after="0" w:line="240" w:lineRule="auto"/>
        <w:ind w:left="1004"/>
        <w:rPr>
          <w:bCs/>
          <w:i/>
          <w:iCs/>
          <w:szCs w:val="20"/>
        </w:rPr>
      </w:pPr>
      <w:r w:rsidRPr="00273662">
        <w:rPr>
          <w:bCs/>
          <w:i/>
          <w:iCs/>
          <w:szCs w:val="20"/>
        </w:rPr>
        <w:t xml:space="preserve">a </w:t>
      </w:r>
      <w:proofErr w:type="gramStart"/>
      <w:r w:rsidRPr="00273662">
        <w:rPr>
          <w:bCs/>
          <w:i/>
          <w:iCs/>
          <w:szCs w:val="20"/>
        </w:rPr>
        <w:t>pergola;</w:t>
      </w:r>
      <w:proofErr w:type="gramEnd"/>
      <w:r w:rsidRPr="00273662">
        <w:rPr>
          <w:bCs/>
          <w:i/>
          <w:iCs/>
          <w:szCs w:val="20"/>
        </w:rPr>
        <w:t xml:space="preserve"> </w:t>
      </w:r>
    </w:p>
    <w:p w14:paraId="4F2B1EEE" w14:textId="77777777" w:rsidR="00E05DA5" w:rsidRPr="00273662" w:rsidRDefault="00E05DA5" w:rsidP="00E05DA5">
      <w:pPr>
        <w:numPr>
          <w:ilvl w:val="0"/>
          <w:numId w:val="11"/>
        </w:numPr>
        <w:tabs>
          <w:tab w:val="left" w:pos="272"/>
        </w:tabs>
        <w:autoSpaceDE w:val="0"/>
        <w:autoSpaceDN w:val="0"/>
        <w:adjustRightInd w:val="0"/>
        <w:spacing w:before="60" w:after="0" w:line="240" w:lineRule="auto"/>
        <w:ind w:left="1004"/>
        <w:rPr>
          <w:bCs/>
          <w:i/>
          <w:iCs/>
          <w:szCs w:val="20"/>
        </w:rPr>
      </w:pPr>
      <w:r w:rsidRPr="00273662">
        <w:rPr>
          <w:bCs/>
          <w:i/>
          <w:iCs/>
          <w:szCs w:val="20"/>
        </w:rPr>
        <w:t xml:space="preserve">unroofed terraces, patios, decks, steps or landings less than 800mm in </w:t>
      </w:r>
      <w:proofErr w:type="gramStart"/>
      <w:r w:rsidRPr="00273662">
        <w:rPr>
          <w:bCs/>
          <w:i/>
          <w:iCs/>
          <w:szCs w:val="20"/>
        </w:rPr>
        <w:t>height;</w:t>
      </w:r>
      <w:proofErr w:type="gramEnd"/>
      <w:r w:rsidRPr="00273662">
        <w:rPr>
          <w:bCs/>
          <w:i/>
          <w:iCs/>
          <w:szCs w:val="20"/>
        </w:rPr>
        <w:t xml:space="preserve"> </w:t>
      </w:r>
    </w:p>
    <w:p w14:paraId="444E7B9C" w14:textId="77777777" w:rsidR="00E05DA5" w:rsidRPr="00273662" w:rsidRDefault="00E05DA5" w:rsidP="00E05DA5">
      <w:pPr>
        <w:numPr>
          <w:ilvl w:val="0"/>
          <w:numId w:val="11"/>
        </w:numPr>
        <w:tabs>
          <w:tab w:val="left" w:pos="272"/>
        </w:tabs>
        <w:autoSpaceDE w:val="0"/>
        <w:autoSpaceDN w:val="0"/>
        <w:adjustRightInd w:val="0"/>
        <w:spacing w:before="60" w:after="0" w:line="240" w:lineRule="auto"/>
        <w:ind w:left="1004"/>
        <w:rPr>
          <w:bCs/>
          <w:i/>
          <w:iCs/>
          <w:szCs w:val="20"/>
        </w:rPr>
      </w:pPr>
      <w:r w:rsidRPr="00273662">
        <w:rPr>
          <w:bCs/>
          <w:i/>
          <w:iCs/>
          <w:szCs w:val="20"/>
        </w:rPr>
        <w:t xml:space="preserve">a basement that does not project above ground </w:t>
      </w:r>
      <w:proofErr w:type="gramStart"/>
      <w:r w:rsidRPr="00273662">
        <w:rPr>
          <w:bCs/>
          <w:i/>
          <w:iCs/>
          <w:szCs w:val="20"/>
        </w:rPr>
        <w:t>level;</w:t>
      </w:r>
      <w:proofErr w:type="gramEnd"/>
      <w:r w:rsidRPr="00273662">
        <w:rPr>
          <w:bCs/>
          <w:i/>
          <w:iCs/>
          <w:szCs w:val="20"/>
        </w:rPr>
        <w:t xml:space="preserve"> </w:t>
      </w:r>
    </w:p>
    <w:p w14:paraId="11E8DFC6" w14:textId="77777777" w:rsidR="00E05DA5" w:rsidRPr="00273662" w:rsidRDefault="00E05DA5" w:rsidP="00E05DA5">
      <w:pPr>
        <w:numPr>
          <w:ilvl w:val="0"/>
          <w:numId w:val="11"/>
        </w:numPr>
        <w:tabs>
          <w:tab w:val="left" w:pos="272"/>
        </w:tabs>
        <w:autoSpaceDE w:val="0"/>
        <w:autoSpaceDN w:val="0"/>
        <w:adjustRightInd w:val="0"/>
        <w:spacing w:before="60" w:after="0" w:line="240" w:lineRule="auto"/>
        <w:ind w:left="1004"/>
        <w:rPr>
          <w:bCs/>
          <w:i/>
          <w:iCs/>
          <w:szCs w:val="20"/>
        </w:rPr>
      </w:pPr>
      <w:r w:rsidRPr="00273662">
        <w:rPr>
          <w:bCs/>
          <w:i/>
          <w:iCs/>
          <w:szCs w:val="20"/>
        </w:rPr>
        <w:t xml:space="preserve">any outbuilding that does not exceed a gross floor area of 10 square metres; and </w:t>
      </w:r>
    </w:p>
    <w:p w14:paraId="2DDD6913" w14:textId="2325D81F" w:rsidR="00E05DA5" w:rsidRPr="00273662" w:rsidRDefault="00E05DA5" w:rsidP="00E05DA5">
      <w:pPr>
        <w:numPr>
          <w:ilvl w:val="0"/>
          <w:numId w:val="11"/>
        </w:numPr>
        <w:tabs>
          <w:tab w:val="left" w:pos="272"/>
        </w:tabs>
        <w:autoSpaceDE w:val="0"/>
        <w:autoSpaceDN w:val="0"/>
        <w:adjustRightInd w:val="0"/>
        <w:spacing w:before="60" w:after="0" w:line="240" w:lineRule="auto"/>
        <w:ind w:left="1004"/>
        <w:rPr>
          <w:bCs/>
          <w:i/>
          <w:iCs/>
          <w:szCs w:val="20"/>
        </w:rPr>
      </w:pPr>
      <w:r w:rsidRPr="00273662">
        <w:rPr>
          <w:bCs/>
          <w:i/>
          <w:iCs/>
          <w:szCs w:val="20"/>
        </w:rPr>
        <w:t>domestic services normal to a dwelling</w:t>
      </w:r>
      <w:r>
        <w:rPr>
          <w:bCs/>
          <w:i/>
          <w:iCs/>
          <w:szCs w:val="20"/>
        </w:rPr>
        <w:t>,</w:t>
      </w:r>
      <w:r w:rsidRPr="00273662">
        <w:rPr>
          <w:bCs/>
          <w:i/>
          <w:iCs/>
          <w:szCs w:val="20"/>
        </w:rPr>
        <w:t xml:space="preserve"> residential building</w:t>
      </w:r>
      <w:r>
        <w:rPr>
          <w:bCs/>
          <w:i/>
          <w:iCs/>
          <w:szCs w:val="20"/>
        </w:rPr>
        <w:t xml:space="preserve"> or small second </w:t>
      </w:r>
      <w:r w:rsidR="003A3E3B">
        <w:rPr>
          <w:bCs/>
          <w:i/>
          <w:iCs/>
          <w:szCs w:val="20"/>
        </w:rPr>
        <w:tab/>
      </w:r>
      <w:proofErr w:type="gramStart"/>
      <w:r>
        <w:rPr>
          <w:bCs/>
          <w:i/>
          <w:iCs/>
          <w:szCs w:val="20"/>
        </w:rPr>
        <w:t>dwelling</w:t>
      </w:r>
      <w:r w:rsidRPr="00273662">
        <w:rPr>
          <w:bCs/>
          <w:i/>
          <w:iCs/>
          <w:szCs w:val="20"/>
        </w:rPr>
        <w:t>;</w:t>
      </w:r>
      <w:proofErr w:type="gramEnd"/>
      <w:r w:rsidRPr="00273662">
        <w:rPr>
          <w:bCs/>
          <w:i/>
          <w:iCs/>
          <w:szCs w:val="20"/>
        </w:rPr>
        <w:t xml:space="preserve"> </w:t>
      </w:r>
    </w:p>
    <w:p w14:paraId="2214D5F2" w14:textId="77777777" w:rsidR="00E05DA5" w:rsidRPr="00273662" w:rsidRDefault="00E05DA5" w:rsidP="00E05DA5">
      <w:pPr>
        <w:autoSpaceDE w:val="0"/>
        <w:autoSpaceDN w:val="0"/>
        <w:adjustRightInd w:val="0"/>
        <w:ind w:left="720"/>
        <w:rPr>
          <w:bCs/>
          <w:i/>
          <w:iCs/>
          <w:szCs w:val="20"/>
        </w:rPr>
      </w:pPr>
      <w:r w:rsidRPr="00273662">
        <w:rPr>
          <w:bCs/>
          <w:i/>
          <w:iCs/>
          <w:szCs w:val="20"/>
        </w:rPr>
        <w:t xml:space="preserve">b) a driveway; or </w:t>
      </w:r>
    </w:p>
    <w:p w14:paraId="146068CD" w14:textId="77777777" w:rsidR="00E05DA5" w:rsidRPr="00273662" w:rsidRDefault="00E05DA5" w:rsidP="00E05DA5">
      <w:pPr>
        <w:autoSpaceDE w:val="0"/>
        <w:autoSpaceDN w:val="0"/>
        <w:adjustRightInd w:val="0"/>
        <w:ind w:left="720"/>
        <w:rPr>
          <w:i/>
          <w:iCs/>
          <w:szCs w:val="20"/>
        </w:rPr>
      </w:pPr>
      <w:r w:rsidRPr="00273662">
        <w:rPr>
          <w:i/>
          <w:iCs/>
          <w:szCs w:val="20"/>
        </w:rPr>
        <w:t>c) an area set aside for car parking.</w:t>
      </w:r>
    </w:p>
    <w:p w14:paraId="33945D72" w14:textId="77777777" w:rsidR="00E05DA5" w:rsidRPr="00254366" w:rsidRDefault="00E05DA5" w:rsidP="00254366">
      <w:pPr>
        <w:pStyle w:val="Heading2"/>
        <w:rPr>
          <w:color w:val="53565A"/>
        </w:rPr>
      </w:pPr>
      <w:r w:rsidRPr="00254366">
        <w:rPr>
          <w:color w:val="53565A"/>
        </w:rPr>
        <w:t xml:space="preserve">Why are some buildings, works and hard surface areas allowed to be included in the garden area? </w:t>
      </w:r>
    </w:p>
    <w:p w14:paraId="5DD1B1F5" w14:textId="78660370" w:rsidR="00E05DA5" w:rsidRPr="00E202F4" w:rsidRDefault="00E05DA5" w:rsidP="00E05DA5">
      <w:pPr>
        <w:autoSpaceDE w:val="0"/>
        <w:autoSpaceDN w:val="0"/>
        <w:adjustRightInd w:val="0"/>
        <w:spacing w:after="140" w:line="181" w:lineRule="atLeast"/>
        <w:rPr>
          <w:szCs w:val="20"/>
        </w:rPr>
      </w:pPr>
      <w:r w:rsidRPr="00E202F4">
        <w:rPr>
          <w:szCs w:val="20"/>
        </w:rPr>
        <w:t>The minimum garden area requirement allows the construction of buildings and works that are typically associated with the use and enjoyment of the outdoor areas of a dwelling</w:t>
      </w:r>
      <w:r>
        <w:rPr>
          <w:szCs w:val="20"/>
        </w:rPr>
        <w:t>,</w:t>
      </w:r>
      <w:r w:rsidRPr="00E202F4">
        <w:rPr>
          <w:szCs w:val="20"/>
        </w:rPr>
        <w:t xml:space="preserve"> residential building</w:t>
      </w:r>
      <w:r>
        <w:rPr>
          <w:szCs w:val="20"/>
        </w:rPr>
        <w:t xml:space="preserve"> or small second dwelling</w:t>
      </w:r>
      <w:r w:rsidRPr="00E202F4">
        <w:rPr>
          <w:szCs w:val="20"/>
        </w:rPr>
        <w:t xml:space="preserve">. </w:t>
      </w:r>
    </w:p>
    <w:p w14:paraId="50A4F226" w14:textId="77777777" w:rsidR="00E05DA5" w:rsidRDefault="00E05DA5" w:rsidP="00E05DA5">
      <w:pPr>
        <w:rPr>
          <w:szCs w:val="20"/>
        </w:rPr>
      </w:pPr>
      <w:r w:rsidRPr="00E202F4">
        <w:rPr>
          <w:szCs w:val="20"/>
        </w:rPr>
        <w:t>Consequently, outbuildings and structures such as garden sheds, covered barbeque areas, swimming pools, tennis courts and paved areas including pathways and outdoor entertaining areas can be included in the garden area.</w:t>
      </w:r>
    </w:p>
    <w:p w14:paraId="62EA7617" w14:textId="77777777" w:rsidR="00E05DA5" w:rsidRPr="00254366" w:rsidRDefault="00E05DA5" w:rsidP="00254366">
      <w:pPr>
        <w:pStyle w:val="Heading2"/>
        <w:rPr>
          <w:color w:val="53565A"/>
        </w:rPr>
      </w:pPr>
    </w:p>
    <w:p w14:paraId="57C14BD6" w14:textId="77777777" w:rsidR="00E05DA5" w:rsidRPr="00254366" w:rsidRDefault="00E05DA5" w:rsidP="00254366">
      <w:pPr>
        <w:pStyle w:val="Heading2"/>
        <w:rPr>
          <w:color w:val="53565A"/>
        </w:rPr>
      </w:pPr>
      <w:r w:rsidRPr="00254366">
        <w:rPr>
          <w:color w:val="53565A"/>
        </w:rPr>
        <w:t xml:space="preserve">Other relevant planning definitions </w:t>
      </w:r>
    </w:p>
    <w:p w14:paraId="2D8737C5" w14:textId="77777777" w:rsidR="00E05DA5" w:rsidRDefault="00E05DA5" w:rsidP="00E05DA5">
      <w:pPr>
        <w:rPr>
          <w:szCs w:val="20"/>
        </w:rPr>
      </w:pPr>
      <w:r>
        <w:rPr>
          <w:szCs w:val="20"/>
        </w:rPr>
        <w:t xml:space="preserve">Other </w:t>
      </w:r>
      <w:r w:rsidRPr="00E202F4">
        <w:rPr>
          <w:szCs w:val="20"/>
        </w:rPr>
        <w:t xml:space="preserve">definitions in </w:t>
      </w:r>
      <w:r>
        <w:rPr>
          <w:szCs w:val="20"/>
        </w:rPr>
        <w:t>c</w:t>
      </w:r>
      <w:r w:rsidRPr="00E202F4">
        <w:rPr>
          <w:szCs w:val="20"/>
        </w:rPr>
        <w:t xml:space="preserve">lause </w:t>
      </w:r>
      <w:r>
        <w:rPr>
          <w:szCs w:val="20"/>
        </w:rPr>
        <w:t>73</w:t>
      </w:r>
      <w:r w:rsidRPr="00E202F4">
        <w:rPr>
          <w:szCs w:val="20"/>
        </w:rPr>
        <w:t xml:space="preserve"> of </w:t>
      </w:r>
      <w:r>
        <w:rPr>
          <w:szCs w:val="20"/>
        </w:rPr>
        <w:t xml:space="preserve">the </w:t>
      </w:r>
      <w:r w:rsidRPr="00E202F4">
        <w:rPr>
          <w:szCs w:val="20"/>
        </w:rPr>
        <w:t>planning scheme are also relevant when applying the minimum garden area requirement</w:t>
      </w:r>
      <w:r>
        <w:rPr>
          <w:szCs w:val="20"/>
        </w:rPr>
        <w:t>. These include</w:t>
      </w:r>
      <w:r w:rsidRPr="00E202F4">
        <w:rPr>
          <w:szCs w:val="20"/>
        </w:rPr>
        <w:t>:</w:t>
      </w:r>
    </w:p>
    <w:p w14:paraId="3773510A" w14:textId="77777777" w:rsidR="00E05DA5" w:rsidRPr="00551DF6" w:rsidRDefault="00E05DA5" w:rsidP="00E05DA5">
      <w:pPr>
        <w:pStyle w:val="ListParagraph"/>
        <w:numPr>
          <w:ilvl w:val="0"/>
          <w:numId w:val="19"/>
        </w:numPr>
        <w:spacing w:before="0" w:after="0" w:line="240" w:lineRule="auto"/>
        <w:rPr>
          <w:szCs w:val="20"/>
        </w:rPr>
      </w:pPr>
      <w:r w:rsidRPr="00551DF6">
        <w:rPr>
          <w:szCs w:val="20"/>
        </w:rPr>
        <w:t>Basement</w:t>
      </w:r>
    </w:p>
    <w:p w14:paraId="5DF8C99E" w14:textId="77777777" w:rsidR="00E05DA5" w:rsidRPr="00551DF6" w:rsidRDefault="00E05DA5" w:rsidP="00E05DA5">
      <w:pPr>
        <w:pStyle w:val="ListParagraph"/>
        <w:numPr>
          <w:ilvl w:val="0"/>
          <w:numId w:val="19"/>
        </w:numPr>
        <w:spacing w:before="0" w:after="0" w:line="240" w:lineRule="auto"/>
        <w:rPr>
          <w:szCs w:val="20"/>
        </w:rPr>
      </w:pPr>
      <w:r w:rsidRPr="00551DF6">
        <w:rPr>
          <w:szCs w:val="20"/>
        </w:rPr>
        <w:t>Domestic services normal to a dwelling</w:t>
      </w:r>
      <w:r>
        <w:rPr>
          <w:szCs w:val="20"/>
        </w:rPr>
        <w:t xml:space="preserve"> or small second dwelling</w:t>
      </w:r>
    </w:p>
    <w:p w14:paraId="2C6D1384" w14:textId="77777777" w:rsidR="00B47DDB" w:rsidRDefault="00E05DA5" w:rsidP="00E05DA5">
      <w:pPr>
        <w:pStyle w:val="ListParagraph"/>
        <w:numPr>
          <w:ilvl w:val="0"/>
          <w:numId w:val="19"/>
        </w:numPr>
        <w:spacing w:before="0" w:after="0" w:line="240" w:lineRule="auto"/>
        <w:rPr>
          <w:szCs w:val="20"/>
        </w:rPr>
      </w:pPr>
      <w:r w:rsidRPr="00551DF6">
        <w:rPr>
          <w:szCs w:val="20"/>
        </w:rPr>
        <w:t>Dwelling</w:t>
      </w:r>
      <w:r w:rsidR="004B06BA">
        <w:rPr>
          <w:szCs w:val="20"/>
        </w:rPr>
        <w:t xml:space="preserve"> </w:t>
      </w:r>
    </w:p>
    <w:p w14:paraId="51841649" w14:textId="4C607B75" w:rsidR="00E05DA5" w:rsidRPr="00CC4437" w:rsidRDefault="00E05DA5" w:rsidP="00E05DA5">
      <w:pPr>
        <w:pStyle w:val="ListParagraph"/>
        <w:numPr>
          <w:ilvl w:val="0"/>
          <w:numId w:val="19"/>
        </w:numPr>
        <w:spacing w:before="0" w:after="0" w:line="240" w:lineRule="auto"/>
        <w:rPr>
          <w:szCs w:val="20"/>
        </w:rPr>
      </w:pPr>
      <w:r w:rsidRPr="00CC4437">
        <w:rPr>
          <w:szCs w:val="20"/>
        </w:rPr>
        <w:t>Ground level</w:t>
      </w:r>
    </w:p>
    <w:p w14:paraId="5357CC7B" w14:textId="77777777" w:rsidR="00E05DA5" w:rsidRPr="005C5763" w:rsidRDefault="00E05DA5" w:rsidP="00E05DA5">
      <w:pPr>
        <w:pStyle w:val="ListParagraph"/>
        <w:numPr>
          <w:ilvl w:val="0"/>
          <w:numId w:val="19"/>
        </w:numPr>
        <w:spacing w:before="0" w:after="0" w:line="240" w:lineRule="auto"/>
        <w:rPr>
          <w:szCs w:val="20"/>
        </w:rPr>
      </w:pPr>
      <w:r w:rsidRPr="005C5763">
        <w:rPr>
          <w:szCs w:val="20"/>
        </w:rPr>
        <w:t>Lot</w:t>
      </w:r>
    </w:p>
    <w:p w14:paraId="6A4C5BFB" w14:textId="77777777" w:rsidR="00E05DA5" w:rsidRDefault="00E05DA5" w:rsidP="00E05DA5">
      <w:pPr>
        <w:pStyle w:val="ListParagraph"/>
        <w:numPr>
          <w:ilvl w:val="0"/>
          <w:numId w:val="19"/>
        </w:numPr>
        <w:spacing w:before="0" w:after="0" w:line="240" w:lineRule="auto"/>
        <w:rPr>
          <w:szCs w:val="20"/>
        </w:rPr>
      </w:pPr>
      <w:r w:rsidRPr="00920D82">
        <w:rPr>
          <w:szCs w:val="20"/>
        </w:rPr>
        <w:t>Residential building</w:t>
      </w:r>
    </w:p>
    <w:p w14:paraId="0E718919" w14:textId="2879F9DD" w:rsidR="00E05DA5" w:rsidRPr="00920D82" w:rsidRDefault="00E05DA5" w:rsidP="00E05DA5">
      <w:pPr>
        <w:pStyle w:val="ListParagraph"/>
        <w:numPr>
          <w:ilvl w:val="0"/>
          <w:numId w:val="19"/>
        </w:numPr>
        <w:spacing w:before="0" w:after="0" w:line="240" w:lineRule="auto"/>
        <w:rPr>
          <w:szCs w:val="20"/>
        </w:rPr>
      </w:pPr>
      <w:r>
        <w:rPr>
          <w:szCs w:val="20"/>
        </w:rPr>
        <w:t>Small second dwelling</w:t>
      </w:r>
      <w:r w:rsidR="00F71B80">
        <w:rPr>
          <w:szCs w:val="20"/>
        </w:rPr>
        <w:t>.</w:t>
      </w:r>
    </w:p>
    <w:p w14:paraId="15446209" w14:textId="77777777" w:rsidR="00E05DA5" w:rsidRDefault="00E05DA5" w:rsidP="006C4B24">
      <w:pPr>
        <w:pStyle w:val="Heading2"/>
        <w:rPr>
          <w:color w:val="53565A"/>
        </w:rPr>
      </w:pPr>
      <w:r w:rsidRPr="006C4B24">
        <w:rPr>
          <w:color w:val="53565A"/>
        </w:rPr>
        <w:t>Garden area inclusions and exclusions</w:t>
      </w:r>
    </w:p>
    <w:tbl>
      <w:tblPr>
        <w:tblStyle w:val="Table1"/>
        <w:tblW w:w="8931" w:type="dxa"/>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ook w:val="04A0" w:firstRow="1" w:lastRow="0" w:firstColumn="1" w:lastColumn="0" w:noHBand="0" w:noVBand="1"/>
      </w:tblPr>
      <w:tblGrid>
        <w:gridCol w:w="4536"/>
        <w:gridCol w:w="4395"/>
      </w:tblGrid>
      <w:tr w:rsidR="0056502B" w14:paraId="3E412859" w14:textId="77777777" w:rsidTr="003A623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536" w:type="dxa"/>
            <w:tcBorders>
              <w:top w:val="nil"/>
              <w:left w:val="nil"/>
              <w:bottom w:val="nil"/>
              <w:right w:val="nil"/>
            </w:tcBorders>
          </w:tcPr>
          <w:p w14:paraId="29E494C1" w14:textId="1019922A" w:rsidR="0056502B" w:rsidRPr="00BA0B15" w:rsidRDefault="0056502B" w:rsidP="00A337DC">
            <w:pPr>
              <w:pStyle w:val="Tableheader"/>
              <w:rPr>
                <w:b/>
                <w:bCs w:val="0"/>
              </w:rPr>
            </w:pPr>
            <w:r w:rsidRPr="00BA0B15">
              <w:rPr>
                <w:b/>
                <w:szCs w:val="20"/>
              </w:rPr>
              <w:t>What can be included in the garden area?</w:t>
            </w:r>
          </w:p>
        </w:tc>
        <w:tc>
          <w:tcPr>
            <w:tcW w:w="4395" w:type="dxa"/>
            <w:tcBorders>
              <w:top w:val="nil"/>
              <w:left w:val="nil"/>
              <w:bottom w:val="nil"/>
            </w:tcBorders>
          </w:tcPr>
          <w:p w14:paraId="412B895A" w14:textId="73DDC4A0" w:rsidR="0056502B" w:rsidRPr="00BA0B15" w:rsidRDefault="0005628A" w:rsidP="00A337DC">
            <w:pPr>
              <w:pStyle w:val="Tableheader"/>
              <w:cnfStyle w:val="100000000000" w:firstRow="1" w:lastRow="0" w:firstColumn="0" w:lastColumn="0" w:oddVBand="0" w:evenVBand="0" w:oddHBand="0" w:evenHBand="0" w:firstRowFirstColumn="0" w:firstRowLastColumn="0" w:lastRowFirstColumn="0" w:lastRowLastColumn="0"/>
              <w:rPr>
                <w:b/>
                <w:bCs w:val="0"/>
              </w:rPr>
            </w:pPr>
            <w:r w:rsidRPr="00BA0B15">
              <w:rPr>
                <w:b/>
                <w:szCs w:val="20"/>
              </w:rPr>
              <w:t>What is excluded from the garden area?</w:t>
            </w:r>
          </w:p>
        </w:tc>
      </w:tr>
      <w:tr w:rsidR="0056502B" w14:paraId="209FC4A5" w14:textId="77777777" w:rsidTr="0056502B">
        <w:tc>
          <w:tcPr>
            <w:tcW w:w="4536" w:type="dxa"/>
            <w:tcBorders>
              <w:top w:val="nil"/>
              <w:bottom w:val="single" w:sz="4" w:space="0" w:color="006D74"/>
            </w:tcBorders>
          </w:tcPr>
          <w:p w14:paraId="72C5972C" w14:textId="77777777" w:rsidR="007B6B41" w:rsidRPr="00E61D08" w:rsidRDefault="007B6B41" w:rsidP="007366F2">
            <w:pPr>
              <w:pStyle w:val="Tablesecondheading"/>
              <w:numPr>
                <w:ilvl w:val="0"/>
                <w:numId w:val="20"/>
              </w:numPr>
              <w:ind w:left="317"/>
              <w:rPr>
                <w:b w:val="0"/>
                <w:bCs w:val="0"/>
                <w:szCs w:val="20"/>
              </w:rPr>
            </w:pPr>
            <w:r w:rsidRPr="00322F77">
              <w:rPr>
                <w:szCs w:val="20"/>
              </w:rPr>
              <w:t>The width of any eave, fascia or gutter</w:t>
            </w:r>
            <w:r w:rsidRPr="00E61D08">
              <w:rPr>
                <w:b w:val="0"/>
                <w:bCs w:val="0"/>
                <w:szCs w:val="20"/>
              </w:rPr>
              <w:t xml:space="preserve"> of a dwelling that does not exceed a total width of </w:t>
            </w:r>
            <w:proofErr w:type="gramStart"/>
            <w:r w:rsidRPr="00E61D08">
              <w:rPr>
                <w:b w:val="0"/>
                <w:bCs w:val="0"/>
                <w:szCs w:val="20"/>
              </w:rPr>
              <w:t>600mm</w:t>
            </w:r>
            <w:proofErr w:type="gramEnd"/>
            <w:r w:rsidRPr="00E61D08">
              <w:rPr>
                <w:b w:val="0"/>
                <w:bCs w:val="0"/>
                <w:szCs w:val="20"/>
              </w:rPr>
              <w:t xml:space="preserve"> </w:t>
            </w:r>
          </w:p>
          <w:p w14:paraId="214567A6" w14:textId="77777777" w:rsidR="007B6B41" w:rsidRPr="00322F77" w:rsidRDefault="007B6B41" w:rsidP="007366F2">
            <w:pPr>
              <w:pStyle w:val="Tablesecondheading"/>
              <w:numPr>
                <w:ilvl w:val="0"/>
                <w:numId w:val="20"/>
              </w:numPr>
              <w:ind w:left="317"/>
              <w:rPr>
                <w:szCs w:val="20"/>
              </w:rPr>
            </w:pPr>
            <w:r w:rsidRPr="00322F77">
              <w:rPr>
                <w:szCs w:val="20"/>
              </w:rPr>
              <w:t xml:space="preserve">A pergola </w:t>
            </w:r>
          </w:p>
          <w:p w14:paraId="7EA61E19" w14:textId="77777777" w:rsidR="007B6B41" w:rsidRPr="00E61D08" w:rsidRDefault="007B6B41" w:rsidP="007366F2">
            <w:pPr>
              <w:pStyle w:val="Tablesecondheading"/>
              <w:numPr>
                <w:ilvl w:val="0"/>
                <w:numId w:val="20"/>
              </w:numPr>
              <w:ind w:left="317"/>
              <w:rPr>
                <w:b w:val="0"/>
                <w:bCs w:val="0"/>
                <w:szCs w:val="20"/>
              </w:rPr>
            </w:pPr>
            <w:r w:rsidRPr="00CF29F3">
              <w:rPr>
                <w:szCs w:val="20"/>
              </w:rPr>
              <w:t xml:space="preserve">Unroofed terraces, patios, decks, </w:t>
            </w:r>
            <w:proofErr w:type="gramStart"/>
            <w:r w:rsidRPr="00CF29F3">
              <w:rPr>
                <w:szCs w:val="20"/>
              </w:rPr>
              <w:t>steps</w:t>
            </w:r>
            <w:proofErr w:type="gramEnd"/>
            <w:r w:rsidRPr="00CF29F3">
              <w:rPr>
                <w:szCs w:val="20"/>
              </w:rPr>
              <w:t xml:space="preserve"> or landings</w:t>
            </w:r>
            <w:r w:rsidRPr="00E61D08">
              <w:rPr>
                <w:b w:val="0"/>
                <w:bCs w:val="0"/>
                <w:szCs w:val="20"/>
              </w:rPr>
              <w:t xml:space="preserve"> less than 800mm in height </w:t>
            </w:r>
          </w:p>
          <w:p w14:paraId="45DD9A45" w14:textId="00DCE6C6" w:rsidR="007B6B41" w:rsidRPr="00E61D08" w:rsidRDefault="007B6B41" w:rsidP="004A2BF3">
            <w:pPr>
              <w:pStyle w:val="Tablesecondheading"/>
              <w:numPr>
                <w:ilvl w:val="0"/>
                <w:numId w:val="20"/>
              </w:numPr>
              <w:ind w:left="317"/>
              <w:rPr>
                <w:b w:val="0"/>
                <w:bCs w:val="0"/>
                <w:szCs w:val="20"/>
              </w:rPr>
            </w:pPr>
            <w:r w:rsidRPr="00E61D08">
              <w:rPr>
                <w:b w:val="0"/>
                <w:bCs w:val="0"/>
                <w:szCs w:val="20"/>
              </w:rPr>
              <w:t xml:space="preserve">A </w:t>
            </w:r>
            <w:r w:rsidRPr="001F2C79">
              <w:rPr>
                <w:szCs w:val="20"/>
              </w:rPr>
              <w:t>basement</w:t>
            </w:r>
            <w:r w:rsidRPr="00E61D08">
              <w:rPr>
                <w:b w:val="0"/>
                <w:bCs w:val="0"/>
                <w:szCs w:val="20"/>
              </w:rPr>
              <w:t xml:space="preserve"> that does not project above ground </w:t>
            </w:r>
            <w:proofErr w:type="gramStart"/>
            <w:r w:rsidRPr="00E61D08">
              <w:rPr>
                <w:b w:val="0"/>
                <w:bCs w:val="0"/>
                <w:szCs w:val="20"/>
              </w:rPr>
              <w:t>leve</w:t>
            </w:r>
            <w:r w:rsidR="008A766A">
              <w:rPr>
                <w:b w:val="0"/>
                <w:bCs w:val="0"/>
                <w:szCs w:val="20"/>
              </w:rPr>
              <w:t>l</w:t>
            </w:r>
            <w:proofErr w:type="gramEnd"/>
            <w:r w:rsidRPr="00E61D08">
              <w:rPr>
                <w:b w:val="0"/>
                <w:bCs w:val="0"/>
                <w:szCs w:val="20"/>
              </w:rPr>
              <w:t xml:space="preserve"> </w:t>
            </w:r>
          </w:p>
          <w:p w14:paraId="61742633" w14:textId="77777777" w:rsidR="007B6B41" w:rsidRPr="00E61D08" w:rsidRDefault="007B6B41" w:rsidP="00204D8C">
            <w:pPr>
              <w:pStyle w:val="Tablesecondheading"/>
              <w:numPr>
                <w:ilvl w:val="0"/>
                <w:numId w:val="20"/>
              </w:numPr>
              <w:ind w:left="317"/>
              <w:rPr>
                <w:b w:val="0"/>
                <w:bCs w:val="0"/>
                <w:szCs w:val="20"/>
              </w:rPr>
            </w:pPr>
            <w:r w:rsidRPr="00D60DF4">
              <w:rPr>
                <w:szCs w:val="20"/>
              </w:rPr>
              <w:t>Any outbuilding that does not exceed a gross floor area of 10 square metres</w:t>
            </w:r>
            <w:r w:rsidRPr="00E61D08">
              <w:rPr>
                <w:b w:val="0"/>
                <w:bCs w:val="0"/>
                <w:szCs w:val="20"/>
              </w:rPr>
              <w:t xml:space="preserve"> such as: </w:t>
            </w:r>
          </w:p>
          <w:p w14:paraId="3FEA6A43" w14:textId="06C2983D" w:rsidR="007B6B41" w:rsidRPr="00E61D08" w:rsidRDefault="00294DE7" w:rsidP="004C2EDD">
            <w:pPr>
              <w:pStyle w:val="Tablesecondheading"/>
              <w:numPr>
                <w:ilvl w:val="0"/>
                <w:numId w:val="23"/>
              </w:numPr>
              <w:rPr>
                <w:b w:val="0"/>
                <w:bCs w:val="0"/>
                <w:szCs w:val="20"/>
              </w:rPr>
            </w:pPr>
            <w:r>
              <w:rPr>
                <w:b w:val="0"/>
                <w:bCs w:val="0"/>
                <w:szCs w:val="20"/>
              </w:rPr>
              <w:t>a</w:t>
            </w:r>
            <w:r w:rsidR="007B6B41" w:rsidRPr="00E61D08">
              <w:rPr>
                <w:b w:val="0"/>
                <w:bCs w:val="0"/>
                <w:szCs w:val="20"/>
              </w:rPr>
              <w:t xml:space="preserve"> garden </w:t>
            </w:r>
            <w:proofErr w:type="gramStart"/>
            <w:r w:rsidR="007B6B41" w:rsidRPr="00E61D08">
              <w:rPr>
                <w:b w:val="0"/>
                <w:bCs w:val="0"/>
                <w:szCs w:val="20"/>
              </w:rPr>
              <w:t>shed</w:t>
            </w:r>
            <w:proofErr w:type="gramEnd"/>
            <w:r w:rsidR="007B6B41" w:rsidRPr="00E61D08">
              <w:rPr>
                <w:b w:val="0"/>
                <w:bCs w:val="0"/>
                <w:szCs w:val="20"/>
              </w:rPr>
              <w:t xml:space="preserve"> </w:t>
            </w:r>
          </w:p>
          <w:p w14:paraId="1EFB7039" w14:textId="7256FF00" w:rsidR="007B6B41" w:rsidRPr="00E61D08" w:rsidRDefault="00294DE7" w:rsidP="004C2EDD">
            <w:pPr>
              <w:pStyle w:val="Tablesecondheading"/>
              <w:numPr>
                <w:ilvl w:val="0"/>
                <w:numId w:val="23"/>
              </w:numPr>
              <w:rPr>
                <w:b w:val="0"/>
                <w:bCs w:val="0"/>
                <w:szCs w:val="20"/>
              </w:rPr>
            </w:pPr>
            <w:r>
              <w:rPr>
                <w:b w:val="0"/>
                <w:bCs w:val="0"/>
                <w:szCs w:val="20"/>
              </w:rPr>
              <w:t>a</w:t>
            </w:r>
            <w:r w:rsidR="007B6B41" w:rsidRPr="00E61D08">
              <w:rPr>
                <w:b w:val="0"/>
                <w:bCs w:val="0"/>
                <w:szCs w:val="20"/>
              </w:rPr>
              <w:t xml:space="preserve"> gazebo </w:t>
            </w:r>
          </w:p>
          <w:p w14:paraId="2F0CF30E" w14:textId="0E818E9A" w:rsidR="007B6B41" w:rsidRPr="00E61D08" w:rsidRDefault="00294DE7" w:rsidP="004C2EDD">
            <w:pPr>
              <w:pStyle w:val="Tablesecondheading"/>
              <w:numPr>
                <w:ilvl w:val="0"/>
                <w:numId w:val="23"/>
              </w:numPr>
              <w:rPr>
                <w:b w:val="0"/>
                <w:bCs w:val="0"/>
                <w:szCs w:val="20"/>
              </w:rPr>
            </w:pPr>
            <w:r>
              <w:rPr>
                <w:b w:val="0"/>
                <w:bCs w:val="0"/>
                <w:szCs w:val="20"/>
              </w:rPr>
              <w:t>a</w:t>
            </w:r>
            <w:r w:rsidR="007B6B41" w:rsidRPr="00E61D08">
              <w:rPr>
                <w:b w:val="0"/>
                <w:bCs w:val="0"/>
                <w:szCs w:val="20"/>
              </w:rPr>
              <w:t xml:space="preserve">n </w:t>
            </w:r>
            <w:proofErr w:type="spellStart"/>
            <w:r w:rsidR="007B6B41" w:rsidRPr="00E61D08">
              <w:rPr>
                <w:b w:val="0"/>
                <w:bCs w:val="0"/>
                <w:szCs w:val="20"/>
              </w:rPr>
              <w:t>arbor</w:t>
            </w:r>
            <w:proofErr w:type="spellEnd"/>
            <w:r w:rsidR="007B6B41" w:rsidRPr="00E61D08">
              <w:rPr>
                <w:b w:val="0"/>
                <w:bCs w:val="0"/>
                <w:szCs w:val="20"/>
              </w:rPr>
              <w:t xml:space="preserve"> </w:t>
            </w:r>
          </w:p>
          <w:p w14:paraId="1ED52A58" w14:textId="1B485721" w:rsidR="007B6B41" w:rsidRPr="00E61D08" w:rsidRDefault="00294DE7" w:rsidP="004C2EDD">
            <w:pPr>
              <w:pStyle w:val="Tablesecondheading"/>
              <w:numPr>
                <w:ilvl w:val="0"/>
                <w:numId w:val="23"/>
              </w:numPr>
              <w:rPr>
                <w:b w:val="0"/>
                <w:bCs w:val="0"/>
                <w:szCs w:val="20"/>
              </w:rPr>
            </w:pPr>
            <w:r>
              <w:rPr>
                <w:b w:val="0"/>
                <w:bCs w:val="0"/>
                <w:szCs w:val="20"/>
              </w:rPr>
              <w:t>a</w:t>
            </w:r>
            <w:r w:rsidR="007B6B41" w:rsidRPr="00E61D08">
              <w:rPr>
                <w:b w:val="0"/>
                <w:bCs w:val="0"/>
                <w:szCs w:val="20"/>
              </w:rPr>
              <w:t xml:space="preserve"> pool </w:t>
            </w:r>
            <w:proofErr w:type="gramStart"/>
            <w:r w:rsidR="007B6B41" w:rsidRPr="00E61D08">
              <w:rPr>
                <w:b w:val="0"/>
                <w:bCs w:val="0"/>
                <w:szCs w:val="20"/>
              </w:rPr>
              <w:t>house</w:t>
            </w:r>
            <w:proofErr w:type="gramEnd"/>
            <w:r w:rsidR="007B6B41" w:rsidRPr="00E61D08">
              <w:rPr>
                <w:b w:val="0"/>
                <w:bCs w:val="0"/>
                <w:szCs w:val="20"/>
              </w:rPr>
              <w:t xml:space="preserve"> </w:t>
            </w:r>
          </w:p>
          <w:p w14:paraId="72C625AB" w14:textId="414354C5" w:rsidR="007B6B41" w:rsidRPr="00E61D08" w:rsidRDefault="00294DE7" w:rsidP="004C2EDD">
            <w:pPr>
              <w:pStyle w:val="Tablesecondheading"/>
              <w:numPr>
                <w:ilvl w:val="0"/>
                <w:numId w:val="23"/>
              </w:numPr>
              <w:rPr>
                <w:b w:val="0"/>
                <w:bCs w:val="0"/>
                <w:szCs w:val="20"/>
              </w:rPr>
            </w:pPr>
            <w:r>
              <w:rPr>
                <w:b w:val="0"/>
                <w:bCs w:val="0"/>
                <w:szCs w:val="20"/>
              </w:rPr>
              <w:t>a</w:t>
            </w:r>
            <w:r w:rsidR="007B6B41" w:rsidRPr="00E61D08">
              <w:rPr>
                <w:b w:val="0"/>
                <w:bCs w:val="0"/>
                <w:szCs w:val="20"/>
              </w:rPr>
              <w:t xml:space="preserve"> greenhouse </w:t>
            </w:r>
          </w:p>
          <w:p w14:paraId="369FF7B3" w14:textId="4F17E3DB" w:rsidR="007B6B41" w:rsidRPr="00E61D08" w:rsidRDefault="00294DE7" w:rsidP="004C2EDD">
            <w:pPr>
              <w:pStyle w:val="Tablesecondheading"/>
              <w:numPr>
                <w:ilvl w:val="0"/>
                <w:numId w:val="23"/>
              </w:numPr>
              <w:rPr>
                <w:b w:val="0"/>
                <w:bCs w:val="0"/>
                <w:szCs w:val="20"/>
              </w:rPr>
            </w:pPr>
            <w:r>
              <w:rPr>
                <w:b w:val="0"/>
                <w:bCs w:val="0"/>
                <w:szCs w:val="20"/>
              </w:rPr>
              <w:t>a</w:t>
            </w:r>
            <w:r w:rsidR="007B6B41" w:rsidRPr="00E61D08">
              <w:rPr>
                <w:b w:val="0"/>
                <w:bCs w:val="0"/>
                <w:szCs w:val="20"/>
              </w:rPr>
              <w:t xml:space="preserve"> covered barbeque area</w:t>
            </w:r>
          </w:p>
          <w:p w14:paraId="31EE5B21" w14:textId="77777777" w:rsidR="007B6B41" w:rsidRPr="00E61D08" w:rsidRDefault="007B6B41" w:rsidP="006D267D">
            <w:pPr>
              <w:pStyle w:val="Tablesecondheading"/>
              <w:numPr>
                <w:ilvl w:val="0"/>
                <w:numId w:val="20"/>
              </w:numPr>
              <w:ind w:left="317"/>
              <w:rPr>
                <w:b w:val="0"/>
                <w:bCs w:val="0"/>
                <w:szCs w:val="20"/>
              </w:rPr>
            </w:pPr>
            <w:r w:rsidRPr="0020046C">
              <w:rPr>
                <w:szCs w:val="20"/>
              </w:rPr>
              <w:t>Domestic services normal to a dwelling, residential building or small second dwelling</w:t>
            </w:r>
            <w:r w:rsidRPr="00E61D08">
              <w:rPr>
                <w:b w:val="0"/>
                <w:bCs w:val="0"/>
                <w:szCs w:val="20"/>
              </w:rPr>
              <w:t xml:space="preserve"> including: </w:t>
            </w:r>
          </w:p>
          <w:p w14:paraId="202AD74F" w14:textId="628D1DAD" w:rsidR="007B6B41" w:rsidRPr="00E61D08" w:rsidRDefault="005A1EB1" w:rsidP="004C2EDD">
            <w:pPr>
              <w:pStyle w:val="Tablesecondheading"/>
              <w:numPr>
                <w:ilvl w:val="0"/>
                <w:numId w:val="24"/>
              </w:numPr>
              <w:rPr>
                <w:b w:val="0"/>
                <w:bCs w:val="0"/>
                <w:szCs w:val="20"/>
              </w:rPr>
            </w:pPr>
            <w:r>
              <w:rPr>
                <w:b w:val="0"/>
                <w:bCs w:val="0"/>
                <w:szCs w:val="20"/>
              </w:rPr>
              <w:t>s</w:t>
            </w:r>
            <w:r w:rsidR="007B6B41" w:rsidRPr="00E61D08">
              <w:rPr>
                <w:b w:val="0"/>
                <w:bCs w:val="0"/>
                <w:szCs w:val="20"/>
              </w:rPr>
              <w:t xml:space="preserve">unblinds and shade sails </w:t>
            </w:r>
          </w:p>
          <w:p w14:paraId="2692AEC5" w14:textId="5AB85CDF" w:rsidR="007B6B41" w:rsidRPr="00E61D08" w:rsidRDefault="005A1EB1" w:rsidP="004C2EDD">
            <w:pPr>
              <w:pStyle w:val="Tablesecondheading"/>
              <w:numPr>
                <w:ilvl w:val="0"/>
                <w:numId w:val="24"/>
              </w:numPr>
              <w:rPr>
                <w:b w:val="0"/>
                <w:bCs w:val="0"/>
                <w:szCs w:val="20"/>
              </w:rPr>
            </w:pPr>
            <w:r>
              <w:rPr>
                <w:b w:val="0"/>
                <w:bCs w:val="0"/>
                <w:szCs w:val="20"/>
              </w:rPr>
              <w:t>f</w:t>
            </w:r>
            <w:r w:rsidR="007B6B41" w:rsidRPr="00E61D08">
              <w:rPr>
                <w:b w:val="0"/>
                <w:bCs w:val="0"/>
                <w:szCs w:val="20"/>
              </w:rPr>
              <w:t>lues and pipes</w:t>
            </w:r>
          </w:p>
          <w:p w14:paraId="64477077" w14:textId="6DCFCDD8" w:rsidR="007B6B41" w:rsidRPr="00E61D08" w:rsidRDefault="00D67590" w:rsidP="004C2EDD">
            <w:pPr>
              <w:pStyle w:val="Tablesecondheading"/>
              <w:numPr>
                <w:ilvl w:val="0"/>
                <w:numId w:val="24"/>
              </w:numPr>
              <w:rPr>
                <w:b w:val="0"/>
                <w:bCs w:val="0"/>
                <w:szCs w:val="20"/>
              </w:rPr>
            </w:pPr>
            <w:r>
              <w:rPr>
                <w:b w:val="0"/>
                <w:bCs w:val="0"/>
                <w:szCs w:val="20"/>
              </w:rPr>
              <w:t>d</w:t>
            </w:r>
            <w:r w:rsidR="007B6B41" w:rsidRPr="00E61D08">
              <w:rPr>
                <w:b w:val="0"/>
                <w:bCs w:val="0"/>
                <w:szCs w:val="20"/>
              </w:rPr>
              <w:t xml:space="preserve">omestic fuel tanks and water tanks, heating and cooling equipment and other services </w:t>
            </w:r>
          </w:p>
          <w:p w14:paraId="23B26836" w14:textId="5818DAD1" w:rsidR="007B6B41" w:rsidRPr="00E61D08" w:rsidRDefault="00D67590" w:rsidP="004C2EDD">
            <w:pPr>
              <w:pStyle w:val="Tablesecondheading"/>
              <w:numPr>
                <w:ilvl w:val="0"/>
                <w:numId w:val="24"/>
              </w:numPr>
              <w:rPr>
                <w:b w:val="0"/>
                <w:bCs w:val="0"/>
                <w:szCs w:val="20"/>
              </w:rPr>
            </w:pPr>
            <w:r>
              <w:rPr>
                <w:b w:val="0"/>
                <w:bCs w:val="0"/>
                <w:szCs w:val="20"/>
              </w:rPr>
              <w:t>w</w:t>
            </w:r>
            <w:r w:rsidR="007B6B41" w:rsidRPr="00E61D08">
              <w:rPr>
                <w:b w:val="0"/>
                <w:bCs w:val="0"/>
                <w:szCs w:val="20"/>
              </w:rPr>
              <w:t xml:space="preserve">aste receptacle enclosures </w:t>
            </w:r>
          </w:p>
          <w:p w14:paraId="0E54B770" w14:textId="4C8F6DCD" w:rsidR="007B6B41" w:rsidRPr="00E61D08" w:rsidRDefault="00D67590" w:rsidP="004C2EDD">
            <w:pPr>
              <w:pStyle w:val="Tablesecondheading"/>
              <w:numPr>
                <w:ilvl w:val="0"/>
                <w:numId w:val="24"/>
              </w:numPr>
              <w:rPr>
                <w:b w:val="0"/>
                <w:bCs w:val="0"/>
                <w:szCs w:val="20"/>
              </w:rPr>
            </w:pPr>
            <w:r>
              <w:rPr>
                <w:b w:val="0"/>
                <w:bCs w:val="0"/>
                <w:szCs w:val="20"/>
              </w:rPr>
              <w:t>l</w:t>
            </w:r>
            <w:r w:rsidR="007B6B41" w:rsidRPr="00E61D08">
              <w:rPr>
                <w:b w:val="0"/>
                <w:bCs w:val="0"/>
                <w:szCs w:val="20"/>
              </w:rPr>
              <w:t xml:space="preserve">etterboxes </w:t>
            </w:r>
          </w:p>
          <w:p w14:paraId="630DF2AA" w14:textId="0F6E9D4D" w:rsidR="007B6B41" w:rsidRPr="007F7B05" w:rsidRDefault="007B6B41" w:rsidP="00FD3EB2">
            <w:pPr>
              <w:pStyle w:val="Tablesecondheading"/>
              <w:numPr>
                <w:ilvl w:val="0"/>
                <w:numId w:val="20"/>
              </w:numPr>
              <w:ind w:left="317"/>
              <w:rPr>
                <w:szCs w:val="20"/>
              </w:rPr>
            </w:pPr>
            <w:r w:rsidRPr="007F7B05">
              <w:rPr>
                <w:szCs w:val="20"/>
              </w:rPr>
              <w:t>Other structures</w:t>
            </w:r>
            <w:r w:rsidR="00D67590">
              <w:rPr>
                <w:szCs w:val="20"/>
              </w:rPr>
              <w:t xml:space="preserve"> including</w:t>
            </w:r>
            <w:r w:rsidRPr="007F7B05">
              <w:rPr>
                <w:szCs w:val="20"/>
              </w:rPr>
              <w:t xml:space="preserve">: </w:t>
            </w:r>
          </w:p>
          <w:p w14:paraId="29235FB1" w14:textId="35741E33" w:rsidR="007B6B41" w:rsidRPr="00E61D08" w:rsidRDefault="00D67590" w:rsidP="004C2EDD">
            <w:pPr>
              <w:pStyle w:val="Tablesecondheading"/>
              <w:numPr>
                <w:ilvl w:val="0"/>
                <w:numId w:val="22"/>
              </w:numPr>
              <w:rPr>
                <w:b w:val="0"/>
                <w:bCs w:val="0"/>
                <w:szCs w:val="20"/>
              </w:rPr>
            </w:pPr>
            <w:r>
              <w:rPr>
                <w:b w:val="0"/>
                <w:bCs w:val="0"/>
                <w:szCs w:val="20"/>
              </w:rPr>
              <w:t>a</w:t>
            </w:r>
            <w:r w:rsidR="007B6B41" w:rsidRPr="00E61D08">
              <w:rPr>
                <w:b w:val="0"/>
                <w:bCs w:val="0"/>
                <w:szCs w:val="20"/>
              </w:rPr>
              <w:t xml:space="preserve"> swimming pool or spa </w:t>
            </w:r>
          </w:p>
          <w:p w14:paraId="4D1ACD69" w14:textId="42B7645E" w:rsidR="007B6B41" w:rsidRPr="00E61D08" w:rsidRDefault="00D67590" w:rsidP="004C2EDD">
            <w:pPr>
              <w:pStyle w:val="Tablesecondheading"/>
              <w:numPr>
                <w:ilvl w:val="0"/>
                <w:numId w:val="22"/>
              </w:numPr>
              <w:rPr>
                <w:b w:val="0"/>
                <w:bCs w:val="0"/>
                <w:szCs w:val="20"/>
              </w:rPr>
            </w:pPr>
            <w:r>
              <w:rPr>
                <w:b w:val="0"/>
                <w:bCs w:val="0"/>
                <w:szCs w:val="20"/>
              </w:rPr>
              <w:t>a</w:t>
            </w:r>
            <w:r w:rsidR="007B6B41" w:rsidRPr="00E61D08">
              <w:rPr>
                <w:b w:val="0"/>
                <w:bCs w:val="0"/>
                <w:szCs w:val="20"/>
              </w:rPr>
              <w:t xml:space="preserve"> tennis </w:t>
            </w:r>
            <w:proofErr w:type="gramStart"/>
            <w:r w:rsidR="007B6B41" w:rsidRPr="00E61D08">
              <w:rPr>
                <w:b w:val="0"/>
                <w:bCs w:val="0"/>
                <w:szCs w:val="20"/>
              </w:rPr>
              <w:t>court</w:t>
            </w:r>
            <w:proofErr w:type="gramEnd"/>
            <w:r w:rsidR="007B6B41" w:rsidRPr="00E61D08">
              <w:rPr>
                <w:b w:val="0"/>
                <w:bCs w:val="0"/>
                <w:szCs w:val="20"/>
              </w:rPr>
              <w:t xml:space="preserve"> </w:t>
            </w:r>
          </w:p>
          <w:p w14:paraId="18471342" w14:textId="10923BD3" w:rsidR="007B6B41" w:rsidRPr="00E61D08" w:rsidRDefault="00D67590" w:rsidP="004C2EDD">
            <w:pPr>
              <w:pStyle w:val="Tablesecondheading"/>
              <w:numPr>
                <w:ilvl w:val="0"/>
                <w:numId w:val="22"/>
              </w:numPr>
              <w:rPr>
                <w:b w:val="0"/>
                <w:bCs w:val="0"/>
                <w:szCs w:val="20"/>
              </w:rPr>
            </w:pPr>
            <w:r>
              <w:rPr>
                <w:b w:val="0"/>
                <w:bCs w:val="0"/>
                <w:szCs w:val="20"/>
              </w:rPr>
              <w:t>a</w:t>
            </w:r>
            <w:r w:rsidR="007B6B41" w:rsidRPr="00E61D08">
              <w:rPr>
                <w:b w:val="0"/>
                <w:bCs w:val="0"/>
                <w:szCs w:val="20"/>
              </w:rPr>
              <w:t xml:space="preserve"> retaining wall </w:t>
            </w:r>
          </w:p>
          <w:p w14:paraId="79BA83D8" w14:textId="550DC0AD" w:rsidR="007B6B41" w:rsidRPr="00E61D08" w:rsidRDefault="00D67590" w:rsidP="004C2EDD">
            <w:pPr>
              <w:pStyle w:val="Tablesecondheading"/>
              <w:numPr>
                <w:ilvl w:val="0"/>
                <w:numId w:val="22"/>
              </w:numPr>
              <w:rPr>
                <w:b w:val="0"/>
                <w:bCs w:val="0"/>
                <w:szCs w:val="20"/>
              </w:rPr>
            </w:pPr>
            <w:r>
              <w:rPr>
                <w:b w:val="0"/>
                <w:bCs w:val="0"/>
                <w:szCs w:val="20"/>
              </w:rPr>
              <w:t>a</w:t>
            </w:r>
            <w:r w:rsidR="007B6B41" w:rsidRPr="00E61D08">
              <w:rPr>
                <w:b w:val="0"/>
                <w:bCs w:val="0"/>
                <w:szCs w:val="20"/>
              </w:rPr>
              <w:t xml:space="preserve"> fence </w:t>
            </w:r>
          </w:p>
          <w:p w14:paraId="0360F081" w14:textId="0BA5A171" w:rsidR="007B6B41" w:rsidRPr="00E61D08" w:rsidRDefault="00D67590" w:rsidP="004C2EDD">
            <w:pPr>
              <w:pStyle w:val="Tablesecondheading"/>
              <w:numPr>
                <w:ilvl w:val="0"/>
                <w:numId w:val="22"/>
              </w:numPr>
              <w:rPr>
                <w:b w:val="0"/>
                <w:bCs w:val="0"/>
                <w:szCs w:val="20"/>
              </w:rPr>
            </w:pPr>
            <w:r>
              <w:rPr>
                <w:b w:val="0"/>
                <w:bCs w:val="0"/>
                <w:szCs w:val="20"/>
              </w:rPr>
              <w:t>a</w:t>
            </w:r>
            <w:r w:rsidR="007B6B41" w:rsidRPr="00E61D08">
              <w:rPr>
                <w:b w:val="0"/>
                <w:bCs w:val="0"/>
                <w:szCs w:val="20"/>
              </w:rPr>
              <w:t xml:space="preserve"> paved area </w:t>
            </w:r>
          </w:p>
          <w:p w14:paraId="29870BBF" w14:textId="6C2F1170" w:rsidR="0056502B" w:rsidRPr="00FD3EB2" w:rsidRDefault="00D67590" w:rsidP="004C2EDD">
            <w:pPr>
              <w:pStyle w:val="Tablesecondheading"/>
              <w:numPr>
                <w:ilvl w:val="0"/>
                <w:numId w:val="22"/>
              </w:numPr>
              <w:rPr>
                <w:b w:val="0"/>
                <w:bCs w:val="0"/>
                <w:szCs w:val="20"/>
              </w:rPr>
            </w:pPr>
            <w:r>
              <w:rPr>
                <w:b w:val="0"/>
                <w:bCs w:val="0"/>
                <w:szCs w:val="20"/>
              </w:rPr>
              <w:t>a</w:t>
            </w:r>
            <w:r w:rsidR="007B6B41" w:rsidRPr="00E61D08">
              <w:rPr>
                <w:b w:val="0"/>
                <w:bCs w:val="0"/>
                <w:szCs w:val="20"/>
              </w:rPr>
              <w:t xml:space="preserve"> private bushfire </w:t>
            </w:r>
            <w:proofErr w:type="gramStart"/>
            <w:r w:rsidR="007B6B41" w:rsidRPr="00E61D08">
              <w:rPr>
                <w:b w:val="0"/>
                <w:bCs w:val="0"/>
                <w:szCs w:val="20"/>
              </w:rPr>
              <w:t>shelter</w:t>
            </w:r>
            <w:proofErr w:type="gramEnd"/>
            <w:r w:rsidR="000662B2">
              <w:rPr>
                <w:b w:val="0"/>
                <w:bCs w:val="0"/>
                <w:szCs w:val="20"/>
              </w:rPr>
              <w:t>.</w:t>
            </w:r>
          </w:p>
        </w:tc>
        <w:tc>
          <w:tcPr>
            <w:tcW w:w="4395" w:type="dxa"/>
            <w:tcBorders>
              <w:top w:val="nil"/>
              <w:bottom w:val="single" w:sz="4" w:space="0" w:color="006D74"/>
            </w:tcBorders>
          </w:tcPr>
          <w:p w14:paraId="19C420E1" w14:textId="77777777" w:rsidR="007B6B41" w:rsidRPr="00E61D08" w:rsidRDefault="007B6B41" w:rsidP="00A210E1">
            <w:pPr>
              <w:pStyle w:val="Tablesecondheading"/>
              <w:numPr>
                <w:ilvl w:val="0"/>
                <w:numId w:val="20"/>
              </w:numPr>
              <w:ind w:left="317"/>
              <w:rPr>
                <w:b w:val="0"/>
                <w:bCs w:val="0"/>
                <w:szCs w:val="20"/>
              </w:rPr>
            </w:pPr>
            <w:r w:rsidRPr="00E61D08">
              <w:rPr>
                <w:b w:val="0"/>
                <w:bCs w:val="0"/>
                <w:szCs w:val="20"/>
              </w:rPr>
              <w:t xml:space="preserve">A </w:t>
            </w:r>
            <w:r w:rsidRPr="00A210E1">
              <w:rPr>
                <w:szCs w:val="20"/>
              </w:rPr>
              <w:t>dwelling</w:t>
            </w:r>
            <w:r w:rsidRPr="00E61D08">
              <w:rPr>
                <w:b w:val="0"/>
                <w:bCs w:val="0"/>
                <w:szCs w:val="20"/>
              </w:rPr>
              <w:t xml:space="preserve"> (including any roofed outdoor area forming part of the dwelling) </w:t>
            </w:r>
          </w:p>
          <w:p w14:paraId="142E1BB4" w14:textId="77777777" w:rsidR="007B6B41" w:rsidRPr="00E61D08" w:rsidRDefault="007B6B41" w:rsidP="00A210E1">
            <w:pPr>
              <w:pStyle w:val="Tablesecondheading"/>
              <w:numPr>
                <w:ilvl w:val="0"/>
                <w:numId w:val="20"/>
              </w:numPr>
              <w:ind w:left="317"/>
              <w:rPr>
                <w:b w:val="0"/>
                <w:bCs w:val="0"/>
                <w:szCs w:val="20"/>
              </w:rPr>
            </w:pPr>
            <w:r w:rsidRPr="00E61D08">
              <w:rPr>
                <w:b w:val="0"/>
                <w:bCs w:val="0"/>
                <w:szCs w:val="20"/>
              </w:rPr>
              <w:t xml:space="preserve">A </w:t>
            </w:r>
            <w:r w:rsidRPr="007936E1">
              <w:rPr>
                <w:szCs w:val="20"/>
              </w:rPr>
              <w:t>small second dwelling</w:t>
            </w:r>
            <w:r w:rsidRPr="00E61D08">
              <w:rPr>
                <w:b w:val="0"/>
                <w:bCs w:val="0"/>
                <w:szCs w:val="20"/>
              </w:rPr>
              <w:t xml:space="preserve"> (including any roofed outdoor area forming part of the small second dwelling) </w:t>
            </w:r>
          </w:p>
          <w:p w14:paraId="61CEF600" w14:textId="77777777" w:rsidR="007B6B41" w:rsidRPr="00E61D08" w:rsidRDefault="007B6B41" w:rsidP="00C13B09">
            <w:pPr>
              <w:pStyle w:val="Tablesecondheading"/>
              <w:numPr>
                <w:ilvl w:val="0"/>
                <w:numId w:val="20"/>
              </w:numPr>
              <w:ind w:left="317"/>
              <w:rPr>
                <w:b w:val="0"/>
                <w:bCs w:val="0"/>
                <w:szCs w:val="20"/>
              </w:rPr>
            </w:pPr>
            <w:r w:rsidRPr="00E61D08">
              <w:rPr>
                <w:b w:val="0"/>
                <w:bCs w:val="0"/>
                <w:szCs w:val="20"/>
              </w:rPr>
              <w:t xml:space="preserve">A </w:t>
            </w:r>
            <w:r w:rsidRPr="00103A77">
              <w:rPr>
                <w:szCs w:val="20"/>
              </w:rPr>
              <w:t>basement</w:t>
            </w:r>
            <w:r w:rsidRPr="00E61D08">
              <w:rPr>
                <w:b w:val="0"/>
                <w:bCs w:val="0"/>
                <w:szCs w:val="20"/>
              </w:rPr>
              <w:t xml:space="preserve"> that projects above ground level </w:t>
            </w:r>
          </w:p>
          <w:p w14:paraId="5BC05848" w14:textId="77777777" w:rsidR="007B6B41" w:rsidRPr="00E61D08" w:rsidRDefault="007B6B41" w:rsidP="00BB44E8">
            <w:pPr>
              <w:pStyle w:val="Tablesecondheading"/>
              <w:numPr>
                <w:ilvl w:val="0"/>
                <w:numId w:val="20"/>
              </w:numPr>
              <w:ind w:left="317"/>
              <w:rPr>
                <w:b w:val="0"/>
                <w:bCs w:val="0"/>
                <w:szCs w:val="20"/>
              </w:rPr>
            </w:pPr>
            <w:r w:rsidRPr="00E61D08">
              <w:rPr>
                <w:b w:val="0"/>
                <w:bCs w:val="0"/>
                <w:szCs w:val="20"/>
              </w:rPr>
              <w:t xml:space="preserve">Any area set aside as a </w:t>
            </w:r>
            <w:r w:rsidRPr="00FD13D8">
              <w:rPr>
                <w:szCs w:val="20"/>
              </w:rPr>
              <w:t>driveway</w:t>
            </w:r>
            <w:r w:rsidRPr="00E61D08">
              <w:rPr>
                <w:b w:val="0"/>
                <w:bCs w:val="0"/>
                <w:szCs w:val="20"/>
              </w:rPr>
              <w:t xml:space="preserve"> providing vehicle access to car </w:t>
            </w:r>
            <w:proofErr w:type="gramStart"/>
            <w:r w:rsidRPr="00E61D08">
              <w:rPr>
                <w:b w:val="0"/>
                <w:bCs w:val="0"/>
                <w:szCs w:val="20"/>
              </w:rPr>
              <w:t>parking</w:t>
            </w:r>
            <w:proofErr w:type="gramEnd"/>
            <w:r w:rsidRPr="00E61D08">
              <w:rPr>
                <w:b w:val="0"/>
                <w:bCs w:val="0"/>
                <w:szCs w:val="20"/>
              </w:rPr>
              <w:t xml:space="preserve"> </w:t>
            </w:r>
          </w:p>
          <w:p w14:paraId="4B430619" w14:textId="77777777" w:rsidR="00BB44E8" w:rsidRDefault="007B6B41" w:rsidP="00BB44E8">
            <w:pPr>
              <w:pStyle w:val="Tablesecondheading"/>
              <w:numPr>
                <w:ilvl w:val="0"/>
                <w:numId w:val="20"/>
              </w:numPr>
              <w:ind w:left="317"/>
              <w:rPr>
                <w:b w:val="0"/>
                <w:bCs w:val="0"/>
                <w:szCs w:val="20"/>
              </w:rPr>
            </w:pPr>
            <w:r w:rsidRPr="00BB44E8">
              <w:rPr>
                <w:b w:val="0"/>
                <w:bCs w:val="0"/>
                <w:szCs w:val="20"/>
              </w:rPr>
              <w:t xml:space="preserve">Any uncovered or covered </w:t>
            </w:r>
            <w:r w:rsidRPr="004B40FE">
              <w:rPr>
                <w:szCs w:val="20"/>
              </w:rPr>
              <w:t xml:space="preserve">car parking </w:t>
            </w:r>
            <w:r w:rsidRPr="00BB44E8">
              <w:rPr>
                <w:b w:val="0"/>
                <w:bCs w:val="0"/>
                <w:szCs w:val="20"/>
              </w:rPr>
              <w:t xml:space="preserve">including a garage and </w:t>
            </w:r>
            <w:proofErr w:type="gramStart"/>
            <w:r w:rsidRPr="00BB44E8">
              <w:rPr>
                <w:b w:val="0"/>
                <w:bCs w:val="0"/>
                <w:szCs w:val="20"/>
              </w:rPr>
              <w:t>carport</w:t>
            </w:r>
            <w:proofErr w:type="gramEnd"/>
            <w:r w:rsidRPr="00BB44E8">
              <w:rPr>
                <w:b w:val="0"/>
                <w:bCs w:val="0"/>
                <w:szCs w:val="20"/>
              </w:rPr>
              <w:t xml:space="preserve"> </w:t>
            </w:r>
          </w:p>
          <w:p w14:paraId="2A7C3A57" w14:textId="214F5B27" w:rsidR="007B6B41" w:rsidRPr="00EE767D" w:rsidRDefault="007B6B41" w:rsidP="00BB44E8">
            <w:pPr>
              <w:pStyle w:val="Tablesecondheading"/>
              <w:numPr>
                <w:ilvl w:val="0"/>
                <w:numId w:val="20"/>
              </w:numPr>
              <w:ind w:left="317"/>
              <w:rPr>
                <w:szCs w:val="20"/>
              </w:rPr>
            </w:pPr>
            <w:r w:rsidRPr="00BB44E8">
              <w:rPr>
                <w:b w:val="0"/>
                <w:bCs w:val="0"/>
                <w:szCs w:val="20"/>
              </w:rPr>
              <w:t xml:space="preserve">Any area that has a dimension of </w:t>
            </w:r>
            <w:r w:rsidRPr="00EE767D">
              <w:rPr>
                <w:szCs w:val="20"/>
              </w:rPr>
              <w:t>less than 1 metre</w:t>
            </w:r>
            <w:r w:rsidR="004B2D06">
              <w:rPr>
                <w:szCs w:val="20"/>
              </w:rPr>
              <w:t>.</w:t>
            </w:r>
          </w:p>
          <w:p w14:paraId="3CDA5FF3" w14:textId="088963BE" w:rsidR="0056502B" w:rsidRDefault="0056502B" w:rsidP="00A337DC">
            <w:pPr>
              <w:pStyle w:val="Tabletext"/>
            </w:pPr>
          </w:p>
        </w:tc>
      </w:tr>
    </w:tbl>
    <w:p w14:paraId="1339200C" w14:textId="77777777" w:rsidR="00153A93" w:rsidRDefault="00153A93" w:rsidP="00153A93">
      <w:pPr>
        <w:pStyle w:val="Heading3"/>
        <w:spacing w:before="120"/>
      </w:pPr>
    </w:p>
    <w:p w14:paraId="20D697DD" w14:textId="77777777" w:rsidR="00672C3B" w:rsidRPr="00672C3B" w:rsidRDefault="00672C3B" w:rsidP="00672C3B"/>
    <w:p w14:paraId="7E7A8828" w14:textId="7D1E6C99" w:rsidR="00E05DA5" w:rsidRDefault="00E05DA5" w:rsidP="00153A93">
      <w:pPr>
        <w:pStyle w:val="Heading3"/>
        <w:spacing w:before="120"/>
        <w:rPr>
          <w:noProof/>
        </w:rPr>
      </w:pPr>
      <w:r>
        <w:t>Typical single dwelling – front view</w:t>
      </w:r>
      <w:r>
        <w:rPr>
          <w:noProof/>
        </w:rPr>
        <w:br/>
      </w:r>
    </w:p>
    <w:p w14:paraId="3DC67472" w14:textId="77777777" w:rsidR="00E05DA5" w:rsidRDefault="00E05DA5" w:rsidP="001A0963">
      <w:pPr>
        <w:jc w:val="center"/>
        <w:rPr>
          <w:noProof/>
        </w:rPr>
      </w:pPr>
      <w:r>
        <w:rPr>
          <w:noProof/>
        </w:rPr>
        <w:drawing>
          <wp:inline distT="0" distB="0" distL="0" distR="0" wp14:anchorId="27D04F45" wp14:editId="68EFD8FB">
            <wp:extent cx="5457464" cy="3217280"/>
            <wp:effectExtent l="0" t="0" r="0" b="2540"/>
            <wp:docPr id="26" name="Picture 26" descr="Front view of single dwelling and driveway with everything else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ront view of single dwelling and driveway with everything else garden area."/>
                    <pic:cNvPicPr/>
                  </pic:nvPicPr>
                  <pic:blipFill>
                    <a:blip r:embed="rId13"/>
                    <a:stretch>
                      <a:fillRect/>
                    </a:stretch>
                  </pic:blipFill>
                  <pic:spPr>
                    <a:xfrm>
                      <a:off x="0" y="0"/>
                      <a:ext cx="5460239" cy="3218916"/>
                    </a:xfrm>
                    <a:prstGeom prst="rect">
                      <a:avLst/>
                    </a:prstGeom>
                  </pic:spPr>
                </pic:pic>
              </a:graphicData>
            </a:graphic>
          </wp:inline>
        </w:drawing>
      </w:r>
    </w:p>
    <w:p w14:paraId="016E1475" w14:textId="77777777" w:rsidR="00E05DA5" w:rsidRDefault="00E05DA5" w:rsidP="00E05DA5">
      <w:pPr>
        <w:rPr>
          <w:noProof/>
        </w:rPr>
      </w:pPr>
    </w:p>
    <w:p w14:paraId="77137436" w14:textId="77777777" w:rsidR="00E05DA5" w:rsidRPr="00BF151B" w:rsidRDefault="00E05DA5" w:rsidP="00153A93">
      <w:pPr>
        <w:pStyle w:val="Heading3"/>
        <w:spacing w:before="120"/>
      </w:pPr>
      <w:r w:rsidRPr="00BF151B">
        <w:t>Typical single dwelling – rear view</w:t>
      </w:r>
    </w:p>
    <w:p w14:paraId="405E4629" w14:textId="77777777" w:rsidR="00E05DA5" w:rsidRDefault="00E05DA5" w:rsidP="001A0963">
      <w:pPr>
        <w:jc w:val="center"/>
        <w:rPr>
          <w:noProof/>
        </w:rPr>
      </w:pPr>
      <w:r>
        <w:rPr>
          <w:noProof/>
        </w:rPr>
        <w:drawing>
          <wp:inline distT="0" distB="0" distL="0" distR="0" wp14:anchorId="5C13ECB6" wp14:editId="7206459B">
            <wp:extent cx="5150735" cy="3325209"/>
            <wp:effectExtent l="0" t="0" r="0" b="8890"/>
            <wp:docPr id="30" name="Picture 30" descr="Rear view of single dwelling and driveway with everything else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ear view of single dwelling and driveway with everything else garden area."/>
                    <pic:cNvPicPr/>
                  </pic:nvPicPr>
                  <pic:blipFill>
                    <a:blip r:embed="rId14"/>
                    <a:stretch>
                      <a:fillRect/>
                    </a:stretch>
                  </pic:blipFill>
                  <pic:spPr>
                    <a:xfrm>
                      <a:off x="0" y="0"/>
                      <a:ext cx="5156230" cy="3328756"/>
                    </a:xfrm>
                    <a:prstGeom prst="rect">
                      <a:avLst/>
                    </a:prstGeom>
                  </pic:spPr>
                </pic:pic>
              </a:graphicData>
            </a:graphic>
          </wp:inline>
        </w:drawing>
      </w:r>
    </w:p>
    <w:p w14:paraId="7BB672B9" w14:textId="77777777" w:rsidR="00E05DA5" w:rsidRDefault="00E05DA5" w:rsidP="00E05DA5">
      <w:pPr>
        <w:autoSpaceDE w:val="0"/>
        <w:autoSpaceDN w:val="0"/>
        <w:adjustRightInd w:val="0"/>
        <w:spacing w:before="100" w:after="100" w:line="221" w:lineRule="atLeast"/>
        <w:rPr>
          <w:b/>
          <w:bCs/>
          <w:sz w:val="32"/>
          <w:szCs w:val="32"/>
        </w:rPr>
      </w:pPr>
    </w:p>
    <w:p w14:paraId="215C2FA0" w14:textId="77777777" w:rsidR="00E05DA5" w:rsidRPr="00153A93" w:rsidRDefault="00E05DA5" w:rsidP="00CC1844">
      <w:pPr>
        <w:pStyle w:val="Heading2"/>
        <w:spacing w:before="600"/>
        <w:rPr>
          <w:color w:val="53565A"/>
        </w:rPr>
      </w:pPr>
      <w:r w:rsidRPr="00153A93">
        <w:rPr>
          <w:color w:val="53565A"/>
        </w:rPr>
        <w:t>Garden Area Inclusions</w:t>
      </w:r>
    </w:p>
    <w:p w14:paraId="689BCFE2" w14:textId="2BC197C9" w:rsidR="00E05DA5" w:rsidRPr="00631550" w:rsidRDefault="00E05DA5" w:rsidP="00E05DA5">
      <w:pPr>
        <w:pStyle w:val="Heading3"/>
      </w:pPr>
      <w:r w:rsidRPr="00631550">
        <w:t xml:space="preserve">Basement below ground level </w:t>
      </w:r>
    </w:p>
    <w:p w14:paraId="3C830B3C" w14:textId="65E7E75F" w:rsidR="00E05DA5" w:rsidRPr="004A345E" w:rsidRDefault="00E05DA5" w:rsidP="004A345E">
      <w:pPr>
        <w:spacing w:after="0" w:line="240" w:lineRule="auto"/>
      </w:pPr>
      <w:r w:rsidRPr="004A345E">
        <w:t>Any area over a basement that does not project above ground level can be included in</w:t>
      </w:r>
      <w:r w:rsidR="00082CC7">
        <w:t xml:space="preserve"> </w:t>
      </w:r>
      <w:r w:rsidR="00757A51">
        <w:t>the</w:t>
      </w:r>
      <w:r w:rsidRPr="004A345E">
        <w:t xml:space="preserve"> garden area.</w:t>
      </w:r>
    </w:p>
    <w:p w14:paraId="0A52D97D" w14:textId="77777777" w:rsidR="00E05DA5" w:rsidRDefault="00E05DA5" w:rsidP="001A0963">
      <w:pPr>
        <w:autoSpaceDE w:val="0"/>
        <w:autoSpaceDN w:val="0"/>
        <w:adjustRightInd w:val="0"/>
        <w:spacing w:before="100" w:after="100" w:line="221" w:lineRule="atLeast"/>
        <w:jc w:val="center"/>
        <w:rPr>
          <w:b/>
          <w:bCs/>
          <w:szCs w:val="20"/>
        </w:rPr>
      </w:pPr>
      <w:r>
        <w:rPr>
          <w:noProof/>
        </w:rPr>
        <w:drawing>
          <wp:inline distT="0" distB="0" distL="0" distR="0" wp14:anchorId="01F45B0B" wp14:editId="5F90793A">
            <wp:extent cx="5474826" cy="3081940"/>
            <wp:effectExtent l="0" t="0" r="0" b="4445"/>
            <wp:docPr id="31" name="Picture 31" descr="3D section of dwelling showing an area over a basement that does not project above ground level can be included in the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3D section of dwelling showing an area over a basement that does not project above ground level can be included in the garden area."/>
                    <pic:cNvPicPr/>
                  </pic:nvPicPr>
                  <pic:blipFill>
                    <a:blip r:embed="rId15"/>
                    <a:stretch>
                      <a:fillRect/>
                    </a:stretch>
                  </pic:blipFill>
                  <pic:spPr>
                    <a:xfrm>
                      <a:off x="0" y="0"/>
                      <a:ext cx="5479424" cy="3084528"/>
                    </a:xfrm>
                    <a:prstGeom prst="rect">
                      <a:avLst/>
                    </a:prstGeom>
                  </pic:spPr>
                </pic:pic>
              </a:graphicData>
            </a:graphic>
          </wp:inline>
        </w:drawing>
      </w:r>
    </w:p>
    <w:p w14:paraId="276E37F9" w14:textId="77777777" w:rsidR="00E05DA5" w:rsidRDefault="00E05DA5" w:rsidP="00E05DA5">
      <w:pPr>
        <w:autoSpaceDE w:val="0"/>
        <w:autoSpaceDN w:val="0"/>
        <w:adjustRightInd w:val="0"/>
        <w:spacing w:before="100" w:after="100" w:line="221" w:lineRule="atLeast"/>
        <w:rPr>
          <w:b/>
          <w:bCs/>
          <w:szCs w:val="20"/>
        </w:rPr>
      </w:pPr>
    </w:p>
    <w:p w14:paraId="23EACA72" w14:textId="77777777" w:rsidR="00285EA7" w:rsidRDefault="00285EA7" w:rsidP="00E05DA5">
      <w:pPr>
        <w:pStyle w:val="Heading3"/>
      </w:pPr>
    </w:p>
    <w:p w14:paraId="4A6621B3" w14:textId="01653BC1" w:rsidR="00E05DA5" w:rsidRPr="00631550" w:rsidRDefault="00E05DA5" w:rsidP="00E05DA5">
      <w:pPr>
        <w:pStyle w:val="Heading3"/>
      </w:pPr>
      <w:r w:rsidRPr="00631550">
        <w:t xml:space="preserve">Unroofed terraces, patios, decks, </w:t>
      </w:r>
      <w:proofErr w:type="gramStart"/>
      <w:r w:rsidRPr="00631550">
        <w:t>steps</w:t>
      </w:r>
      <w:proofErr w:type="gramEnd"/>
      <w:r w:rsidRPr="00631550">
        <w:t xml:space="preserve"> or landings </w:t>
      </w:r>
    </w:p>
    <w:p w14:paraId="4B27AC7D" w14:textId="4F1DEA95" w:rsidR="00E05DA5" w:rsidRPr="004A345E" w:rsidRDefault="00E05DA5" w:rsidP="0095003A">
      <w:pPr>
        <w:spacing w:after="0" w:line="240" w:lineRule="auto"/>
      </w:pPr>
      <w:r w:rsidRPr="004A345E">
        <w:t xml:space="preserve">Any unroofed terraces, patios, decks, </w:t>
      </w:r>
      <w:proofErr w:type="gramStart"/>
      <w:r w:rsidRPr="004A345E">
        <w:t>steps</w:t>
      </w:r>
      <w:proofErr w:type="gramEnd"/>
      <w:r w:rsidRPr="004A345E">
        <w:t xml:space="preserve"> or landings less than 800mm in height can be included in </w:t>
      </w:r>
      <w:r w:rsidR="00757A51">
        <w:t xml:space="preserve">the </w:t>
      </w:r>
      <w:r w:rsidRPr="004A345E">
        <w:t>garden area.</w:t>
      </w:r>
    </w:p>
    <w:p w14:paraId="4C1116CB" w14:textId="77777777" w:rsidR="00E05DA5" w:rsidRDefault="00E05DA5" w:rsidP="004E6822">
      <w:pPr>
        <w:autoSpaceDE w:val="0"/>
        <w:autoSpaceDN w:val="0"/>
        <w:adjustRightInd w:val="0"/>
        <w:spacing w:before="100" w:after="100" w:line="221" w:lineRule="atLeast"/>
        <w:jc w:val="center"/>
        <w:rPr>
          <w:b/>
          <w:bCs/>
          <w:szCs w:val="20"/>
        </w:rPr>
      </w:pPr>
      <w:r>
        <w:rPr>
          <w:noProof/>
        </w:rPr>
        <w:drawing>
          <wp:inline distT="0" distB="0" distL="0" distR="0" wp14:anchorId="6453CA1D" wp14:editId="27F61253">
            <wp:extent cx="2486025" cy="2447925"/>
            <wp:effectExtent l="0" t="0" r="6350" b="5080"/>
            <wp:docPr id="11" name="Picture 11" descr="Image of an unroofed raised area like a patio or deck adjacent to the house highlighted as garden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an unroofed raised area like a patio or deck adjacent to the house highlighted as garden area. "/>
                    <pic:cNvPicPr/>
                  </pic:nvPicPr>
                  <pic:blipFill>
                    <a:blip r:embed="rId16"/>
                    <a:stretch>
                      <a:fillRect/>
                    </a:stretch>
                  </pic:blipFill>
                  <pic:spPr>
                    <a:xfrm>
                      <a:off x="0" y="0"/>
                      <a:ext cx="2486025" cy="2447925"/>
                    </a:xfrm>
                    <a:prstGeom prst="rect">
                      <a:avLst/>
                    </a:prstGeom>
                  </pic:spPr>
                </pic:pic>
              </a:graphicData>
            </a:graphic>
          </wp:inline>
        </w:drawing>
      </w:r>
    </w:p>
    <w:p w14:paraId="46A44C5A" w14:textId="77777777" w:rsidR="00E05DA5" w:rsidRPr="007D5018" w:rsidRDefault="00E05DA5" w:rsidP="00CC1844">
      <w:pPr>
        <w:pStyle w:val="Heading3"/>
        <w:spacing w:before="720"/>
      </w:pPr>
      <w:r w:rsidRPr="007D5018">
        <w:t xml:space="preserve">Eaves </w:t>
      </w:r>
    </w:p>
    <w:p w14:paraId="2811F409" w14:textId="2D0D7FDD" w:rsidR="00E05DA5" w:rsidRPr="004A345E" w:rsidRDefault="00E05DA5" w:rsidP="004A345E">
      <w:pPr>
        <w:spacing w:after="240" w:line="240" w:lineRule="auto"/>
      </w:pPr>
      <w:r w:rsidRPr="004A345E">
        <w:t xml:space="preserve">Any area under an eave, fascia or gutter that does not exceed a total width of 600mm can be included in </w:t>
      </w:r>
      <w:r w:rsidR="00757A51">
        <w:t xml:space="preserve">the </w:t>
      </w:r>
      <w:r w:rsidRPr="004A345E">
        <w:t>garden area.</w:t>
      </w:r>
    </w:p>
    <w:p w14:paraId="53CBC0DB" w14:textId="3E37FB58" w:rsidR="00E05DA5" w:rsidRDefault="00E05DA5" w:rsidP="004E6822">
      <w:pPr>
        <w:autoSpaceDE w:val="0"/>
        <w:autoSpaceDN w:val="0"/>
        <w:adjustRightInd w:val="0"/>
        <w:spacing w:before="100" w:after="100" w:line="221" w:lineRule="atLeast"/>
        <w:jc w:val="center"/>
        <w:rPr>
          <w:b/>
          <w:bCs/>
          <w:szCs w:val="20"/>
        </w:rPr>
      </w:pPr>
      <w:r>
        <w:rPr>
          <w:noProof/>
        </w:rPr>
        <w:drawing>
          <wp:inline distT="0" distB="0" distL="0" distR="0" wp14:anchorId="59412F8D" wp14:editId="6630F8D9">
            <wp:extent cx="1933575" cy="2152650"/>
            <wp:effectExtent l="0" t="0" r="9525" b="0"/>
            <wp:docPr id="12" name="Picture 12" descr="Image of a part of a house showing garden area flush to the walls of the house under 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a part of a house showing garden area flush to the walls of the house under eaves."/>
                    <pic:cNvPicPr/>
                  </pic:nvPicPr>
                  <pic:blipFill>
                    <a:blip r:embed="rId17"/>
                    <a:stretch>
                      <a:fillRect/>
                    </a:stretch>
                  </pic:blipFill>
                  <pic:spPr>
                    <a:xfrm>
                      <a:off x="0" y="0"/>
                      <a:ext cx="1933575" cy="2152650"/>
                    </a:xfrm>
                    <a:prstGeom prst="rect">
                      <a:avLst/>
                    </a:prstGeom>
                  </pic:spPr>
                </pic:pic>
              </a:graphicData>
            </a:graphic>
          </wp:inline>
        </w:drawing>
      </w:r>
      <w:r>
        <w:rPr>
          <w:noProof/>
        </w:rPr>
        <w:drawing>
          <wp:inline distT="0" distB="0" distL="0" distR="0" wp14:anchorId="462E519F" wp14:editId="1AECD0C9">
            <wp:extent cx="1400175" cy="1933575"/>
            <wp:effectExtent l="0" t="0" r="9525" b="9525"/>
            <wp:docPr id="19" name="Picture 19" descr="Image of a side view of garden area flush to the walls of a house under an 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a side view of garden area flush to the walls of a house under an eave."/>
                    <pic:cNvPicPr/>
                  </pic:nvPicPr>
                  <pic:blipFill>
                    <a:blip r:embed="rId18"/>
                    <a:stretch>
                      <a:fillRect/>
                    </a:stretch>
                  </pic:blipFill>
                  <pic:spPr>
                    <a:xfrm>
                      <a:off x="0" y="0"/>
                      <a:ext cx="1400175" cy="1933575"/>
                    </a:xfrm>
                    <a:prstGeom prst="rect">
                      <a:avLst/>
                    </a:prstGeom>
                  </pic:spPr>
                </pic:pic>
              </a:graphicData>
            </a:graphic>
          </wp:inline>
        </w:drawing>
      </w:r>
    </w:p>
    <w:p w14:paraId="4AB26541" w14:textId="77777777" w:rsidR="00E05DA5" w:rsidRDefault="00E05DA5" w:rsidP="00E05DA5">
      <w:pPr>
        <w:autoSpaceDE w:val="0"/>
        <w:autoSpaceDN w:val="0"/>
        <w:adjustRightInd w:val="0"/>
        <w:spacing w:before="100" w:after="100" w:line="221" w:lineRule="atLeast"/>
        <w:rPr>
          <w:b/>
          <w:bCs/>
          <w:szCs w:val="20"/>
        </w:rPr>
      </w:pPr>
    </w:p>
    <w:p w14:paraId="56CC9DD4" w14:textId="77777777" w:rsidR="00CC1844" w:rsidRDefault="00CC1844">
      <w:pPr>
        <w:spacing w:before="0" w:after="200"/>
        <w:rPr>
          <w:rFonts w:eastAsiaTheme="majorEastAsia" w:cstheme="majorBidi"/>
          <w:b/>
          <w:color w:val="017D7D"/>
          <w:sz w:val="22"/>
        </w:rPr>
      </w:pPr>
      <w:r>
        <w:br w:type="page"/>
      </w:r>
    </w:p>
    <w:p w14:paraId="75167AD4" w14:textId="77777777" w:rsidR="00CC1844" w:rsidRDefault="00CC1844" w:rsidP="00E05DA5">
      <w:pPr>
        <w:pStyle w:val="Heading3"/>
      </w:pPr>
    </w:p>
    <w:p w14:paraId="2B96B04C" w14:textId="77777777" w:rsidR="00CC1844" w:rsidRDefault="00CC1844" w:rsidP="00E05DA5">
      <w:pPr>
        <w:pStyle w:val="Heading3"/>
      </w:pPr>
    </w:p>
    <w:p w14:paraId="38E34455" w14:textId="7A73126C" w:rsidR="00E05DA5" w:rsidRPr="007D5018" w:rsidRDefault="00E05DA5" w:rsidP="00E05DA5">
      <w:pPr>
        <w:pStyle w:val="Heading3"/>
      </w:pPr>
      <w:r w:rsidRPr="007D5018">
        <w:t xml:space="preserve">Pergola </w:t>
      </w:r>
    </w:p>
    <w:p w14:paraId="01C142EE" w14:textId="072A7091" w:rsidR="00E05DA5" w:rsidRPr="004A345E" w:rsidRDefault="00E05DA5" w:rsidP="004A345E">
      <w:pPr>
        <w:spacing w:after="240" w:line="240" w:lineRule="auto"/>
      </w:pPr>
      <w:r w:rsidRPr="004A345E">
        <w:t>Any structure normal to a dwelling, such as a pergola, can be included in</w:t>
      </w:r>
      <w:r w:rsidR="00757A51">
        <w:t xml:space="preserve"> the</w:t>
      </w:r>
      <w:r w:rsidRPr="004A345E">
        <w:t xml:space="preserve"> garden area.</w:t>
      </w:r>
    </w:p>
    <w:p w14:paraId="6E3153F7" w14:textId="77777777" w:rsidR="00E05DA5" w:rsidRDefault="00E05DA5" w:rsidP="00125994">
      <w:pPr>
        <w:autoSpaceDE w:val="0"/>
        <w:autoSpaceDN w:val="0"/>
        <w:adjustRightInd w:val="0"/>
        <w:spacing w:before="100" w:after="100" w:line="221" w:lineRule="atLeast"/>
        <w:jc w:val="center"/>
        <w:rPr>
          <w:b/>
          <w:bCs/>
          <w:szCs w:val="20"/>
        </w:rPr>
      </w:pPr>
      <w:r>
        <w:rPr>
          <w:noProof/>
        </w:rPr>
        <w:drawing>
          <wp:inline distT="0" distB="0" distL="0" distR="0" wp14:anchorId="26C1FB6D" wp14:editId="51E95171">
            <wp:extent cx="5237545" cy="1970607"/>
            <wp:effectExtent l="0" t="0" r="1270" b="0"/>
            <wp:docPr id="32" name="Picture 32" descr="2 images showing any structure normal to a dwelling, such as a pergola, can be included in the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2 images showing any structure normal to a dwelling, such as a pergola, can be included in the garden area."/>
                    <pic:cNvPicPr/>
                  </pic:nvPicPr>
                  <pic:blipFill>
                    <a:blip r:embed="rId19"/>
                    <a:stretch>
                      <a:fillRect/>
                    </a:stretch>
                  </pic:blipFill>
                  <pic:spPr>
                    <a:xfrm>
                      <a:off x="0" y="0"/>
                      <a:ext cx="5247712" cy="1974432"/>
                    </a:xfrm>
                    <a:prstGeom prst="rect">
                      <a:avLst/>
                    </a:prstGeom>
                  </pic:spPr>
                </pic:pic>
              </a:graphicData>
            </a:graphic>
          </wp:inline>
        </w:drawing>
      </w:r>
    </w:p>
    <w:p w14:paraId="756F0AB7" w14:textId="77777777" w:rsidR="00E05DA5" w:rsidRDefault="00E05DA5" w:rsidP="00E05DA5">
      <w:pPr>
        <w:autoSpaceDE w:val="0"/>
        <w:autoSpaceDN w:val="0"/>
        <w:adjustRightInd w:val="0"/>
        <w:spacing w:before="100" w:after="100" w:line="221" w:lineRule="atLeast"/>
        <w:rPr>
          <w:b/>
          <w:bCs/>
          <w:szCs w:val="20"/>
        </w:rPr>
      </w:pPr>
    </w:p>
    <w:p w14:paraId="3FFAF31C" w14:textId="77777777" w:rsidR="00E05DA5" w:rsidRDefault="00E05DA5" w:rsidP="00E05DA5">
      <w:pPr>
        <w:autoSpaceDE w:val="0"/>
        <w:autoSpaceDN w:val="0"/>
        <w:adjustRightInd w:val="0"/>
        <w:spacing w:before="100" w:after="100" w:line="221" w:lineRule="atLeast"/>
        <w:rPr>
          <w:b/>
          <w:bCs/>
          <w:szCs w:val="20"/>
        </w:rPr>
      </w:pPr>
    </w:p>
    <w:p w14:paraId="194D50EA" w14:textId="77777777" w:rsidR="00E05DA5" w:rsidRPr="0082587E" w:rsidRDefault="00E05DA5" w:rsidP="002D5070">
      <w:pPr>
        <w:pStyle w:val="Heading3"/>
        <w:spacing w:before="840"/>
        <w:rPr>
          <w:b w:val="0"/>
        </w:rPr>
      </w:pPr>
      <w:r w:rsidRPr="0082587E">
        <w:t xml:space="preserve">Covered barbeque, Garden </w:t>
      </w:r>
      <w:proofErr w:type="gramStart"/>
      <w:r w:rsidRPr="0082587E">
        <w:t>shed</w:t>
      </w:r>
      <w:proofErr w:type="gramEnd"/>
    </w:p>
    <w:p w14:paraId="4625EF62" w14:textId="44302583" w:rsidR="00E05DA5" w:rsidRPr="004A345E" w:rsidRDefault="00E05DA5" w:rsidP="004A345E">
      <w:pPr>
        <w:spacing w:after="240" w:line="240" w:lineRule="auto"/>
      </w:pPr>
      <w:r w:rsidRPr="004A345E">
        <w:t>Any outbuilding that does not exceed a gross floor area of 10 square metres can be included in</w:t>
      </w:r>
      <w:r w:rsidR="00D448BB">
        <w:t xml:space="preserve"> the</w:t>
      </w:r>
      <w:r w:rsidRPr="004A345E">
        <w:t xml:space="preserve"> garden area.</w:t>
      </w:r>
    </w:p>
    <w:p w14:paraId="385D5C4B" w14:textId="05A4DD4F" w:rsidR="00E05DA5" w:rsidRDefault="00E05DA5" w:rsidP="00125994">
      <w:pPr>
        <w:autoSpaceDE w:val="0"/>
        <w:autoSpaceDN w:val="0"/>
        <w:adjustRightInd w:val="0"/>
        <w:spacing w:before="100" w:after="100" w:line="221" w:lineRule="atLeast"/>
        <w:jc w:val="center"/>
        <w:rPr>
          <w:b/>
          <w:bCs/>
          <w:szCs w:val="20"/>
        </w:rPr>
      </w:pPr>
      <w:r>
        <w:rPr>
          <w:noProof/>
        </w:rPr>
        <w:drawing>
          <wp:inline distT="0" distB="0" distL="0" distR="0" wp14:anchorId="30D65CD0" wp14:editId="19B91C40">
            <wp:extent cx="2163803" cy="1748880"/>
            <wp:effectExtent l="0" t="0" r="8255" b="3810"/>
            <wp:docPr id="34" name="Picture 34" descr="Image showing a covered barbeque area with a floor area that does not exceed 10 square metres can be included in the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showing a covered barbeque area with a floor area that does not exceed 10 square metres can be included in the garden area."/>
                    <pic:cNvPicPr/>
                  </pic:nvPicPr>
                  <pic:blipFill>
                    <a:blip r:embed="rId20"/>
                    <a:stretch>
                      <a:fillRect/>
                    </a:stretch>
                  </pic:blipFill>
                  <pic:spPr>
                    <a:xfrm>
                      <a:off x="0" y="0"/>
                      <a:ext cx="2190141" cy="1770168"/>
                    </a:xfrm>
                    <a:prstGeom prst="rect">
                      <a:avLst/>
                    </a:prstGeom>
                  </pic:spPr>
                </pic:pic>
              </a:graphicData>
            </a:graphic>
          </wp:inline>
        </w:drawing>
      </w:r>
      <w:r>
        <w:rPr>
          <w:noProof/>
        </w:rPr>
        <w:drawing>
          <wp:inline distT="0" distB="0" distL="0" distR="0" wp14:anchorId="3EEA66EC" wp14:editId="7E4370F5">
            <wp:extent cx="2290439" cy="1780925"/>
            <wp:effectExtent l="0" t="0" r="0" b="0"/>
            <wp:docPr id="33" name="Picture 33" descr="Image showing a garden shed with a floor area that does not exceed 10 square metres can be included in the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showing a garden shed with a floor area that does not exceed 10 square metres can be included in the garden area."/>
                    <pic:cNvPicPr/>
                  </pic:nvPicPr>
                  <pic:blipFill>
                    <a:blip r:embed="rId21"/>
                    <a:stretch>
                      <a:fillRect/>
                    </a:stretch>
                  </pic:blipFill>
                  <pic:spPr>
                    <a:xfrm>
                      <a:off x="0" y="0"/>
                      <a:ext cx="2344750" cy="1823154"/>
                    </a:xfrm>
                    <a:prstGeom prst="rect">
                      <a:avLst/>
                    </a:prstGeom>
                  </pic:spPr>
                </pic:pic>
              </a:graphicData>
            </a:graphic>
          </wp:inline>
        </w:drawing>
      </w:r>
    </w:p>
    <w:p w14:paraId="70AA6CFB" w14:textId="77777777" w:rsidR="00E05DA5" w:rsidRDefault="00E05DA5" w:rsidP="00E05DA5">
      <w:pPr>
        <w:autoSpaceDE w:val="0"/>
        <w:autoSpaceDN w:val="0"/>
        <w:adjustRightInd w:val="0"/>
        <w:spacing w:before="100" w:after="100" w:line="221" w:lineRule="atLeast"/>
        <w:rPr>
          <w:b/>
          <w:bCs/>
          <w:szCs w:val="20"/>
        </w:rPr>
      </w:pPr>
    </w:p>
    <w:p w14:paraId="53183F05" w14:textId="77777777" w:rsidR="00CC1844" w:rsidRDefault="00CC1844">
      <w:pPr>
        <w:spacing w:before="0" w:after="200"/>
        <w:rPr>
          <w:rFonts w:eastAsiaTheme="majorEastAsia" w:cstheme="majorBidi"/>
          <w:b/>
          <w:color w:val="017D7D"/>
          <w:sz w:val="22"/>
        </w:rPr>
      </w:pPr>
      <w:r>
        <w:br w:type="page"/>
      </w:r>
    </w:p>
    <w:p w14:paraId="44FDA1E7" w14:textId="77777777" w:rsidR="00FE0212" w:rsidRDefault="00FE0212" w:rsidP="00E05DA5">
      <w:pPr>
        <w:pStyle w:val="Heading3"/>
      </w:pPr>
    </w:p>
    <w:p w14:paraId="1099CD95" w14:textId="77777777" w:rsidR="00FE0212" w:rsidRDefault="00FE0212" w:rsidP="00E05DA5">
      <w:pPr>
        <w:pStyle w:val="Heading3"/>
      </w:pPr>
    </w:p>
    <w:p w14:paraId="5523BAD0" w14:textId="5138F19C" w:rsidR="00E05DA5" w:rsidRPr="007D5018" w:rsidRDefault="00E05DA5" w:rsidP="00E05DA5">
      <w:pPr>
        <w:pStyle w:val="Heading3"/>
      </w:pPr>
      <w:r w:rsidRPr="007D5018">
        <w:t xml:space="preserve">Projecting basement </w:t>
      </w:r>
    </w:p>
    <w:p w14:paraId="56C2B17A" w14:textId="61F535F3" w:rsidR="00E05DA5" w:rsidRPr="0082587E" w:rsidRDefault="00E05DA5" w:rsidP="00E05DA5">
      <w:pPr>
        <w:rPr>
          <w:szCs w:val="20"/>
        </w:rPr>
      </w:pPr>
      <w:r w:rsidRPr="0082587E">
        <w:rPr>
          <w:szCs w:val="20"/>
        </w:rPr>
        <w:t>Any area over a basement that projects above ground level cannot be included in</w:t>
      </w:r>
      <w:r w:rsidR="00D448BB">
        <w:rPr>
          <w:szCs w:val="20"/>
        </w:rPr>
        <w:t xml:space="preserve"> the</w:t>
      </w:r>
      <w:r w:rsidRPr="0082587E">
        <w:rPr>
          <w:szCs w:val="20"/>
        </w:rPr>
        <w:t xml:space="preserve"> garden area.</w:t>
      </w:r>
    </w:p>
    <w:p w14:paraId="061F6F17" w14:textId="77777777" w:rsidR="00E05DA5" w:rsidRDefault="00E05DA5" w:rsidP="00125994">
      <w:pPr>
        <w:autoSpaceDE w:val="0"/>
        <w:autoSpaceDN w:val="0"/>
        <w:adjustRightInd w:val="0"/>
        <w:spacing w:before="100" w:after="100" w:line="221" w:lineRule="atLeast"/>
        <w:jc w:val="center"/>
        <w:rPr>
          <w:b/>
          <w:bCs/>
          <w:szCs w:val="20"/>
        </w:rPr>
      </w:pPr>
      <w:r>
        <w:rPr>
          <w:noProof/>
        </w:rPr>
        <w:drawing>
          <wp:inline distT="0" distB="0" distL="0" distR="0" wp14:anchorId="2EEFC3AF" wp14:editId="1CA3D5F3">
            <wp:extent cx="5731510" cy="3270250"/>
            <wp:effectExtent l="0" t="0" r="2540" b="6350"/>
            <wp:docPr id="35" name="Picture 35" descr="3D section of dwelling showing an area over a basement that projects above ground level can be included in the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3D section of dwelling showing an area over a basement that projects above ground level can be included in the garden area."/>
                    <pic:cNvPicPr/>
                  </pic:nvPicPr>
                  <pic:blipFill>
                    <a:blip r:embed="rId22"/>
                    <a:stretch>
                      <a:fillRect/>
                    </a:stretch>
                  </pic:blipFill>
                  <pic:spPr>
                    <a:xfrm>
                      <a:off x="0" y="0"/>
                      <a:ext cx="5731510" cy="3270250"/>
                    </a:xfrm>
                    <a:prstGeom prst="rect">
                      <a:avLst/>
                    </a:prstGeom>
                  </pic:spPr>
                </pic:pic>
              </a:graphicData>
            </a:graphic>
          </wp:inline>
        </w:drawing>
      </w:r>
    </w:p>
    <w:p w14:paraId="7EF569B1" w14:textId="77777777" w:rsidR="00E05DA5" w:rsidRDefault="00E05DA5" w:rsidP="00E05DA5">
      <w:pPr>
        <w:autoSpaceDE w:val="0"/>
        <w:autoSpaceDN w:val="0"/>
        <w:adjustRightInd w:val="0"/>
        <w:spacing w:before="100" w:after="100" w:line="221" w:lineRule="atLeast"/>
        <w:rPr>
          <w:b/>
          <w:bCs/>
          <w:szCs w:val="20"/>
        </w:rPr>
      </w:pPr>
    </w:p>
    <w:p w14:paraId="27E4AF2D" w14:textId="77777777" w:rsidR="00E05DA5" w:rsidRPr="007D5018" w:rsidRDefault="00E05DA5" w:rsidP="00E05DA5">
      <w:pPr>
        <w:pStyle w:val="Heading3"/>
      </w:pPr>
      <w:proofErr w:type="spellStart"/>
      <w:r w:rsidRPr="007D5018">
        <w:t>Verandah</w:t>
      </w:r>
      <w:proofErr w:type="spellEnd"/>
      <w:r w:rsidRPr="007D5018">
        <w:t xml:space="preserve"> and porch </w:t>
      </w:r>
    </w:p>
    <w:p w14:paraId="0B211F34" w14:textId="1300AA70" w:rsidR="00E05DA5" w:rsidRPr="0082587E" w:rsidRDefault="00E05DA5" w:rsidP="00E05DA5">
      <w:pPr>
        <w:rPr>
          <w:szCs w:val="20"/>
        </w:rPr>
      </w:pPr>
      <w:r w:rsidRPr="0082587E">
        <w:rPr>
          <w:szCs w:val="20"/>
        </w:rPr>
        <w:t xml:space="preserve">Any area under a porch or </w:t>
      </w:r>
      <w:proofErr w:type="spellStart"/>
      <w:r w:rsidRPr="0082587E">
        <w:rPr>
          <w:szCs w:val="20"/>
        </w:rPr>
        <w:t>verandah</w:t>
      </w:r>
      <w:proofErr w:type="spellEnd"/>
      <w:r w:rsidRPr="0082587E">
        <w:rPr>
          <w:szCs w:val="20"/>
        </w:rPr>
        <w:t xml:space="preserve"> forming part of a dwelling </w:t>
      </w:r>
      <w:r>
        <w:rPr>
          <w:szCs w:val="20"/>
        </w:rPr>
        <w:t xml:space="preserve">or small second dwelling </w:t>
      </w:r>
      <w:r w:rsidRPr="0082587E">
        <w:rPr>
          <w:szCs w:val="20"/>
        </w:rPr>
        <w:t xml:space="preserve">cannot be included in </w:t>
      </w:r>
      <w:r w:rsidR="008804E5">
        <w:rPr>
          <w:szCs w:val="20"/>
        </w:rPr>
        <w:t xml:space="preserve">the </w:t>
      </w:r>
      <w:r w:rsidRPr="0082587E">
        <w:rPr>
          <w:szCs w:val="20"/>
        </w:rPr>
        <w:t>garden area.</w:t>
      </w:r>
    </w:p>
    <w:p w14:paraId="10B6B6CE" w14:textId="20CACF95" w:rsidR="00E05DA5" w:rsidRDefault="00E05DA5" w:rsidP="00125994">
      <w:pPr>
        <w:autoSpaceDE w:val="0"/>
        <w:autoSpaceDN w:val="0"/>
        <w:adjustRightInd w:val="0"/>
        <w:spacing w:before="100" w:after="100" w:line="221" w:lineRule="atLeast"/>
        <w:jc w:val="center"/>
        <w:rPr>
          <w:b/>
          <w:bCs/>
          <w:szCs w:val="20"/>
        </w:rPr>
      </w:pPr>
      <w:r>
        <w:rPr>
          <w:noProof/>
        </w:rPr>
        <w:drawing>
          <wp:inline distT="0" distB="0" distL="0" distR="0" wp14:anchorId="1B136753" wp14:editId="526FADA6">
            <wp:extent cx="2133600" cy="1590675"/>
            <wp:effectExtent l="0" t="0" r="0" b="9525"/>
            <wp:docPr id="13" name="Picture 13" descr="Image showing front view of a house with a front porch that is roofed and paved. The porch footprint is not shown as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ing front view of a house with a front porch that is roofed and paved. The porch footprint is not shown as garden area."/>
                    <pic:cNvPicPr/>
                  </pic:nvPicPr>
                  <pic:blipFill>
                    <a:blip r:embed="rId23"/>
                    <a:stretch>
                      <a:fillRect/>
                    </a:stretch>
                  </pic:blipFill>
                  <pic:spPr>
                    <a:xfrm>
                      <a:off x="0" y="0"/>
                      <a:ext cx="2133600" cy="1590675"/>
                    </a:xfrm>
                    <a:prstGeom prst="rect">
                      <a:avLst/>
                    </a:prstGeom>
                  </pic:spPr>
                </pic:pic>
              </a:graphicData>
            </a:graphic>
          </wp:inline>
        </w:drawing>
      </w:r>
      <w:r>
        <w:rPr>
          <w:noProof/>
        </w:rPr>
        <w:drawing>
          <wp:inline distT="0" distB="0" distL="0" distR="0" wp14:anchorId="2165929F" wp14:editId="37DA199B">
            <wp:extent cx="1381125" cy="1781175"/>
            <wp:effectExtent l="0" t="0" r="9525" b="9525"/>
            <wp:docPr id="14" name="Picture 14" descr="Image showing side view of a covered, paved porch. The footprint of the porch is not shown as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ing side view of a covered, paved porch. The footprint of the porch is not shown as garden area."/>
                    <pic:cNvPicPr/>
                  </pic:nvPicPr>
                  <pic:blipFill>
                    <a:blip r:embed="rId24"/>
                    <a:stretch>
                      <a:fillRect/>
                    </a:stretch>
                  </pic:blipFill>
                  <pic:spPr>
                    <a:xfrm>
                      <a:off x="0" y="0"/>
                      <a:ext cx="1381125" cy="1781175"/>
                    </a:xfrm>
                    <a:prstGeom prst="rect">
                      <a:avLst/>
                    </a:prstGeom>
                  </pic:spPr>
                </pic:pic>
              </a:graphicData>
            </a:graphic>
          </wp:inline>
        </w:drawing>
      </w:r>
    </w:p>
    <w:p w14:paraId="4C8FB70E" w14:textId="77777777" w:rsidR="00E05DA5" w:rsidRDefault="00E05DA5" w:rsidP="00E05DA5">
      <w:pPr>
        <w:autoSpaceDE w:val="0"/>
        <w:autoSpaceDN w:val="0"/>
        <w:adjustRightInd w:val="0"/>
        <w:spacing w:before="100" w:after="100" w:line="221" w:lineRule="atLeast"/>
        <w:rPr>
          <w:b/>
          <w:bCs/>
          <w:szCs w:val="20"/>
        </w:rPr>
      </w:pPr>
    </w:p>
    <w:p w14:paraId="1E624D24" w14:textId="77777777" w:rsidR="000D537C" w:rsidRDefault="000D537C">
      <w:pPr>
        <w:spacing w:before="0" w:after="200"/>
        <w:rPr>
          <w:rFonts w:eastAsiaTheme="majorEastAsia" w:cstheme="majorBidi"/>
          <w:b/>
          <w:color w:val="017D7D"/>
          <w:sz w:val="22"/>
        </w:rPr>
      </w:pPr>
      <w:r>
        <w:br w:type="page"/>
      </w:r>
    </w:p>
    <w:p w14:paraId="244EDB8F" w14:textId="77777777" w:rsidR="00165A1A" w:rsidRDefault="00165A1A" w:rsidP="00E05DA5">
      <w:pPr>
        <w:pStyle w:val="Heading3"/>
      </w:pPr>
    </w:p>
    <w:p w14:paraId="2765174D" w14:textId="77777777" w:rsidR="00165A1A" w:rsidRDefault="00165A1A" w:rsidP="00E05DA5">
      <w:pPr>
        <w:pStyle w:val="Heading3"/>
      </w:pPr>
    </w:p>
    <w:p w14:paraId="406E7318" w14:textId="0049B9AF" w:rsidR="00E05DA5" w:rsidRPr="007D5018" w:rsidRDefault="00E05DA5" w:rsidP="00E05DA5">
      <w:pPr>
        <w:pStyle w:val="Heading3"/>
      </w:pPr>
      <w:r w:rsidRPr="007D5018">
        <w:t xml:space="preserve">Roofed alfresco </w:t>
      </w:r>
      <w:proofErr w:type="gramStart"/>
      <w:r w:rsidRPr="007D5018">
        <w:t>area</w:t>
      </w:r>
      <w:proofErr w:type="gramEnd"/>
      <w:r w:rsidRPr="007D5018">
        <w:t xml:space="preserve"> </w:t>
      </w:r>
    </w:p>
    <w:p w14:paraId="684245D8" w14:textId="5A813B68" w:rsidR="00E05DA5" w:rsidRPr="0082587E" w:rsidRDefault="00E05DA5" w:rsidP="00E05DA5">
      <w:pPr>
        <w:rPr>
          <w:szCs w:val="20"/>
        </w:rPr>
      </w:pPr>
      <w:r w:rsidRPr="0082587E">
        <w:rPr>
          <w:szCs w:val="20"/>
        </w:rPr>
        <w:t xml:space="preserve">Any area under a roofed outdoor area forming part of the dwelling </w:t>
      </w:r>
      <w:r>
        <w:rPr>
          <w:szCs w:val="20"/>
        </w:rPr>
        <w:t xml:space="preserve">or small second dwelling </w:t>
      </w:r>
      <w:r w:rsidRPr="0082587E">
        <w:rPr>
          <w:szCs w:val="20"/>
        </w:rPr>
        <w:t xml:space="preserve">cannot be included in </w:t>
      </w:r>
      <w:r w:rsidR="008804E5">
        <w:rPr>
          <w:szCs w:val="20"/>
        </w:rPr>
        <w:t xml:space="preserve">the </w:t>
      </w:r>
      <w:r w:rsidRPr="0082587E">
        <w:rPr>
          <w:szCs w:val="20"/>
        </w:rPr>
        <w:t>garden area.</w:t>
      </w:r>
    </w:p>
    <w:p w14:paraId="517E5F69" w14:textId="1F8A3D3B" w:rsidR="00E05DA5" w:rsidRDefault="00E05DA5" w:rsidP="00125994">
      <w:pPr>
        <w:autoSpaceDE w:val="0"/>
        <w:autoSpaceDN w:val="0"/>
        <w:adjustRightInd w:val="0"/>
        <w:spacing w:before="100" w:after="100" w:line="221" w:lineRule="atLeast"/>
        <w:jc w:val="center"/>
        <w:rPr>
          <w:b/>
          <w:bCs/>
          <w:szCs w:val="20"/>
        </w:rPr>
      </w:pPr>
      <w:r>
        <w:rPr>
          <w:noProof/>
        </w:rPr>
        <w:drawing>
          <wp:inline distT="0" distB="0" distL="0" distR="0" wp14:anchorId="09E580B2" wp14:editId="2C7264DD">
            <wp:extent cx="2143125" cy="1809750"/>
            <wp:effectExtent l="0" t="0" r="9525" b="0"/>
            <wp:docPr id="15" name="Picture 15" descr="Image of a roofed outdoor area attached to the house - the footprint of the roofed area is not shown as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a roofed outdoor area attached to the house - the footprint of the roofed area is not shown as garden area."/>
                    <pic:cNvPicPr/>
                  </pic:nvPicPr>
                  <pic:blipFill>
                    <a:blip r:embed="rId25"/>
                    <a:stretch>
                      <a:fillRect/>
                    </a:stretch>
                  </pic:blipFill>
                  <pic:spPr>
                    <a:xfrm>
                      <a:off x="0" y="0"/>
                      <a:ext cx="2143125" cy="1809750"/>
                    </a:xfrm>
                    <a:prstGeom prst="rect">
                      <a:avLst/>
                    </a:prstGeom>
                  </pic:spPr>
                </pic:pic>
              </a:graphicData>
            </a:graphic>
          </wp:inline>
        </w:drawing>
      </w:r>
      <w:r>
        <w:rPr>
          <w:noProof/>
        </w:rPr>
        <w:drawing>
          <wp:inline distT="0" distB="0" distL="0" distR="0" wp14:anchorId="032F6F53" wp14:editId="21F64C50">
            <wp:extent cx="1476375" cy="1447800"/>
            <wp:effectExtent l="0" t="0" r="9525" b="0"/>
            <wp:docPr id="16" name="Picture 16" descr="Image showing side view of roofed outdoor area that is not shown as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showing side view of roofed outdoor area that is not shown as garden area."/>
                    <pic:cNvPicPr/>
                  </pic:nvPicPr>
                  <pic:blipFill>
                    <a:blip r:embed="rId26"/>
                    <a:stretch>
                      <a:fillRect/>
                    </a:stretch>
                  </pic:blipFill>
                  <pic:spPr>
                    <a:xfrm>
                      <a:off x="0" y="0"/>
                      <a:ext cx="1476375" cy="1447800"/>
                    </a:xfrm>
                    <a:prstGeom prst="rect">
                      <a:avLst/>
                    </a:prstGeom>
                  </pic:spPr>
                </pic:pic>
              </a:graphicData>
            </a:graphic>
          </wp:inline>
        </w:drawing>
      </w:r>
    </w:p>
    <w:p w14:paraId="781F2738" w14:textId="77777777" w:rsidR="00E05DA5" w:rsidRDefault="00E05DA5" w:rsidP="00E05DA5">
      <w:pPr>
        <w:autoSpaceDE w:val="0"/>
        <w:autoSpaceDN w:val="0"/>
        <w:adjustRightInd w:val="0"/>
        <w:spacing w:before="100" w:after="100" w:line="221" w:lineRule="atLeast"/>
        <w:rPr>
          <w:b/>
          <w:bCs/>
          <w:szCs w:val="20"/>
        </w:rPr>
      </w:pPr>
    </w:p>
    <w:p w14:paraId="009FAAFA" w14:textId="77777777" w:rsidR="00165A1A" w:rsidRDefault="00165A1A" w:rsidP="00E05DA5">
      <w:pPr>
        <w:pStyle w:val="Heading3"/>
      </w:pPr>
    </w:p>
    <w:p w14:paraId="469A9528" w14:textId="77777777" w:rsidR="00165A1A" w:rsidRPr="00165A1A" w:rsidRDefault="00165A1A" w:rsidP="00165A1A"/>
    <w:p w14:paraId="5E3074A5" w14:textId="5550321F" w:rsidR="00E05DA5" w:rsidRPr="007D5018" w:rsidRDefault="00E05DA5" w:rsidP="00E05DA5">
      <w:pPr>
        <w:pStyle w:val="Heading3"/>
      </w:pPr>
      <w:r w:rsidRPr="007D5018">
        <w:t xml:space="preserve">Upper storey building </w:t>
      </w:r>
      <w:proofErr w:type="gramStart"/>
      <w:r w:rsidRPr="007D5018">
        <w:t>projection</w:t>
      </w:r>
      <w:proofErr w:type="gramEnd"/>
      <w:r w:rsidRPr="007D5018">
        <w:t xml:space="preserve"> </w:t>
      </w:r>
    </w:p>
    <w:p w14:paraId="03F7CDF7" w14:textId="57ED8876" w:rsidR="00E05DA5" w:rsidRPr="0082587E" w:rsidRDefault="00E05DA5" w:rsidP="00E05DA5">
      <w:pPr>
        <w:rPr>
          <w:szCs w:val="20"/>
        </w:rPr>
      </w:pPr>
      <w:r w:rsidRPr="0082587E">
        <w:rPr>
          <w:szCs w:val="20"/>
        </w:rPr>
        <w:t xml:space="preserve">Any area under a building projection forming part of the dwelling </w:t>
      </w:r>
      <w:r>
        <w:rPr>
          <w:szCs w:val="20"/>
        </w:rPr>
        <w:t xml:space="preserve">or small second dwelling </w:t>
      </w:r>
      <w:r w:rsidRPr="0082587E">
        <w:rPr>
          <w:szCs w:val="20"/>
        </w:rPr>
        <w:t xml:space="preserve">cannot be included in </w:t>
      </w:r>
      <w:r w:rsidR="008B2E73">
        <w:rPr>
          <w:szCs w:val="20"/>
        </w:rPr>
        <w:t xml:space="preserve">the </w:t>
      </w:r>
      <w:r w:rsidRPr="0082587E">
        <w:rPr>
          <w:szCs w:val="20"/>
        </w:rPr>
        <w:t>garden area.</w:t>
      </w:r>
    </w:p>
    <w:p w14:paraId="54A51F0C" w14:textId="155BB975" w:rsidR="00E05DA5" w:rsidRDefault="00E05DA5" w:rsidP="00125994">
      <w:pPr>
        <w:autoSpaceDE w:val="0"/>
        <w:autoSpaceDN w:val="0"/>
        <w:adjustRightInd w:val="0"/>
        <w:spacing w:before="100" w:after="100" w:line="221" w:lineRule="atLeast"/>
        <w:jc w:val="center"/>
        <w:rPr>
          <w:b/>
          <w:bCs/>
          <w:szCs w:val="20"/>
        </w:rPr>
      </w:pPr>
      <w:r>
        <w:rPr>
          <w:noProof/>
        </w:rPr>
        <w:drawing>
          <wp:inline distT="0" distB="0" distL="0" distR="0" wp14:anchorId="06F435C9" wp14:editId="3C536824">
            <wp:extent cx="1581150" cy="2095500"/>
            <wp:effectExtent l="0" t="0" r="0" b="0"/>
            <wp:docPr id="17" name="Picture 17" descr="Image showing two storey house with small overhang from upper storey - overhang area at ground level is not shown as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showing two storey house with small overhang from upper storey - overhang area at ground level is not shown as garden area."/>
                    <pic:cNvPicPr/>
                  </pic:nvPicPr>
                  <pic:blipFill>
                    <a:blip r:embed="rId27"/>
                    <a:stretch>
                      <a:fillRect/>
                    </a:stretch>
                  </pic:blipFill>
                  <pic:spPr>
                    <a:xfrm>
                      <a:off x="0" y="0"/>
                      <a:ext cx="1581150" cy="2095500"/>
                    </a:xfrm>
                    <a:prstGeom prst="rect">
                      <a:avLst/>
                    </a:prstGeom>
                  </pic:spPr>
                </pic:pic>
              </a:graphicData>
            </a:graphic>
          </wp:inline>
        </w:drawing>
      </w:r>
      <w:r>
        <w:rPr>
          <w:noProof/>
        </w:rPr>
        <w:drawing>
          <wp:inline distT="0" distB="0" distL="0" distR="0" wp14:anchorId="1ED8B669" wp14:editId="55EF2F65">
            <wp:extent cx="1438275" cy="1981200"/>
            <wp:effectExtent l="0" t="0" r="9525" b="0"/>
            <wp:docPr id="18" name="Picture 18" descr="Image showing side view of upper storey overhang - ground level under overhang area is not shown as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ing side view of upper storey overhang - ground level under overhang area is not shown as garden area."/>
                    <pic:cNvPicPr/>
                  </pic:nvPicPr>
                  <pic:blipFill>
                    <a:blip r:embed="rId28"/>
                    <a:stretch>
                      <a:fillRect/>
                    </a:stretch>
                  </pic:blipFill>
                  <pic:spPr>
                    <a:xfrm>
                      <a:off x="0" y="0"/>
                      <a:ext cx="1438275" cy="1981200"/>
                    </a:xfrm>
                    <a:prstGeom prst="rect">
                      <a:avLst/>
                    </a:prstGeom>
                  </pic:spPr>
                </pic:pic>
              </a:graphicData>
            </a:graphic>
          </wp:inline>
        </w:drawing>
      </w:r>
    </w:p>
    <w:p w14:paraId="5DA4F08A" w14:textId="77777777" w:rsidR="00E05DA5" w:rsidRDefault="00E05DA5" w:rsidP="00E05DA5">
      <w:pPr>
        <w:autoSpaceDE w:val="0"/>
        <w:autoSpaceDN w:val="0"/>
        <w:adjustRightInd w:val="0"/>
        <w:spacing w:before="100" w:after="100" w:line="221" w:lineRule="atLeast"/>
        <w:rPr>
          <w:b/>
          <w:bCs/>
          <w:szCs w:val="20"/>
        </w:rPr>
      </w:pPr>
    </w:p>
    <w:p w14:paraId="05121ACF" w14:textId="77777777" w:rsidR="000D537C" w:rsidRDefault="000D537C">
      <w:pPr>
        <w:spacing w:before="0" w:after="200"/>
        <w:rPr>
          <w:rFonts w:eastAsiaTheme="majorEastAsia" w:cstheme="majorBidi"/>
          <w:b/>
          <w:color w:val="017D7D"/>
          <w:sz w:val="22"/>
        </w:rPr>
      </w:pPr>
      <w:r>
        <w:br w:type="page"/>
      </w:r>
    </w:p>
    <w:p w14:paraId="64E4791C" w14:textId="77777777" w:rsidR="000F2D36" w:rsidRDefault="000F2D36" w:rsidP="004935DD">
      <w:pPr>
        <w:pStyle w:val="Heading3"/>
        <w:spacing w:before="0"/>
      </w:pPr>
    </w:p>
    <w:p w14:paraId="1BACCE87" w14:textId="1922BE1F" w:rsidR="00E05DA5" w:rsidRPr="007D5018" w:rsidRDefault="00E05DA5" w:rsidP="004935DD">
      <w:pPr>
        <w:pStyle w:val="Heading3"/>
        <w:spacing w:before="0"/>
      </w:pPr>
      <w:r w:rsidRPr="007D5018">
        <w:t xml:space="preserve">Balcony </w:t>
      </w:r>
    </w:p>
    <w:p w14:paraId="4F7BD633" w14:textId="06594C04" w:rsidR="00E05DA5" w:rsidRPr="0082587E" w:rsidRDefault="00E05DA5" w:rsidP="00E05DA5">
      <w:pPr>
        <w:rPr>
          <w:szCs w:val="20"/>
        </w:rPr>
      </w:pPr>
      <w:r w:rsidRPr="0082587E">
        <w:rPr>
          <w:szCs w:val="20"/>
        </w:rPr>
        <w:t xml:space="preserve">Any area under a balcony forming part of the dwelling </w:t>
      </w:r>
      <w:r>
        <w:rPr>
          <w:szCs w:val="20"/>
        </w:rPr>
        <w:t xml:space="preserve">or small second dwelling </w:t>
      </w:r>
      <w:r w:rsidRPr="0082587E">
        <w:rPr>
          <w:szCs w:val="20"/>
        </w:rPr>
        <w:t>cannot be included in</w:t>
      </w:r>
      <w:r w:rsidR="008B2E73">
        <w:rPr>
          <w:szCs w:val="20"/>
        </w:rPr>
        <w:t xml:space="preserve"> the</w:t>
      </w:r>
      <w:r w:rsidRPr="0082587E">
        <w:rPr>
          <w:szCs w:val="20"/>
        </w:rPr>
        <w:t xml:space="preserve"> garden area.</w:t>
      </w:r>
    </w:p>
    <w:p w14:paraId="5CD55577" w14:textId="2D45281C" w:rsidR="00E05DA5" w:rsidRDefault="00E05DA5" w:rsidP="004935DD">
      <w:pPr>
        <w:autoSpaceDE w:val="0"/>
        <w:autoSpaceDN w:val="0"/>
        <w:adjustRightInd w:val="0"/>
        <w:spacing w:before="100" w:after="100" w:line="221" w:lineRule="atLeast"/>
        <w:jc w:val="center"/>
        <w:rPr>
          <w:b/>
          <w:bCs/>
          <w:szCs w:val="20"/>
        </w:rPr>
      </w:pPr>
      <w:r>
        <w:rPr>
          <w:noProof/>
        </w:rPr>
        <w:drawing>
          <wp:inline distT="0" distB="0" distL="0" distR="0" wp14:anchorId="2D0D8338" wp14:editId="5F139B30">
            <wp:extent cx="2120455" cy="2003461"/>
            <wp:effectExtent l="0" t="0" r="0" b="0"/>
            <wp:docPr id="36" name="Picture 36" descr="Image showing two storey house with a balcony forming part of the dwelling - overhang area at ground level is not shown as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showing two storey house with a balcony forming part of the dwelling - overhang area at ground level is not shown as garden area."/>
                    <pic:cNvPicPr/>
                  </pic:nvPicPr>
                  <pic:blipFill>
                    <a:blip r:embed="rId29"/>
                    <a:stretch>
                      <a:fillRect/>
                    </a:stretch>
                  </pic:blipFill>
                  <pic:spPr>
                    <a:xfrm>
                      <a:off x="0" y="0"/>
                      <a:ext cx="2134095" cy="2016349"/>
                    </a:xfrm>
                    <a:prstGeom prst="rect">
                      <a:avLst/>
                    </a:prstGeom>
                  </pic:spPr>
                </pic:pic>
              </a:graphicData>
            </a:graphic>
          </wp:inline>
        </w:drawing>
      </w:r>
      <w:r>
        <w:rPr>
          <w:noProof/>
        </w:rPr>
        <w:drawing>
          <wp:inline distT="0" distB="0" distL="0" distR="0" wp14:anchorId="2F1E8013" wp14:editId="52A6AB99">
            <wp:extent cx="1788289" cy="2177505"/>
            <wp:effectExtent l="0" t="0" r="2540" b="0"/>
            <wp:docPr id="20" name="Picture 20" descr="Image showing side view of balcony overhang with ground level under the balcony not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showing side view of balcony overhang with ground level under the balcony not garden area."/>
                    <pic:cNvPicPr/>
                  </pic:nvPicPr>
                  <pic:blipFill>
                    <a:blip r:embed="rId30"/>
                    <a:stretch>
                      <a:fillRect/>
                    </a:stretch>
                  </pic:blipFill>
                  <pic:spPr>
                    <a:xfrm>
                      <a:off x="0" y="0"/>
                      <a:ext cx="1800319" cy="2192153"/>
                    </a:xfrm>
                    <a:prstGeom prst="rect">
                      <a:avLst/>
                    </a:prstGeom>
                  </pic:spPr>
                </pic:pic>
              </a:graphicData>
            </a:graphic>
          </wp:inline>
        </w:drawing>
      </w:r>
    </w:p>
    <w:p w14:paraId="7F3CA87E" w14:textId="77777777" w:rsidR="00E05DA5" w:rsidRDefault="00E05DA5" w:rsidP="00E05DA5">
      <w:pPr>
        <w:autoSpaceDE w:val="0"/>
        <w:autoSpaceDN w:val="0"/>
        <w:adjustRightInd w:val="0"/>
        <w:spacing w:before="100" w:after="100" w:line="221" w:lineRule="atLeast"/>
        <w:rPr>
          <w:b/>
          <w:bCs/>
          <w:szCs w:val="20"/>
        </w:rPr>
      </w:pPr>
    </w:p>
    <w:p w14:paraId="0AF2A14D" w14:textId="77777777" w:rsidR="000F2D36" w:rsidRDefault="000F2D36" w:rsidP="00E05DA5">
      <w:pPr>
        <w:pStyle w:val="Heading3"/>
      </w:pPr>
    </w:p>
    <w:p w14:paraId="5518EA0D" w14:textId="64CF9777" w:rsidR="00E05DA5" w:rsidRPr="007D5018" w:rsidRDefault="00E05DA5" w:rsidP="00E05DA5">
      <w:pPr>
        <w:pStyle w:val="Heading3"/>
      </w:pPr>
      <w:r w:rsidRPr="007D5018">
        <w:t xml:space="preserve">Driveway and car parking </w:t>
      </w:r>
    </w:p>
    <w:p w14:paraId="37D7CD5D" w14:textId="35A312A1" w:rsidR="00E05DA5" w:rsidRPr="0082587E" w:rsidRDefault="00E05DA5" w:rsidP="00E05DA5">
      <w:pPr>
        <w:rPr>
          <w:szCs w:val="20"/>
        </w:rPr>
      </w:pPr>
      <w:r w:rsidRPr="0082587E">
        <w:rPr>
          <w:szCs w:val="20"/>
        </w:rPr>
        <w:t xml:space="preserve">Any area set aside as a driveway and car parking cannot be included in </w:t>
      </w:r>
      <w:r w:rsidR="006C6AE9">
        <w:rPr>
          <w:szCs w:val="20"/>
        </w:rPr>
        <w:t xml:space="preserve">the </w:t>
      </w:r>
      <w:r w:rsidRPr="0082587E">
        <w:rPr>
          <w:szCs w:val="20"/>
        </w:rPr>
        <w:t>garden area.</w:t>
      </w:r>
    </w:p>
    <w:p w14:paraId="6CEE3E0D" w14:textId="51207DE8" w:rsidR="00E05DA5" w:rsidRDefault="00E05DA5" w:rsidP="004935DD">
      <w:pPr>
        <w:autoSpaceDE w:val="0"/>
        <w:autoSpaceDN w:val="0"/>
        <w:adjustRightInd w:val="0"/>
        <w:spacing w:before="100" w:after="100" w:line="221" w:lineRule="atLeast"/>
        <w:jc w:val="center"/>
        <w:rPr>
          <w:b/>
          <w:bCs/>
          <w:szCs w:val="20"/>
        </w:rPr>
      </w:pPr>
      <w:r>
        <w:rPr>
          <w:noProof/>
        </w:rPr>
        <w:drawing>
          <wp:inline distT="0" distB="0" distL="0" distR="0" wp14:anchorId="474879DE" wp14:editId="55F8804A">
            <wp:extent cx="2393298" cy="1725105"/>
            <wp:effectExtent l="0" t="0" r="7620" b="8890"/>
            <wp:docPr id="37" name="Picture 37" descr="Front view of single dwelling and driveway with everything else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ront view of single dwelling and driveway with everything else garden area."/>
                    <pic:cNvPicPr/>
                  </pic:nvPicPr>
                  <pic:blipFill>
                    <a:blip r:embed="rId31"/>
                    <a:stretch>
                      <a:fillRect/>
                    </a:stretch>
                  </pic:blipFill>
                  <pic:spPr>
                    <a:xfrm>
                      <a:off x="0" y="0"/>
                      <a:ext cx="2411576" cy="1738280"/>
                    </a:xfrm>
                    <a:prstGeom prst="rect">
                      <a:avLst/>
                    </a:prstGeom>
                  </pic:spPr>
                </pic:pic>
              </a:graphicData>
            </a:graphic>
          </wp:inline>
        </w:drawing>
      </w:r>
      <w:r>
        <w:rPr>
          <w:noProof/>
        </w:rPr>
        <w:drawing>
          <wp:inline distT="0" distB="0" distL="0" distR="0" wp14:anchorId="15342134" wp14:editId="5BF65E15">
            <wp:extent cx="2129741" cy="1744268"/>
            <wp:effectExtent l="0" t="0" r="4445" b="8890"/>
            <wp:docPr id="22" name="Picture 22" descr="Image showing bird's eye view of garden area bisected by a drive that is not gard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showing bird's eye view of garden area bisected by a drive that is not garden area."/>
                    <pic:cNvPicPr/>
                  </pic:nvPicPr>
                  <pic:blipFill>
                    <a:blip r:embed="rId32"/>
                    <a:stretch>
                      <a:fillRect/>
                    </a:stretch>
                  </pic:blipFill>
                  <pic:spPr>
                    <a:xfrm>
                      <a:off x="0" y="0"/>
                      <a:ext cx="2141303" cy="1753737"/>
                    </a:xfrm>
                    <a:prstGeom prst="rect">
                      <a:avLst/>
                    </a:prstGeom>
                  </pic:spPr>
                </pic:pic>
              </a:graphicData>
            </a:graphic>
          </wp:inline>
        </w:drawing>
      </w:r>
    </w:p>
    <w:p w14:paraId="0ACF6DB0" w14:textId="77777777" w:rsidR="00E05DA5" w:rsidRDefault="00E05DA5" w:rsidP="00E05DA5">
      <w:pPr>
        <w:autoSpaceDE w:val="0"/>
        <w:autoSpaceDN w:val="0"/>
        <w:adjustRightInd w:val="0"/>
        <w:spacing w:before="100" w:after="100" w:line="221" w:lineRule="atLeast"/>
        <w:rPr>
          <w:b/>
          <w:bCs/>
          <w:szCs w:val="20"/>
        </w:rPr>
      </w:pPr>
    </w:p>
    <w:p w14:paraId="52AFC13E" w14:textId="77777777" w:rsidR="00E05DA5" w:rsidRPr="00BD6334" w:rsidRDefault="00E05DA5" w:rsidP="004935DD">
      <w:pPr>
        <w:pStyle w:val="Heading2"/>
        <w:spacing w:before="100"/>
        <w:rPr>
          <w:color w:val="53565A"/>
        </w:rPr>
      </w:pPr>
      <w:r w:rsidRPr="00BD6334">
        <w:rPr>
          <w:color w:val="53565A"/>
        </w:rPr>
        <w:t xml:space="preserve">How do the subdivision provisions operate? </w:t>
      </w:r>
    </w:p>
    <w:p w14:paraId="3B954C3A" w14:textId="487CB79F" w:rsidR="00E05DA5" w:rsidRPr="007D5018" w:rsidRDefault="00E05DA5" w:rsidP="004935DD">
      <w:pPr>
        <w:spacing w:before="60" w:after="60"/>
        <w:rPr>
          <w:szCs w:val="20"/>
        </w:rPr>
      </w:pPr>
      <w:r w:rsidRPr="007D5018">
        <w:rPr>
          <w:szCs w:val="20"/>
        </w:rPr>
        <w:t>The minimum garden area requirement applies to a permit application to subdivide land to create a vacant lot that is less than 400 square metres in</w:t>
      </w:r>
      <w:r w:rsidR="00BA0B15">
        <w:rPr>
          <w:szCs w:val="20"/>
        </w:rPr>
        <w:t xml:space="preserve"> </w:t>
      </w:r>
      <w:r w:rsidRPr="007D5018">
        <w:rPr>
          <w:szCs w:val="20"/>
        </w:rPr>
        <w:t xml:space="preserve">area capable of being developed for a dwelling or a residential building. </w:t>
      </w:r>
    </w:p>
    <w:p w14:paraId="699A2BB4" w14:textId="17221662" w:rsidR="00E05DA5" w:rsidRPr="007D5018" w:rsidRDefault="00E05DA5" w:rsidP="004935DD">
      <w:pPr>
        <w:spacing w:before="60" w:after="60"/>
        <w:rPr>
          <w:szCs w:val="20"/>
        </w:rPr>
      </w:pPr>
      <w:r w:rsidRPr="007D5018">
        <w:rPr>
          <w:szCs w:val="20"/>
        </w:rPr>
        <w:t>A vacant lot is a lot that does not have an existing dwelling</w:t>
      </w:r>
      <w:r>
        <w:rPr>
          <w:szCs w:val="20"/>
        </w:rPr>
        <w:t>,</w:t>
      </w:r>
      <w:r w:rsidRPr="007D5018">
        <w:rPr>
          <w:szCs w:val="20"/>
        </w:rPr>
        <w:t xml:space="preserve"> residential building</w:t>
      </w:r>
      <w:r>
        <w:rPr>
          <w:szCs w:val="20"/>
        </w:rPr>
        <w:t xml:space="preserve"> or small second dwelling</w:t>
      </w:r>
      <w:r w:rsidRPr="007D5018">
        <w:rPr>
          <w:szCs w:val="20"/>
        </w:rPr>
        <w:t xml:space="preserve">. </w:t>
      </w:r>
    </w:p>
    <w:tbl>
      <w:tblPr>
        <w:tblStyle w:val="Break-outbox"/>
        <w:tblpPr w:leftFromText="180" w:rightFromText="180" w:vertAnchor="text" w:horzAnchor="margin" w:tblpY="1060"/>
        <w:tblW w:w="0" w:type="auto"/>
        <w:tblLook w:val="04A0" w:firstRow="1" w:lastRow="0" w:firstColumn="1" w:lastColumn="0" w:noHBand="0" w:noVBand="1"/>
      </w:tblPr>
      <w:tblGrid>
        <w:gridCol w:w="9402"/>
      </w:tblGrid>
      <w:tr w:rsidR="004935DD" w14:paraId="6DE24584" w14:textId="77777777" w:rsidTr="00E64193">
        <w:tc>
          <w:tcPr>
            <w:tcW w:w="9402" w:type="dxa"/>
          </w:tcPr>
          <w:p w14:paraId="6F10ADA3" w14:textId="0516D6A7" w:rsidR="004935DD" w:rsidRPr="004935DD" w:rsidRDefault="004935DD" w:rsidP="00E64193">
            <w:pPr>
              <w:pStyle w:val="Break-outboxheading"/>
              <w:rPr>
                <w:b w:val="0"/>
                <w:bCs w:val="0"/>
                <w:szCs w:val="20"/>
              </w:rPr>
            </w:pPr>
            <w:r w:rsidRPr="004935DD">
              <w:rPr>
                <w:b w:val="0"/>
                <w:bCs w:val="0"/>
                <w:szCs w:val="20"/>
              </w:rPr>
              <w:t>For example, a proposal to subdivide a vacant corner lot of 900 square metres into 3 x 300 square metre vacant lots</w:t>
            </w:r>
            <w:r w:rsidR="005B1C2F">
              <w:rPr>
                <w:b w:val="0"/>
                <w:bCs w:val="0"/>
                <w:szCs w:val="20"/>
              </w:rPr>
              <w:t>,</w:t>
            </w:r>
            <w:r w:rsidRPr="004935DD">
              <w:rPr>
                <w:b w:val="0"/>
                <w:bCs w:val="0"/>
                <w:szCs w:val="20"/>
              </w:rPr>
              <w:t xml:space="preserve"> will require a 25% garden area to be provided on each lot created, not 25% of the original lot.</w:t>
            </w:r>
          </w:p>
        </w:tc>
      </w:tr>
    </w:tbl>
    <w:p w14:paraId="5A8B820A" w14:textId="77777777" w:rsidR="00E05DA5" w:rsidRDefault="00E05DA5" w:rsidP="004935DD">
      <w:pPr>
        <w:spacing w:before="60" w:after="60"/>
        <w:rPr>
          <w:szCs w:val="20"/>
        </w:rPr>
      </w:pPr>
      <w:r w:rsidRPr="007D5018">
        <w:rPr>
          <w:szCs w:val="20"/>
        </w:rPr>
        <w:t>A minimum garden area of 25</w:t>
      </w:r>
      <w:r>
        <w:rPr>
          <w:szCs w:val="20"/>
        </w:rPr>
        <w:t>%</w:t>
      </w:r>
      <w:r w:rsidRPr="007D5018">
        <w:rPr>
          <w:szCs w:val="20"/>
        </w:rPr>
        <w:t xml:space="preserve"> must be set aside on each vacant lot created that is less than 400 square metres in area. The minimum garden area requirement is based on the area of the vacant lot being created, not the area of the lot that is being subdivided. </w:t>
      </w:r>
    </w:p>
    <w:p w14:paraId="676DC63D" w14:textId="77777777" w:rsidR="00E64193" w:rsidRPr="00E64193" w:rsidRDefault="00E64193" w:rsidP="00E64193">
      <w:pPr>
        <w:rPr>
          <w:sz w:val="6"/>
          <w:szCs w:val="6"/>
        </w:rPr>
      </w:pPr>
    </w:p>
    <w:p w14:paraId="0A93D0BA" w14:textId="4D3438A4" w:rsidR="00E05DA5" w:rsidRPr="007D5018" w:rsidRDefault="00E05DA5" w:rsidP="00E64193">
      <w:r w:rsidRPr="007D5018">
        <w:t>This ensures that where a dwelling or residential building does not form part of the subdivision application</w:t>
      </w:r>
      <w:r>
        <w:t>,</w:t>
      </w:r>
      <w:r w:rsidRPr="007D5018">
        <w:t xml:space="preserve"> any housing that is subsequently developed on the vacant lot respects the existing open garden character of the neighbourhood. </w:t>
      </w:r>
    </w:p>
    <w:p w14:paraId="63BB2EE2" w14:textId="47BAD93D" w:rsidR="00E05DA5" w:rsidRPr="007D5018" w:rsidRDefault="00E05DA5" w:rsidP="00483C05">
      <w:r w:rsidRPr="007D5018">
        <w:t>Where a vacant lot is used for another purpose such as a local road widening or public open space</w:t>
      </w:r>
      <w:r w:rsidR="00952CF4">
        <w:t>,</w:t>
      </w:r>
      <w:r w:rsidRPr="007D5018">
        <w:t xml:space="preserve"> the minimum garden area requirement does not apply to that non-residential use. </w:t>
      </w:r>
    </w:p>
    <w:p w14:paraId="1F02809A" w14:textId="77777777" w:rsidR="00E05DA5" w:rsidRPr="007D5018" w:rsidRDefault="00E05DA5" w:rsidP="00483C05">
      <w:r w:rsidRPr="007D5018">
        <w:t>Where a vacant lot less than 400 square metres is proposed</w:t>
      </w:r>
      <w:r>
        <w:t>,</w:t>
      </w:r>
      <w:r w:rsidRPr="007D5018">
        <w:t xml:space="preserve"> council should satisfy itself as to the best way to secure the 25</w:t>
      </w:r>
      <w:r>
        <w:t>%</w:t>
      </w:r>
      <w:r w:rsidRPr="007D5018">
        <w:t xml:space="preserve"> minimum garden area. Options include: </w:t>
      </w:r>
    </w:p>
    <w:p w14:paraId="3E0C4805" w14:textId="77777777" w:rsidR="00E05DA5" w:rsidRPr="00DB07E6" w:rsidRDefault="00E05DA5" w:rsidP="00F2367A">
      <w:pPr>
        <w:pStyle w:val="ListBullet"/>
        <w:numPr>
          <w:ilvl w:val="0"/>
          <w:numId w:val="36"/>
        </w:numPr>
        <w:ind w:left="426"/>
      </w:pPr>
      <w:r w:rsidRPr="00DB07E6">
        <w:t xml:space="preserve">Requiring the garden area to be included as a restriction on the plan of subdivision submitted for certification. This could be in the form of a text notation. </w:t>
      </w:r>
    </w:p>
    <w:p w14:paraId="7833CADE" w14:textId="77777777" w:rsidR="00E05DA5" w:rsidRPr="00DB07E6" w:rsidRDefault="00E05DA5" w:rsidP="00F2367A">
      <w:pPr>
        <w:pStyle w:val="ListBullet"/>
        <w:numPr>
          <w:ilvl w:val="0"/>
          <w:numId w:val="36"/>
        </w:numPr>
        <w:spacing w:after="120"/>
        <w:ind w:left="425" w:hanging="357"/>
      </w:pPr>
      <w:r w:rsidRPr="00DB07E6">
        <w:t xml:space="preserve">Entering into an agreement with the owner of the land under section 173 of the Planning and Environment Act 1987 which requires the approved minimum garden area to be implemented to the satisfaction of the responsible authority. </w:t>
      </w:r>
    </w:p>
    <w:p w14:paraId="64484226" w14:textId="24979955" w:rsidR="00244954" w:rsidRDefault="00E05DA5" w:rsidP="00C80E04">
      <w:pPr>
        <w:spacing w:before="0"/>
      </w:pPr>
      <w:r w:rsidRPr="0082587E">
        <w:t>It is important when securing the minimum garden area that it only applies to residential development of the land</w:t>
      </w:r>
      <w:r w:rsidR="00724231">
        <w:t>,</w:t>
      </w:r>
      <w:r w:rsidRPr="0082587E">
        <w:t xml:space="preserve"> so that other non-residential purposes that may occur on the lot are not affected.</w:t>
      </w:r>
    </w:p>
    <w:p w14:paraId="2C9D8268" w14:textId="1BFAC6CC" w:rsidR="00E05DA5" w:rsidRPr="00244954" w:rsidRDefault="00E05DA5" w:rsidP="00C80E04">
      <w:pPr>
        <w:pStyle w:val="Heading2"/>
        <w:rPr>
          <w:color w:val="53565A"/>
        </w:rPr>
      </w:pPr>
      <w:r w:rsidRPr="00244954">
        <w:rPr>
          <w:color w:val="53565A"/>
        </w:rPr>
        <w:t>Exclusions from the garden area requirement for subdivisions</w:t>
      </w:r>
    </w:p>
    <w:p w14:paraId="31A0ACC5" w14:textId="77777777" w:rsidR="00E05DA5" w:rsidRPr="007D5018" w:rsidRDefault="00E05DA5" w:rsidP="00E05DA5">
      <w:pPr>
        <w:autoSpaceDE w:val="0"/>
        <w:autoSpaceDN w:val="0"/>
        <w:adjustRightInd w:val="0"/>
        <w:spacing w:after="140" w:line="181" w:lineRule="atLeast"/>
        <w:rPr>
          <w:szCs w:val="20"/>
        </w:rPr>
      </w:pPr>
      <w:r w:rsidRPr="007D5018">
        <w:rPr>
          <w:szCs w:val="20"/>
        </w:rPr>
        <w:t>The minimum garden area requirement does not apply to an application to subdivide land</w:t>
      </w:r>
      <w:r>
        <w:rPr>
          <w:szCs w:val="20"/>
        </w:rPr>
        <w:t xml:space="preserve"> t</w:t>
      </w:r>
      <w:r w:rsidRPr="007D5018">
        <w:rPr>
          <w:szCs w:val="20"/>
        </w:rPr>
        <w:t xml:space="preserve">o create a vacant lot that is: </w:t>
      </w:r>
    </w:p>
    <w:p w14:paraId="7C10C500" w14:textId="77777777" w:rsidR="00E05DA5" w:rsidRPr="00EA541C" w:rsidRDefault="00E05DA5" w:rsidP="003E717D">
      <w:pPr>
        <w:pStyle w:val="ListBullet"/>
        <w:numPr>
          <w:ilvl w:val="0"/>
          <w:numId w:val="37"/>
        </w:numPr>
        <w:ind w:left="284" w:hanging="284"/>
      </w:pPr>
      <w:r w:rsidRPr="00EA541C">
        <w:t xml:space="preserve">400 square metres or greater </w:t>
      </w:r>
    </w:p>
    <w:p w14:paraId="2A627D20" w14:textId="77777777" w:rsidR="00E05DA5" w:rsidRPr="00EA541C" w:rsidRDefault="00E05DA5" w:rsidP="003E717D">
      <w:pPr>
        <w:pStyle w:val="ListBullet"/>
        <w:numPr>
          <w:ilvl w:val="0"/>
          <w:numId w:val="37"/>
        </w:numPr>
        <w:ind w:left="284" w:hanging="284"/>
      </w:pPr>
      <w:r w:rsidRPr="00EA541C">
        <w:t>less than 400 square metres where there is an:</w:t>
      </w:r>
    </w:p>
    <w:p w14:paraId="1F66EC4D" w14:textId="372B6DF0" w:rsidR="00E05DA5" w:rsidRPr="00165A1A" w:rsidRDefault="00E05DA5" w:rsidP="00B751BC">
      <w:pPr>
        <w:pStyle w:val="ListBullet2"/>
        <w:numPr>
          <w:ilvl w:val="0"/>
          <w:numId w:val="38"/>
        </w:numPr>
        <w:ind w:left="567" w:hanging="283"/>
      </w:pPr>
      <w:r w:rsidRPr="00165A1A">
        <w:t>approved precinct structure plan or equivalent strategic plan</w:t>
      </w:r>
    </w:p>
    <w:p w14:paraId="4A83F7E0" w14:textId="77777777" w:rsidR="00E05DA5" w:rsidRPr="00165A1A" w:rsidRDefault="00E05DA5" w:rsidP="00B751BC">
      <w:pPr>
        <w:pStyle w:val="ListBullet2"/>
        <w:numPr>
          <w:ilvl w:val="0"/>
          <w:numId w:val="38"/>
        </w:numPr>
        <w:ind w:left="567" w:hanging="283"/>
      </w:pPr>
      <w:r w:rsidRPr="00165A1A">
        <w:t>incorporated plan</w:t>
      </w:r>
    </w:p>
    <w:p w14:paraId="43C9252A" w14:textId="77777777" w:rsidR="00E05DA5" w:rsidRPr="00165A1A" w:rsidRDefault="00E05DA5" w:rsidP="00B751BC">
      <w:pPr>
        <w:pStyle w:val="ListBullet2"/>
        <w:numPr>
          <w:ilvl w:val="0"/>
          <w:numId w:val="38"/>
        </w:numPr>
        <w:ind w:left="567" w:hanging="283"/>
      </w:pPr>
      <w:r w:rsidRPr="00165A1A">
        <w:t xml:space="preserve">approved development plan. </w:t>
      </w:r>
    </w:p>
    <w:p w14:paraId="16A39F77" w14:textId="77777777" w:rsidR="00E05DA5" w:rsidRPr="00C80E04" w:rsidRDefault="00E05DA5" w:rsidP="00C80E04">
      <w:pPr>
        <w:pStyle w:val="Heading2"/>
        <w:rPr>
          <w:color w:val="53565A"/>
        </w:rPr>
      </w:pPr>
      <w:r w:rsidRPr="00C80E04">
        <w:rPr>
          <w:color w:val="53565A"/>
        </w:rPr>
        <w:t xml:space="preserve">How do the development provisions operate? </w:t>
      </w:r>
    </w:p>
    <w:p w14:paraId="1E295E97" w14:textId="395831BC" w:rsidR="00E05DA5" w:rsidRPr="006921B2" w:rsidRDefault="00E05DA5" w:rsidP="006921B2">
      <w:pPr>
        <w:spacing w:after="0" w:line="240" w:lineRule="auto"/>
      </w:pPr>
      <w:r w:rsidRPr="006921B2">
        <w:t xml:space="preserve">The minimum garden area requirement applies to a planning permit to construct or extend a dwelling, a residential building or small second dwelling. </w:t>
      </w:r>
    </w:p>
    <w:p w14:paraId="341E8FD6" w14:textId="0778CEA5" w:rsidR="00E05DA5" w:rsidRDefault="00E05DA5" w:rsidP="006921B2">
      <w:pPr>
        <w:spacing w:after="0" w:line="240" w:lineRule="auto"/>
      </w:pPr>
      <w:r w:rsidRPr="006921B2">
        <w:t>When constructing or extending a dwelling, a residential building or small second dwelling in the Neighbourhood Residential Zone or General Residential Zone, the minimum percentage of the lot that must be set aside as garden area is determined by the lot size.</w:t>
      </w:r>
    </w:p>
    <w:p w14:paraId="149440B1" w14:textId="31FCAFBA" w:rsidR="00A05835" w:rsidRDefault="00A05835">
      <w:pPr>
        <w:spacing w:before="0" w:after="200"/>
      </w:pPr>
      <w:r>
        <w:br w:type="page"/>
      </w:r>
    </w:p>
    <w:p w14:paraId="45EE4391" w14:textId="77777777" w:rsidR="00627216" w:rsidRDefault="00627216" w:rsidP="001824B0">
      <w:pPr>
        <w:pStyle w:val="List"/>
        <w:numPr>
          <w:ilvl w:val="0"/>
          <w:numId w:val="0"/>
        </w:numPr>
        <w:spacing w:before="0"/>
      </w:pPr>
    </w:p>
    <w:tbl>
      <w:tblPr>
        <w:tblStyle w:val="Table1"/>
        <w:tblW w:w="9356" w:type="dxa"/>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ook w:val="04A0" w:firstRow="1" w:lastRow="0" w:firstColumn="1" w:lastColumn="0" w:noHBand="0" w:noVBand="1"/>
      </w:tblPr>
      <w:tblGrid>
        <w:gridCol w:w="3969"/>
        <w:gridCol w:w="5387"/>
      </w:tblGrid>
      <w:tr w:rsidR="00627216" w14:paraId="04B03E98" w14:textId="77777777" w:rsidTr="00B279C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69" w:type="dxa"/>
            <w:tcBorders>
              <w:top w:val="nil"/>
              <w:bottom w:val="nil"/>
              <w:right w:val="nil"/>
            </w:tcBorders>
          </w:tcPr>
          <w:p w14:paraId="168271B0" w14:textId="5E423EF9" w:rsidR="00627216" w:rsidRPr="003567CD" w:rsidRDefault="00627216" w:rsidP="003567CD">
            <w:pPr>
              <w:pStyle w:val="Tableheader"/>
              <w:spacing w:before="60" w:after="60"/>
              <w:rPr>
                <w:b/>
                <w:szCs w:val="20"/>
              </w:rPr>
            </w:pPr>
            <w:r w:rsidRPr="003567CD">
              <w:rPr>
                <w:b/>
                <w:szCs w:val="20"/>
              </w:rPr>
              <w:t>Lot size</w:t>
            </w:r>
          </w:p>
        </w:tc>
        <w:tc>
          <w:tcPr>
            <w:tcW w:w="5387" w:type="dxa"/>
            <w:tcBorders>
              <w:top w:val="nil"/>
              <w:left w:val="nil"/>
              <w:bottom w:val="nil"/>
              <w:right w:val="nil"/>
            </w:tcBorders>
          </w:tcPr>
          <w:p w14:paraId="255026EF" w14:textId="065C8F88" w:rsidR="00627216" w:rsidRPr="003567CD" w:rsidRDefault="001824B0" w:rsidP="003567CD">
            <w:pPr>
              <w:pStyle w:val="Tableheader"/>
              <w:spacing w:before="60" w:after="60"/>
              <w:cnfStyle w:val="100000000000" w:firstRow="1" w:lastRow="0" w:firstColumn="0" w:lastColumn="0" w:oddVBand="0" w:evenVBand="0" w:oddHBand="0" w:evenHBand="0" w:firstRowFirstColumn="0" w:firstRowLastColumn="0" w:lastRowFirstColumn="0" w:lastRowLastColumn="0"/>
              <w:rPr>
                <w:b/>
                <w:bCs w:val="0"/>
                <w:szCs w:val="20"/>
              </w:rPr>
            </w:pPr>
            <w:r w:rsidRPr="003567CD">
              <w:rPr>
                <w:b/>
                <w:szCs w:val="20"/>
              </w:rPr>
              <w:t>Minimum percentage of a lot set aside as garden area</w:t>
            </w:r>
          </w:p>
        </w:tc>
      </w:tr>
      <w:tr w:rsidR="001824B0" w14:paraId="0E215FC8" w14:textId="77777777" w:rsidTr="00B279CC">
        <w:tc>
          <w:tcPr>
            <w:tcW w:w="3969" w:type="dxa"/>
            <w:tcBorders>
              <w:top w:val="nil"/>
              <w:bottom w:val="single" w:sz="4" w:space="0" w:color="006D74"/>
            </w:tcBorders>
          </w:tcPr>
          <w:p w14:paraId="392FA8CF" w14:textId="77777777" w:rsidR="001824B0" w:rsidRPr="003567CD" w:rsidRDefault="001824B0" w:rsidP="003567CD">
            <w:pPr>
              <w:pStyle w:val="Tablesecondheading"/>
              <w:spacing w:before="60" w:after="60"/>
              <w:rPr>
                <w:color w:val="221E1F"/>
                <w:szCs w:val="20"/>
              </w:rPr>
            </w:pPr>
            <w:r w:rsidRPr="003567CD">
              <w:rPr>
                <w:color w:val="221E1F"/>
                <w:szCs w:val="20"/>
              </w:rPr>
              <w:t>Lot size</w:t>
            </w:r>
          </w:p>
          <w:p w14:paraId="785DEF4F" w14:textId="746BDC3F" w:rsidR="001824B0" w:rsidRPr="003567CD" w:rsidRDefault="001824B0" w:rsidP="003567CD">
            <w:pPr>
              <w:pStyle w:val="Tablesecondheading"/>
              <w:spacing w:before="60" w:after="60"/>
              <w:rPr>
                <w:b w:val="0"/>
                <w:bCs w:val="0"/>
                <w:szCs w:val="20"/>
              </w:rPr>
            </w:pPr>
            <w:r w:rsidRPr="003567CD">
              <w:rPr>
                <w:b w:val="0"/>
                <w:bCs w:val="0"/>
                <w:color w:val="221E1F"/>
                <w:szCs w:val="20"/>
              </w:rPr>
              <w:t>400-500 sqm</w:t>
            </w:r>
          </w:p>
        </w:tc>
        <w:tc>
          <w:tcPr>
            <w:tcW w:w="5387" w:type="dxa"/>
            <w:tcBorders>
              <w:top w:val="nil"/>
              <w:bottom w:val="single" w:sz="4" w:space="0" w:color="006D74"/>
            </w:tcBorders>
          </w:tcPr>
          <w:p w14:paraId="61DD3FD3" w14:textId="77777777" w:rsidR="001824B0" w:rsidRPr="003567CD" w:rsidRDefault="001824B0" w:rsidP="003567CD">
            <w:pPr>
              <w:pStyle w:val="Tabletext"/>
              <w:spacing w:before="60" w:after="60"/>
              <w:rPr>
                <w:b/>
                <w:color w:val="221E1F"/>
                <w:szCs w:val="20"/>
              </w:rPr>
            </w:pPr>
            <w:r w:rsidRPr="003567CD">
              <w:rPr>
                <w:b/>
                <w:color w:val="221E1F"/>
                <w:szCs w:val="20"/>
              </w:rPr>
              <w:t xml:space="preserve">Minimum percentage of a lot set aside as garden </w:t>
            </w:r>
            <w:proofErr w:type="gramStart"/>
            <w:r w:rsidRPr="003567CD">
              <w:rPr>
                <w:b/>
                <w:color w:val="221E1F"/>
                <w:szCs w:val="20"/>
              </w:rPr>
              <w:t>area</w:t>
            </w:r>
            <w:proofErr w:type="gramEnd"/>
          </w:p>
          <w:p w14:paraId="46B29C57" w14:textId="7FE65B6A" w:rsidR="001824B0" w:rsidRPr="003567CD" w:rsidRDefault="001824B0" w:rsidP="003567CD">
            <w:pPr>
              <w:pStyle w:val="Tabletext"/>
              <w:spacing w:before="60" w:after="60"/>
              <w:rPr>
                <w:szCs w:val="20"/>
              </w:rPr>
            </w:pPr>
            <w:r w:rsidRPr="003567CD">
              <w:rPr>
                <w:color w:val="221E1F"/>
                <w:szCs w:val="20"/>
              </w:rPr>
              <w:t>25%</w:t>
            </w:r>
          </w:p>
        </w:tc>
      </w:tr>
      <w:tr w:rsidR="00064662" w14:paraId="2174F9AA" w14:textId="77777777" w:rsidTr="00B279CC">
        <w:tc>
          <w:tcPr>
            <w:tcW w:w="3969" w:type="dxa"/>
            <w:tcBorders>
              <w:top w:val="single" w:sz="4" w:space="0" w:color="006D74"/>
              <w:bottom w:val="single" w:sz="4" w:space="0" w:color="006D74"/>
            </w:tcBorders>
          </w:tcPr>
          <w:p w14:paraId="0543196C" w14:textId="77777777" w:rsidR="00064662" w:rsidRPr="003567CD" w:rsidRDefault="00064662" w:rsidP="003567CD">
            <w:pPr>
              <w:pStyle w:val="Tablesecondheading"/>
              <w:spacing w:before="60" w:after="60"/>
              <w:rPr>
                <w:color w:val="221E1F"/>
                <w:szCs w:val="20"/>
              </w:rPr>
            </w:pPr>
            <w:r w:rsidRPr="003567CD">
              <w:rPr>
                <w:color w:val="221E1F"/>
                <w:szCs w:val="20"/>
              </w:rPr>
              <w:t>Lot size</w:t>
            </w:r>
          </w:p>
          <w:p w14:paraId="31642432" w14:textId="7A33021F" w:rsidR="00064662" w:rsidRPr="003567CD" w:rsidRDefault="00064662" w:rsidP="003567CD">
            <w:pPr>
              <w:pStyle w:val="Tablesecondheading"/>
              <w:spacing w:before="60" w:after="60"/>
              <w:rPr>
                <w:b w:val="0"/>
                <w:bCs w:val="0"/>
                <w:szCs w:val="20"/>
              </w:rPr>
            </w:pPr>
            <w:r w:rsidRPr="003567CD">
              <w:rPr>
                <w:b w:val="0"/>
                <w:bCs w:val="0"/>
                <w:color w:val="221E1F"/>
                <w:szCs w:val="20"/>
              </w:rPr>
              <w:t>Above 500-650 sqm</w:t>
            </w:r>
          </w:p>
        </w:tc>
        <w:tc>
          <w:tcPr>
            <w:tcW w:w="5387" w:type="dxa"/>
            <w:tcBorders>
              <w:top w:val="single" w:sz="4" w:space="0" w:color="006D74"/>
              <w:bottom w:val="single" w:sz="4" w:space="0" w:color="006D74"/>
            </w:tcBorders>
          </w:tcPr>
          <w:p w14:paraId="0A822949" w14:textId="77777777" w:rsidR="00064662" w:rsidRPr="003567CD" w:rsidRDefault="00064662" w:rsidP="003567CD">
            <w:pPr>
              <w:pStyle w:val="Tabletext"/>
              <w:spacing w:before="60" w:after="60"/>
              <w:rPr>
                <w:b/>
                <w:color w:val="221E1F"/>
                <w:szCs w:val="20"/>
              </w:rPr>
            </w:pPr>
            <w:r w:rsidRPr="003567CD">
              <w:rPr>
                <w:b/>
                <w:color w:val="221E1F"/>
                <w:szCs w:val="20"/>
              </w:rPr>
              <w:t xml:space="preserve">Minimum percentage of a lot set aside as garden </w:t>
            </w:r>
            <w:proofErr w:type="gramStart"/>
            <w:r w:rsidRPr="003567CD">
              <w:rPr>
                <w:b/>
                <w:color w:val="221E1F"/>
                <w:szCs w:val="20"/>
              </w:rPr>
              <w:t>area</w:t>
            </w:r>
            <w:proofErr w:type="gramEnd"/>
          </w:p>
          <w:p w14:paraId="69CD4FE7" w14:textId="3E7684E0" w:rsidR="00064662" w:rsidRPr="003567CD" w:rsidRDefault="00064662" w:rsidP="003567CD">
            <w:pPr>
              <w:pStyle w:val="Tabletext"/>
              <w:spacing w:before="60" w:after="60"/>
              <w:rPr>
                <w:szCs w:val="20"/>
              </w:rPr>
            </w:pPr>
            <w:r w:rsidRPr="003567CD">
              <w:rPr>
                <w:color w:val="221E1F"/>
                <w:szCs w:val="20"/>
              </w:rPr>
              <w:t>30%</w:t>
            </w:r>
          </w:p>
        </w:tc>
      </w:tr>
      <w:tr w:rsidR="00064662" w14:paraId="7CFC243D" w14:textId="77777777" w:rsidTr="00B279CC">
        <w:tc>
          <w:tcPr>
            <w:tcW w:w="3969" w:type="dxa"/>
            <w:tcBorders>
              <w:top w:val="single" w:sz="4" w:space="0" w:color="006D74"/>
              <w:bottom w:val="single" w:sz="4" w:space="0" w:color="006D74"/>
            </w:tcBorders>
          </w:tcPr>
          <w:p w14:paraId="6E8EF495" w14:textId="77777777" w:rsidR="00064662" w:rsidRPr="003567CD" w:rsidRDefault="00064662" w:rsidP="003567CD">
            <w:pPr>
              <w:pStyle w:val="Tablesecondheading"/>
              <w:spacing w:before="60" w:after="60"/>
              <w:rPr>
                <w:color w:val="221E1F"/>
                <w:szCs w:val="20"/>
              </w:rPr>
            </w:pPr>
            <w:r w:rsidRPr="003567CD">
              <w:rPr>
                <w:color w:val="221E1F"/>
                <w:szCs w:val="20"/>
              </w:rPr>
              <w:t>Lot size</w:t>
            </w:r>
          </w:p>
          <w:p w14:paraId="4230B334" w14:textId="7D49E645" w:rsidR="00064662" w:rsidRPr="003567CD" w:rsidRDefault="00064662" w:rsidP="003567CD">
            <w:pPr>
              <w:pStyle w:val="Tablesecondheading"/>
              <w:spacing w:before="60" w:after="60"/>
              <w:rPr>
                <w:b w:val="0"/>
                <w:bCs w:val="0"/>
                <w:color w:val="221E1F"/>
                <w:szCs w:val="20"/>
              </w:rPr>
            </w:pPr>
            <w:r w:rsidRPr="003567CD">
              <w:rPr>
                <w:b w:val="0"/>
                <w:bCs w:val="0"/>
                <w:color w:val="221E1F"/>
                <w:szCs w:val="20"/>
              </w:rPr>
              <w:t>Above 650 sqm</w:t>
            </w:r>
          </w:p>
        </w:tc>
        <w:tc>
          <w:tcPr>
            <w:tcW w:w="5387" w:type="dxa"/>
            <w:tcBorders>
              <w:top w:val="single" w:sz="4" w:space="0" w:color="006D74"/>
              <w:bottom w:val="single" w:sz="4" w:space="0" w:color="006D74"/>
            </w:tcBorders>
          </w:tcPr>
          <w:p w14:paraId="77AC6FC8" w14:textId="77777777" w:rsidR="00064662" w:rsidRPr="003567CD" w:rsidRDefault="00064662" w:rsidP="003567CD">
            <w:pPr>
              <w:pStyle w:val="Tabletext"/>
              <w:spacing w:before="60" w:after="60"/>
              <w:rPr>
                <w:b/>
                <w:color w:val="221E1F"/>
                <w:szCs w:val="20"/>
              </w:rPr>
            </w:pPr>
            <w:r w:rsidRPr="003567CD">
              <w:rPr>
                <w:b/>
                <w:color w:val="221E1F"/>
                <w:szCs w:val="20"/>
              </w:rPr>
              <w:t xml:space="preserve">Minimum percentage of a lot set aside as garden </w:t>
            </w:r>
            <w:proofErr w:type="gramStart"/>
            <w:r w:rsidRPr="003567CD">
              <w:rPr>
                <w:b/>
                <w:color w:val="221E1F"/>
                <w:szCs w:val="20"/>
              </w:rPr>
              <w:t>area</w:t>
            </w:r>
            <w:proofErr w:type="gramEnd"/>
          </w:p>
          <w:p w14:paraId="6157B65E" w14:textId="2D494C16" w:rsidR="00064662" w:rsidRPr="003567CD" w:rsidRDefault="00064662" w:rsidP="003567CD">
            <w:pPr>
              <w:pStyle w:val="Tabletext"/>
              <w:spacing w:before="60" w:after="60"/>
              <w:rPr>
                <w:szCs w:val="20"/>
              </w:rPr>
            </w:pPr>
            <w:r w:rsidRPr="003567CD">
              <w:rPr>
                <w:color w:val="221E1F"/>
                <w:szCs w:val="20"/>
              </w:rPr>
              <w:t>35%</w:t>
            </w:r>
          </w:p>
        </w:tc>
      </w:tr>
    </w:tbl>
    <w:p w14:paraId="4E174802" w14:textId="77777777" w:rsidR="003567CD" w:rsidRPr="003567CD" w:rsidRDefault="003567CD" w:rsidP="003567CD">
      <w:pPr>
        <w:spacing w:line="240" w:lineRule="auto"/>
        <w:rPr>
          <w:sz w:val="6"/>
          <w:szCs w:val="6"/>
        </w:rPr>
      </w:pPr>
    </w:p>
    <w:p w14:paraId="735DB40E" w14:textId="1D57D872" w:rsidR="00E05DA5" w:rsidRPr="005F4113" w:rsidRDefault="00E05DA5" w:rsidP="003567CD">
      <w:pPr>
        <w:spacing w:line="240" w:lineRule="auto"/>
      </w:pPr>
      <w:r w:rsidRPr="005F4113">
        <w:t xml:space="preserve">Where an application proposes two or more dwellings on a lot, the minimum garden area does not need to be equally distributed to each dwelling. For example, an upper floor apartment does not need to provide any minimum garden area as the garden area requirement relates to the original lot. </w:t>
      </w:r>
    </w:p>
    <w:p w14:paraId="6CD17C89" w14:textId="77777777" w:rsidR="00E05DA5" w:rsidRPr="005F4113" w:rsidRDefault="00E05DA5" w:rsidP="005F4113">
      <w:pPr>
        <w:spacing w:after="0" w:line="240" w:lineRule="auto"/>
      </w:pPr>
      <w:r w:rsidRPr="005F4113">
        <w:t xml:space="preserve">Where an application proposes two or more dwellings on a lot and subdivision of the land, the application will be assessed against the minimum garden area requirement for the construction of the dwellings and not the minimum garden area requirement for subdivision. </w:t>
      </w:r>
    </w:p>
    <w:p w14:paraId="1DA804D4" w14:textId="77777777" w:rsidR="005F4113" w:rsidRPr="003567CD" w:rsidRDefault="00E05DA5" w:rsidP="005F4113">
      <w:pPr>
        <w:spacing w:line="240" w:lineRule="auto"/>
        <w:rPr>
          <w:b/>
          <w:color w:val="53565A"/>
          <w:sz w:val="6"/>
          <w:szCs w:val="6"/>
        </w:rPr>
      </w:pPr>
      <w:r w:rsidRPr="005F4113">
        <w:t xml:space="preserve">Where a planning permit has been issued for two or more dwellings, any subsequent subdivision of the land ahead of building construction will not need to be assessed against the minimum garden area requirement. </w:t>
      </w:r>
      <w:r w:rsidRPr="005F4113">
        <w:br/>
      </w:r>
    </w:p>
    <w:p w14:paraId="0D484B05" w14:textId="0CEA9021" w:rsidR="00E05DA5" w:rsidRPr="005F4113" w:rsidRDefault="00E05DA5" w:rsidP="005F4113">
      <w:pPr>
        <w:spacing w:line="240" w:lineRule="auto"/>
        <w:rPr>
          <w:color w:val="53565A"/>
          <w:sz w:val="24"/>
          <w:szCs w:val="24"/>
        </w:rPr>
      </w:pPr>
      <w:r w:rsidRPr="005F4113">
        <w:rPr>
          <w:b/>
          <w:color w:val="53565A"/>
          <w:sz w:val="24"/>
          <w:szCs w:val="24"/>
        </w:rPr>
        <w:t>Exclusions from the garden area requirement for developments</w:t>
      </w:r>
    </w:p>
    <w:p w14:paraId="2972A5C8" w14:textId="65DDF626" w:rsidR="00E05DA5" w:rsidRPr="00F36B2E" w:rsidRDefault="00E05DA5" w:rsidP="00E05DA5">
      <w:pPr>
        <w:autoSpaceDE w:val="0"/>
        <w:autoSpaceDN w:val="0"/>
        <w:adjustRightInd w:val="0"/>
        <w:spacing w:after="140" w:line="181" w:lineRule="atLeast"/>
        <w:rPr>
          <w:szCs w:val="20"/>
        </w:rPr>
      </w:pPr>
      <w:r w:rsidRPr="00F36B2E">
        <w:rPr>
          <w:szCs w:val="20"/>
        </w:rPr>
        <w:t>The minimum garden area requirement does not apply to an application to construct or extend a dwelling</w:t>
      </w:r>
      <w:r>
        <w:rPr>
          <w:szCs w:val="20"/>
        </w:rPr>
        <w:t>,</w:t>
      </w:r>
      <w:r w:rsidR="005F4113">
        <w:rPr>
          <w:szCs w:val="20"/>
        </w:rPr>
        <w:t xml:space="preserve"> </w:t>
      </w:r>
      <w:r w:rsidRPr="00F36B2E">
        <w:rPr>
          <w:szCs w:val="20"/>
        </w:rPr>
        <w:t>residential building</w:t>
      </w:r>
      <w:r>
        <w:rPr>
          <w:szCs w:val="20"/>
        </w:rPr>
        <w:t xml:space="preserve"> or small second dwelling if</w:t>
      </w:r>
      <w:r w:rsidRPr="00F36B2E">
        <w:rPr>
          <w:szCs w:val="20"/>
        </w:rPr>
        <w:t xml:space="preserve">: </w:t>
      </w:r>
    </w:p>
    <w:p w14:paraId="2E4EAE84" w14:textId="77777777" w:rsidR="00E05DA5" w:rsidRPr="00F36B2E" w:rsidRDefault="00E05DA5" w:rsidP="00E05DA5">
      <w:pPr>
        <w:numPr>
          <w:ilvl w:val="0"/>
          <w:numId w:val="16"/>
        </w:numPr>
        <w:autoSpaceDE w:val="0"/>
        <w:autoSpaceDN w:val="0"/>
        <w:adjustRightInd w:val="0"/>
        <w:spacing w:before="0" w:after="139" w:line="240" w:lineRule="auto"/>
        <w:ind w:left="284" w:hanging="284"/>
        <w:rPr>
          <w:szCs w:val="20"/>
        </w:rPr>
      </w:pPr>
      <w:r w:rsidRPr="00F36B2E">
        <w:rPr>
          <w:szCs w:val="20"/>
        </w:rPr>
        <w:t>the lot is less than 400 square metres in area (unless encumbered by the 25</w:t>
      </w:r>
      <w:r>
        <w:rPr>
          <w:szCs w:val="20"/>
        </w:rPr>
        <w:t>%</w:t>
      </w:r>
      <w:r w:rsidRPr="00F36B2E">
        <w:rPr>
          <w:szCs w:val="20"/>
        </w:rPr>
        <w:t xml:space="preserve"> garden area requirement) </w:t>
      </w:r>
    </w:p>
    <w:p w14:paraId="1B89D506" w14:textId="77777777" w:rsidR="00E05DA5" w:rsidRDefault="00E05DA5" w:rsidP="00E05DA5">
      <w:pPr>
        <w:numPr>
          <w:ilvl w:val="0"/>
          <w:numId w:val="16"/>
        </w:numPr>
        <w:autoSpaceDE w:val="0"/>
        <w:autoSpaceDN w:val="0"/>
        <w:adjustRightInd w:val="0"/>
        <w:spacing w:before="0" w:after="139" w:line="240" w:lineRule="auto"/>
        <w:ind w:left="284" w:hanging="284"/>
        <w:rPr>
          <w:szCs w:val="20"/>
        </w:rPr>
      </w:pPr>
      <w:r w:rsidRPr="00F36B2E">
        <w:rPr>
          <w:szCs w:val="20"/>
        </w:rPr>
        <w:t>the lot is 400 square metres or greater and is designated as a medium density housing site in</w:t>
      </w:r>
      <w:r>
        <w:rPr>
          <w:szCs w:val="20"/>
        </w:rPr>
        <w:t xml:space="preserve"> an:</w:t>
      </w:r>
    </w:p>
    <w:p w14:paraId="11BDFD35" w14:textId="77777777" w:rsidR="00E05DA5" w:rsidRPr="00670C3D" w:rsidRDefault="00E05DA5" w:rsidP="00397D2C">
      <w:pPr>
        <w:pStyle w:val="ListBullet2"/>
        <w:numPr>
          <w:ilvl w:val="0"/>
          <w:numId w:val="38"/>
        </w:numPr>
        <w:ind w:left="567" w:hanging="283"/>
      </w:pPr>
      <w:r w:rsidRPr="00670C3D">
        <w:t xml:space="preserve">approved precinct structure plan or an equivalent strategic plan </w:t>
      </w:r>
    </w:p>
    <w:p w14:paraId="40A78C4E" w14:textId="77777777" w:rsidR="00E05DA5" w:rsidRPr="00670C3D" w:rsidRDefault="00E05DA5" w:rsidP="00397D2C">
      <w:pPr>
        <w:pStyle w:val="ListBullet2"/>
        <w:numPr>
          <w:ilvl w:val="0"/>
          <w:numId w:val="38"/>
        </w:numPr>
        <w:ind w:left="567" w:hanging="283"/>
      </w:pPr>
      <w:r w:rsidRPr="00670C3D">
        <w:t>incorporated plan</w:t>
      </w:r>
    </w:p>
    <w:p w14:paraId="76BE730F" w14:textId="77777777" w:rsidR="00E05DA5" w:rsidRPr="00670C3D" w:rsidRDefault="00E05DA5" w:rsidP="00397D2C">
      <w:pPr>
        <w:pStyle w:val="ListBullet2"/>
        <w:numPr>
          <w:ilvl w:val="0"/>
          <w:numId w:val="38"/>
        </w:numPr>
        <w:ind w:left="567" w:hanging="283"/>
      </w:pPr>
      <w:r w:rsidRPr="00670C3D">
        <w:t xml:space="preserve">approved development plan </w:t>
      </w:r>
    </w:p>
    <w:p w14:paraId="035107C8" w14:textId="77777777" w:rsidR="00E05DA5" w:rsidRPr="00F36B2E" w:rsidRDefault="00E05DA5" w:rsidP="00E05DA5">
      <w:pPr>
        <w:numPr>
          <w:ilvl w:val="0"/>
          <w:numId w:val="16"/>
        </w:numPr>
        <w:autoSpaceDE w:val="0"/>
        <w:autoSpaceDN w:val="0"/>
        <w:adjustRightInd w:val="0"/>
        <w:spacing w:before="0" w:after="139" w:line="240" w:lineRule="auto"/>
        <w:ind w:left="284" w:hanging="284"/>
        <w:rPr>
          <w:szCs w:val="20"/>
        </w:rPr>
      </w:pPr>
      <w:r w:rsidRPr="00F36B2E">
        <w:rPr>
          <w:szCs w:val="20"/>
        </w:rPr>
        <w:t xml:space="preserve">there is an existing </w:t>
      </w:r>
      <w:proofErr w:type="gramStart"/>
      <w:r w:rsidRPr="00F36B2E">
        <w:rPr>
          <w:szCs w:val="20"/>
        </w:rPr>
        <w:t>building</w:t>
      </w:r>
      <w:proofErr w:type="gramEnd"/>
      <w:r w:rsidRPr="00F36B2E">
        <w:rPr>
          <w:szCs w:val="20"/>
        </w:rPr>
        <w:t xml:space="preserve"> and it did not comply with the minimum garden area requirement on the approval date of Amendment VC110 </w:t>
      </w:r>
    </w:p>
    <w:p w14:paraId="56A4248C" w14:textId="77777777" w:rsidR="00E05DA5" w:rsidRPr="00F36B2E" w:rsidRDefault="00E05DA5" w:rsidP="00E05DA5">
      <w:pPr>
        <w:numPr>
          <w:ilvl w:val="0"/>
          <w:numId w:val="16"/>
        </w:numPr>
        <w:autoSpaceDE w:val="0"/>
        <w:autoSpaceDN w:val="0"/>
        <w:adjustRightInd w:val="0"/>
        <w:spacing w:before="0" w:after="139" w:line="240" w:lineRule="auto"/>
        <w:ind w:left="284" w:hanging="284"/>
        <w:rPr>
          <w:szCs w:val="20"/>
        </w:rPr>
      </w:pPr>
      <w:r w:rsidRPr="00F36B2E">
        <w:rPr>
          <w:szCs w:val="20"/>
        </w:rPr>
        <w:t xml:space="preserve">the lot is identified in a schedule to the General Residential Zone that has switched off the minimum garden area requirement. </w:t>
      </w:r>
    </w:p>
    <w:p w14:paraId="4CADED04" w14:textId="77777777" w:rsidR="00D6189E" w:rsidRDefault="00D6189E">
      <w:pPr>
        <w:spacing w:before="0" w:after="200"/>
        <w:rPr>
          <w:b/>
          <w:color w:val="53565A"/>
          <w:sz w:val="24"/>
          <w:szCs w:val="24"/>
        </w:rPr>
      </w:pPr>
      <w:r>
        <w:rPr>
          <w:b/>
          <w:color w:val="53565A"/>
          <w:sz w:val="24"/>
          <w:szCs w:val="24"/>
        </w:rPr>
        <w:br w:type="page"/>
      </w:r>
    </w:p>
    <w:p w14:paraId="721B0519" w14:textId="0126E864" w:rsidR="00E05DA5" w:rsidRPr="005F4113" w:rsidRDefault="00E05DA5" w:rsidP="005F4113">
      <w:pPr>
        <w:spacing w:line="240" w:lineRule="auto"/>
        <w:rPr>
          <w:b/>
          <w:color w:val="53565A"/>
          <w:sz w:val="24"/>
          <w:szCs w:val="24"/>
        </w:rPr>
      </w:pPr>
      <w:r w:rsidRPr="005F4113">
        <w:rPr>
          <w:b/>
          <w:color w:val="53565A"/>
          <w:sz w:val="24"/>
          <w:szCs w:val="24"/>
        </w:rPr>
        <w:t xml:space="preserve">Why are there exclusions from the garden area requirement? </w:t>
      </w:r>
    </w:p>
    <w:p w14:paraId="119F72B1" w14:textId="77777777" w:rsidR="00E05DA5" w:rsidRPr="00CC6133" w:rsidRDefault="00E05DA5" w:rsidP="00E05DA5">
      <w:pPr>
        <w:autoSpaceDE w:val="0"/>
        <w:autoSpaceDN w:val="0"/>
        <w:adjustRightInd w:val="0"/>
        <w:spacing w:after="140" w:line="181" w:lineRule="atLeast"/>
        <w:rPr>
          <w:szCs w:val="20"/>
        </w:rPr>
      </w:pPr>
      <w:r w:rsidRPr="00CC6133">
        <w:rPr>
          <w:szCs w:val="20"/>
        </w:rPr>
        <w:t xml:space="preserve">The garden area exemptions recognise both existing and future residential development patterns that are incompatible with the application of the garden area requirement. </w:t>
      </w:r>
    </w:p>
    <w:p w14:paraId="2CFFA547" w14:textId="68F36A43" w:rsidR="00E05DA5" w:rsidRPr="00CC6133" w:rsidRDefault="00E05DA5" w:rsidP="00E05DA5">
      <w:pPr>
        <w:autoSpaceDE w:val="0"/>
        <w:autoSpaceDN w:val="0"/>
        <w:adjustRightInd w:val="0"/>
        <w:spacing w:after="140" w:line="181" w:lineRule="atLeast"/>
        <w:rPr>
          <w:szCs w:val="20"/>
        </w:rPr>
      </w:pPr>
      <w:r w:rsidRPr="00CC6133">
        <w:rPr>
          <w:szCs w:val="20"/>
        </w:rPr>
        <w:t>There is no requirement to set aside garden area when creating a vacant lot 400 square metres or greater in area</w:t>
      </w:r>
      <w:r w:rsidR="00426532">
        <w:rPr>
          <w:szCs w:val="20"/>
        </w:rPr>
        <w:t>,</w:t>
      </w:r>
      <w:r w:rsidRPr="00CC6133">
        <w:rPr>
          <w:szCs w:val="20"/>
        </w:rPr>
        <w:t xml:space="preserve"> because the minimum garden area requirement </w:t>
      </w:r>
      <w:r>
        <w:rPr>
          <w:szCs w:val="20"/>
        </w:rPr>
        <w:t xml:space="preserve">only applies when </w:t>
      </w:r>
      <w:r w:rsidRPr="00CC6133">
        <w:rPr>
          <w:szCs w:val="20"/>
        </w:rPr>
        <w:t xml:space="preserve">the vacant lot </w:t>
      </w:r>
      <w:r>
        <w:rPr>
          <w:szCs w:val="20"/>
        </w:rPr>
        <w:t>will</w:t>
      </w:r>
      <w:r w:rsidRPr="00CC6133">
        <w:rPr>
          <w:szCs w:val="20"/>
        </w:rPr>
        <w:t xml:space="preserve"> be developed for a dwelling or residential building. </w:t>
      </w:r>
    </w:p>
    <w:p w14:paraId="66745860" w14:textId="77777777" w:rsidR="00E05DA5" w:rsidRPr="00CC6133" w:rsidRDefault="00E05DA5" w:rsidP="00E05DA5">
      <w:pPr>
        <w:autoSpaceDE w:val="0"/>
        <w:autoSpaceDN w:val="0"/>
        <w:adjustRightInd w:val="0"/>
        <w:spacing w:after="140" w:line="181" w:lineRule="atLeast"/>
        <w:rPr>
          <w:szCs w:val="20"/>
        </w:rPr>
      </w:pPr>
      <w:r w:rsidRPr="00CC6133">
        <w:rPr>
          <w:szCs w:val="20"/>
        </w:rPr>
        <w:t xml:space="preserve">Conversely, the minimum garden area requirement does not apply to an application to subdivide land where there is an approved residential development as the minimum garden area requirement has </w:t>
      </w:r>
      <w:r>
        <w:rPr>
          <w:szCs w:val="20"/>
        </w:rPr>
        <w:t xml:space="preserve">already </w:t>
      </w:r>
      <w:r w:rsidRPr="00CC6133">
        <w:rPr>
          <w:szCs w:val="20"/>
        </w:rPr>
        <w:t xml:space="preserve">been satisfied as part of the residential development permit. </w:t>
      </w:r>
    </w:p>
    <w:p w14:paraId="186F54F0" w14:textId="7C335C77" w:rsidR="00E05DA5" w:rsidRPr="00CC6133" w:rsidRDefault="00E05DA5" w:rsidP="00E05DA5">
      <w:pPr>
        <w:autoSpaceDE w:val="0"/>
        <w:autoSpaceDN w:val="0"/>
        <w:adjustRightInd w:val="0"/>
        <w:spacing w:after="140" w:line="181" w:lineRule="atLeast"/>
        <w:rPr>
          <w:szCs w:val="20"/>
        </w:rPr>
      </w:pPr>
      <w:r w:rsidRPr="00CC6133">
        <w:rPr>
          <w:szCs w:val="20"/>
        </w:rPr>
        <w:t>Lots less than 400 square metres in area that existed before the introduction of the minimum garden area requirement are exempt</w:t>
      </w:r>
      <w:r w:rsidR="00F56510">
        <w:rPr>
          <w:szCs w:val="20"/>
        </w:rPr>
        <w:t>. T</w:t>
      </w:r>
      <w:r w:rsidRPr="00CC6133">
        <w:rPr>
          <w:szCs w:val="20"/>
        </w:rPr>
        <w:t>hey are typically found in older inner-city areas where housing tends to be more urban in style with small front setbacks and compact rear yards or courtyards</w:t>
      </w:r>
      <w:r w:rsidR="00D7544B" w:rsidRPr="00573E7B">
        <w:rPr>
          <w:szCs w:val="20"/>
        </w:rPr>
        <w:t>,</w:t>
      </w:r>
      <w:r w:rsidRPr="00573E7B">
        <w:rPr>
          <w:szCs w:val="20"/>
        </w:rPr>
        <w:t xml:space="preserve"> and in existing</w:t>
      </w:r>
      <w:r w:rsidRPr="00CC6133">
        <w:rPr>
          <w:szCs w:val="20"/>
        </w:rPr>
        <w:t xml:space="preserve"> suburbs where land has been developed for villa units and town houses. </w:t>
      </w:r>
    </w:p>
    <w:p w14:paraId="021A2A8C" w14:textId="77777777" w:rsidR="00E05DA5" w:rsidRPr="00CC6133" w:rsidRDefault="00E05DA5" w:rsidP="00E05DA5">
      <w:pPr>
        <w:autoSpaceDE w:val="0"/>
        <w:autoSpaceDN w:val="0"/>
        <w:adjustRightInd w:val="0"/>
        <w:spacing w:after="140" w:line="181" w:lineRule="atLeast"/>
        <w:rPr>
          <w:szCs w:val="20"/>
        </w:rPr>
      </w:pPr>
      <w:r w:rsidRPr="00CC6133">
        <w:rPr>
          <w:szCs w:val="20"/>
        </w:rPr>
        <w:t xml:space="preserve">Applying the minimum garden area requirement to these lots would unfairly limit the capacity to redevelop or renew existing dwellings. </w:t>
      </w:r>
    </w:p>
    <w:p w14:paraId="40DEE88B" w14:textId="596F33A5" w:rsidR="00E05DA5" w:rsidRPr="00CC6133" w:rsidRDefault="00E05DA5" w:rsidP="00E05DA5">
      <w:pPr>
        <w:autoSpaceDE w:val="0"/>
        <w:autoSpaceDN w:val="0"/>
        <w:adjustRightInd w:val="0"/>
        <w:spacing w:after="140" w:line="181" w:lineRule="atLeast"/>
        <w:rPr>
          <w:szCs w:val="20"/>
        </w:rPr>
      </w:pPr>
      <w:r w:rsidRPr="00CC6133">
        <w:rPr>
          <w:szCs w:val="20"/>
        </w:rPr>
        <w:t xml:space="preserve">Vacant lots less than 400 square metres in area created in larger brownfield and greenfield locations </w:t>
      </w:r>
      <w:r>
        <w:rPr>
          <w:szCs w:val="20"/>
        </w:rPr>
        <w:t>which</w:t>
      </w:r>
      <w:r w:rsidRPr="00CC6133">
        <w:rPr>
          <w:szCs w:val="20"/>
        </w:rPr>
        <w:t xml:space="preserve"> are normally master planned from the outset to create a more dense and compact urban character are also exempt. Master planned communities typically integrat</w:t>
      </w:r>
      <w:r>
        <w:rPr>
          <w:szCs w:val="20"/>
        </w:rPr>
        <w:t>e</w:t>
      </w:r>
      <w:r w:rsidRPr="00CC6133">
        <w:rPr>
          <w:szCs w:val="20"/>
        </w:rPr>
        <w:t xml:space="preserve"> small lots and medium density housing sites with the public domain</w:t>
      </w:r>
      <w:r>
        <w:rPr>
          <w:szCs w:val="20"/>
        </w:rPr>
        <w:t>,</w:t>
      </w:r>
      <w:r w:rsidRPr="00CC6133">
        <w:rPr>
          <w:szCs w:val="20"/>
        </w:rPr>
        <w:t xml:space="preserve"> including accessible green open space areas. </w:t>
      </w:r>
    </w:p>
    <w:p w14:paraId="428BF25E" w14:textId="77777777" w:rsidR="00E05DA5" w:rsidRPr="00CC6133" w:rsidRDefault="00E05DA5" w:rsidP="00E05DA5">
      <w:pPr>
        <w:autoSpaceDE w:val="0"/>
        <w:autoSpaceDN w:val="0"/>
        <w:adjustRightInd w:val="0"/>
        <w:spacing w:after="140" w:line="181" w:lineRule="atLeast"/>
        <w:rPr>
          <w:szCs w:val="20"/>
        </w:rPr>
      </w:pPr>
      <w:r w:rsidRPr="00CC6133">
        <w:rPr>
          <w:szCs w:val="20"/>
        </w:rPr>
        <w:t xml:space="preserve">Smaller strategic redevelopment sites or areas with good access to services and facilities may also be identified for conversion and redevelopment to more intensive housing. </w:t>
      </w:r>
    </w:p>
    <w:p w14:paraId="10E18134" w14:textId="5E294F1B" w:rsidR="00960726" w:rsidRDefault="00E05DA5" w:rsidP="00960726">
      <w:pPr>
        <w:autoSpaceDE w:val="0"/>
        <w:autoSpaceDN w:val="0"/>
        <w:adjustRightInd w:val="0"/>
        <w:spacing w:after="140" w:line="181" w:lineRule="atLeast"/>
        <w:rPr>
          <w:szCs w:val="20"/>
        </w:rPr>
      </w:pPr>
      <w:r w:rsidRPr="00CC6133">
        <w:rPr>
          <w:szCs w:val="20"/>
        </w:rPr>
        <w:t xml:space="preserve">The preferred future character of these areas and sites may be different to the existing suburban character that the garden area requirement </w:t>
      </w:r>
      <w:r>
        <w:rPr>
          <w:szCs w:val="20"/>
        </w:rPr>
        <w:t>was</w:t>
      </w:r>
      <w:r w:rsidRPr="00CC6133">
        <w:rPr>
          <w:szCs w:val="20"/>
        </w:rPr>
        <w:t xml:space="preserve"> introduced to protect</w:t>
      </w:r>
      <w:r w:rsidR="009A06B1">
        <w:rPr>
          <w:szCs w:val="20"/>
        </w:rPr>
        <w:t>,</w:t>
      </w:r>
      <w:r w:rsidRPr="00CC6133">
        <w:rPr>
          <w:szCs w:val="20"/>
        </w:rPr>
        <w:t xml:space="preserve"> </w:t>
      </w:r>
      <w:r>
        <w:rPr>
          <w:szCs w:val="20"/>
        </w:rPr>
        <w:t>so</w:t>
      </w:r>
      <w:r w:rsidRPr="00CC6133">
        <w:rPr>
          <w:szCs w:val="20"/>
        </w:rPr>
        <w:t xml:space="preserve"> the minimum garden area requirement may not be appropriate for these locations. </w:t>
      </w:r>
    </w:p>
    <w:p w14:paraId="119F007E" w14:textId="178751A2" w:rsidR="00E05DA5" w:rsidRPr="00960726" w:rsidRDefault="00E05DA5" w:rsidP="00960726">
      <w:pPr>
        <w:autoSpaceDE w:val="0"/>
        <w:autoSpaceDN w:val="0"/>
        <w:adjustRightInd w:val="0"/>
        <w:spacing w:before="0" w:after="140" w:line="181" w:lineRule="atLeast"/>
        <w:rPr>
          <w:b/>
          <w:color w:val="53565A"/>
          <w:sz w:val="24"/>
          <w:szCs w:val="24"/>
        </w:rPr>
      </w:pPr>
      <w:r w:rsidRPr="00960726">
        <w:rPr>
          <w:b/>
          <w:color w:val="53565A"/>
          <w:sz w:val="24"/>
          <w:szCs w:val="24"/>
        </w:rPr>
        <w:t xml:space="preserve">Minimum garden area and precinct structure plans </w:t>
      </w:r>
    </w:p>
    <w:p w14:paraId="1BE29CF8" w14:textId="19BD670D" w:rsidR="00E05DA5" w:rsidRPr="00CC6133" w:rsidRDefault="00E05DA5" w:rsidP="00E05DA5">
      <w:pPr>
        <w:autoSpaceDE w:val="0"/>
        <w:autoSpaceDN w:val="0"/>
        <w:adjustRightInd w:val="0"/>
        <w:spacing w:after="140" w:line="181" w:lineRule="atLeast"/>
        <w:rPr>
          <w:szCs w:val="20"/>
        </w:rPr>
      </w:pPr>
      <w:r w:rsidRPr="00CC6133">
        <w:rPr>
          <w:szCs w:val="20"/>
        </w:rPr>
        <w:t>Precinct structure planning is fundamental to the development of greenfield sites</w:t>
      </w:r>
      <w:r w:rsidR="001D4618">
        <w:rPr>
          <w:szCs w:val="20"/>
        </w:rPr>
        <w:t>,</w:t>
      </w:r>
      <w:r w:rsidRPr="00CC6133">
        <w:rPr>
          <w:szCs w:val="20"/>
        </w:rPr>
        <w:t xml:space="preserve"> and along with consolidation in urban areas, is an important part of the State Government’s strategy to address strong population growth and the housing and employment demands that flow from this growth. </w:t>
      </w:r>
    </w:p>
    <w:p w14:paraId="5FAC9C9A" w14:textId="77777777" w:rsidR="00E05DA5" w:rsidRPr="00CC6133" w:rsidRDefault="00E05DA5" w:rsidP="00E05DA5">
      <w:pPr>
        <w:autoSpaceDE w:val="0"/>
        <w:autoSpaceDN w:val="0"/>
        <w:adjustRightInd w:val="0"/>
        <w:spacing w:after="140" w:line="181" w:lineRule="atLeast"/>
        <w:rPr>
          <w:szCs w:val="20"/>
        </w:rPr>
      </w:pPr>
      <w:r w:rsidRPr="00CC6133">
        <w:rPr>
          <w:szCs w:val="20"/>
        </w:rPr>
        <w:t xml:space="preserve">While the precinct structure plan has become the predominant strategic planning document guiding urban development in greenfield locations, there are older strategic documents that perform the same function and are recognised as an equivalent strategic plan. This may include an Outline Development Plan, a Strategic Framework Plan, a Concept Plan, a Master </w:t>
      </w:r>
      <w:proofErr w:type="gramStart"/>
      <w:r w:rsidRPr="00CC6133">
        <w:rPr>
          <w:szCs w:val="20"/>
        </w:rPr>
        <w:t>Plan</w:t>
      </w:r>
      <w:proofErr w:type="gramEnd"/>
      <w:r>
        <w:rPr>
          <w:szCs w:val="20"/>
        </w:rPr>
        <w:t xml:space="preserve"> or</w:t>
      </w:r>
      <w:r w:rsidRPr="00CC6133">
        <w:rPr>
          <w:szCs w:val="20"/>
        </w:rPr>
        <w:t xml:space="preserve"> a Cell Plan. </w:t>
      </w:r>
    </w:p>
    <w:p w14:paraId="7C0096DC" w14:textId="77777777" w:rsidR="00E05DA5" w:rsidRDefault="00E05DA5" w:rsidP="00E05DA5">
      <w:pPr>
        <w:rPr>
          <w:szCs w:val="20"/>
        </w:rPr>
      </w:pPr>
      <w:r w:rsidRPr="00CC6133">
        <w:rPr>
          <w:szCs w:val="20"/>
        </w:rPr>
        <w:t xml:space="preserve">Where a Neighbourhood Residential Zone or a General Residential Zone applies to a precinct structure plan or equivalent strategic plan, vacant lots less than 400 square metres in area </w:t>
      </w:r>
      <w:r>
        <w:rPr>
          <w:szCs w:val="20"/>
        </w:rPr>
        <w:t>that are</w:t>
      </w:r>
      <w:r w:rsidRPr="00CC6133">
        <w:rPr>
          <w:szCs w:val="20"/>
        </w:rPr>
        <w:t xml:space="preserve"> designated medium density housing sites do not need to meet the minimum garden area requirement.</w:t>
      </w:r>
    </w:p>
    <w:p w14:paraId="06107E52" w14:textId="77777777" w:rsidR="00A05835" w:rsidRDefault="00A05835">
      <w:pPr>
        <w:spacing w:before="0" w:after="200"/>
        <w:rPr>
          <w:rFonts w:eastAsiaTheme="majorEastAsia" w:cstheme="majorBidi"/>
          <w:b/>
          <w:color w:val="017D7D"/>
          <w:sz w:val="22"/>
        </w:rPr>
      </w:pPr>
      <w:r>
        <w:br w:type="page"/>
      </w:r>
    </w:p>
    <w:p w14:paraId="01138F09" w14:textId="0C572419" w:rsidR="00E05DA5" w:rsidRDefault="00E05DA5" w:rsidP="004A21A5">
      <w:pPr>
        <w:pStyle w:val="Heading3"/>
        <w:spacing w:before="0"/>
      </w:pPr>
      <w:r>
        <w:t>Typical precinct structure plan</w:t>
      </w:r>
    </w:p>
    <w:p w14:paraId="7C17554B" w14:textId="77777777" w:rsidR="00E05DA5" w:rsidRDefault="00E05DA5" w:rsidP="004A21A5">
      <w:pPr>
        <w:spacing w:before="0"/>
        <w:jc w:val="center"/>
        <w:rPr>
          <w:szCs w:val="20"/>
        </w:rPr>
      </w:pPr>
      <w:r>
        <w:rPr>
          <w:noProof/>
        </w:rPr>
        <w:drawing>
          <wp:inline distT="0" distB="0" distL="0" distR="0" wp14:anchorId="3F4C02A5" wp14:editId="4536F8A0">
            <wp:extent cx="4415742" cy="3317923"/>
            <wp:effectExtent l="0" t="0" r="0" b="6985"/>
            <wp:docPr id="38" name="Picture 38" descr="Excerpt of precinct structure plan map highlighting lots less than 400 square metres and an area of medium density ho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xcerpt of precinct structure plan map highlighting lots less than 400 square metres and an area of medium density housing. "/>
                    <pic:cNvPicPr/>
                  </pic:nvPicPr>
                  <pic:blipFill>
                    <a:blip r:embed="rId33"/>
                    <a:stretch>
                      <a:fillRect/>
                    </a:stretch>
                  </pic:blipFill>
                  <pic:spPr>
                    <a:xfrm>
                      <a:off x="0" y="0"/>
                      <a:ext cx="4415742" cy="3317923"/>
                    </a:xfrm>
                    <a:prstGeom prst="rect">
                      <a:avLst/>
                    </a:prstGeom>
                  </pic:spPr>
                </pic:pic>
              </a:graphicData>
            </a:graphic>
          </wp:inline>
        </w:drawing>
      </w:r>
    </w:p>
    <w:p w14:paraId="1E71BA83" w14:textId="77777777" w:rsidR="00E05DA5" w:rsidRPr="00960726" w:rsidRDefault="00E05DA5" w:rsidP="00960726">
      <w:pPr>
        <w:autoSpaceDE w:val="0"/>
        <w:autoSpaceDN w:val="0"/>
        <w:adjustRightInd w:val="0"/>
        <w:spacing w:before="0" w:after="140" w:line="181" w:lineRule="atLeast"/>
        <w:rPr>
          <w:b/>
          <w:color w:val="53565A"/>
          <w:sz w:val="24"/>
          <w:szCs w:val="24"/>
        </w:rPr>
      </w:pPr>
      <w:r w:rsidRPr="00960726">
        <w:rPr>
          <w:b/>
          <w:color w:val="53565A"/>
          <w:sz w:val="24"/>
          <w:szCs w:val="24"/>
        </w:rPr>
        <w:t xml:space="preserve">Minimum garden area and incorporated plans and approved development plans </w:t>
      </w:r>
    </w:p>
    <w:p w14:paraId="0C0CE5F2" w14:textId="28C71533" w:rsidR="00E05DA5" w:rsidRPr="00960726" w:rsidRDefault="00E05DA5" w:rsidP="00A64D0C">
      <w:pPr>
        <w:spacing w:line="240" w:lineRule="auto"/>
      </w:pPr>
      <w:r w:rsidRPr="00960726">
        <w:t>Outside designated growth areas</w:t>
      </w:r>
      <w:r w:rsidR="008340EB">
        <w:t>,</w:t>
      </w:r>
      <w:r w:rsidRPr="00960726">
        <w:t xml:space="preserve"> there are many areas identified for housing change in established urban areas across Victoria including: </w:t>
      </w:r>
    </w:p>
    <w:p w14:paraId="65DE2AC9" w14:textId="77777777" w:rsidR="00E05DA5" w:rsidRPr="00A77825" w:rsidRDefault="00E05DA5" w:rsidP="00E05DA5">
      <w:pPr>
        <w:numPr>
          <w:ilvl w:val="0"/>
          <w:numId w:val="17"/>
        </w:numPr>
        <w:autoSpaceDE w:val="0"/>
        <w:autoSpaceDN w:val="0"/>
        <w:adjustRightInd w:val="0"/>
        <w:spacing w:before="0" w:after="104" w:line="240" w:lineRule="auto"/>
        <w:ind w:left="284" w:hanging="284"/>
        <w:rPr>
          <w:szCs w:val="20"/>
        </w:rPr>
      </w:pPr>
      <w:r>
        <w:rPr>
          <w:szCs w:val="20"/>
        </w:rPr>
        <w:t>l</w:t>
      </w:r>
      <w:r w:rsidRPr="00A77825">
        <w:rPr>
          <w:szCs w:val="20"/>
        </w:rPr>
        <w:t xml:space="preserve">arge urban renewal sites </w:t>
      </w:r>
    </w:p>
    <w:p w14:paraId="171C51DD" w14:textId="77777777" w:rsidR="00E05DA5" w:rsidRPr="00A77825" w:rsidRDefault="00E05DA5" w:rsidP="00E05DA5">
      <w:pPr>
        <w:numPr>
          <w:ilvl w:val="0"/>
          <w:numId w:val="17"/>
        </w:numPr>
        <w:autoSpaceDE w:val="0"/>
        <w:autoSpaceDN w:val="0"/>
        <w:adjustRightInd w:val="0"/>
        <w:spacing w:before="0" w:after="104" w:line="240" w:lineRule="auto"/>
        <w:ind w:left="284" w:hanging="284"/>
        <w:rPr>
          <w:szCs w:val="20"/>
        </w:rPr>
      </w:pPr>
      <w:r>
        <w:rPr>
          <w:szCs w:val="20"/>
        </w:rPr>
        <w:t>a</w:t>
      </w:r>
      <w:r w:rsidRPr="00A77825">
        <w:rPr>
          <w:szCs w:val="20"/>
        </w:rPr>
        <w:t xml:space="preserve">reas around major activity centres </w:t>
      </w:r>
    </w:p>
    <w:p w14:paraId="347D53E4" w14:textId="77777777" w:rsidR="00E05DA5" w:rsidRPr="00A77825" w:rsidRDefault="00E05DA5" w:rsidP="00E05DA5">
      <w:pPr>
        <w:numPr>
          <w:ilvl w:val="0"/>
          <w:numId w:val="17"/>
        </w:numPr>
        <w:autoSpaceDE w:val="0"/>
        <w:autoSpaceDN w:val="0"/>
        <w:adjustRightInd w:val="0"/>
        <w:spacing w:before="0" w:after="104" w:line="240" w:lineRule="auto"/>
        <w:ind w:left="284" w:hanging="284"/>
        <w:rPr>
          <w:szCs w:val="20"/>
        </w:rPr>
      </w:pPr>
      <w:r>
        <w:rPr>
          <w:szCs w:val="20"/>
        </w:rPr>
        <w:t>a</w:t>
      </w:r>
      <w:r w:rsidRPr="00A77825">
        <w:rPr>
          <w:szCs w:val="20"/>
        </w:rPr>
        <w:t xml:space="preserve">reas along public transport corridors and around train stations </w:t>
      </w:r>
    </w:p>
    <w:p w14:paraId="47082C0B" w14:textId="77777777" w:rsidR="00E05DA5" w:rsidRPr="00A77825" w:rsidRDefault="00E05DA5" w:rsidP="00E05DA5">
      <w:pPr>
        <w:numPr>
          <w:ilvl w:val="0"/>
          <w:numId w:val="17"/>
        </w:numPr>
        <w:autoSpaceDE w:val="0"/>
        <w:autoSpaceDN w:val="0"/>
        <w:adjustRightInd w:val="0"/>
        <w:spacing w:before="0" w:after="104" w:line="240" w:lineRule="auto"/>
        <w:ind w:left="284" w:hanging="284"/>
        <w:rPr>
          <w:szCs w:val="20"/>
        </w:rPr>
      </w:pPr>
      <w:r>
        <w:rPr>
          <w:szCs w:val="20"/>
        </w:rPr>
        <w:t>a</w:t>
      </w:r>
      <w:r w:rsidRPr="00A77825">
        <w:rPr>
          <w:szCs w:val="20"/>
        </w:rPr>
        <w:t xml:space="preserve">reas with good access to services and facilities </w:t>
      </w:r>
    </w:p>
    <w:p w14:paraId="1F8E7026" w14:textId="77777777" w:rsidR="00E05DA5" w:rsidRPr="00A77825" w:rsidRDefault="00E05DA5" w:rsidP="00E05DA5">
      <w:pPr>
        <w:numPr>
          <w:ilvl w:val="0"/>
          <w:numId w:val="17"/>
        </w:numPr>
        <w:autoSpaceDE w:val="0"/>
        <w:autoSpaceDN w:val="0"/>
        <w:adjustRightInd w:val="0"/>
        <w:spacing w:before="0" w:after="0" w:line="240" w:lineRule="auto"/>
        <w:ind w:left="284" w:hanging="284"/>
        <w:rPr>
          <w:szCs w:val="20"/>
        </w:rPr>
      </w:pPr>
      <w:r>
        <w:rPr>
          <w:szCs w:val="20"/>
        </w:rPr>
        <w:t>s</w:t>
      </w:r>
      <w:r w:rsidRPr="00A77825">
        <w:rPr>
          <w:szCs w:val="20"/>
        </w:rPr>
        <w:t xml:space="preserve">mall strategic redevelopment sites. </w:t>
      </w:r>
    </w:p>
    <w:p w14:paraId="2DE23EF5" w14:textId="5A5F62EF" w:rsidR="00E05DA5" w:rsidRPr="00960726" w:rsidRDefault="00E05DA5" w:rsidP="00960726">
      <w:pPr>
        <w:spacing w:after="0" w:line="240" w:lineRule="auto"/>
      </w:pPr>
      <w:r w:rsidRPr="00960726">
        <w:t>Where these areas are in a Neighbourhood Residential Zone or a General Residential Zone, and an incorporated plan or approved development plan applies to achieve more intensive housing outcomes</w:t>
      </w:r>
      <w:r w:rsidR="003F7E2A">
        <w:t>,</w:t>
      </w:r>
      <w:r w:rsidRPr="00960726">
        <w:t xml:space="preserve"> vacant lots less than 400 square metres </w:t>
      </w:r>
      <w:r w:rsidRPr="006925C9">
        <w:t xml:space="preserve">in </w:t>
      </w:r>
      <w:r w:rsidRPr="00960726">
        <w:t xml:space="preserve">area and designated medium density housing sites do not need to meet the minimum garden area requirement. </w:t>
      </w:r>
      <w:r w:rsidRPr="00960726">
        <w:br/>
      </w:r>
    </w:p>
    <w:p w14:paraId="5B95F726" w14:textId="77777777" w:rsidR="00E05DA5" w:rsidRPr="00960726" w:rsidRDefault="00E05DA5" w:rsidP="00960726">
      <w:pPr>
        <w:autoSpaceDE w:val="0"/>
        <w:autoSpaceDN w:val="0"/>
        <w:adjustRightInd w:val="0"/>
        <w:spacing w:before="0" w:after="140" w:line="181" w:lineRule="atLeast"/>
        <w:rPr>
          <w:b/>
          <w:color w:val="53565A"/>
          <w:sz w:val="24"/>
          <w:szCs w:val="24"/>
        </w:rPr>
      </w:pPr>
      <w:r w:rsidRPr="00960726">
        <w:rPr>
          <w:b/>
          <w:color w:val="53565A"/>
          <w:sz w:val="24"/>
          <w:szCs w:val="24"/>
        </w:rPr>
        <w:t xml:space="preserve">Minimum garden area and the schedule to the General Residential Zone </w:t>
      </w:r>
    </w:p>
    <w:p w14:paraId="233744D9" w14:textId="77777777" w:rsidR="00E05DA5" w:rsidRPr="00960726" w:rsidRDefault="00E05DA5" w:rsidP="00960726">
      <w:pPr>
        <w:spacing w:after="0" w:line="240" w:lineRule="auto"/>
      </w:pPr>
      <w:r w:rsidRPr="00960726">
        <w:t xml:space="preserve">The schedule to the General Residential Zone also allows the minimum garden area to be ignored for any land identified through the schedule. </w:t>
      </w:r>
    </w:p>
    <w:p w14:paraId="3FFF7675" w14:textId="53A4AC53" w:rsidR="00312AD0" w:rsidRDefault="00E05DA5" w:rsidP="00D51A83">
      <w:pPr>
        <w:spacing w:line="240" w:lineRule="auto"/>
      </w:pPr>
      <w:r w:rsidRPr="00960726">
        <w:t>Councils will need to determine on a ‘case-by-case’ basis whether</w:t>
      </w:r>
      <w:r w:rsidR="00312AD0">
        <w:t>:</w:t>
      </w:r>
    </w:p>
    <w:p w14:paraId="305FC505" w14:textId="77777777" w:rsidR="00312AD0" w:rsidRDefault="00E05DA5" w:rsidP="0033371B">
      <w:pPr>
        <w:pStyle w:val="ListParagraph"/>
        <w:numPr>
          <w:ilvl w:val="0"/>
          <w:numId w:val="33"/>
        </w:numPr>
        <w:spacing w:line="240" w:lineRule="auto"/>
      </w:pPr>
      <w:r w:rsidRPr="00960726">
        <w:t xml:space="preserve">relying on the general exemptions for small lots and designated medium density housing sites in areas covered by a precinct structure plan, other incorporated plan or approved development plan is sufficient; or </w:t>
      </w:r>
    </w:p>
    <w:p w14:paraId="1A58FCB8" w14:textId="6F73DDE4" w:rsidR="00E05DA5" w:rsidRPr="00960726" w:rsidRDefault="00E05DA5" w:rsidP="0033371B">
      <w:pPr>
        <w:pStyle w:val="ListParagraph"/>
        <w:numPr>
          <w:ilvl w:val="0"/>
          <w:numId w:val="33"/>
        </w:numPr>
        <w:spacing w:line="240" w:lineRule="auto"/>
      </w:pPr>
      <w:r w:rsidRPr="00960726">
        <w:t>all land in an identified area should be exempted from the minimum garden area requirement to achieve other housing objectives.</w:t>
      </w:r>
    </w:p>
    <w:p w14:paraId="62E3E80C" w14:textId="77777777" w:rsidR="00E05DA5" w:rsidRPr="00960726" w:rsidRDefault="00E05DA5" w:rsidP="00960726">
      <w:pPr>
        <w:autoSpaceDE w:val="0"/>
        <w:autoSpaceDN w:val="0"/>
        <w:adjustRightInd w:val="0"/>
        <w:spacing w:before="0" w:after="140" w:line="181" w:lineRule="atLeast"/>
        <w:rPr>
          <w:b/>
          <w:color w:val="53565A"/>
          <w:sz w:val="24"/>
          <w:szCs w:val="24"/>
        </w:rPr>
      </w:pPr>
      <w:r w:rsidRPr="00960726">
        <w:rPr>
          <w:b/>
          <w:color w:val="53565A"/>
          <w:sz w:val="24"/>
          <w:szCs w:val="24"/>
        </w:rPr>
        <w:t xml:space="preserve">Minimum garden area and </w:t>
      </w:r>
      <w:proofErr w:type="spellStart"/>
      <w:r w:rsidRPr="00960726">
        <w:rPr>
          <w:b/>
          <w:color w:val="53565A"/>
          <w:sz w:val="24"/>
          <w:szCs w:val="24"/>
        </w:rPr>
        <w:t>Rescode</w:t>
      </w:r>
      <w:proofErr w:type="spellEnd"/>
      <w:r w:rsidRPr="00960726">
        <w:rPr>
          <w:b/>
          <w:color w:val="53565A"/>
          <w:sz w:val="24"/>
          <w:szCs w:val="24"/>
        </w:rPr>
        <w:t xml:space="preserve"> </w:t>
      </w:r>
    </w:p>
    <w:p w14:paraId="5C49FFF4" w14:textId="77777777" w:rsidR="00E05DA5" w:rsidRPr="00960726" w:rsidRDefault="00E05DA5" w:rsidP="00960726">
      <w:pPr>
        <w:spacing w:after="0" w:line="240" w:lineRule="auto"/>
      </w:pPr>
      <w:r w:rsidRPr="00960726">
        <w:t xml:space="preserve">While there may be some overlap between the minimum garden area requirement and some of the existing clause 54 and clause 55 residential standards, such as site coverage and permeability, the minimum garden area requirement is a different requirement to these standards. </w:t>
      </w:r>
    </w:p>
    <w:p w14:paraId="1DED2D8D" w14:textId="77777777" w:rsidR="00E05DA5" w:rsidRPr="00960726" w:rsidRDefault="00E05DA5" w:rsidP="00960726">
      <w:pPr>
        <w:spacing w:after="0" w:line="240" w:lineRule="auto"/>
      </w:pPr>
      <w:r w:rsidRPr="00960726">
        <w:t xml:space="preserve">The minimum garden area requirement differs from the existing siting and amenity standards regulated under clause 54 and clause 55 of the Victoria Planning Provisions in two fundamental ways: </w:t>
      </w:r>
    </w:p>
    <w:p w14:paraId="2EF94201" w14:textId="77777777" w:rsidR="00E05DA5" w:rsidRPr="00960726" w:rsidRDefault="00E05DA5" w:rsidP="00F30D50">
      <w:pPr>
        <w:pStyle w:val="ListParagraph"/>
        <w:numPr>
          <w:ilvl w:val="0"/>
          <w:numId w:val="41"/>
        </w:numPr>
        <w:autoSpaceDE w:val="0"/>
        <w:autoSpaceDN w:val="0"/>
        <w:adjustRightInd w:val="0"/>
        <w:spacing w:after="0" w:line="240" w:lineRule="auto"/>
        <w:ind w:left="425" w:hanging="357"/>
        <w:contextualSpacing w:val="0"/>
      </w:pPr>
      <w:r w:rsidRPr="00960726">
        <w:t xml:space="preserve">The minimum garden area requirement is a </w:t>
      </w:r>
      <w:r w:rsidRPr="00960726">
        <w:rPr>
          <w:b/>
          <w:bCs/>
        </w:rPr>
        <w:t>mandatory</w:t>
      </w:r>
      <w:r w:rsidRPr="00960726">
        <w:t xml:space="preserve"> requirement that must be met and cannot be reduced. </w:t>
      </w:r>
    </w:p>
    <w:tbl>
      <w:tblPr>
        <w:tblStyle w:val="Table1"/>
        <w:tblpPr w:leftFromText="180" w:rightFromText="180" w:vertAnchor="text" w:horzAnchor="margin" w:tblpY="937"/>
        <w:tblW w:w="0" w:type="auto"/>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ook w:val="04A0" w:firstRow="1" w:lastRow="0" w:firstColumn="1" w:lastColumn="0" w:noHBand="0" w:noVBand="1"/>
      </w:tblPr>
      <w:tblGrid>
        <w:gridCol w:w="4536"/>
        <w:gridCol w:w="4395"/>
      </w:tblGrid>
      <w:tr w:rsidR="00FC7DA8" w14:paraId="7EE50793" w14:textId="77777777" w:rsidTr="00FC7DA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536" w:type="dxa"/>
            <w:tcBorders>
              <w:top w:val="nil"/>
              <w:left w:val="nil"/>
              <w:bottom w:val="nil"/>
              <w:right w:val="nil"/>
            </w:tcBorders>
          </w:tcPr>
          <w:p w14:paraId="34BBCF31" w14:textId="77777777" w:rsidR="00FC7DA8" w:rsidRPr="00F4552B" w:rsidRDefault="00FC7DA8" w:rsidP="00FC7DA8">
            <w:pPr>
              <w:pStyle w:val="Tableheader"/>
              <w:rPr>
                <w:b/>
                <w:sz w:val="18"/>
                <w:szCs w:val="18"/>
              </w:rPr>
            </w:pPr>
            <w:proofErr w:type="spellStart"/>
            <w:r w:rsidRPr="00F4552B">
              <w:rPr>
                <w:b/>
                <w:sz w:val="18"/>
                <w:szCs w:val="18"/>
              </w:rPr>
              <w:t>ResCode</w:t>
            </w:r>
            <w:proofErr w:type="spellEnd"/>
          </w:p>
          <w:p w14:paraId="24085A87" w14:textId="77777777" w:rsidR="00FC7DA8" w:rsidRPr="00F4552B" w:rsidRDefault="00FC7DA8" w:rsidP="00FC7DA8">
            <w:pPr>
              <w:pStyle w:val="Tableheader"/>
              <w:rPr>
                <w:b/>
                <w:sz w:val="18"/>
                <w:szCs w:val="18"/>
              </w:rPr>
            </w:pPr>
            <w:r w:rsidRPr="00F4552B">
              <w:rPr>
                <w:b/>
                <w:sz w:val="18"/>
                <w:szCs w:val="18"/>
              </w:rPr>
              <w:t>Clauses 54 and 55</w:t>
            </w:r>
          </w:p>
        </w:tc>
        <w:tc>
          <w:tcPr>
            <w:tcW w:w="4395" w:type="dxa"/>
            <w:tcBorders>
              <w:top w:val="nil"/>
              <w:left w:val="nil"/>
              <w:bottom w:val="nil"/>
            </w:tcBorders>
          </w:tcPr>
          <w:p w14:paraId="6F85AAB5" w14:textId="77777777" w:rsidR="00FC7DA8" w:rsidRPr="00F4552B" w:rsidRDefault="00FC7DA8" w:rsidP="00FC7DA8">
            <w:pPr>
              <w:pStyle w:val="Tableheader"/>
              <w:cnfStyle w:val="100000000000" w:firstRow="1" w:lastRow="0" w:firstColumn="0" w:lastColumn="0" w:oddVBand="0" w:evenVBand="0" w:oddHBand="0" w:evenHBand="0" w:firstRowFirstColumn="0" w:firstRowLastColumn="0" w:lastRowFirstColumn="0" w:lastRowLastColumn="0"/>
              <w:rPr>
                <w:b/>
                <w:sz w:val="18"/>
                <w:szCs w:val="18"/>
              </w:rPr>
            </w:pPr>
            <w:r w:rsidRPr="00F4552B">
              <w:rPr>
                <w:b/>
                <w:sz w:val="18"/>
                <w:szCs w:val="18"/>
              </w:rPr>
              <w:t>Minimum garden area</w:t>
            </w:r>
          </w:p>
          <w:p w14:paraId="75F2CE66" w14:textId="77777777" w:rsidR="00FC7DA8" w:rsidRPr="00F4552B" w:rsidRDefault="00FC7DA8" w:rsidP="00FC7DA8">
            <w:pPr>
              <w:pStyle w:val="Tableheader"/>
              <w:cnfStyle w:val="100000000000" w:firstRow="1" w:lastRow="0" w:firstColumn="0" w:lastColumn="0" w:oddVBand="0" w:evenVBand="0" w:oddHBand="0" w:evenHBand="0" w:firstRowFirstColumn="0" w:firstRowLastColumn="0" w:lastRowFirstColumn="0" w:lastRowLastColumn="0"/>
              <w:rPr>
                <w:b/>
                <w:sz w:val="18"/>
                <w:szCs w:val="18"/>
              </w:rPr>
            </w:pPr>
            <w:r w:rsidRPr="00F4552B">
              <w:rPr>
                <w:b/>
                <w:sz w:val="18"/>
                <w:szCs w:val="18"/>
              </w:rPr>
              <w:t>Clauses 32.08-4 and 32.09-4</w:t>
            </w:r>
          </w:p>
        </w:tc>
      </w:tr>
      <w:tr w:rsidR="00FC7DA8" w14:paraId="46FCEE3E" w14:textId="77777777" w:rsidTr="00FC7DA8">
        <w:tc>
          <w:tcPr>
            <w:tcW w:w="4536" w:type="dxa"/>
            <w:tcBorders>
              <w:top w:val="nil"/>
              <w:bottom w:val="single" w:sz="4" w:space="0" w:color="006D74"/>
            </w:tcBorders>
          </w:tcPr>
          <w:p w14:paraId="3360A197" w14:textId="77777777" w:rsidR="00FC7DA8" w:rsidRPr="00FC7DA8" w:rsidRDefault="00FC7DA8" w:rsidP="00FC7DA8">
            <w:pPr>
              <w:pStyle w:val="Tabletext"/>
              <w:numPr>
                <w:ilvl w:val="0"/>
                <w:numId w:val="32"/>
              </w:numPr>
              <w:rPr>
                <w:sz w:val="18"/>
                <w:szCs w:val="18"/>
              </w:rPr>
            </w:pPr>
            <w:r w:rsidRPr="00FC7DA8">
              <w:rPr>
                <w:b/>
                <w:bCs/>
                <w:sz w:val="18"/>
                <w:szCs w:val="18"/>
              </w:rPr>
              <w:t>Must</w:t>
            </w:r>
            <w:r w:rsidRPr="00FC7DA8">
              <w:rPr>
                <w:sz w:val="18"/>
                <w:szCs w:val="18"/>
              </w:rPr>
              <w:t xml:space="preserve"> meet </w:t>
            </w:r>
            <w:proofErr w:type="gramStart"/>
            <w:r w:rsidRPr="00FC7DA8">
              <w:rPr>
                <w:sz w:val="18"/>
                <w:szCs w:val="18"/>
              </w:rPr>
              <w:t>all of</w:t>
            </w:r>
            <w:proofErr w:type="gramEnd"/>
            <w:r w:rsidRPr="00FC7DA8">
              <w:rPr>
                <w:sz w:val="18"/>
                <w:szCs w:val="18"/>
              </w:rPr>
              <w:t xml:space="preserve"> the objectives that apply to the application. </w:t>
            </w:r>
          </w:p>
          <w:p w14:paraId="1D23FC31" w14:textId="77777777" w:rsidR="00FC7DA8" w:rsidRPr="00FC7DA8" w:rsidRDefault="00FC7DA8" w:rsidP="00FC7DA8">
            <w:pPr>
              <w:pStyle w:val="Tabletext"/>
              <w:numPr>
                <w:ilvl w:val="0"/>
                <w:numId w:val="32"/>
              </w:numPr>
              <w:rPr>
                <w:sz w:val="18"/>
                <w:szCs w:val="18"/>
              </w:rPr>
            </w:pPr>
            <w:r w:rsidRPr="00FC7DA8">
              <w:rPr>
                <w:b/>
                <w:bCs/>
                <w:sz w:val="18"/>
                <w:szCs w:val="18"/>
              </w:rPr>
              <w:t>Should</w:t>
            </w:r>
            <w:r w:rsidRPr="00FC7DA8">
              <w:rPr>
                <w:sz w:val="18"/>
                <w:szCs w:val="18"/>
              </w:rPr>
              <w:t xml:space="preserve"> meet </w:t>
            </w:r>
            <w:proofErr w:type="gramStart"/>
            <w:r w:rsidRPr="00FC7DA8">
              <w:rPr>
                <w:sz w:val="18"/>
                <w:szCs w:val="18"/>
              </w:rPr>
              <w:t>all of</w:t>
            </w:r>
            <w:proofErr w:type="gramEnd"/>
            <w:r w:rsidRPr="00FC7DA8">
              <w:rPr>
                <w:sz w:val="18"/>
                <w:szCs w:val="18"/>
              </w:rPr>
              <w:t xml:space="preserve"> the standards that apply to the application. </w:t>
            </w:r>
          </w:p>
        </w:tc>
        <w:tc>
          <w:tcPr>
            <w:tcW w:w="4395" w:type="dxa"/>
            <w:tcBorders>
              <w:top w:val="nil"/>
              <w:bottom w:val="single" w:sz="4" w:space="0" w:color="006D74"/>
            </w:tcBorders>
          </w:tcPr>
          <w:p w14:paraId="088EB194" w14:textId="77777777" w:rsidR="00FC7DA8" w:rsidRPr="00FC7DA8" w:rsidRDefault="00FC7DA8" w:rsidP="00FC7DA8">
            <w:pPr>
              <w:pStyle w:val="Tabletext"/>
              <w:numPr>
                <w:ilvl w:val="0"/>
                <w:numId w:val="32"/>
              </w:numPr>
              <w:rPr>
                <w:sz w:val="18"/>
                <w:szCs w:val="18"/>
              </w:rPr>
            </w:pPr>
            <w:r w:rsidRPr="00FC7DA8">
              <w:rPr>
                <w:b/>
                <w:bCs/>
                <w:sz w:val="18"/>
                <w:szCs w:val="18"/>
              </w:rPr>
              <w:t>No</w:t>
            </w:r>
            <w:r w:rsidRPr="00FC7DA8">
              <w:rPr>
                <w:sz w:val="18"/>
                <w:szCs w:val="18"/>
              </w:rPr>
              <w:t xml:space="preserve"> objective is required to be met. </w:t>
            </w:r>
          </w:p>
          <w:p w14:paraId="653F4312" w14:textId="77777777" w:rsidR="00FC7DA8" w:rsidRPr="00FC7DA8" w:rsidRDefault="00FC7DA8" w:rsidP="00FC7DA8">
            <w:pPr>
              <w:pStyle w:val="Tabletext"/>
              <w:numPr>
                <w:ilvl w:val="0"/>
                <w:numId w:val="32"/>
              </w:numPr>
              <w:rPr>
                <w:sz w:val="18"/>
                <w:szCs w:val="18"/>
              </w:rPr>
            </w:pPr>
            <w:r w:rsidRPr="00FC7DA8">
              <w:rPr>
                <w:b/>
                <w:bCs/>
                <w:sz w:val="18"/>
                <w:szCs w:val="18"/>
              </w:rPr>
              <w:t>Must</w:t>
            </w:r>
            <w:r w:rsidRPr="00FC7DA8">
              <w:rPr>
                <w:sz w:val="18"/>
                <w:szCs w:val="18"/>
              </w:rPr>
              <w:t xml:space="preserve"> meet the minimum percentage specified to be set aside as garden area that applies to the application. </w:t>
            </w:r>
          </w:p>
        </w:tc>
      </w:tr>
      <w:tr w:rsidR="00FC7DA8" w14:paraId="1C134AEE" w14:textId="77777777" w:rsidTr="00FC7DA8">
        <w:tc>
          <w:tcPr>
            <w:tcW w:w="4536" w:type="dxa"/>
            <w:tcBorders>
              <w:top w:val="single" w:sz="4" w:space="0" w:color="006D74"/>
              <w:bottom w:val="single" w:sz="4" w:space="0" w:color="006D74"/>
            </w:tcBorders>
          </w:tcPr>
          <w:p w14:paraId="704C9F28" w14:textId="77777777" w:rsidR="00FC7DA8" w:rsidRPr="00FC7DA8" w:rsidRDefault="00FC7DA8" w:rsidP="00FC7DA8">
            <w:pPr>
              <w:pStyle w:val="Tabletext"/>
              <w:numPr>
                <w:ilvl w:val="0"/>
                <w:numId w:val="32"/>
              </w:numPr>
              <w:rPr>
                <w:sz w:val="18"/>
                <w:szCs w:val="18"/>
              </w:rPr>
            </w:pPr>
            <w:r w:rsidRPr="00FC7DA8">
              <w:rPr>
                <w:sz w:val="18"/>
                <w:szCs w:val="18"/>
              </w:rPr>
              <w:t xml:space="preserve">If a zone or a schedule to a zone specifies a requirement of a standard different from a requirement set out in clauses 54 and 55, the requirement in the zone or schedule to the zone </w:t>
            </w:r>
            <w:proofErr w:type="gramStart"/>
            <w:r w:rsidRPr="00FC7DA8">
              <w:rPr>
                <w:sz w:val="18"/>
                <w:szCs w:val="18"/>
              </w:rPr>
              <w:t>applies.*</w:t>
            </w:r>
            <w:proofErr w:type="gramEnd"/>
            <w:r w:rsidRPr="00FC7DA8">
              <w:rPr>
                <w:sz w:val="18"/>
                <w:szCs w:val="18"/>
              </w:rPr>
              <w:t xml:space="preserve"> </w:t>
            </w:r>
          </w:p>
          <w:p w14:paraId="4682AB2E" w14:textId="56F9B66A" w:rsidR="00FC7DA8" w:rsidRPr="00FC7DA8" w:rsidRDefault="00FC7DA8" w:rsidP="00FC7DA8">
            <w:pPr>
              <w:pStyle w:val="Tabletext"/>
              <w:numPr>
                <w:ilvl w:val="0"/>
                <w:numId w:val="32"/>
              </w:numPr>
              <w:rPr>
                <w:sz w:val="18"/>
                <w:szCs w:val="18"/>
              </w:rPr>
            </w:pPr>
            <w:r w:rsidRPr="00FC7DA8">
              <w:rPr>
                <w:sz w:val="18"/>
                <w:szCs w:val="18"/>
              </w:rPr>
              <w:t>If the land is included in a Neighbourhood Character Overlay and a schedule to the overlay specifies a requirement of a standard</w:t>
            </w:r>
            <w:r w:rsidR="00EE42EB">
              <w:rPr>
                <w:sz w:val="18"/>
                <w:szCs w:val="18"/>
              </w:rPr>
              <w:t>,</w:t>
            </w:r>
            <w:r w:rsidRPr="00FC7DA8">
              <w:rPr>
                <w:sz w:val="18"/>
                <w:szCs w:val="18"/>
              </w:rPr>
              <w:t xml:space="preserve"> different from a requirement set out in clauses 54 and 55 or a requirement in the zone or a schedule to the zone, the requirement in the schedule to the overlay </w:t>
            </w:r>
            <w:proofErr w:type="gramStart"/>
            <w:r w:rsidRPr="00FC7DA8">
              <w:rPr>
                <w:sz w:val="18"/>
                <w:szCs w:val="18"/>
              </w:rPr>
              <w:t>applies.*</w:t>
            </w:r>
            <w:proofErr w:type="gramEnd"/>
            <w:r w:rsidRPr="00FC7DA8">
              <w:rPr>
                <w:sz w:val="18"/>
                <w:szCs w:val="18"/>
              </w:rPr>
              <w:t xml:space="preserve"> </w:t>
            </w:r>
          </w:p>
          <w:p w14:paraId="1DEDE20C" w14:textId="5BFD9758" w:rsidR="00FC7DA8" w:rsidRPr="00FC7DA8" w:rsidRDefault="00FC7DA8" w:rsidP="00FC7DA8">
            <w:pPr>
              <w:pStyle w:val="Tabletext"/>
              <w:numPr>
                <w:ilvl w:val="0"/>
                <w:numId w:val="32"/>
              </w:numPr>
              <w:rPr>
                <w:sz w:val="18"/>
                <w:szCs w:val="18"/>
              </w:rPr>
            </w:pPr>
            <w:r w:rsidRPr="00FC7DA8">
              <w:rPr>
                <w:sz w:val="18"/>
                <w:szCs w:val="18"/>
              </w:rPr>
              <w:t xml:space="preserve">If the land is included in an overlay, other than a Neighbourhood Character Overlay, and a schedule to the overlay specifies a requirement different from a requirement of a standard set out in clauses 54 and 55 or a requirement of a standard set out in the zone or a schedule to the zone, the requirement in the overlay </w:t>
            </w:r>
            <w:proofErr w:type="gramStart"/>
            <w:r w:rsidRPr="00FC7DA8">
              <w:rPr>
                <w:sz w:val="18"/>
                <w:szCs w:val="18"/>
              </w:rPr>
              <w:t>applies.*</w:t>
            </w:r>
            <w:proofErr w:type="gramEnd"/>
            <w:r w:rsidRPr="00FC7DA8">
              <w:rPr>
                <w:sz w:val="18"/>
                <w:szCs w:val="18"/>
              </w:rPr>
              <w:t xml:space="preserve"> </w:t>
            </w:r>
          </w:p>
          <w:p w14:paraId="4A05B422" w14:textId="77777777" w:rsidR="00FC7DA8" w:rsidRPr="00FC7DA8" w:rsidRDefault="00FC7DA8" w:rsidP="00FC7DA8">
            <w:pPr>
              <w:pStyle w:val="Tabletext"/>
              <w:rPr>
                <w:sz w:val="18"/>
                <w:szCs w:val="18"/>
              </w:rPr>
            </w:pPr>
          </w:p>
        </w:tc>
        <w:tc>
          <w:tcPr>
            <w:tcW w:w="4395" w:type="dxa"/>
            <w:tcBorders>
              <w:top w:val="single" w:sz="4" w:space="0" w:color="006D74"/>
              <w:bottom w:val="single" w:sz="4" w:space="0" w:color="006D74"/>
            </w:tcBorders>
          </w:tcPr>
          <w:p w14:paraId="57DC6B05" w14:textId="77777777" w:rsidR="00FC7DA8" w:rsidRPr="00FC7DA8" w:rsidRDefault="00FC7DA8" w:rsidP="00FC7DA8">
            <w:pPr>
              <w:pStyle w:val="Tabletext"/>
              <w:numPr>
                <w:ilvl w:val="0"/>
                <w:numId w:val="32"/>
              </w:numPr>
              <w:rPr>
                <w:sz w:val="18"/>
                <w:szCs w:val="18"/>
              </w:rPr>
            </w:pPr>
            <w:r w:rsidRPr="00FC7DA8">
              <w:rPr>
                <w:b/>
                <w:bCs/>
                <w:sz w:val="18"/>
                <w:szCs w:val="18"/>
              </w:rPr>
              <w:t>No</w:t>
            </w:r>
            <w:r w:rsidRPr="00FC7DA8">
              <w:rPr>
                <w:sz w:val="18"/>
                <w:szCs w:val="18"/>
              </w:rPr>
              <w:t xml:space="preserve"> scope to specify a different percentage for minimum garden area. </w:t>
            </w:r>
          </w:p>
          <w:p w14:paraId="3E028385" w14:textId="77777777" w:rsidR="00FC7DA8" w:rsidRPr="00FC7DA8" w:rsidRDefault="00FC7DA8" w:rsidP="00FC7DA8">
            <w:pPr>
              <w:pStyle w:val="Tabletext"/>
              <w:numPr>
                <w:ilvl w:val="0"/>
                <w:numId w:val="32"/>
              </w:numPr>
              <w:rPr>
                <w:sz w:val="18"/>
                <w:szCs w:val="18"/>
              </w:rPr>
            </w:pPr>
            <w:r w:rsidRPr="00FC7DA8">
              <w:rPr>
                <w:sz w:val="18"/>
                <w:szCs w:val="18"/>
              </w:rPr>
              <w:t xml:space="preserve">The minimum garden area requirement can be </w:t>
            </w:r>
            <w:r w:rsidRPr="00FC7DA8">
              <w:rPr>
                <w:b/>
                <w:bCs/>
                <w:sz w:val="18"/>
                <w:szCs w:val="18"/>
              </w:rPr>
              <w:t>ignored</w:t>
            </w:r>
            <w:r w:rsidRPr="00FC7DA8">
              <w:rPr>
                <w:sz w:val="18"/>
                <w:szCs w:val="18"/>
              </w:rPr>
              <w:t xml:space="preserve"> through the schedule to the General Residential Zone. </w:t>
            </w:r>
          </w:p>
          <w:p w14:paraId="017C63F4" w14:textId="77777777" w:rsidR="00FC7DA8" w:rsidRPr="00FC7DA8" w:rsidRDefault="00FC7DA8" w:rsidP="00FC7DA8">
            <w:pPr>
              <w:pStyle w:val="Tabletext"/>
              <w:rPr>
                <w:sz w:val="18"/>
                <w:szCs w:val="18"/>
              </w:rPr>
            </w:pPr>
          </w:p>
        </w:tc>
      </w:tr>
    </w:tbl>
    <w:p w14:paraId="2B65FAA7" w14:textId="77777777" w:rsidR="00E05DA5" w:rsidRPr="00960726" w:rsidRDefault="00E05DA5" w:rsidP="00F30D50">
      <w:pPr>
        <w:pStyle w:val="ListParagraph"/>
        <w:numPr>
          <w:ilvl w:val="0"/>
          <w:numId w:val="41"/>
        </w:numPr>
        <w:autoSpaceDE w:val="0"/>
        <w:autoSpaceDN w:val="0"/>
        <w:adjustRightInd w:val="0"/>
        <w:spacing w:after="0" w:line="240" w:lineRule="auto"/>
        <w:ind w:left="425" w:hanging="357"/>
        <w:contextualSpacing w:val="0"/>
      </w:pPr>
      <w:r w:rsidRPr="00960726">
        <w:t xml:space="preserve">The minimum garden area requirement is a </w:t>
      </w:r>
      <w:r w:rsidRPr="00960726">
        <w:rPr>
          <w:b/>
          <w:bCs/>
        </w:rPr>
        <w:t>separate</w:t>
      </w:r>
      <w:r w:rsidRPr="00960726">
        <w:t xml:space="preserve"> requirement that must be met as well as the requirements under clause 54 and clause 55. </w:t>
      </w:r>
    </w:p>
    <w:p w14:paraId="57F10B6B" w14:textId="77777777" w:rsidR="00E05DA5" w:rsidRPr="00FC7DA8" w:rsidRDefault="00E05DA5" w:rsidP="00E05DA5">
      <w:pPr>
        <w:rPr>
          <w:rFonts w:cs="VIC Light"/>
          <w:color w:val="221E1F"/>
          <w:sz w:val="18"/>
          <w:szCs w:val="18"/>
        </w:rPr>
      </w:pPr>
      <w:r w:rsidRPr="00FC7DA8">
        <w:rPr>
          <w:rFonts w:cs="VIC Light"/>
          <w:sz w:val="18"/>
          <w:szCs w:val="18"/>
        </w:rPr>
        <w:t>* This does not apply to building height. Maximum building height is a mandatory requirement in the Neighbourhood Residential Zone and the General Residential Zone and does not operate as a discret</w:t>
      </w:r>
      <w:r w:rsidRPr="00FC7DA8">
        <w:rPr>
          <w:rFonts w:cs="VIC Light"/>
          <w:color w:val="221E1F"/>
          <w:sz w:val="18"/>
          <w:szCs w:val="18"/>
        </w:rPr>
        <w:t xml:space="preserve">ionary </w:t>
      </w:r>
      <w:proofErr w:type="spellStart"/>
      <w:r w:rsidRPr="00FC7DA8">
        <w:rPr>
          <w:rFonts w:cs="VIC Light"/>
          <w:color w:val="221E1F"/>
          <w:sz w:val="18"/>
          <w:szCs w:val="18"/>
        </w:rPr>
        <w:t>Rescode</w:t>
      </w:r>
      <w:proofErr w:type="spellEnd"/>
      <w:r w:rsidRPr="00FC7DA8">
        <w:rPr>
          <w:rFonts w:cs="VIC Light"/>
          <w:color w:val="221E1F"/>
          <w:sz w:val="18"/>
          <w:szCs w:val="18"/>
        </w:rPr>
        <w:t xml:space="preserve"> standard under clauses 54 and 55.</w:t>
      </w:r>
    </w:p>
    <w:p w14:paraId="7E4C0218" w14:textId="77777777" w:rsidR="00E05DA5" w:rsidRDefault="00E05DA5" w:rsidP="00E05DA5">
      <w:pPr>
        <w:pStyle w:val="Heading3"/>
      </w:pPr>
      <w:r>
        <w:t>Site coverage</w:t>
      </w:r>
    </w:p>
    <w:p w14:paraId="44F95FA9" w14:textId="77777777" w:rsidR="00E05DA5" w:rsidRDefault="00E05DA5" w:rsidP="001646FB">
      <w:pPr>
        <w:spacing w:after="160" w:line="259" w:lineRule="auto"/>
        <w:jc w:val="center"/>
        <w:rPr>
          <w:rFonts w:cs="VIC Light"/>
          <w:color w:val="221E1F"/>
          <w:sz w:val="18"/>
          <w:szCs w:val="18"/>
        </w:rPr>
      </w:pPr>
      <w:r>
        <w:rPr>
          <w:noProof/>
        </w:rPr>
        <w:drawing>
          <wp:inline distT="0" distB="0" distL="0" distR="0" wp14:anchorId="5B1DF411" wp14:editId="1E0C29A7">
            <wp:extent cx="5731510" cy="3296285"/>
            <wp:effectExtent l="0" t="0" r="2540" b="0"/>
            <wp:docPr id="27" name="Picture 27" descr="Plan showing location of roofed areas of: house, garden shed and barbecue area within the context of the driveway, ground areas covered by overhang from eaves, pack patio or deck and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lan showing location of roofed areas of: house, garden shed and barbecue area within the context of the driveway, ground areas covered by overhang from eaves, pack patio or deck and garden."/>
                    <pic:cNvPicPr/>
                  </pic:nvPicPr>
                  <pic:blipFill>
                    <a:blip r:embed="rId34"/>
                    <a:stretch>
                      <a:fillRect/>
                    </a:stretch>
                  </pic:blipFill>
                  <pic:spPr>
                    <a:xfrm>
                      <a:off x="0" y="0"/>
                      <a:ext cx="5731510" cy="3296285"/>
                    </a:xfrm>
                    <a:prstGeom prst="rect">
                      <a:avLst/>
                    </a:prstGeom>
                  </pic:spPr>
                </pic:pic>
              </a:graphicData>
            </a:graphic>
          </wp:inline>
        </w:drawing>
      </w:r>
    </w:p>
    <w:p w14:paraId="2DD7A37F" w14:textId="77777777" w:rsidR="00E05DA5" w:rsidRDefault="00E05DA5" w:rsidP="00E05DA5">
      <w:pPr>
        <w:spacing w:after="160" w:line="259" w:lineRule="auto"/>
        <w:rPr>
          <w:rFonts w:cs="VIC Light"/>
          <w:color w:val="221E1F"/>
          <w:sz w:val="18"/>
          <w:szCs w:val="18"/>
        </w:rPr>
      </w:pPr>
    </w:p>
    <w:p w14:paraId="44A81574" w14:textId="77777777" w:rsidR="00E05DA5" w:rsidRDefault="00E05DA5" w:rsidP="00E05DA5">
      <w:pPr>
        <w:pStyle w:val="Heading3"/>
      </w:pPr>
      <w:r>
        <w:t>Permeability</w:t>
      </w:r>
    </w:p>
    <w:p w14:paraId="7F4BE691" w14:textId="77777777" w:rsidR="00E05DA5" w:rsidRDefault="00E05DA5" w:rsidP="001646FB">
      <w:pPr>
        <w:spacing w:after="160" w:line="259" w:lineRule="auto"/>
        <w:jc w:val="center"/>
        <w:rPr>
          <w:rFonts w:cs="VIC Light"/>
          <w:color w:val="221E1F"/>
          <w:sz w:val="18"/>
          <w:szCs w:val="18"/>
        </w:rPr>
      </w:pPr>
      <w:r>
        <w:rPr>
          <w:noProof/>
        </w:rPr>
        <w:drawing>
          <wp:inline distT="0" distB="0" distL="0" distR="0" wp14:anchorId="6E3DF86E" wp14:editId="2FD13704">
            <wp:extent cx="5731510" cy="3244850"/>
            <wp:effectExtent l="0" t="0" r="2540" b="0"/>
            <wp:docPr id="28" name="Picture 28" descr="Plan showing driveway, house, areas under overhang of eaves and balcony, back patio, garden shed and covered barbecue area as non-permeabl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lan showing driveway, house, areas under overhang of eaves and balcony, back patio, garden shed and covered barbecue area as non-permeable areas."/>
                    <pic:cNvPicPr/>
                  </pic:nvPicPr>
                  <pic:blipFill>
                    <a:blip r:embed="rId35"/>
                    <a:stretch>
                      <a:fillRect/>
                    </a:stretch>
                  </pic:blipFill>
                  <pic:spPr>
                    <a:xfrm>
                      <a:off x="0" y="0"/>
                      <a:ext cx="5731510" cy="3244850"/>
                    </a:xfrm>
                    <a:prstGeom prst="rect">
                      <a:avLst/>
                    </a:prstGeom>
                  </pic:spPr>
                </pic:pic>
              </a:graphicData>
            </a:graphic>
          </wp:inline>
        </w:drawing>
      </w:r>
    </w:p>
    <w:p w14:paraId="1DD94A4E" w14:textId="77777777" w:rsidR="00E05DA5" w:rsidRDefault="00E05DA5" w:rsidP="00E05DA5">
      <w:pPr>
        <w:pStyle w:val="Heading3"/>
      </w:pPr>
      <w:r>
        <w:t>Garden area</w:t>
      </w:r>
    </w:p>
    <w:tbl>
      <w:tblPr>
        <w:tblStyle w:val="TableGrid"/>
        <w:tblpPr w:leftFromText="180" w:rightFromText="180" w:vertAnchor="text" w:horzAnchor="margin" w:tblpY="8058"/>
        <w:tblW w:w="9604" w:type="dxa"/>
        <w:tblBorders>
          <w:top w:val="single" w:sz="4" w:space="0" w:color="00B2A9"/>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5897"/>
        <w:gridCol w:w="3707"/>
      </w:tblGrid>
      <w:tr w:rsidR="00125994" w14:paraId="75582550" w14:textId="77777777" w:rsidTr="00125994">
        <w:trPr>
          <w:trHeight w:val="4096"/>
        </w:trPr>
        <w:tc>
          <w:tcPr>
            <w:tcW w:w="5897" w:type="dxa"/>
          </w:tcPr>
          <w:p w14:paraId="3BC537DD" w14:textId="068A88F5" w:rsidR="00125994" w:rsidRPr="0045784C" w:rsidRDefault="00125994" w:rsidP="00125994">
            <w:pPr>
              <w:pStyle w:val="SmallBodyText"/>
              <w:spacing w:line="240" w:lineRule="auto"/>
              <w:ind w:left="35"/>
              <w:rPr>
                <w:rFonts w:ascii="VIC" w:hAnsi="VIC"/>
                <w:color w:val="53565A"/>
                <w:sz w:val="16"/>
                <w:szCs w:val="16"/>
              </w:rPr>
            </w:pPr>
            <w:r w:rsidRPr="0045784C">
              <w:rPr>
                <w:rFonts w:ascii="VIC" w:hAnsi="VIC"/>
                <w:color w:val="53565A"/>
                <w:sz w:val="16"/>
                <w:szCs w:val="16"/>
              </w:rPr>
              <w:t xml:space="preserve">© The State of Victoria </w:t>
            </w:r>
            <w:r>
              <w:rPr>
                <w:rFonts w:ascii="VIC" w:hAnsi="VIC"/>
                <w:color w:val="53565A"/>
                <w:sz w:val="16"/>
                <w:szCs w:val="16"/>
              </w:rPr>
              <w:t xml:space="preserve">- </w:t>
            </w:r>
            <w:r w:rsidRPr="0045784C">
              <w:rPr>
                <w:rFonts w:ascii="VIC" w:hAnsi="VIC"/>
                <w:color w:val="53565A"/>
                <w:sz w:val="16"/>
                <w:szCs w:val="16"/>
              </w:rPr>
              <w:t xml:space="preserve">Department of </w:t>
            </w:r>
            <w:r>
              <w:rPr>
                <w:rFonts w:ascii="VIC" w:hAnsi="VIC"/>
                <w:color w:val="53565A"/>
                <w:sz w:val="16"/>
                <w:szCs w:val="16"/>
              </w:rPr>
              <w:t>Transport and Planning</w:t>
            </w:r>
            <w:r w:rsidRPr="0045784C">
              <w:rPr>
                <w:rFonts w:ascii="VIC" w:hAnsi="VIC"/>
                <w:color w:val="53565A"/>
                <w:sz w:val="16"/>
                <w:szCs w:val="16"/>
              </w:rPr>
              <w:t xml:space="preserve">, </w:t>
            </w:r>
            <w:r>
              <w:rPr>
                <w:rFonts w:ascii="VIC" w:hAnsi="VIC"/>
                <w:color w:val="53565A"/>
                <w:sz w:val="16"/>
                <w:szCs w:val="16"/>
              </w:rPr>
              <w:t>December</w:t>
            </w:r>
            <w:r w:rsidRPr="0045784C">
              <w:rPr>
                <w:rFonts w:ascii="VIC" w:hAnsi="VIC"/>
                <w:color w:val="53565A"/>
                <w:sz w:val="16"/>
                <w:szCs w:val="16"/>
              </w:rPr>
              <w:t xml:space="preserve"> </w:t>
            </w:r>
            <w:r w:rsidRPr="0045784C">
              <w:rPr>
                <w:rFonts w:ascii="VIC" w:hAnsi="VIC"/>
                <w:color w:val="53565A"/>
                <w:sz w:val="16"/>
                <w:szCs w:val="16"/>
              </w:rPr>
              <w:fldChar w:fldCharType="begin"/>
            </w:r>
            <w:r w:rsidRPr="0045784C">
              <w:rPr>
                <w:rFonts w:ascii="VIC" w:hAnsi="VIC"/>
                <w:color w:val="53565A"/>
                <w:sz w:val="16"/>
                <w:szCs w:val="16"/>
              </w:rPr>
              <w:instrText xml:space="preserve"> DATE  \@ "yyyy" \* MERGEFORMAT </w:instrText>
            </w:r>
            <w:r w:rsidRPr="0045784C">
              <w:rPr>
                <w:rFonts w:ascii="VIC" w:hAnsi="VIC"/>
                <w:color w:val="53565A"/>
                <w:sz w:val="16"/>
                <w:szCs w:val="16"/>
              </w:rPr>
              <w:fldChar w:fldCharType="separate"/>
            </w:r>
            <w:r w:rsidR="00A774BA">
              <w:rPr>
                <w:rFonts w:ascii="VIC" w:hAnsi="VIC"/>
                <w:noProof/>
                <w:color w:val="53565A"/>
                <w:sz w:val="16"/>
                <w:szCs w:val="16"/>
              </w:rPr>
              <w:t>2023</w:t>
            </w:r>
            <w:r w:rsidRPr="0045784C">
              <w:rPr>
                <w:rFonts w:ascii="VIC" w:hAnsi="VIC"/>
                <w:color w:val="53565A"/>
                <w:sz w:val="16"/>
                <w:szCs w:val="16"/>
              </w:rPr>
              <w:fldChar w:fldCharType="end"/>
            </w:r>
          </w:p>
          <w:p w14:paraId="17FCE318" w14:textId="77777777" w:rsidR="00125994" w:rsidRPr="0045784C" w:rsidRDefault="00125994" w:rsidP="00125994">
            <w:pPr>
              <w:pStyle w:val="SmallBodyText"/>
              <w:spacing w:line="240" w:lineRule="auto"/>
              <w:ind w:left="35"/>
              <w:rPr>
                <w:rFonts w:ascii="VIC" w:hAnsi="VIC"/>
                <w:color w:val="53565A"/>
                <w:sz w:val="16"/>
                <w:szCs w:val="16"/>
              </w:rPr>
            </w:pPr>
            <w:r w:rsidRPr="0045784C">
              <w:rPr>
                <w:rFonts w:ascii="VIC" w:hAnsi="VIC"/>
                <w:noProof/>
                <w:color w:val="53565A"/>
                <w:sz w:val="16"/>
                <w:szCs w:val="16"/>
              </w:rPr>
              <w:drawing>
                <wp:anchor distT="0" distB="0" distL="114300" distR="36195" simplePos="0" relativeHeight="251658240" behindDoc="0" locked="1" layoutInCell="1" allowOverlap="1" wp14:anchorId="519C717C" wp14:editId="79BA92F6">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5784C">
              <w:rPr>
                <w:rFonts w:ascii="VIC" w:hAnsi="VIC"/>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45784C">
              <w:rPr>
                <w:rFonts w:ascii="VIC" w:hAnsi="VIC"/>
                <w:color w:val="53565A"/>
                <w:sz w:val="16"/>
                <w:szCs w:val="16"/>
              </w:rPr>
              <w:t>photographs</w:t>
            </w:r>
            <w:proofErr w:type="gramEnd"/>
            <w:r w:rsidRPr="0045784C">
              <w:rPr>
                <w:rFonts w:ascii="VIC" w:hAnsi="VIC"/>
                <w:color w:val="53565A"/>
                <w:sz w:val="16"/>
                <w:szCs w:val="16"/>
              </w:rPr>
              <w:t xml:space="preserve"> or branding, including the Victorian Coat of Arms, the Victorian Government logo and the Department of </w:t>
            </w:r>
            <w:r>
              <w:rPr>
                <w:rFonts w:ascii="VIC" w:hAnsi="VIC"/>
                <w:color w:val="53565A"/>
                <w:sz w:val="16"/>
                <w:szCs w:val="16"/>
              </w:rPr>
              <w:t>Transport</w:t>
            </w:r>
            <w:r w:rsidRPr="0045784C">
              <w:rPr>
                <w:rFonts w:ascii="VIC" w:hAnsi="VIC"/>
                <w:color w:val="53565A"/>
                <w:sz w:val="16"/>
                <w:szCs w:val="16"/>
              </w:rPr>
              <w:t xml:space="preserve"> and Planning (D</w:t>
            </w:r>
            <w:r>
              <w:rPr>
                <w:rFonts w:ascii="VIC" w:hAnsi="VIC"/>
                <w:color w:val="53565A"/>
                <w:sz w:val="16"/>
                <w:szCs w:val="16"/>
              </w:rPr>
              <w:t>TP</w:t>
            </w:r>
            <w:r w:rsidRPr="0045784C">
              <w:rPr>
                <w:rFonts w:ascii="VIC" w:hAnsi="VIC"/>
                <w:color w:val="53565A"/>
                <w:sz w:val="16"/>
                <w:szCs w:val="16"/>
              </w:rPr>
              <w:t xml:space="preserve">) logo. To view a copy of this licence, visit </w:t>
            </w:r>
            <w:hyperlink r:id="rId37" w:history="1">
              <w:r w:rsidRPr="0045784C">
                <w:rPr>
                  <w:rStyle w:val="Hyperlink"/>
                  <w:rFonts w:ascii="VIC" w:hAnsi="VIC"/>
                  <w:color w:val="53565A"/>
                  <w:sz w:val="16"/>
                  <w:szCs w:val="16"/>
                  <w:u w:val="none"/>
                </w:rPr>
                <w:t>http://creativecommons.org/licenses/by/4.0/</w:t>
              </w:r>
            </w:hyperlink>
          </w:p>
          <w:p w14:paraId="5BA0BFF9" w14:textId="677590B1" w:rsidR="00125994" w:rsidRPr="0045784C" w:rsidRDefault="00125994" w:rsidP="00125994">
            <w:pPr>
              <w:pStyle w:val="SmallBodyText"/>
              <w:spacing w:before="120" w:after="120" w:line="240" w:lineRule="auto"/>
              <w:ind w:left="35"/>
              <w:rPr>
                <w:rFonts w:ascii="VIC" w:hAnsi="VIC"/>
                <w:color w:val="53565A"/>
                <w:sz w:val="16"/>
                <w:szCs w:val="16"/>
              </w:rPr>
            </w:pPr>
            <w:r w:rsidRPr="0045784C">
              <w:rPr>
                <w:rFonts w:ascii="VIC" w:hAnsi="VIC"/>
                <w:color w:val="53565A"/>
                <w:sz w:val="16"/>
                <w:szCs w:val="16"/>
              </w:rPr>
              <w:t>ISBN</w:t>
            </w:r>
            <w:r w:rsidRPr="001B79C6">
              <w:rPr>
                <w:rFonts w:ascii="VIC" w:hAnsi="VIC"/>
                <w:color w:val="FF0000"/>
                <w:sz w:val="16"/>
                <w:szCs w:val="16"/>
              </w:rPr>
              <w:t xml:space="preserve"> </w:t>
            </w:r>
            <w:r w:rsidR="0004344F" w:rsidRPr="0004344F">
              <w:rPr>
                <w:rFonts w:ascii="VIC" w:hAnsi="VIC"/>
                <w:color w:val="53565A"/>
                <w:sz w:val="16"/>
                <w:szCs w:val="16"/>
              </w:rPr>
              <w:t>978-0-7311-9301-1</w:t>
            </w:r>
            <w:r w:rsidR="0004344F">
              <w:rPr>
                <w:rFonts w:ascii="Arial" w:hAnsi="Arial"/>
                <w:color w:val="000000"/>
              </w:rPr>
              <w:t xml:space="preserve"> </w:t>
            </w:r>
            <w:r w:rsidRPr="0045784C">
              <w:rPr>
                <w:rFonts w:ascii="VIC" w:hAnsi="VIC"/>
                <w:color w:val="53565A"/>
                <w:sz w:val="16"/>
                <w:szCs w:val="16"/>
              </w:rPr>
              <w:t>(pdf/online/MS word)</w:t>
            </w:r>
            <w:r w:rsidRPr="0045784C">
              <w:rPr>
                <w:rFonts w:ascii="VIC" w:hAnsi="VIC"/>
                <w:color w:val="53565A"/>
                <w:sz w:val="16"/>
                <w:szCs w:val="16"/>
              </w:rPr>
              <w:tab/>
            </w:r>
          </w:p>
          <w:p w14:paraId="40F18C66" w14:textId="77777777" w:rsidR="00125994" w:rsidRPr="0045784C" w:rsidRDefault="00125994" w:rsidP="00125994">
            <w:pPr>
              <w:pStyle w:val="SmallHeading"/>
              <w:spacing w:line="240" w:lineRule="auto"/>
              <w:ind w:left="35"/>
              <w:rPr>
                <w:rFonts w:ascii="VIC" w:hAnsi="VIC"/>
                <w:color w:val="53565A"/>
                <w:sz w:val="16"/>
                <w:szCs w:val="16"/>
              </w:rPr>
            </w:pPr>
            <w:r w:rsidRPr="0045784C">
              <w:rPr>
                <w:rFonts w:ascii="VIC" w:hAnsi="VIC"/>
                <w:color w:val="53565A"/>
                <w:sz w:val="16"/>
                <w:szCs w:val="16"/>
              </w:rPr>
              <w:t>Disclaimer</w:t>
            </w:r>
          </w:p>
          <w:p w14:paraId="0DA3EFD6" w14:textId="77777777" w:rsidR="00125994" w:rsidRPr="0045784C" w:rsidRDefault="00125994" w:rsidP="00125994">
            <w:pPr>
              <w:pStyle w:val="SmallBodyText"/>
              <w:spacing w:line="240" w:lineRule="auto"/>
              <w:ind w:left="35"/>
              <w:rPr>
                <w:color w:val="53565A"/>
              </w:rPr>
            </w:pPr>
            <w:r w:rsidRPr="0045784C">
              <w:rPr>
                <w:rFonts w:ascii="VIC" w:hAnsi="VIC"/>
                <w:color w:val="53565A"/>
                <w:sz w:val="16"/>
                <w:szCs w:val="16"/>
              </w:rPr>
              <w:t xml:space="preserve">This publication may be of assistance to </w:t>
            </w:r>
            <w:proofErr w:type="gramStart"/>
            <w:r w:rsidRPr="0045784C">
              <w:rPr>
                <w:rFonts w:ascii="VIC" w:hAnsi="VIC"/>
                <w:color w:val="53565A"/>
                <w:sz w:val="16"/>
                <w:szCs w:val="16"/>
              </w:rPr>
              <w:t>you</w:t>
            </w:r>
            <w:proofErr w:type="gramEnd"/>
            <w:r w:rsidRPr="0045784C">
              <w:rPr>
                <w:rFonts w:ascii="VIC" w:hAnsi="VIC"/>
                <w:color w:val="53565A"/>
                <w:sz w:val="16"/>
                <w:szCs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3707" w:type="dxa"/>
          </w:tcPr>
          <w:p w14:paraId="6534A2DB" w14:textId="77777777" w:rsidR="00125994" w:rsidRPr="0045784C" w:rsidRDefault="00125994" w:rsidP="00125994">
            <w:pPr>
              <w:pStyle w:val="xAccessibilityHeading"/>
              <w:rPr>
                <w:color w:val="53565A"/>
              </w:rPr>
            </w:pPr>
            <w:r w:rsidRPr="0045784C">
              <w:rPr>
                <w:rFonts w:ascii="VIC" w:hAnsi="VIC"/>
                <w:color w:val="53565A"/>
              </w:rPr>
              <w:t>Accessibility</w:t>
            </w:r>
          </w:p>
          <w:p w14:paraId="2F589BA7" w14:textId="77777777" w:rsidR="00125994" w:rsidRPr="00203E55" w:rsidRDefault="00125994" w:rsidP="00125994">
            <w:r w:rsidRPr="0045784C">
              <w:rPr>
                <w:color w:val="53565A"/>
              </w:rPr>
              <w:t>If you would like to receive this publication in an alternative format,</w:t>
            </w:r>
            <w:r>
              <w:rPr>
                <w:color w:val="53565A"/>
              </w:rPr>
              <w:t xml:space="preserve"> please</w:t>
            </w:r>
            <w:r w:rsidRPr="0045784C">
              <w:rPr>
                <w:color w:val="53565A"/>
              </w:rPr>
              <w:t xml:space="preserve"> email </w:t>
            </w:r>
            <w:hyperlink r:id="rId38" w:history="1">
              <w:r w:rsidRPr="00CD2CED">
                <w:rPr>
                  <w:rStyle w:val="Hyperlink"/>
                </w:rPr>
                <w:t>planning.systems@delwp.vic.gov.au</w:t>
              </w:r>
            </w:hyperlink>
          </w:p>
        </w:tc>
      </w:tr>
    </w:tbl>
    <w:p w14:paraId="2B31F716" w14:textId="6D6B0A57" w:rsidR="00CD2CBD" w:rsidRPr="007766C3" w:rsidRDefault="00217EBF" w:rsidP="00217EBF">
      <w:r>
        <w:rPr>
          <w:noProof/>
        </w:rPr>
        <w:drawing>
          <wp:inline distT="0" distB="0" distL="0" distR="0" wp14:anchorId="3E78A4C4" wp14:editId="7754FFCB">
            <wp:extent cx="5731510" cy="3267075"/>
            <wp:effectExtent l="0" t="0" r="2540" b="9525"/>
            <wp:docPr id="29" name="Picture 29" descr="Plan showing everything as garden area other than the driveway an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lan showing everything as garden area other than the driveway and house."/>
                    <pic:cNvPicPr/>
                  </pic:nvPicPr>
                  <pic:blipFill>
                    <a:blip r:embed="rId39"/>
                    <a:stretch>
                      <a:fillRect/>
                    </a:stretch>
                  </pic:blipFill>
                  <pic:spPr>
                    <a:xfrm>
                      <a:off x="0" y="0"/>
                      <a:ext cx="5731510" cy="3267075"/>
                    </a:xfrm>
                    <a:prstGeom prst="rect">
                      <a:avLst/>
                    </a:prstGeom>
                  </pic:spPr>
                </pic:pic>
              </a:graphicData>
            </a:graphic>
          </wp:inline>
        </w:drawing>
      </w:r>
    </w:p>
    <w:p w14:paraId="1152132F" w14:textId="77777777" w:rsidR="00724AB9" w:rsidRPr="00724AB9" w:rsidRDefault="00724AB9" w:rsidP="00217EBF"/>
    <w:sectPr w:rsidR="00724AB9" w:rsidRPr="00724AB9" w:rsidSect="00CD2CBD">
      <w:headerReference w:type="default" r:id="rId40"/>
      <w:footerReference w:type="even" r:id="rId41"/>
      <w:footerReference w:type="default" r:id="rId42"/>
      <w:footerReference w:type="first" r:id="rId43"/>
      <w:type w:val="continuous"/>
      <w:pgSz w:w="11900" w:h="16840"/>
      <w:pgMar w:top="1440" w:right="1388" w:bottom="1440" w:left="1100" w:header="680" w:footer="624" w:gutter="0"/>
      <w:cols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61CE1" w14:textId="77777777" w:rsidR="00C336C0" w:rsidRDefault="00C336C0" w:rsidP="009C3847">
      <w:r>
        <w:separator/>
      </w:r>
    </w:p>
  </w:endnote>
  <w:endnote w:type="continuationSeparator" w:id="0">
    <w:p w14:paraId="6F8D176C" w14:textId="77777777" w:rsidR="00C336C0" w:rsidRDefault="00C336C0" w:rsidP="009C3847">
      <w:r>
        <w:continuationSeparator/>
      </w:r>
    </w:p>
  </w:endnote>
  <w:endnote w:type="continuationNotice" w:id="1">
    <w:p w14:paraId="2E494C57" w14:textId="77777777" w:rsidR="00C336C0" w:rsidRDefault="00C336C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932E67E-BED4-4174-B4B4-F642CDCC90FB}"/>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embedRegular r:id="rId2" w:fontKey="{EEB37A65-6F9A-4630-8B9B-6535350F0E28}"/>
    <w:embedBold r:id="rId3" w:fontKey="{5E839A6A-A46E-49EE-9D23-CCBD4E98B088}"/>
    <w:embedItalic r:id="rId4" w:fontKey="{DFE991DC-FC12-469A-962B-4813D966878E}"/>
    <w:embedBoldItalic r:id="rId5" w:fontKey="{E26A9807-7068-404D-97D0-DEA2DFE4CAF7}"/>
  </w:font>
  <w:font w:name="MS PGothic">
    <w:panose1 w:val="020B0600070205080204"/>
    <w:charset w:val="80"/>
    <w:family w:val="swiss"/>
    <w:pitch w:val="variable"/>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embedBold r:id="rId6" w:fontKey="{1A6A59B1-630D-440E-A06E-107F229A8562}"/>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Italic r:id="rId7" w:fontKey="{8549A3F2-3CF1-4F32-B2DC-70EC86AD9B12}"/>
  </w:font>
  <w:font w:name="VIC Light">
    <w:altName w:val="Calibri"/>
    <w:panose1 w:val="00000400000000000000"/>
    <w:charset w:val="00"/>
    <w:family w:val="auto"/>
    <w:pitch w:val="variable"/>
    <w:sig w:usb0="00000007" w:usb1="00000000" w:usb2="00000000" w:usb3="00000000" w:csb0="00000093" w:csb1="00000000"/>
    <w:embedRegular r:id="rId8" w:fontKey="{5860CCE8-2E8B-4447-993D-49B5866215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AFFB" w14:textId="567E33CE" w:rsidR="00626914" w:rsidRDefault="00A774BA">
    <w:pPr>
      <w:pStyle w:val="Footer"/>
    </w:pPr>
    <w:r>
      <w:rPr>
        <w:noProof/>
      </w:rPr>
      <mc:AlternateContent>
        <mc:Choice Requires="wps">
          <w:drawing>
            <wp:anchor distT="0" distB="0" distL="0" distR="0" simplePos="0" relativeHeight="251660293" behindDoc="0" locked="0" layoutInCell="1" allowOverlap="1" wp14:anchorId="42964AD7" wp14:editId="496726FC">
              <wp:simplePos x="635" y="635"/>
              <wp:positionH relativeFrom="page">
                <wp:align>center</wp:align>
              </wp:positionH>
              <wp:positionV relativeFrom="page">
                <wp:align>bottom</wp:align>
              </wp:positionV>
              <wp:extent cx="443865" cy="443865"/>
              <wp:effectExtent l="0" t="0" r="635" b="0"/>
              <wp:wrapNone/>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DDE66B" w14:textId="07DD5032" w:rsidR="00A774BA" w:rsidRPr="00A774BA" w:rsidRDefault="00A774BA" w:rsidP="00A774BA">
                          <w:pPr>
                            <w:spacing w:after="0"/>
                            <w:rPr>
                              <w:rFonts w:ascii="Calibri" w:eastAsia="Calibri" w:hAnsi="Calibri" w:cs="Calibri"/>
                              <w:noProof/>
                              <w:color w:val="000000"/>
                              <w:sz w:val="24"/>
                              <w:szCs w:val="24"/>
                            </w:rPr>
                          </w:pPr>
                          <w:r w:rsidRPr="00A774BA">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964AD7" id="_x0000_t202" coordsize="21600,21600" o:spt="202" path="m,l,21600r21600,l21600,xe">
              <v:stroke joinstyle="miter"/>
              <v:path gradientshapeok="t" o:connecttype="rect"/>
            </v:shapetype>
            <v:shape id="Text Box 23" o:spid="_x0000_s1026" type="#_x0000_t202" alt="OFFICIAL" style="position:absolute;margin-left:0;margin-top:0;width:34.95pt;height:34.95pt;z-index:2516602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1CDDE66B" w14:textId="07DD5032" w:rsidR="00A774BA" w:rsidRPr="00A774BA" w:rsidRDefault="00A774BA" w:rsidP="00A774BA">
                    <w:pPr>
                      <w:spacing w:after="0"/>
                      <w:rPr>
                        <w:rFonts w:ascii="Calibri" w:eastAsia="Calibri" w:hAnsi="Calibri" w:cs="Calibri"/>
                        <w:noProof/>
                        <w:color w:val="000000"/>
                        <w:sz w:val="24"/>
                        <w:szCs w:val="24"/>
                      </w:rPr>
                    </w:pPr>
                    <w:r w:rsidRPr="00A774BA">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06521" w14:textId="087A6132" w:rsidR="002C1B55" w:rsidRPr="00FA4EB2" w:rsidRDefault="00FA4EB2" w:rsidP="003E75C5">
    <w:pPr>
      <w:pStyle w:val="Coverfootertext"/>
      <w:ind w:left="-284"/>
    </w:pPr>
    <w:r w:rsidRPr="007766C3">
      <w:rPr>
        <w:noProof/>
      </w:rPr>
      <w:drawing>
        <wp:anchor distT="0" distB="0" distL="114300" distR="114300" simplePos="0" relativeHeight="251658245" behindDoc="1" locked="0" layoutInCell="1" allowOverlap="1" wp14:anchorId="4A824BAA" wp14:editId="59EF6ABE">
          <wp:simplePos x="0" y="0"/>
          <wp:positionH relativeFrom="page">
            <wp:align>left</wp:align>
          </wp:positionH>
          <wp:positionV relativeFrom="paragraph">
            <wp:posOffset>-2540</wp:posOffset>
          </wp:positionV>
          <wp:extent cx="7696200" cy="1066165"/>
          <wp:effectExtent l="0" t="0" r="0" b="635"/>
          <wp:wrapNone/>
          <wp:docPr id="6" name="Picture 6" descr="A picture containing aqua, turquoise, teal,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qua, turquoise, teal,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00336" cy="1066738"/>
                  </a:xfrm>
                  <a:prstGeom prst="rect">
                    <a:avLst/>
                  </a:prstGeom>
                </pic:spPr>
              </pic:pic>
            </a:graphicData>
          </a:graphic>
          <wp14:sizeRelH relativeFrom="margin">
            <wp14:pctWidth>0</wp14:pctWidth>
          </wp14:sizeRelH>
          <wp14:sizeRelV relativeFrom="margin">
            <wp14:pctHeight>0</wp14:pctHeight>
          </wp14:sizeRelV>
        </wp:anchor>
      </w:drawing>
    </w:r>
    <w:r w:rsidRPr="007766C3">
      <w:rPr>
        <w:noProof/>
      </w:rPr>
      <w:drawing>
        <wp:anchor distT="0" distB="0" distL="114300" distR="114300" simplePos="0" relativeHeight="251658243" behindDoc="0" locked="0" layoutInCell="1" allowOverlap="1" wp14:anchorId="50F67345" wp14:editId="19B0ED6B">
          <wp:simplePos x="0" y="0"/>
          <wp:positionH relativeFrom="column">
            <wp:posOffset>4714875</wp:posOffset>
          </wp:positionH>
          <wp:positionV relativeFrom="paragraph">
            <wp:posOffset>234950</wp:posOffset>
          </wp:positionV>
          <wp:extent cx="1581150" cy="482600"/>
          <wp:effectExtent l="0" t="0" r="0" b="0"/>
          <wp:wrapSquare wrapText="bothSides"/>
          <wp:docPr id="10" name="Picture 10" descr="Logo department of transport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department of transport and planning"/>
                  <pic:cNvPicPr/>
                </pic:nvPicPr>
                <pic:blipFill>
                  <a:blip r:embed="rId2">
                    <a:extLst>
                      <a:ext uri="{28A0092B-C50C-407E-A947-70E740481C1C}">
                        <a14:useLocalDpi xmlns:a14="http://schemas.microsoft.com/office/drawing/2010/main" val="0"/>
                      </a:ext>
                    </a:extLst>
                  </a:blip>
                  <a:stretch>
                    <a:fillRect/>
                  </a:stretch>
                </pic:blipFill>
                <pic:spPr>
                  <a:xfrm>
                    <a:off x="0" y="0"/>
                    <a:ext cx="1581150" cy="482600"/>
                  </a:xfrm>
                  <a:prstGeom prst="rect">
                    <a:avLst/>
                  </a:prstGeom>
                </pic:spPr>
              </pic:pic>
            </a:graphicData>
          </a:graphic>
          <wp14:sizeRelH relativeFrom="page">
            <wp14:pctWidth>0</wp14:pctWidth>
          </wp14:sizeRelH>
          <wp14:sizeRelV relativeFrom="page">
            <wp14:pctHeight>0</wp14:pctHeight>
          </wp14:sizeRelV>
        </wp:anchor>
      </w:drawing>
    </w:r>
    <w:r w:rsidRPr="007766C3">
      <w:rPr>
        <w:noProof/>
      </w:rPr>
      <mc:AlternateContent>
        <mc:Choice Requires="wps">
          <w:drawing>
            <wp:anchor distT="0" distB="0" distL="114300" distR="114300" simplePos="0" relativeHeight="251658244" behindDoc="0" locked="0" layoutInCell="1" allowOverlap="1" wp14:anchorId="3390E30F" wp14:editId="58639156">
              <wp:simplePos x="0" y="0"/>
              <wp:positionH relativeFrom="column">
                <wp:posOffset>-914400</wp:posOffset>
              </wp:positionH>
              <wp:positionV relativeFrom="paragraph">
                <wp:posOffset>1430655</wp:posOffset>
              </wp:positionV>
              <wp:extent cx="7556500" cy="10668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7556500" cy="10668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72947F6" id="Rectangle 2" o:spid="_x0000_s1026" style="position:absolute;margin-left:-1in;margin-top:112.65pt;width:595pt;height:8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" fillcolor="#ed7d31 [3205]" strokecolor="#1f3763 [1604]" strokeweight="1pt"/>
          </w:pict>
        </mc:Fallback>
      </mc:AlternateContent>
    </w:r>
    <w:hyperlink r:id="rId3" w:history="1">
      <w:r w:rsidRPr="007766C3">
        <w:rPr>
          <w:rStyle w:val="Hyperlink"/>
          <w:color w:val="53565A"/>
          <w:u w:val="none"/>
        </w:rPr>
        <w:t>planning.vic.gov.au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A018B" w14:textId="0F0D3DB7" w:rsidR="00626914" w:rsidRDefault="00A774BA">
    <w:pPr>
      <w:pStyle w:val="Footer"/>
    </w:pPr>
    <w:r>
      <w:rPr>
        <w:noProof/>
      </w:rPr>
      <mc:AlternateContent>
        <mc:Choice Requires="wps">
          <w:drawing>
            <wp:anchor distT="0" distB="0" distL="0" distR="0" simplePos="0" relativeHeight="251659269" behindDoc="0" locked="0" layoutInCell="1" allowOverlap="1" wp14:anchorId="0A054D28" wp14:editId="7F4D59F6">
              <wp:simplePos x="635" y="635"/>
              <wp:positionH relativeFrom="page">
                <wp:align>center</wp:align>
              </wp:positionH>
              <wp:positionV relativeFrom="page">
                <wp:align>bottom</wp:align>
              </wp:positionV>
              <wp:extent cx="443865" cy="443865"/>
              <wp:effectExtent l="0" t="0" r="635"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09E01D" w14:textId="7FE79BBD" w:rsidR="00A774BA" w:rsidRPr="00A774BA" w:rsidRDefault="00A774BA" w:rsidP="00A774BA">
                          <w:pPr>
                            <w:spacing w:after="0"/>
                            <w:rPr>
                              <w:rFonts w:ascii="Calibri" w:eastAsia="Calibri" w:hAnsi="Calibri" w:cs="Calibri"/>
                              <w:noProof/>
                              <w:color w:val="000000"/>
                              <w:sz w:val="24"/>
                              <w:szCs w:val="24"/>
                            </w:rPr>
                          </w:pPr>
                          <w:r w:rsidRPr="00A774BA">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054D28"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9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7209E01D" w14:textId="7FE79BBD" w:rsidR="00A774BA" w:rsidRPr="00A774BA" w:rsidRDefault="00A774BA" w:rsidP="00A774BA">
                    <w:pPr>
                      <w:spacing w:after="0"/>
                      <w:rPr>
                        <w:rFonts w:ascii="Calibri" w:eastAsia="Calibri" w:hAnsi="Calibri" w:cs="Calibri"/>
                        <w:noProof/>
                        <w:color w:val="000000"/>
                        <w:sz w:val="24"/>
                        <w:szCs w:val="24"/>
                      </w:rPr>
                    </w:pPr>
                    <w:r w:rsidRPr="00A774BA">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9DA0" w14:textId="15348F54" w:rsidR="00626914" w:rsidRDefault="00A774BA">
    <w:pPr>
      <w:pStyle w:val="Footer"/>
    </w:pPr>
    <w:r>
      <w:rPr>
        <w:noProof/>
      </w:rPr>
      <mc:AlternateContent>
        <mc:Choice Requires="wps">
          <w:drawing>
            <wp:anchor distT="0" distB="0" distL="0" distR="0" simplePos="0" relativeHeight="251663365" behindDoc="0" locked="0" layoutInCell="1" allowOverlap="1" wp14:anchorId="1C6B3414" wp14:editId="4DBC732D">
              <wp:simplePos x="635" y="635"/>
              <wp:positionH relativeFrom="page">
                <wp:align>center</wp:align>
              </wp:positionH>
              <wp:positionV relativeFrom="page">
                <wp:align>bottom</wp:align>
              </wp:positionV>
              <wp:extent cx="443865" cy="443865"/>
              <wp:effectExtent l="0" t="0" r="635" b="0"/>
              <wp:wrapNone/>
              <wp:docPr id="4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CC946E" w14:textId="53672F27" w:rsidR="00A774BA" w:rsidRPr="00A774BA" w:rsidRDefault="00A774BA" w:rsidP="00A774BA">
                          <w:pPr>
                            <w:spacing w:after="0"/>
                            <w:rPr>
                              <w:rFonts w:ascii="Calibri" w:eastAsia="Calibri" w:hAnsi="Calibri" w:cs="Calibri"/>
                              <w:noProof/>
                              <w:color w:val="000000"/>
                              <w:sz w:val="24"/>
                              <w:szCs w:val="24"/>
                            </w:rPr>
                          </w:pPr>
                          <w:r w:rsidRPr="00A774BA">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6B3414" id="_x0000_t202" coordsize="21600,21600" o:spt="202" path="m,l,21600r21600,l21600,xe">
              <v:stroke joinstyle="miter"/>
              <v:path gradientshapeok="t" o:connecttype="rect"/>
            </v:shapetype>
            <v:shape id="Text Box 41" o:spid="_x0000_s1028" type="#_x0000_t202" alt="OFFICIAL" style="position:absolute;margin-left:0;margin-top:0;width:34.95pt;height:34.95pt;z-index:251663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50CC946E" w14:textId="53672F27" w:rsidR="00A774BA" w:rsidRPr="00A774BA" w:rsidRDefault="00A774BA" w:rsidP="00A774BA">
                    <w:pPr>
                      <w:spacing w:after="0"/>
                      <w:rPr>
                        <w:rFonts w:ascii="Calibri" w:eastAsia="Calibri" w:hAnsi="Calibri" w:cs="Calibri"/>
                        <w:noProof/>
                        <w:color w:val="000000"/>
                        <w:sz w:val="24"/>
                        <w:szCs w:val="24"/>
                      </w:rPr>
                    </w:pPr>
                    <w:r w:rsidRPr="00A774BA">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73F1" w14:textId="5BF63A42" w:rsidR="00384A4A" w:rsidRPr="003C4213" w:rsidRDefault="00376FB3" w:rsidP="002C1B55">
    <w:pPr>
      <w:pStyle w:val="Footerinsidepages"/>
      <w:ind w:left="-426"/>
    </w:pPr>
    <w:r w:rsidRPr="003C4213">
      <w:t xml:space="preserve">Planning </w:t>
    </w:r>
    <w:r w:rsidRPr="00995980">
      <w:t>Practice</w:t>
    </w:r>
    <w:r w:rsidRPr="003C4213">
      <w:t xml:space="preserve"> Note </w:t>
    </w:r>
    <w:r w:rsidR="005F24F9" w:rsidRPr="005F24F9">
      <w:t>84</w:t>
    </w:r>
    <w:r w:rsidRPr="005F24F9">
      <w:t xml:space="preserve"> | </w:t>
    </w:r>
    <w:r w:rsidR="005F24F9" w:rsidRPr="005F24F9">
      <w:t>Applying the minimum garden area requirement</w:t>
    </w:r>
    <w:sdt>
      <w:sdtPr>
        <w:id w:val="1067373429"/>
        <w:docPartObj>
          <w:docPartGallery w:val="Page Numbers (Bottom of Page)"/>
          <w:docPartUnique/>
        </w:docPartObj>
      </w:sdtPr>
      <w:sdtEndPr/>
      <w:sdtContent>
        <w:sdt>
          <w:sdtPr>
            <w:id w:val="-1769616900"/>
            <w:docPartObj>
              <w:docPartGallery w:val="Page Numbers (Top of Page)"/>
              <w:docPartUnique/>
            </w:docPartObj>
          </w:sdtPr>
          <w:sdtEndPr/>
          <w:sdtContent>
            <w:r w:rsidR="003C4213" w:rsidRPr="003C4213">
              <w:tab/>
              <w:t xml:space="preserve">Page </w:t>
            </w:r>
            <w:r w:rsidR="003C4213" w:rsidRPr="003C4213">
              <w:rPr>
                <w:b/>
                <w:bCs/>
              </w:rPr>
              <w:fldChar w:fldCharType="begin"/>
            </w:r>
            <w:r w:rsidR="003C4213" w:rsidRPr="003C4213">
              <w:rPr>
                <w:b/>
                <w:bCs/>
              </w:rPr>
              <w:instrText xml:space="preserve"> PAGE </w:instrText>
            </w:r>
            <w:r w:rsidR="003C4213" w:rsidRPr="003C4213">
              <w:rPr>
                <w:b/>
                <w:bCs/>
              </w:rPr>
              <w:fldChar w:fldCharType="separate"/>
            </w:r>
            <w:r w:rsidR="003C4213" w:rsidRPr="003C4213">
              <w:rPr>
                <w:b/>
                <w:bCs/>
              </w:rPr>
              <w:t>2</w:t>
            </w:r>
            <w:r w:rsidR="003C4213" w:rsidRPr="003C4213">
              <w:rPr>
                <w:b/>
                <w:bCs/>
              </w:rPr>
              <w:fldChar w:fldCharType="end"/>
            </w:r>
            <w:r w:rsidR="003C4213" w:rsidRPr="003C4213">
              <w:t xml:space="preserve"> of </w:t>
            </w:r>
            <w:r w:rsidR="003C4213" w:rsidRPr="003C4213">
              <w:rPr>
                <w:b/>
                <w:bCs/>
              </w:rPr>
              <w:fldChar w:fldCharType="begin"/>
            </w:r>
            <w:r w:rsidR="003C4213" w:rsidRPr="003C4213">
              <w:rPr>
                <w:b/>
                <w:bCs/>
              </w:rPr>
              <w:instrText xml:space="preserve"> NUMPAGES  </w:instrText>
            </w:r>
            <w:r w:rsidR="003C4213" w:rsidRPr="003C4213">
              <w:rPr>
                <w:b/>
                <w:bCs/>
              </w:rPr>
              <w:fldChar w:fldCharType="separate"/>
            </w:r>
            <w:r w:rsidR="003C4213" w:rsidRPr="003C4213">
              <w:rPr>
                <w:b/>
                <w:bCs/>
              </w:rPr>
              <w:t>3</w:t>
            </w:r>
            <w:r w:rsidR="003C4213" w:rsidRPr="003C4213">
              <w:rPr>
                <w:b/>
                <w:bCs/>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B80C" w14:textId="38AF28F8" w:rsidR="00626914" w:rsidRDefault="00A774BA">
    <w:pPr>
      <w:pStyle w:val="Footer"/>
    </w:pPr>
    <w:r>
      <w:rPr>
        <w:noProof/>
      </w:rPr>
      <mc:AlternateContent>
        <mc:Choice Requires="wps">
          <w:drawing>
            <wp:anchor distT="0" distB="0" distL="0" distR="0" simplePos="0" relativeHeight="251662341" behindDoc="0" locked="0" layoutInCell="1" allowOverlap="1" wp14:anchorId="32C391B4" wp14:editId="095110FC">
              <wp:simplePos x="635" y="635"/>
              <wp:positionH relativeFrom="page">
                <wp:align>center</wp:align>
              </wp:positionH>
              <wp:positionV relativeFrom="page">
                <wp:align>bottom</wp:align>
              </wp:positionV>
              <wp:extent cx="443865" cy="443865"/>
              <wp:effectExtent l="0" t="0" r="635"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2BB81B" w14:textId="2142CEE2" w:rsidR="00A774BA" w:rsidRPr="00A774BA" w:rsidRDefault="00A774BA" w:rsidP="00A774BA">
                          <w:pPr>
                            <w:spacing w:after="0"/>
                            <w:rPr>
                              <w:rFonts w:ascii="Calibri" w:eastAsia="Calibri" w:hAnsi="Calibri" w:cs="Calibri"/>
                              <w:noProof/>
                              <w:color w:val="000000"/>
                              <w:sz w:val="24"/>
                              <w:szCs w:val="24"/>
                            </w:rPr>
                          </w:pPr>
                          <w:r w:rsidRPr="00A774BA">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391B4" id="_x0000_t202" coordsize="21600,21600" o:spt="202" path="m,l,21600r21600,l21600,xe">
              <v:stroke joinstyle="miter"/>
              <v:path gradientshapeok="t" o:connecttype="rect"/>
            </v:shapetype>
            <v:shape id="Text Box 40" o:spid="_x0000_s1029" type="#_x0000_t202" alt="OFFICIAL" style="position:absolute;margin-left:0;margin-top:0;width:34.95pt;height:34.95pt;z-index:251662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4D2BB81B" w14:textId="2142CEE2" w:rsidR="00A774BA" w:rsidRPr="00A774BA" w:rsidRDefault="00A774BA" w:rsidP="00A774BA">
                    <w:pPr>
                      <w:spacing w:after="0"/>
                      <w:rPr>
                        <w:rFonts w:ascii="Calibri" w:eastAsia="Calibri" w:hAnsi="Calibri" w:cs="Calibri"/>
                        <w:noProof/>
                        <w:color w:val="000000"/>
                        <w:sz w:val="24"/>
                        <w:szCs w:val="24"/>
                      </w:rPr>
                    </w:pPr>
                    <w:r w:rsidRPr="00A774BA">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64522" w14:textId="77777777" w:rsidR="00C336C0" w:rsidRDefault="00C336C0" w:rsidP="009C3847">
      <w:r>
        <w:separator/>
      </w:r>
    </w:p>
  </w:footnote>
  <w:footnote w:type="continuationSeparator" w:id="0">
    <w:p w14:paraId="142CAC3F" w14:textId="77777777" w:rsidR="00C336C0" w:rsidRDefault="00C336C0" w:rsidP="009C3847">
      <w:r>
        <w:continuationSeparator/>
      </w:r>
    </w:p>
  </w:footnote>
  <w:footnote w:type="continuationNotice" w:id="1">
    <w:p w14:paraId="6031111B" w14:textId="77777777" w:rsidR="00C336C0" w:rsidRDefault="00C336C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DDDF7" w14:textId="583E6CA9" w:rsidR="00B33159" w:rsidRPr="001451E2" w:rsidRDefault="002B5FF5" w:rsidP="001451E2">
    <w:pPr>
      <w:pStyle w:val="planningpracticenotetext"/>
      <w:spacing w:after="120"/>
      <w:rPr>
        <w:color w:val="FFFFFF" w:themeColor="background1"/>
        <w:sz w:val="20"/>
        <w:szCs w:val="20"/>
      </w:rPr>
    </w:pPr>
    <w:r w:rsidRPr="001451E2">
      <w:rPr>
        <w:noProof/>
        <w:color w:val="FFFFFF" w:themeColor="background1"/>
        <w:sz w:val="20"/>
        <w:szCs w:val="20"/>
      </w:rPr>
      <w:drawing>
        <wp:anchor distT="0" distB="0" distL="114300" distR="114300" simplePos="0" relativeHeight="251658240" behindDoc="1" locked="0" layoutInCell="1" allowOverlap="1" wp14:anchorId="05E94757" wp14:editId="61627725">
          <wp:simplePos x="0" y="0"/>
          <wp:positionH relativeFrom="page">
            <wp:align>right</wp:align>
          </wp:positionH>
          <wp:positionV relativeFrom="paragraph">
            <wp:posOffset>-386715</wp:posOffset>
          </wp:positionV>
          <wp:extent cx="7556500" cy="1710592"/>
          <wp:effectExtent l="0" t="0" r="635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6500" cy="1710592"/>
                  </a:xfrm>
                  <a:prstGeom prst="rect">
                    <a:avLst/>
                  </a:prstGeom>
                </pic:spPr>
              </pic:pic>
            </a:graphicData>
          </a:graphic>
          <wp14:sizeRelH relativeFrom="margin">
            <wp14:pctWidth>0</wp14:pctWidth>
          </wp14:sizeRelH>
          <wp14:sizeRelV relativeFrom="margin">
            <wp14:pctHeight>0</wp14:pctHeight>
          </wp14:sizeRelV>
        </wp:anchor>
      </w:drawing>
    </w:r>
    <w:r w:rsidR="000A459F" w:rsidRPr="001451E2">
      <w:rPr>
        <w:noProof/>
        <w:color w:val="FFFFFF" w:themeColor="background1"/>
        <w:sz w:val="20"/>
        <w:szCs w:val="20"/>
      </w:rPr>
      <w:drawing>
        <wp:anchor distT="0" distB="0" distL="114300" distR="114300" simplePos="0" relativeHeight="251658241" behindDoc="0" locked="0" layoutInCell="1" allowOverlap="1" wp14:anchorId="1981BC88" wp14:editId="212A6B13">
          <wp:simplePos x="0" y="0"/>
          <wp:positionH relativeFrom="column">
            <wp:posOffset>4276090</wp:posOffset>
          </wp:positionH>
          <wp:positionV relativeFrom="paragraph">
            <wp:posOffset>-635000</wp:posOffset>
          </wp:positionV>
          <wp:extent cx="2035175" cy="201930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035175" cy="2019300"/>
                  </a:xfrm>
                  <a:prstGeom prst="rect">
                    <a:avLst/>
                  </a:prstGeom>
                </pic:spPr>
              </pic:pic>
            </a:graphicData>
          </a:graphic>
          <wp14:sizeRelH relativeFrom="page">
            <wp14:pctWidth>0</wp14:pctWidth>
          </wp14:sizeRelH>
          <wp14:sizeRelV relativeFrom="page">
            <wp14:pctHeight>0</wp14:pctHeight>
          </wp14:sizeRelV>
        </wp:anchor>
      </w:drawing>
    </w:r>
    <w:r w:rsidR="00E0489B" w:rsidRPr="001451E2">
      <w:rPr>
        <w:color w:val="FFFFFF" w:themeColor="background1"/>
        <w:sz w:val="20"/>
        <w:szCs w:val="20"/>
      </w:rPr>
      <w:t>Planning Practice Note</w:t>
    </w:r>
    <w:r w:rsidR="000A459F" w:rsidRPr="001451E2">
      <w:rPr>
        <w:color w:val="FFFFFF" w:themeColor="background1"/>
        <w:sz w:val="20"/>
        <w:szCs w:val="20"/>
      </w:rPr>
      <w:t xml:space="preserve"> </w:t>
    </w:r>
    <w:r w:rsidR="001451E2" w:rsidRPr="001451E2">
      <w:rPr>
        <w:color w:val="FFFFFF" w:themeColor="background1"/>
        <w:sz w:val="20"/>
        <w:szCs w:val="20"/>
      </w:rPr>
      <w:t>84</w:t>
    </w:r>
  </w:p>
  <w:p w14:paraId="13392500" w14:textId="3C7922E5" w:rsidR="00B33159" w:rsidRPr="001451E2" w:rsidRDefault="001451E2" w:rsidP="001451E2">
    <w:pPr>
      <w:pStyle w:val="Documentheading"/>
      <w:spacing w:after="120"/>
      <w:rPr>
        <w:sz w:val="36"/>
        <w:szCs w:val="36"/>
      </w:rPr>
    </w:pPr>
    <w:r w:rsidRPr="001451E2">
      <w:rPr>
        <w:sz w:val="36"/>
        <w:szCs w:val="36"/>
      </w:rPr>
      <w:t>Applying the minimum garden area requirement</w:t>
    </w:r>
  </w:p>
  <w:p w14:paraId="124D236E" w14:textId="6BD25C73" w:rsidR="00B33159" w:rsidRPr="001451E2" w:rsidRDefault="001451E2" w:rsidP="000366E5">
    <w:pPr>
      <w:pStyle w:val="Date1"/>
      <w:rPr>
        <w:rFonts w:ascii="VIC" w:hAnsi="VIC"/>
        <w:noProof/>
        <w:sz w:val="24"/>
        <w:szCs w:val="24"/>
      </w:rPr>
    </w:pPr>
    <w:r>
      <w:rPr>
        <w:sz w:val="24"/>
        <w:szCs w:val="24"/>
      </w:rPr>
      <w:t>December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30CA" w14:textId="77777777" w:rsidR="00FE7608" w:rsidRPr="00FE7608" w:rsidRDefault="00DA5366" w:rsidP="009C3847">
    <w:pPr>
      <w:pStyle w:val="Header"/>
    </w:pPr>
    <w:r w:rsidRPr="000F4C63">
      <w:rPr>
        <w:noProof/>
      </w:rPr>
      <w:drawing>
        <wp:anchor distT="0" distB="0" distL="114300" distR="114300" simplePos="0" relativeHeight="251658242" behindDoc="0" locked="0" layoutInCell="1" allowOverlap="1" wp14:anchorId="7ECB76BE" wp14:editId="5E974371">
          <wp:simplePos x="0" y="0"/>
          <wp:positionH relativeFrom="column">
            <wp:posOffset>-791845</wp:posOffset>
          </wp:positionH>
          <wp:positionV relativeFrom="paragraph">
            <wp:posOffset>-532765</wp:posOffset>
          </wp:positionV>
          <wp:extent cx="1555200" cy="1080000"/>
          <wp:effectExtent l="0" t="0" r="0" b="635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55200" cy="1080000"/>
                  </a:xfrm>
                  <a:prstGeom prst="rect">
                    <a:avLst/>
                  </a:prstGeom>
                </pic:spPr>
              </pic:pic>
            </a:graphicData>
          </a:graphic>
          <wp14:sizeRelH relativeFrom="page">
            <wp14:pctWidth>0</wp14:pctWidth>
          </wp14:sizeRelH>
          <wp14:sizeRelV relativeFrom="page">
            <wp14:pctHeight>0</wp14:pctHeight>
          </wp14:sizeRelV>
        </wp:anchor>
      </w:drawing>
    </w:r>
    <w:r w:rsidRPr="000F4C63">
      <w:softHyphen/>
    </w:r>
    <w:r w:rsidRPr="000F4C63">
      <w:softHyphen/>
    </w:r>
    <w:r w:rsidRPr="000F4C63">
      <w:softHyphen/>
    </w:r>
    <w:r w:rsidRPr="000F4C63">
      <w:softHyphen/>
    </w:r>
    <w:r w:rsidR="00384A4A">
      <w:t xml:space="preserve">Department of Transport and </w:t>
    </w:r>
    <w:r w:rsidR="00FE7608" w:rsidRPr="000F4C63">
      <w:t>Planning</w:t>
    </w:r>
  </w:p>
  <w:p w14:paraId="70C4948A" w14:textId="77777777" w:rsidR="0045784C" w:rsidRPr="0045784C" w:rsidRDefault="0045784C" w:rsidP="0045784C">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312113D"/>
    <w:multiLevelType w:val="hybridMultilevel"/>
    <w:tmpl w:val="37947CE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5A5E93"/>
    <w:multiLevelType w:val="multilevel"/>
    <w:tmpl w:val="1646C884"/>
    <w:numStyleLink w:val="Bullets"/>
  </w:abstractNum>
  <w:abstractNum w:abstractNumId="2" w15:restartNumberingAfterBreak="0">
    <w:nsid w:val="0E725954"/>
    <w:multiLevelType w:val="hybridMultilevel"/>
    <w:tmpl w:val="72CEA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0E50B6"/>
    <w:multiLevelType w:val="hybridMultilevel"/>
    <w:tmpl w:val="572220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6155739"/>
    <w:multiLevelType w:val="multilevel"/>
    <w:tmpl w:val="A6C4387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FA3C7B"/>
    <w:multiLevelType w:val="hybridMultilevel"/>
    <w:tmpl w:val="D140FF1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AA85CFE"/>
    <w:multiLevelType w:val="hybridMultilevel"/>
    <w:tmpl w:val="206A0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C47EE5"/>
    <w:multiLevelType w:val="hybridMultilevel"/>
    <w:tmpl w:val="F28EC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754BF0"/>
    <w:multiLevelType w:val="hybridMultilevel"/>
    <w:tmpl w:val="70AA9024"/>
    <w:lvl w:ilvl="0" w:tplc="244CC4DE">
      <w:start w:val="16"/>
      <w:numFmt w:val="bullet"/>
      <w:pStyle w:val="Bullettex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B3F49EE"/>
    <w:multiLevelType w:val="hybridMultilevel"/>
    <w:tmpl w:val="991A233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E240D5"/>
    <w:multiLevelType w:val="hybridMultilevel"/>
    <w:tmpl w:val="E9E6E2D8"/>
    <w:lvl w:ilvl="0" w:tplc="B90C8F42">
      <w:start w:val="1"/>
      <w:numFmt w:val="bullet"/>
      <w:lvlText w:val="-"/>
      <w:lvlJc w:val="left"/>
      <w:pPr>
        <w:ind w:left="1077" w:hanging="360"/>
      </w:pPr>
      <w:rPr>
        <w:rFonts w:ascii="Calibri" w:hAnsi="Calibr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2D8A3CC4"/>
    <w:multiLevelType w:val="hybridMultilevel"/>
    <w:tmpl w:val="86B8E1BC"/>
    <w:lvl w:ilvl="0" w:tplc="B90C8F42">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1D43CA1"/>
    <w:multiLevelType w:val="hybridMultilevel"/>
    <w:tmpl w:val="5054220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2CA3574"/>
    <w:multiLevelType w:val="hybridMultilevel"/>
    <w:tmpl w:val="CC927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D22205"/>
    <w:multiLevelType w:val="hybridMultilevel"/>
    <w:tmpl w:val="8424E8DA"/>
    <w:lvl w:ilvl="0" w:tplc="B90C8F42">
      <w:start w:val="1"/>
      <w:numFmt w:val="bullet"/>
      <w:lvlText w:val="-"/>
      <w:lvlJc w:val="left"/>
      <w:rPr>
        <w:rFonts w:ascii="Calibri" w:hAnsi="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6441A87"/>
    <w:multiLevelType w:val="multilevel"/>
    <w:tmpl w:val="076CF9E6"/>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644" w:hanging="360"/>
      </w:pPr>
      <w:rPr>
        <w:rFonts w:ascii="Calibri" w:hAnsi="Calibri"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7" w15:restartNumberingAfterBreak="0">
    <w:nsid w:val="38542D77"/>
    <w:multiLevelType w:val="multilevel"/>
    <w:tmpl w:val="076CF9E6"/>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644" w:hanging="360"/>
      </w:pPr>
      <w:rPr>
        <w:rFonts w:ascii="Calibri" w:hAnsi="Calibri"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8" w15:restartNumberingAfterBreak="0">
    <w:nsid w:val="3D5229F8"/>
    <w:multiLevelType w:val="hybridMultilevel"/>
    <w:tmpl w:val="52B088E6"/>
    <w:lvl w:ilvl="0" w:tplc="6AA21F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2DF2E04"/>
    <w:multiLevelType w:val="hybridMultilevel"/>
    <w:tmpl w:val="47FAA19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3CB17C4"/>
    <w:multiLevelType w:val="hybridMultilevel"/>
    <w:tmpl w:val="A71ECCF4"/>
    <w:lvl w:ilvl="0" w:tplc="B90C8F42">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5A04B2C"/>
    <w:multiLevelType w:val="multilevel"/>
    <w:tmpl w:val="1646C884"/>
    <w:numStyleLink w:val="Bullets"/>
  </w:abstractNum>
  <w:abstractNum w:abstractNumId="22" w15:restartNumberingAfterBreak="0">
    <w:nsid w:val="46B378C5"/>
    <w:multiLevelType w:val="hybridMultilevel"/>
    <w:tmpl w:val="0512C1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AA707A"/>
    <w:multiLevelType w:val="hybridMultilevel"/>
    <w:tmpl w:val="72301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895A31"/>
    <w:multiLevelType w:val="hybridMultilevel"/>
    <w:tmpl w:val="CCF0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377458"/>
    <w:multiLevelType w:val="hybridMultilevel"/>
    <w:tmpl w:val="380811F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8741B8A"/>
    <w:multiLevelType w:val="hybridMultilevel"/>
    <w:tmpl w:val="6FD84E4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96A0C8C"/>
    <w:multiLevelType w:val="multilevel"/>
    <w:tmpl w:val="97DAEA0E"/>
    <w:numStyleLink w:val="Numbering"/>
  </w:abstractNum>
  <w:abstractNum w:abstractNumId="28" w15:restartNumberingAfterBreak="0">
    <w:nsid w:val="5D095A4D"/>
    <w:multiLevelType w:val="hybridMultilevel"/>
    <w:tmpl w:val="29BA3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761414B"/>
    <w:multiLevelType w:val="hybridMultilevel"/>
    <w:tmpl w:val="4ECEA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1FB7F21"/>
    <w:multiLevelType w:val="hybridMultilevel"/>
    <w:tmpl w:val="6492A42A"/>
    <w:lvl w:ilvl="0" w:tplc="B90C8F42">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DCA7E59"/>
    <w:multiLevelType w:val="hybridMultilevel"/>
    <w:tmpl w:val="ED4AADA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F10518A"/>
    <w:multiLevelType w:val="hybridMultilevel"/>
    <w:tmpl w:val="D5F81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3730053">
    <w:abstractNumId w:val="29"/>
  </w:num>
  <w:num w:numId="2" w16cid:durableId="397872997">
    <w:abstractNumId w:val="4"/>
  </w:num>
  <w:num w:numId="3" w16cid:durableId="920649816">
    <w:abstractNumId w:val="1"/>
  </w:num>
  <w:num w:numId="4" w16cid:durableId="1660383796">
    <w:abstractNumId w:val="27"/>
  </w:num>
  <w:num w:numId="5" w16cid:durableId="273632253">
    <w:abstractNumId w:val="5"/>
  </w:num>
  <w:num w:numId="6" w16cid:durableId="514148035">
    <w:abstractNumId w:val="9"/>
  </w:num>
  <w:num w:numId="7" w16cid:durableId="1628121761">
    <w:abstractNumId w:val="26"/>
  </w:num>
  <w:num w:numId="8" w16cid:durableId="1087968672">
    <w:abstractNumId w:val="19"/>
  </w:num>
  <w:num w:numId="9" w16cid:durableId="1449395714">
    <w:abstractNumId w:val="27"/>
  </w:num>
  <w:num w:numId="10" w16cid:durableId="317735194">
    <w:abstractNumId w:val="21"/>
  </w:num>
  <w:num w:numId="11" w16cid:durableId="127168398">
    <w:abstractNumId w:val="0"/>
  </w:num>
  <w:num w:numId="12" w16cid:durableId="1541936042">
    <w:abstractNumId w:val="11"/>
  </w:num>
  <w:num w:numId="13" w16cid:durableId="481432127">
    <w:abstractNumId w:val="14"/>
  </w:num>
  <w:num w:numId="14" w16cid:durableId="824705968">
    <w:abstractNumId w:val="15"/>
  </w:num>
  <w:num w:numId="15" w16cid:durableId="908616080">
    <w:abstractNumId w:val="32"/>
  </w:num>
  <w:num w:numId="16" w16cid:durableId="223024512">
    <w:abstractNumId w:val="13"/>
  </w:num>
  <w:num w:numId="17" w16cid:durableId="385491166">
    <w:abstractNumId w:val="6"/>
  </w:num>
  <w:num w:numId="18" w16cid:durableId="463735076">
    <w:abstractNumId w:val="25"/>
  </w:num>
  <w:num w:numId="19" w16cid:durableId="1433547483">
    <w:abstractNumId w:val="3"/>
  </w:num>
  <w:num w:numId="20" w16cid:durableId="2128959587">
    <w:abstractNumId w:val="7"/>
  </w:num>
  <w:num w:numId="21" w16cid:durableId="1437672537">
    <w:abstractNumId w:val="18"/>
  </w:num>
  <w:num w:numId="22" w16cid:durableId="1589541316">
    <w:abstractNumId w:val="31"/>
  </w:num>
  <w:num w:numId="23" w16cid:durableId="2041276401">
    <w:abstractNumId w:val="20"/>
  </w:num>
  <w:num w:numId="24" w16cid:durableId="1669208860">
    <w:abstractNumId w:val="12"/>
  </w:num>
  <w:num w:numId="25" w16cid:durableId="993264648">
    <w:abstractNumId w:val="21"/>
  </w:num>
  <w:num w:numId="26" w16cid:durableId="623656165">
    <w:abstractNumId w:val="21"/>
  </w:num>
  <w:num w:numId="27" w16cid:durableId="1885019970">
    <w:abstractNumId w:val="21"/>
  </w:num>
  <w:num w:numId="28" w16cid:durableId="1483505582">
    <w:abstractNumId w:val="16"/>
  </w:num>
  <w:num w:numId="29" w16cid:durableId="97261784">
    <w:abstractNumId w:val="21"/>
  </w:num>
  <w:num w:numId="30" w16cid:durableId="708729456">
    <w:abstractNumId w:val="21"/>
  </w:num>
  <w:num w:numId="31" w16cid:durableId="1828548230">
    <w:abstractNumId w:val="21"/>
  </w:num>
  <w:num w:numId="32" w16cid:durableId="1616984806">
    <w:abstractNumId w:val="17"/>
  </w:num>
  <w:num w:numId="33" w16cid:durableId="453795705">
    <w:abstractNumId w:val="30"/>
  </w:num>
  <w:num w:numId="34" w16cid:durableId="520776744">
    <w:abstractNumId w:val="2"/>
  </w:num>
  <w:num w:numId="35" w16cid:durableId="689376416">
    <w:abstractNumId w:val="8"/>
  </w:num>
  <w:num w:numId="36" w16cid:durableId="1817722142">
    <w:abstractNumId w:val="28"/>
  </w:num>
  <w:num w:numId="37" w16cid:durableId="166016481">
    <w:abstractNumId w:val="24"/>
  </w:num>
  <w:num w:numId="38" w16cid:durableId="1977291678">
    <w:abstractNumId w:val="10"/>
  </w:num>
  <w:num w:numId="39" w16cid:durableId="385951350">
    <w:abstractNumId w:val="22"/>
  </w:num>
  <w:num w:numId="40" w16cid:durableId="586571191">
    <w:abstractNumId w:val="33"/>
  </w:num>
  <w:num w:numId="41" w16cid:durableId="103384765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1E2"/>
    <w:rsid w:val="0000191D"/>
    <w:rsid w:val="00006398"/>
    <w:rsid w:val="0001795A"/>
    <w:rsid w:val="00024119"/>
    <w:rsid w:val="0002517A"/>
    <w:rsid w:val="00031B7B"/>
    <w:rsid w:val="000366E5"/>
    <w:rsid w:val="0004119D"/>
    <w:rsid w:val="0004344F"/>
    <w:rsid w:val="0005628A"/>
    <w:rsid w:val="00064662"/>
    <w:rsid w:val="000662B2"/>
    <w:rsid w:val="00082CC7"/>
    <w:rsid w:val="000852FA"/>
    <w:rsid w:val="000A459F"/>
    <w:rsid w:val="000D537C"/>
    <w:rsid w:val="000F2D36"/>
    <w:rsid w:val="000F47B8"/>
    <w:rsid w:val="000F4C63"/>
    <w:rsid w:val="00100C2B"/>
    <w:rsid w:val="00103A77"/>
    <w:rsid w:val="00107A5D"/>
    <w:rsid w:val="001173C9"/>
    <w:rsid w:val="00120964"/>
    <w:rsid w:val="00120FCB"/>
    <w:rsid w:val="0012567C"/>
    <w:rsid w:val="00125994"/>
    <w:rsid w:val="001451E2"/>
    <w:rsid w:val="00153A93"/>
    <w:rsid w:val="00160BF7"/>
    <w:rsid w:val="001646FB"/>
    <w:rsid w:val="00165A1A"/>
    <w:rsid w:val="001824B0"/>
    <w:rsid w:val="001A0963"/>
    <w:rsid w:val="001A0B09"/>
    <w:rsid w:val="001B4D1A"/>
    <w:rsid w:val="001B79C6"/>
    <w:rsid w:val="001C19B5"/>
    <w:rsid w:val="001D0DA1"/>
    <w:rsid w:val="001D4618"/>
    <w:rsid w:val="001F2C79"/>
    <w:rsid w:val="0020046C"/>
    <w:rsid w:val="00204D8C"/>
    <w:rsid w:val="00217EBF"/>
    <w:rsid w:val="00220336"/>
    <w:rsid w:val="00242115"/>
    <w:rsid w:val="00244954"/>
    <w:rsid w:val="002503CE"/>
    <w:rsid w:val="00254366"/>
    <w:rsid w:val="00285EA7"/>
    <w:rsid w:val="00294DE7"/>
    <w:rsid w:val="002B56B0"/>
    <w:rsid w:val="002B5FF5"/>
    <w:rsid w:val="002B7068"/>
    <w:rsid w:val="002C1B55"/>
    <w:rsid w:val="002D274A"/>
    <w:rsid w:val="002D5070"/>
    <w:rsid w:val="002D6C06"/>
    <w:rsid w:val="002E540B"/>
    <w:rsid w:val="00303B4B"/>
    <w:rsid w:val="00312A0C"/>
    <w:rsid w:val="00312AD0"/>
    <w:rsid w:val="00314547"/>
    <w:rsid w:val="00314FCD"/>
    <w:rsid w:val="00322F77"/>
    <w:rsid w:val="0033371B"/>
    <w:rsid w:val="00342496"/>
    <w:rsid w:val="003536A2"/>
    <w:rsid w:val="003567CD"/>
    <w:rsid w:val="0036400A"/>
    <w:rsid w:val="00376FB3"/>
    <w:rsid w:val="00384A4A"/>
    <w:rsid w:val="0039683B"/>
    <w:rsid w:val="00397D2C"/>
    <w:rsid w:val="003A3E3B"/>
    <w:rsid w:val="003A6238"/>
    <w:rsid w:val="003B096F"/>
    <w:rsid w:val="003B4329"/>
    <w:rsid w:val="003B7B95"/>
    <w:rsid w:val="003C4213"/>
    <w:rsid w:val="003D0FF8"/>
    <w:rsid w:val="003E717D"/>
    <w:rsid w:val="003E75C5"/>
    <w:rsid w:val="003F7E2A"/>
    <w:rsid w:val="003F7EDE"/>
    <w:rsid w:val="00402067"/>
    <w:rsid w:val="004230E3"/>
    <w:rsid w:val="00426532"/>
    <w:rsid w:val="0042720E"/>
    <w:rsid w:val="004309FC"/>
    <w:rsid w:val="004517F5"/>
    <w:rsid w:val="004527A9"/>
    <w:rsid w:val="0045784C"/>
    <w:rsid w:val="004719F1"/>
    <w:rsid w:val="00473706"/>
    <w:rsid w:val="00483C05"/>
    <w:rsid w:val="00483F98"/>
    <w:rsid w:val="004935DD"/>
    <w:rsid w:val="00493CAA"/>
    <w:rsid w:val="00495F89"/>
    <w:rsid w:val="004A21A5"/>
    <w:rsid w:val="004A2BF3"/>
    <w:rsid w:val="004A345E"/>
    <w:rsid w:val="004B06BA"/>
    <w:rsid w:val="004B2D06"/>
    <w:rsid w:val="004B40FE"/>
    <w:rsid w:val="004C19B1"/>
    <w:rsid w:val="004C2EDD"/>
    <w:rsid w:val="004D4103"/>
    <w:rsid w:val="004D5FE4"/>
    <w:rsid w:val="004D7C18"/>
    <w:rsid w:val="004E6822"/>
    <w:rsid w:val="004F66F1"/>
    <w:rsid w:val="0052359E"/>
    <w:rsid w:val="00540529"/>
    <w:rsid w:val="00552725"/>
    <w:rsid w:val="0056502B"/>
    <w:rsid w:val="00571D8B"/>
    <w:rsid w:val="00573E7B"/>
    <w:rsid w:val="00577D87"/>
    <w:rsid w:val="0058103C"/>
    <w:rsid w:val="00582874"/>
    <w:rsid w:val="00593B0F"/>
    <w:rsid w:val="00596DD6"/>
    <w:rsid w:val="005A1EB1"/>
    <w:rsid w:val="005A38B2"/>
    <w:rsid w:val="005B1C2F"/>
    <w:rsid w:val="005C0179"/>
    <w:rsid w:val="005C0FD8"/>
    <w:rsid w:val="005D4B23"/>
    <w:rsid w:val="005E6025"/>
    <w:rsid w:val="005F119C"/>
    <w:rsid w:val="005F24F9"/>
    <w:rsid w:val="005F4113"/>
    <w:rsid w:val="006030F9"/>
    <w:rsid w:val="006118BD"/>
    <w:rsid w:val="00612516"/>
    <w:rsid w:val="006154D5"/>
    <w:rsid w:val="00621982"/>
    <w:rsid w:val="00626914"/>
    <w:rsid w:val="00627216"/>
    <w:rsid w:val="00656200"/>
    <w:rsid w:val="006664BC"/>
    <w:rsid w:val="00670C3D"/>
    <w:rsid w:val="00672C3B"/>
    <w:rsid w:val="00682DEE"/>
    <w:rsid w:val="006921B2"/>
    <w:rsid w:val="006925C9"/>
    <w:rsid w:val="006C4B24"/>
    <w:rsid w:val="006C6AE9"/>
    <w:rsid w:val="006C7CBD"/>
    <w:rsid w:val="006D2319"/>
    <w:rsid w:val="006D267D"/>
    <w:rsid w:val="006E3875"/>
    <w:rsid w:val="006E5C20"/>
    <w:rsid w:val="006F0637"/>
    <w:rsid w:val="00711B86"/>
    <w:rsid w:val="00724231"/>
    <w:rsid w:val="00724AB9"/>
    <w:rsid w:val="007366F2"/>
    <w:rsid w:val="00757A51"/>
    <w:rsid w:val="00771420"/>
    <w:rsid w:val="007766C3"/>
    <w:rsid w:val="00780EC0"/>
    <w:rsid w:val="0078218A"/>
    <w:rsid w:val="00787BC9"/>
    <w:rsid w:val="007936E1"/>
    <w:rsid w:val="007A1781"/>
    <w:rsid w:val="007A6F98"/>
    <w:rsid w:val="007B1463"/>
    <w:rsid w:val="007B6B41"/>
    <w:rsid w:val="007C2F18"/>
    <w:rsid w:val="007E7375"/>
    <w:rsid w:val="007F7B05"/>
    <w:rsid w:val="008048FA"/>
    <w:rsid w:val="008066DC"/>
    <w:rsid w:val="00822E7E"/>
    <w:rsid w:val="00824738"/>
    <w:rsid w:val="00827803"/>
    <w:rsid w:val="008340EB"/>
    <w:rsid w:val="00843156"/>
    <w:rsid w:val="008635D7"/>
    <w:rsid w:val="008804E5"/>
    <w:rsid w:val="00890613"/>
    <w:rsid w:val="008975FF"/>
    <w:rsid w:val="008A766A"/>
    <w:rsid w:val="008B2E73"/>
    <w:rsid w:val="008C4921"/>
    <w:rsid w:val="008D3F86"/>
    <w:rsid w:val="008D6CD1"/>
    <w:rsid w:val="008E60F4"/>
    <w:rsid w:val="008F0CB0"/>
    <w:rsid w:val="0094454C"/>
    <w:rsid w:val="00944F65"/>
    <w:rsid w:val="009457CF"/>
    <w:rsid w:val="0094593C"/>
    <w:rsid w:val="0095003A"/>
    <w:rsid w:val="0095107C"/>
    <w:rsid w:val="00952CF4"/>
    <w:rsid w:val="00960726"/>
    <w:rsid w:val="009839A2"/>
    <w:rsid w:val="00995980"/>
    <w:rsid w:val="00995B02"/>
    <w:rsid w:val="009A05E0"/>
    <w:rsid w:val="009A06B1"/>
    <w:rsid w:val="009A5D2D"/>
    <w:rsid w:val="009A7B69"/>
    <w:rsid w:val="009C3847"/>
    <w:rsid w:val="009F0FEF"/>
    <w:rsid w:val="009F590F"/>
    <w:rsid w:val="00A04569"/>
    <w:rsid w:val="00A05835"/>
    <w:rsid w:val="00A210E1"/>
    <w:rsid w:val="00A337DC"/>
    <w:rsid w:val="00A36E3E"/>
    <w:rsid w:val="00A4797A"/>
    <w:rsid w:val="00A64D0C"/>
    <w:rsid w:val="00A67536"/>
    <w:rsid w:val="00A73152"/>
    <w:rsid w:val="00A749E2"/>
    <w:rsid w:val="00A763A0"/>
    <w:rsid w:val="00A774BA"/>
    <w:rsid w:val="00A81A72"/>
    <w:rsid w:val="00A846F9"/>
    <w:rsid w:val="00A87783"/>
    <w:rsid w:val="00A96DE6"/>
    <w:rsid w:val="00AA53BB"/>
    <w:rsid w:val="00AB174B"/>
    <w:rsid w:val="00AC792C"/>
    <w:rsid w:val="00AD2E07"/>
    <w:rsid w:val="00AF1724"/>
    <w:rsid w:val="00AF2C2A"/>
    <w:rsid w:val="00B02F92"/>
    <w:rsid w:val="00B05AC7"/>
    <w:rsid w:val="00B14299"/>
    <w:rsid w:val="00B20B4D"/>
    <w:rsid w:val="00B279CC"/>
    <w:rsid w:val="00B33159"/>
    <w:rsid w:val="00B33436"/>
    <w:rsid w:val="00B422C1"/>
    <w:rsid w:val="00B47DDB"/>
    <w:rsid w:val="00B65B15"/>
    <w:rsid w:val="00B67D65"/>
    <w:rsid w:val="00B7275A"/>
    <w:rsid w:val="00B751BC"/>
    <w:rsid w:val="00B82D12"/>
    <w:rsid w:val="00B84303"/>
    <w:rsid w:val="00B8431C"/>
    <w:rsid w:val="00BA0B15"/>
    <w:rsid w:val="00BA206C"/>
    <w:rsid w:val="00BB44E8"/>
    <w:rsid w:val="00BD6334"/>
    <w:rsid w:val="00BD7786"/>
    <w:rsid w:val="00BE3D3D"/>
    <w:rsid w:val="00BE40BF"/>
    <w:rsid w:val="00BF083F"/>
    <w:rsid w:val="00BF64E1"/>
    <w:rsid w:val="00C00986"/>
    <w:rsid w:val="00C0169C"/>
    <w:rsid w:val="00C05F3C"/>
    <w:rsid w:val="00C12BDC"/>
    <w:rsid w:val="00C13B09"/>
    <w:rsid w:val="00C336C0"/>
    <w:rsid w:val="00C36C50"/>
    <w:rsid w:val="00C378C1"/>
    <w:rsid w:val="00C41EC9"/>
    <w:rsid w:val="00C56D22"/>
    <w:rsid w:val="00C57164"/>
    <w:rsid w:val="00C63581"/>
    <w:rsid w:val="00C639CB"/>
    <w:rsid w:val="00C80E04"/>
    <w:rsid w:val="00C81F3C"/>
    <w:rsid w:val="00C90548"/>
    <w:rsid w:val="00C97300"/>
    <w:rsid w:val="00CB301E"/>
    <w:rsid w:val="00CB4C63"/>
    <w:rsid w:val="00CB60D1"/>
    <w:rsid w:val="00CC1844"/>
    <w:rsid w:val="00CC6EDF"/>
    <w:rsid w:val="00CD2CBD"/>
    <w:rsid w:val="00CF29F3"/>
    <w:rsid w:val="00D123E7"/>
    <w:rsid w:val="00D24EC1"/>
    <w:rsid w:val="00D448BB"/>
    <w:rsid w:val="00D45DFB"/>
    <w:rsid w:val="00D51A83"/>
    <w:rsid w:val="00D5261E"/>
    <w:rsid w:val="00D60DF4"/>
    <w:rsid w:val="00D6189E"/>
    <w:rsid w:val="00D67590"/>
    <w:rsid w:val="00D725EB"/>
    <w:rsid w:val="00D7544B"/>
    <w:rsid w:val="00DA5366"/>
    <w:rsid w:val="00DB07E6"/>
    <w:rsid w:val="00DC41AD"/>
    <w:rsid w:val="00DD3B6F"/>
    <w:rsid w:val="00DF6331"/>
    <w:rsid w:val="00DF77D0"/>
    <w:rsid w:val="00E00B09"/>
    <w:rsid w:val="00E0489B"/>
    <w:rsid w:val="00E05DA5"/>
    <w:rsid w:val="00E125F5"/>
    <w:rsid w:val="00E20A1B"/>
    <w:rsid w:val="00E321A3"/>
    <w:rsid w:val="00E61D08"/>
    <w:rsid w:val="00E64193"/>
    <w:rsid w:val="00E74494"/>
    <w:rsid w:val="00E8742E"/>
    <w:rsid w:val="00EA541C"/>
    <w:rsid w:val="00EA6FC3"/>
    <w:rsid w:val="00EC1583"/>
    <w:rsid w:val="00EC657C"/>
    <w:rsid w:val="00EC689C"/>
    <w:rsid w:val="00EC7BF0"/>
    <w:rsid w:val="00ED3865"/>
    <w:rsid w:val="00EE42EB"/>
    <w:rsid w:val="00EE767D"/>
    <w:rsid w:val="00EE777B"/>
    <w:rsid w:val="00F11852"/>
    <w:rsid w:val="00F2367A"/>
    <w:rsid w:val="00F25949"/>
    <w:rsid w:val="00F30D07"/>
    <w:rsid w:val="00F30D50"/>
    <w:rsid w:val="00F3490A"/>
    <w:rsid w:val="00F36256"/>
    <w:rsid w:val="00F43C09"/>
    <w:rsid w:val="00F4552B"/>
    <w:rsid w:val="00F45C18"/>
    <w:rsid w:val="00F533F8"/>
    <w:rsid w:val="00F56510"/>
    <w:rsid w:val="00F603A3"/>
    <w:rsid w:val="00F668A0"/>
    <w:rsid w:val="00F71B80"/>
    <w:rsid w:val="00F85213"/>
    <w:rsid w:val="00F90DF4"/>
    <w:rsid w:val="00FA4EB2"/>
    <w:rsid w:val="00FC601E"/>
    <w:rsid w:val="00FC7DA8"/>
    <w:rsid w:val="00FD13D8"/>
    <w:rsid w:val="00FD3EB2"/>
    <w:rsid w:val="00FE0212"/>
    <w:rsid w:val="00FE7608"/>
    <w:rsid w:val="00FF2F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7E4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847"/>
    <w:pPr>
      <w:spacing w:before="120" w:after="120"/>
    </w:pPr>
    <w:rPr>
      <w:rFonts w:ascii="VIC" w:hAnsi="VIC" w:cs="Arial"/>
      <w:sz w:val="20"/>
      <w:szCs w:val="22"/>
    </w:rPr>
  </w:style>
  <w:style w:type="paragraph" w:styleId="Heading1">
    <w:name w:val="heading 1"/>
    <w:basedOn w:val="Normal"/>
    <w:next w:val="Normal"/>
    <w:link w:val="Heading1Char"/>
    <w:uiPriority w:val="9"/>
    <w:qFormat/>
    <w:rsid w:val="009839A2"/>
    <w:pPr>
      <w:keepNext/>
      <w:keepLines/>
      <w:spacing w:before="180"/>
      <w:outlineLvl w:val="0"/>
    </w:pPr>
    <w:rPr>
      <w:rFonts w:eastAsiaTheme="majorEastAsia" w:cstheme="majorBidi"/>
      <w:b/>
      <w:bCs/>
      <w:color w:val="017D7D"/>
      <w:sz w:val="28"/>
      <w:szCs w:val="28"/>
    </w:rPr>
  </w:style>
  <w:style w:type="paragraph" w:styleId="Heading2">
    <w:name w:val="heading 2"/>
    <w:basedOn w:val="Normal"/>
    <w:next w:val="Normal"/>
    <w:link w:val="Heading2Char"/>
    <w:uiPriority w:val="9"/>
    <w:unhideWhenUsed/>
    <w:qFormat/>
    <w:rsid w:val="001B79C6"/>
    <w:pPr>
      <w:keepNext/>
      <w:keepLines/>
      <w:spacing w:before="180"/>
      <w:outlineLvl w:val="1"/>
    </w:pPr>
    <w:rPr>
      <w:rFonts w:eastAsiaTheme="majorEastAsia" w:cstheme="majorBidi"/>
      <w:b/>
      <w:sz w:val="24"/>
      <w:szCs w:val="24"/>
    </w:rPr>
  </w:style>
  <w:style w:type="paragraph" w:styleId="Heading3">
    <w:name w:val="heading 3"/>
    <w:basedOn w:val="Normal"/>
    <w:next w:val="Normal"/>
    <w:link w:val="Heading3Char"/>
    <w:uiPriority w:val="9"/>
    <w:unhideWhenUsed/>
    <w:qFormat/>
    <w:rsid w:val="009C3847"/>
    <w:pPr>
      <w:keepNext/>
      <w:keepLines/>
      <w:spacing w:before="180"/>
      <w:outlineLvl w:val="2"/>
    </w:pPr>
    <w:rPr>
      <w:rFonts w:eastAsiaTheme="majorEastAsia" w:cstheme="majorBidi"/>
      <w:b/>
      <w:color w:val="017D7D"/>
      <w:sz w:val="22"/>
    </w:rPr>
  </w:style>
  <w:style w:type="paragraph" w:styleId="Heading4">
    <w:name w:val="heading 4"/>
    <w:basedOn w:val="Normal"/>
    <w:next w:val="Normal"/>
    <w:link w:val="Heading4Char"/>
    <w:uiPriority w:val="9"/>
    <w:unhideWhenUsed/>
    <w:qFormat/>
    <w:rsid w:val="001B79C6"/>
    <w:pPr>
      <w:keepNext/>
      <w:keepLines/>
      <w:spacing w:before="180"/>
      <w:outlineLvl w:val="3"/>
    </w:pPr>
    <w:rPr>
      <w:rFonts w:eastAsiaTheme="majorEastAsia"/>
      <w:b/>
      <w:i/>
      <w:iCs/>
      <w:color w:val="75757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608"/>
    <w:pPr>
      <w:tabs>
        <w:tab w:val="center" w:pos="4513"/>
        <w:tab w:val="right" w:pos="9026"/>
      </w:tabs>
      <w:jc w:val="right"/>
    </w:pPr>
  </w:style>
  <w:style w:type="character" w:customStyle="1" w:styleId="HeaderChar">
    <w:name w:val="Header Char"/>
    <w:basedOn w:val="DefaultParagraphFont"/>
    <w:link w:val="Header"/>
    <w:uiPriority w:val="99"/>
    <w:rsid w:val="00FE7608"/>
    <w:rPr>
      <w:rFonts w:ascii="VIC" w:hAnsi="VIC"/>
      <w:sz w:val="20"/>
      <w:szCs w:val="22"/>
    </w:rPr>
  </w:style>
  <w:style w:type="paragraph" w:styleId="Footer">
    <w:name w:val="footer"/>
    <w:basedOn w:val="Normal"/>
    <w:link w:val="FooterChar"/>
    <w:uiPriority w:val="99"/>
    <w:unhideWhenUsed/>
    <w:rsid w:val="00E0489B"/>
    <w:pPr>
      <w:tabs>
        <w:tab w:val="center" w:pos="4513"/>
        <w:tab w:val="right" w:pos="9026"/>
      </w:tabs>
    </w:pPr>
  </w:style>
  <w:style w:type="character" w:customStyle="1" w:styleId="FooterChar">
    <w:name w:val="Footer Char"/>
    <w:basedOn w:val="DefaultParagraphFont"/>
    <w:link w:val="Footer"/>
    <w:uiPriority w:val="99"/>
    <w:rsid w:val="00E0489B"/>
  </w:style>
  <w:style w:type="character" w:customStyle="1" w:styleId="Heading2Char">
    <w:name w:val="Heading 2 Char"/>
    <w:basedOn w:val="DefaultParagraphFont"/>
    <w:link w:val="Heading2"/>
    <w:uiPriority w:val="9"/>
    <w:rsid w:val="001B79C6"/>
    <w:rPr>
      <w:rFonts w:ascii="VIC" w:eastAsiaTheme="majorEastAsia" w:hAnsi="VIC" w:cstheme="majorBidi"/>
      <w:b/>
    </w:rPr>
  </w:style>
  <w:style w:type="paragraph" w:styleId="Date">
    <w:name w:val="Date"/>
    <w:basedOn w:val="Normal"/>
    <w:next w:val="Normal"/>
    <w:link w:val="DateChar"/>
    <w:uiPriority w:val="99"/>
    <w:unhideWhenUsed/>
    <w:rsid w:val="00E0489B"/>
  </w:style>
  <w:style w:type="character" w:customStyle="1" w:styleId="DateChar">
    <w:name w:val="Date Char"/>
    <w:basedOn w:val="DefaultParagraphFont"/>
    <w:link w:val="Date"/>
    <w:uiPriority w:val="99"/>
    <w:rsid w:val="00E0489B"/>
    <w:rPr>
      <w:sz w:val="20"/>
      <w:szCs w:val="22"/>
    </w:rPr>
  </w:style>
  <w:style w:type="character" w:styleId="Strong">
    <w:name w:val="Strong"/>
    <w:basedOn w:val="DefaultParagraphFont"/>
    <w:uiPriority w:val="22"/>
    <w:rsid w:val="00E0489B"/>
    <w:rPr>
      <w:b/>
      <w:bCs/>
    </w:rPr>
  </w:style>
  <w:style w:type="character" w:styleId="Hyperlink">
    <w:name w:val="Hyperlink"/>
    <w:basedOn w:val="DefaultParagraphFont"/>
    <w:uiPriority w:val="99"/>
    <w:unhideWhenUsed/>
    <w:rsid w:val="00BE40BF"/>
    <w:rPr>
      <w:color w:val="017D7D"/>
      <w:u w:val="single"/>
    </w:rPr>
  </w:style>
  <w:style w:type="character" w:styleId="UnresolvedMention">
    <w:name w:val="Unresolved Mention"/>
    <w:basedOn w:val="DefaultParagraphFont"/>
    <w:uiPriority w:val="99"/>
    <w:semiHidden/>
    <w:unhideWhenUsed/>
    <w:rsid w:val="000A459F"/>
    <w:rPr>
      <w:color w:val="605E5C"/>
      <w:shd w:val="clear" w:color="auto" w:fill="E1DFDD"/>
    </w:rPr>
  </w:style>
  <w:style w:type="character" w:customStyle="1" w:styleId="Heading1Char">
    <w:name w:val="Heading 1 Char"/>
    <w:basedOn w:val="DefaultParagraphFont"/>
    <w:link w:val="Heading1"/>
    <w:uiPriority w:val="9"/>
    <w:rsid w:val="009839A2"/>
    <w:rPr>
      <w:rFonts w:ascii="VIC" w:eastAsiaTheme="majorEastAsia" w:hAnsi="VIC" w:cstheme="majorBidi"/>
      <w:b/>
      <w:bCs/>
      <w:color w:val="017D7D"/>
      <w:sz w:val="28"/>
      <w:szCs w:val="28"/>
    </w:rPr>
  </w:style>
  <w:style w:type="character" w:customStyle="1" w:styleId="Heading3Char">
    <w:name w:val="Heading 3 Char"/>
    <w:basedOn w:val="DefaultParagraphFont"/>
    <w:link w:val="Heading3"/>
    <w:uiPriority w:val="9"/>
    <w:rsid w:val="009C3847"/>
    <w:rPr>
      <w:rFonts w:ascii="VIC" w:eastAsiaTheme="majorEastAsia" w:hAnsi="VIC" w:cstheme="majorBidi"/>
      <w:b/>
      <w:color w:val="017D7D"/>
      <w:sz w:val="22"/>
      <w:szCs w:val="22"/>
    </w:rPr>
  </w:style>
  <w:style w:type="character" w:customStyle="1" w:styleId="Heading4Char">
    <w:name w:val="Heading 4 Char"/>
    <w:basedOn w:val="DefaultParagraphFont"/>
    <w:link w:val="Heading4"/>
    <w:uiPriority w:val="9"/>
    <w:rsid w:val="001B79C6"/>
    <w:rPr>
      <w:rFonts w:ascii="VIC" w:eastAsiaTheme="majorEastAsia" w:hAnsi="VIC" w:cs="Arial"/>
      <w:b/>
      <w:i/>
      <w:iCs/>
      <w:color w:val="757575"/>
      <w:sz w:val="20"/>
      <w:szCs w:val="20"/>
    </w:rPr>
  </w:style>
  <w:style w:type="paragraph" w:styleId="ListBullet">
    <w:name w:val="List Bullet"/>
    <w:basedOn w:val="Normal"/>
    <w:uiPriority w:val="99"/>
    <w:unhideWhenUsed/>
    <w:qFormat/>
    <w:rsid w:val="00B82D12"/>
    <w:pPr>
      <w:spacing w:after="0" w:line="240" w:lineRule="auto"/>
      <w:ind w:left="284" w:hanging="284"/>
    </w:pPr>
  </w:style>
  <w:style w:type="paragraph" w:styleId="ListBullet2">
    <w:name w:val="List Bullet 2"/>
    <w:basedOn w:val="Normal"/>
    <w:uiPriority w:val="99"/>
    <w:unhideWhenUsed/>
    <w:qFormat/>
    <w:rsid w:val="00C56D22"/>
    <w:pPr>
      <w:spacing w:before="60" w:after="60"/>
      <w:ind w:left="567" w:hanging="283"/>
      <w:contextualSpacing/>
    </w:pPr>
  </w:style>
  <w:style w:type="paragraph" w:styleId="ListNumber">
    <w:name w:val="List Number"/>
    <w:aliases w:val="List - Number"/>
    <w:basedOn w:val="Normal"/>
    <w:uiPriority w:val="99"/>
    <w:unhideWhenUsed/>
    <w:qFormat/>
    <w:rsid w:val="00B82D12"/>
    <w:pPr>
      <w:numPr>
        <w:numId w:val="4"/>
      </w:numPr>
      <w:spacing w:after="0" w:line="240" w:lineRule="auto"/>
    </w:pPr>
  </w:style>
  <w:style w:type="numbering" w:customStyle="1" w:styleId="Bullets">
    <w:name w:val="Bullets"/>
    <w:uiPriority w:val="99"/>
    <w:rsid w:val="00303B4B"/>
    <w:pPr>
      <w:numPr>
        <w:numId w:val="1"/>
      </w:numPr>
    </w:pPr>
  </w:style>
  <w:style w:type="paragraph" w:styleId="ListNumber2">
    <w:name w:val="List Number 2"/>
    <w:basedOn w:val="Normal"/>
    <w:link w:val="ListNumber2Char"/>
    <w:uiPriority w:val="99"/>
    <w:unhideWhenUsed/>
    <w:rsid w:val="00824738"/>
    <w:pPr>
      <w:numPr>
        <w:ilvl w:val="1"/>
        <w:numId w:val="4"/>
      </w:numPr>
      <w:contextualSpacing/>
    </w:pPr>
  </w:style>
  <w:style w:type="numbering" w:customStyle="1" w:styleId="Numbering">
    <w:name w:val="Numbering"/>
    <w:uiPriority w:val="99"/>
    <w:rsid w:val="00303B4B"/>
    <w:pPr>
      <w:numPr>
        <w:numId w:val="2"/>
      </w:numPr>
    </w:pPr>
  </w:style>
  <w:style w:type="paragraph" w:styleId="ListBullet3">
    <w:name w:val="List Bullet 3"/>
    <w:basedOn w:val="Normal"/>
    <w:uiPriority w:val="99"/>
    <w:unhideWhenUsed/>
    <w:rsid w:val="00C56D22"/>
    <w:pPr>
      <w:spacing w:before="60" w:after="60"/>
      <w:ind w:left="851" w:hanging="284"/>
      <w:contextualSpacing/>
    </w:pPr>
  </w:style>
  <w:style w:type="paragraph" w:styleId="ListContinue2">
    <w:name w:val="List Continue 2"/>
    <w:basedOn w:val="Normal"/>
    <w:uiPriority w:val="99"/>
    <w:unhideWhenUsed/>
    <w:rsid w:val="00303B4B"/>
    <w:pPr>
      <w:ind w:left="566"/>
      <w:contextualSpacing/>
    </w:pPr>
  </w:style>
  <w:style w:type="paragraph" w:styleId="ListNumber3">
    <w:name w:val="List Number 3"/>
    <w:basedOn w:val="Normal"/>
    <w:uiPriority w:val="99"/>
    <w:unhideWhenUsed/>
    <w:rsid w:val="00303B4B"/>
    <w:pPr>
      <w:numPr>
        <w:ilvl w:val="2"/>
        <w:numId w:val="4"/>
      </w:numPr>
      <w:contextualSpacing/>
    </w:pPr>
  </w:style>
  <w:style w:type="paragraph" w:styleId="ListNumber4">
    <w:name w:val="List Number 4"/>
    <w:basedOn w:val="Normal"/>
    <w:uiPriority w:val="99"/>
    <w:unhideWhenUsed/>
    <w:rsid w:val="00303B4B"/>
    <w:pPr>
      <w:numPr>
        <w:ilvl w:val="3"/>
        <w:numId w:val="4"/>
      </w:numPr>
      <w:contextualSpacing/>
    </w:pPr>
  </w:style>
  <w:style w:type="paragraph" w:styleId="ListNumber5">
    <w:name w:val="List Number 5"/>
    <w:basedOn w:val="Normal"/>
    <w:uiPriority w:val="99"/>
    <w:unhideWhenUsed/>
    <w:rsid w:val="00303B4B"/>
    <w:pPr>
      <w:numPr>
        <w:ilvl w:val="4"/>
        <w:numId w:val="4"/>
      </w:numPr>
      <w:contextualSpacing/>
    </w:pPr>
  </w:style>
  <w:style w:type="paragraph" w:styleId="ListContinue">
    <w:name w:val="List Continue"/>
    <w:basedOn w:val="Normal"/>
    <w:uiPriority w:val="99"/>
    <w:unhideWhenUsed/>
    <w:qFormat/>
    <w:rsid w:val="00303B4B"/>
    <w:pPr>
      <w:ind w:left="283"/>
      <w:contextualSpacing/>
    </w:pPr>
  </w:style>
  <w:style w:type="paragraph" w:styleId="ListContinue3">
    <w:name w:val="List Continue 3"/>
    <w:basedOn w:val="Normal"/>
    <w:uiPriority w:val="99"/>
    <w:unhideWhenUsed/>
    <w:rsid w:val="00303B4B"/>
    <w:pPr>
      <w:ind w:left="849"/>
      <w:contextualSpacing/>
    </w:pPr>
  </w:style>
  <w:style w:type="paragraph" w:customStyle="1" w:styleId="Pull-outQuote">
    <w:name w:val="Pull-out Quote"/>
    <w:basedOn w:val="Normal"/>
    <w:link w:val="Pull-outQuoteChar"/>
    <w:uiPriority w:val="19"/>
    <w:qFormat/>
    <w:rsid w:val="002B56B0"/>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E1EEF9"/>
      <w:ind w:left="113" w:right="113"/>
    </w:pPr>
    <w:rPr>
      <w:color w:val="53565A"/>
    </w:rPr>
  </w:style>
  <w:style w:type="paragraph" w:customStyle="1" w:styleId="Pull-outQuoteHeading">
    <w:name w:val="Pull-out Quote Heading"/>
    <w:basedOn w:val="Pull-outQuote"/>
    <w:next w:val="Pull-outQuote"/>
    <w:link w:val="Pull-outQuoteHeadingChar"/>
    <w:uiPriority w:val="19"/>
    <w:qFormat/>
    <w:rsid w:val="002B56B0"/>
    <w:pPr>
      <w:pBdr>
        <w:top w:val="single" w:sz="4" w:space="4" w:color="53565A"/>
        <w:left w:val="single" w:sz="4" w:space="4" w:color="53565A"/>
        <w:bottom w:val="single" w:sz="4" w:space="4" w:color="53565A"/>
        <w:right w:val="single" w:sz="4" w:space="4" w:color="53565A"/>
      </w:pBdr>
    </w:pPr>
    <w:rPr>
      <w:b/>
    </w:rPr>
  </w:style>
  <w:style w:type="character" w:customStyle="1" w:styleId="Pull-outQuoteChar">
    <w:name w:val="Pull-out Quote Char"/>
    <w:basedOn w:val="DefaultParagraphFont"/>
    <w:link w:val="Pull-outQuote"/>
    <w:uiPriority w:val="19"/>
    <w:rsid w:val="002B56B0"/>
    <w:rPr>
      <w:rFonts w:ascii="VIC" w:hAnsi="VIC" w:cs="Arial"/>
      <w:color w:val="53565A"/>
      <w:sz w:val="20"/>
      <w:szCs w:val="22"/>
      <w:shd w:val="clear" w:color="auto" w:fill="E1EEF9"/>
    </w:rPr>
  </w:style>
  <w:style w:type="character" w:customStyle="1" w:styleId="Pull-outQuoteHeadingChar">
    <w:name w:val="Pull-out Quote Heading Char"/>
    <w:basedOn w:val="Pull-outQuoteChar"/>
    <w:link w:val="Pull-outQuoteHeading"/>
    <w:uiPriority w:val="19"/>
    <w:rsid w:val="002B56B0"/>
    <w:rPr>
      <w:rFonts w:ascii="VIC" w:hAnsi="VIC" w:cs="Arial"/>
      <w:b/>
      <w:color w:val="53565A"/>
      <w:sz w:val="20"/>
      <w:szCs w:val="22"/>
      <w:shd w:val="clear" w:color="auto" w:fill="E1EEF9"/>
    </w:rPr>
  </w:style>
  <w:style w:type="paragraph" w:styleId="List">
    <w:name w:val="List"/>
    <w:aliases w:val="List Alpha"/>
    <w:basedOn w:val="Normal"/>
    <w:uiPriority w:val="99"/>
    <w:unhideWhenUsed/>
    <w:qFormat/>
    <w:rsid w:val="00711B86"/>
    <w:pPr>
      <w:numPr>
        <w:numId w:val="5"/>
      </w:numPr>
      <w:spacing w:line="240" w:lineRule="auto"/>
    </w:pPr>
  </w:style>
  <w:style w:type="paragraph" w:styleId="List2">
    <w:name w:val="List 2"/>
    <w:basedOn w:val="Normal"/>
    <w:uiPriority w:val="99"/>
    <w:unhideWhenUsed/>
    <w:rsid w:val="00C56D22"/>
    <w:pPr>
      <w:numPr>
        <w:ilvl w:val="1"/>
        <w:numId w:val="5"/>
      </w:numPr>
      <w:spacing w:before="60" w:after="60"/>
      <w:ind w:left="964"/>
      <w:contextualSpacing/>
    </w:pPr>
  </w:style>
  <w:style w:type="numbering" w:customStyle="1" w:styleId="LetteredList">
    <w:name w:val="Lettered List"/>
    <w:uiPriority w:val="99"/>
    <w:rsid w:val="00303B4B"/>
    <w:pPr>
      <w:numPr>
        <w:numId w:val="5"/>
      </w:numPr>
    </w:pPr>
  </w:style>
  <w:style w:type="paragraph" w:styleId="NoSpacing">
    <w:name w:val="No Spacing"/>
    <w:uiPriority w:val="1"/>
    <w:rsid w:val="00303B4B"/>
    <w:rPr>
      <w:sz w:val="20"/>
      <w:szCs w:val="22"/>
    </w:rPr>
  </w:style>
  <w:style w:type="character" w:styleId="IntenseEmphasis">
    <w:name w:val="Intense Emphasis"/>
    <w:basedOn w:val="DefaultParagraphFont"/>
    <w:uiPriority w:val="21"/>
    <w:rsid w:val="008D3F86"/>
    <w:rPr>
      <w:rFonts w:asciiTheme="minorHAnsi" w:hAnsiTheme="minorHAnsi"/>
      <w:i/>
      <w:iCs/>
      <w:color w:val="017D7D"/>
    </w:rPr>
  </w:style>
  <w:style w:type="paragraph" w:styleId="IntenseQuote">
    <w:name w:val="Intense Quote"/>
    <w:basedOn w:val="Normal"/>
    <w:next w:val="Normal"/>
    <w:link w:val="IntenseQuoteChar"/>
    <w:uiPriority w:val="30"/>
    <w:rsid w:val="00BE40BF"/>
    <w:pPr>
      <w:pBdr>
        <w:top w:val="single" w:sz="4" w:space="10" w:color="4472C4" w:themeColor="accent1"/>
        <w:bottom w:val="single" w:sz="4" w:space="10" w:color="4472C4" w:themeColor="accent1"/>
      </w:pBdr>
      <w:spacing w:before="360" w:after="360"/>
      <w:ind w:left="864" w:right="864"/>
      <w:jc w:val="center"/>
    </w:pPr>
    <w:rPr>
      <w:i/>
      <w:iCs/>
      <w:color w:val="017D7D"/>
    </w:rPr>
  </w:style>
  <w:style w:type="character" w:customStyle="1" w:styleId="IntenseQuoteChar">
    <w:name w:val="Intense Quote Char"/>
    <w:basedOn w:val="DefaultParagraphFont"/>
    <w:link w:val="IntenseQuote"/>
    <w:uiPriority w:val="30"/>
    <w:rsid w:val="00BE40BF"/>
    <w:rPr>
      <w:i/>
      <w:iCs/>
      <w:color w:val="017D7D"/>
      <w:sz w:val="20"/>
      <w:szCs w:val="22"/>
    </w:rPr>
  </w:style>
  <w:style w:type="character" w:styleId="IntenseReference">
    <w:name w:val="Intense Reference"/>
    <w:basedOn w:val="DefaultParagraphFont"/>
    <w:uiPriority w:val="32"/>
    <w:rsid w:val="00BE40BF"/>
    <w:rPr>
      <w:b/>
      <w:bCs/>
      <w:smallCaps/>
      <w:color w:val="017D7D"/>
      <w:spacing w:val="5"/>
    </w:rPr>
  </w:style>
  <w:style w:type="paragraph" w:customStyle="1" w:styleId="Documentheading">
    <w:name w:val="Document heading"/>
    <w:qFormat/>
    <w:rsid w:val="000366E5"/>
    <w:pPr>
      <w:tabs>
        <w:tab w:val="left" w:pos="5415"/>
      </w:tabs>
      <w:ind w:left="-340"/>
    </w:pPr>
    <w:rPr>
      <w:rFonts w:ascii="VIC SemiBold" w:hAnsi="VIC SemiBold" w:cs="Times New Roman (Body CS)"/>
      <w:b/>
      <w:bCs/>
      <w:color w:val="FFFFFF" w:themeColor="background1"/>
      <w:sz w:val="44"/>
      <w:szCs w:val="44"/>
    </w:rPr>
  </w:style>
  <w:style w:type="paragraph" w:customStyle="1" w:styleId="Date1">
    <w:name w:val="Date1"/>
    <w:qFormat/>
    <w:rsid w:val="000366E5"/>
    <w:pPr>
      <w:ind w:left="-340"/>
    </w:pPr>
    <w:rPr>
      <w:rFonts w:ascii="VIC SemiBold" w:hAnsi="VIC SemiBold"/>
      <w:b/>
      <w:bCs/>
      <w:color w:val="FFFFFF" w:themeColor="background1"/>
      <w:sz w:val="28"/>
      <w:szCs w:val="28"/>
    </w:rPr>
  </w:style>
  <w:style w:type="paragraph" w:customStyle="1" w:styleId="planningpracticenotetext">
    <w:name w:val="planning practice note text"/>
    <w:rsid w:val="00CC6EDF"/>
    <w:pPr>
      <w:ind w:left="-340"/>
    </w:pPr>
    <w:rPr>
      <w:rFonts w:ascii="VIC" w:hAnsi="VIC" w:cs="Times New Roman (Body CS)"/>
      <w:color w:val="53565A"/>
    </w:rPr>
  </w:style>
  <w:style w:type="paragraph" w:styleId="Subtitle">
    <w:name w:val="Subtitle"/>
    <w:basedOn w:val="Normal"/>
    <w:next w:val="Normal"/>
    <w:link w:val="SubtitleChar"/>
    <w:uiPriority w:val="11"/>
    <w:rsid w:val="00FE7608"/>
    <w:pPr>
      <w:numPr>
        <w:ilvl w:val="1"/>
      </w:numPr>
      <w:spacing w:after="160"/>
      <w:ind w:left="-34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E7608"/>
    <w:rPr>
      <w:rFonts w:eastAsiaTheme="minorEastAsia"/>
      <w:color w:val="5A5A5A" w:themeColor="text1" w:themeTint="A5"/>
      <w:spacing w:val="15"/>
      <w:sz w:val="22"/>
      <w:szCs w:val="22"/>
    </w:rPr>
  </w:style>
  <w:style w:type="paragraph" w:customStyle="1" w:styleId="Bullettext">
    <w:name w:val="Bullet text"/>
    <w:basedOn w:val="ListParagraph"/>
    <w:rsid w:val="008D3F86"/>
    <w:pPr>
      <w:widowControl w:val="0"/>
      <w:numPr>
        <w:numId w:val="6"/>
      </w:numPr>
      <w:spacing w:after="0" w:line="240" w:lineRule="auto"/>
      <w:ind w:left="567" w:right="113" w:hanging="425"/>
      <w:contextualSpacing w:val="0"/>
    </w:pPr>
    <w:rPr>
      <w:rFonts w:eastAsia="Times New Roman" w:cs="Times New Roman"/>
      <w:color w:val="363534"/>
      <w:szCs w:val="20"/>
      <w:lang w:eastAsia="en-AU"/>
    </w:rPr>
  </w:style>
  <w:style w:type="paragraph" w:customStyle="1" w:styleId="Captiontext">
    <w:name w:val="Caption text"/>
    <w:basedOn w:val="Normal"/>
    <w:link w:val="CaptiontextChar"/>
    <w:rsid w:val="008D3F86"/>
    <w:pPr>
      <w:widowControl w:val="0"/>
      <w:spacing w:before="240" w:after="60" w:line="220" w:lineRule="atLeast"/>
      <w:ind w:left="113" w:right="113"/>
    </w:pPr>
    <w:rPr>
      <w:rFonts w:eastAsia="Times New Roman" w:cs="Times New Roman"/>
      <w:b/>
      <w:bCs/>
      <w:color w:val="642667"/>
      <w:szCs w:val="20"/>
      <w:lang w:eastAsia="en-AU"/>
      <w14:textFill>
        <w14:solidFill>
          <w14:srgbClr w14:val="642667">
            <w14:lumMod w14:val="75000"/>
          </w14:srgbClr>
        </w14:solidFill>
      </w14:textFill>
    </w:rPr>
  </w:style>
  <w:style w:type="character" w:customStyle="1" w:styleId="CaptiontextChar">
    <w:name w:val="Caption text Char"/>
    <w:basedOn w:val="DefaultParagraphFont"/>
    <w:link w:val="Captiontext"/>
    <w:rsid w:val="008D3F86"/>
    <w:rPr>
      <w:rFonts w:ascii="VIC" w:eastAsia="Times New Roman" w:hAnsi="VIC" w:cs="Times New Roman"/>
      <w:b/>
      <w:bCs/>
      <w:color w:val="642667"/>
      <w:sz w:val="20"/>
      <w:szCs w:val="20"/>
      <w:lang w:eastAsia="en-AU"/>
      <w14:textFill>
        <w14:solidFill>
          <w14:srgbClr w14:val="642667">
            <w14:lumMod w14:val="75000"/>
          </w14:srgbClr>
        </w14:solidFill>
      </w14:textFill>
    </w:rPr>
  </w:style>
  <w:style w:type="character" w:styleId="Emphasis">
    <w:name w:val="Emphasis"/>
    <w:uiPriority w:val="20"/>
    <w:rsid w:val="008D3F86"/>
    <w:rPr>
      <w:rFonts w:ascii="Arial Narrow" w:hAnsi="Arial Narrow"/>
      <w:i/>
      <w:iCs/>
      <w:color w:val="FF0000"/>
    </w:rPr>
  </w:style>
  <w:style w:type="paragraph" w:styleId="ListParagraph">
    <w:name w:val="List Paragraph"/>
    <w:basedOn w:val="Normal"/>
    <w:uiPriority w:val="34"/>
    <w:qFormat/>
    <w:rsid w:val="008D3F86"/>
    <w:pPr>
      <w:ind w:left="720"/>
      <w:contextualSpacing/>
    </w:pPr>
  </w:style>
  <w:style w:type="table" w:styleId="TableGrid">
    <w:name w:val="Table Grid"/>
    <w:basedOn w:val="TableNormal"/>
    <w:uiPriority w:val="39"/>
    <w:rsid w:val="00DA5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aliases w:val="Table"/>
    <w:basedOn w:val="TableNormal"/>
    <w:uiPriority w:val="46"/>
    <w:rsid w:val="00A87783"/>
    <w:pPr>
      <w:spacing w:after="0" w:line="240" w:lineRule="auto"/>
    </w:pPr>
    <w:tblPr>
      <w:tblStyleRowBandSize w:val="1"/>
      <w:tblStyleColBandSize w:val="1"/>
      <w:tblBorders>
        <w:top w:val="single" w:sz="4" w:space="0" w:color="017D7D"/>
        <w:left w:val="single" w:sz="4" w:space="0" w:color="017D7D"/>
        <w:bottom w:val="single" w:sz="4" w:space="0" w:color="017D7D"/>
        <w:right w:val="single" w:sz="4" w:space="0" w:color="017D7D"/>
        <w:insideH w:val="single" w:sz="4" w:space="0" w:color="017D7D"/>
        <w:insideV w:val="single" w:sz="4" w:space="0" w:color="017D7D"/>
      </w:tblBorders>
    </w:tblPr>
    <w:tcPr>
      <w:shd w:val="clear" w:color="auto" w:fill="auto"/>
    </w:tcPr>
    <w:tblStylePr w:type="firstRow">
      <w:rPr>
        <w:rFonts w:asciiTheme="majorHAnsi" w:hAnsiTheme="majorHAnsi"/>
        <w:b/>
        <w:bCs/>
        <w:color w:val="FFFFFF" w:themeColor="background1"/>
      </w:rPr>
      <w:tblPr/>
      <w:tcPr>
        <w:shd w:val="clear" w:color="auto" w:fill="017D7D"/>
      </w:tcPr>
    </w:tblStylePr>
    <w:tblStylePr w:type="lastRow">
      <w:rPr>
        <w:rFonts w:ascii="Arial" w:hAnsi="Arial"/>
        <w:b/>
        <w:bCs/>
        <w:i w:val="0"/>
      </w:rPr>
      <w:tblPr/>
      <w:tcPr>
        <w:tcBorders>
          <w:top w:val="single" w:sz="4" w:space="0" w:color="017D7D"/>
          <w:left w:val="single" w:sz="4" w:space="0" w:color="017D7D"/>
          <w:bottom w:val="single" w:sz="4" w:space="0" w:color="017D7D"/>
          <w:right w:val="single" w:sz="4" w:space="0" w:color="017D7D"/>
          <w:insideH w:val="nil"/>
        </w:tcBorders>
        <w:shd w:val="clear" w:color="auto" w:fill="auto"/>
      </w:tcPr>
    </w:tblStylePr>
    <w:tblStylePr w:type="firstCol">
      <w:rPr>
        <w:b/>
        <w:bCs/>
      </w:rPr>
    </w:tblStylePr>
    <w:tblStylePr w:type="lastCol">
      <w:rPr>
        <w:b/>
        <w:bCs/>
      </w:rPr>
    </w:tblStylePr>
  </w:style>
  <w:style w:type="paragraph" w:customStyle="1" w:styleId="Tableheader">
    <w:name w:val="Table header"/>
    <w:basedOn w:val="List"/>
    <w:qFormat/>
    <w:rsid w:val="00C56D22"/>
    <w:pPr>
      <w:numPr>
        <w:numId w:val="0"/>
      </w:numPr>
    </w:pPr>
    <w:rPr>
      <w:b/>
      <w:bCs/>
      <w:color w:val="FFFFFF" w:themeColor="background1"/>
    </w:rPr>
  </w:style>
  <w:style w:type="paragraph" w:customStyle="1" w:styleId="Tablesecondheading">
    <w:name w:val="Table second heading"/>
    <w:basedOn w:val="List"/>
    <w:qFormat/>
    <w:rsid w:val="00C56D22"/>
    <w:pPr>
      <w:numPr>
        <w:numId w:val="0"/>
      </w:numPr>
    </w:pPr>
    <w:rPr>
      <w:b/>
      <w:bCs/>
      <w:color w:val="53565A"/>
    </w:rPr>
  </w:style>
  <w:style w:type="paragraph" w:customStyle="1" w:styleId="Tabletext">
    <w:name w:val="Table text"/>
    <w:basedOn w:val="List"/>
    <w:qFormat/>
    <w:rsid w:val="00C56D22"/>
    <w:pPr>
      <w:numPr>
        <w:numId w:val="0"/>
      </w:numPr>
    </w:pPr>
    <w:rPr>
      <w:color w:val="000000" w:themeColor="text1"/>
    </w:rPr>
  </w:style>
  <w:style w:type="paragraph" w:customStyle="1" w:styleId="Officialtag">
    <w:name w:val="Official tag"/>
    <w:basedOn w:val="Normal"/>
    <w:link w:val="OfficialtagChar"/>
    <w:rsid w:val="00F603A3"/>
    <w:pPr>
      <w:jc w:val="center"/>
    </w:pPr>
    <w:rPr>
      <w:rFonts w:asciiTheme="majorHAnsi" w:hAnsiTheme="majorHAnsi" w:cstheme="majorHAnsi"/>
    </w:rPr>
  </w:style>
  <w:style w:type="paragraph" w:customStyle="1" w:styleId="SmallBodyText">
    <w:name w:val="Small Body Text"/>
    <w:basedOn w:val="Normal"/>
    <w:rsid w:val="0004119D"/>
    <w:pPr>
      <w:spacing w:before="40" w:after="40" w:line="160" w:lineRule="atLeast"/>
      <w:ind w:right="340"/>
    </w:pPr>
    <w:rPr>
      <w:rFonts w:asciiTheme="minorHAnsi" w:eastAsia="Times New Roman" w:hAnsiTheme="minorHAnsi"/>
      <w:color w:val="000000" w:themeColor="text1"/>
      <w:spacing w:val="2"/>
      <w:sz w:val="12"/>
      <w:szCs w:val="20"/>
      <w:lang w:eastAsia="en-AU"/>
    </w:rPr>
  </w:style>
  <w:style w:type="character" w:customStyle="1" w:styleId="OfficialtagChar">
    <w:name w:val="Official tag Char"/>
    <w:basedOn w:val="DefaultParagraphFont"/>
    <w:link w:val="Officialtag"/>
    <w:rsid w:val="00F603A3"/>
    <w:rPr>
      <w:rFonts w:asciiTheme="majorHAnsi" w:hAnsiTheme="majorHAnsi" w:cstheme="majorHAnsi"/>
      <w:sz w:val="20"/>
      <w:szCs w:val="22"/>
    </w:rPr>
  </w:style>
  <w:style w:type="paragraph" w:customStyle="1" w:styleId="SmallHeading">
    <w:name w:val="Small Heading"/>
    <w:basedOn w:val="Normal"/>
    <w:next w:val="SmallBodyText"/>
    <w:rsid w:val="0004119D"/>
    <w:pPr>
      <w:spacing w:before="60" w:after="0" w:line="160" w:lineRule="atLeast"/>
      <w:ind w:right="3119"/>
    </w:pPr>
    <w:rPr>
      <w:rFonts w:asciiTheme="minorHAnsi" w:eastAsia="Times New Roman" w:hAnsiTheme="minorHAnsi"/>
      <w:b/>
      <w:color w:val="000000" w:themeColor="text1"/>
      <w:sz w:val="12"/>
      <w:szCs w:val="20"/>
      <w:lang w:eastAsia="en-AU"/>
    </w:rPr>
  </w:style>
  <w:style w:type="paragraph" w:customStyle="1" w:styleId="xAccessibilityHeading">
    <w:name w:val="xAccessibility Heading"/>
    <w:basedOn w:val="Normal"/>
    <w:semiHidden/>
    <w:qFormat/>
    <w:rsid w:val="0004119D"/>
    <w:pPr>
      <w:spacing w:before="0" w:after="0" w:line="300" w:lineRule="exact"/>
    </w:pPr>
    <w:rPr>
      <w:rFonts w:asciiTheme="minorHAnsi" w:eastAsia="Times New Roman" w:hAnsiTheme="minorHAnsi"/>
      <w:b/>
      <w:color w:val="000000" w:themeColor="text1"/>
      <w:sz w:val="22"/>
      <w:szCs w:val="20"/>
      <w:lang w:eastAsia="en-AU"/>
    </w:rPr>
  </w:style>
  <w:style w:type="paragraph" w:customStyle="1" w:styleId="Footerinsidepages">
    <w:name w:val="Footer inside pages"/>
    <w:basedOn w:val="Footer"/>
    <w:link w:val="FooterinsidepagesChar"/>
    <w:qFormat/>
    <w:rsid w:val="00DF6331"/>
    <w:pPr>
      <w:tabs>
        <w:tab w:val="clear" w:pos="9026"/>
        <w:tab w:val="right" w:pos="8931"/>
      </w:tabs>
      <w:jc w:val="right"/>
    </w:pPr>
    <w:rPr>
      <w:sz w:val="18"/>
      <w:szCs w:val="18"/>
    </w:rPr>
  </w:style>
  <w:style w:type="paragraph" w:customStyle="1" w:styleId="Coverfootertext">
    <w:name w:val="Cover footer text"/>
    <w:basedOn w:val="Heading2"/>
    <w:link w:val="CoverfootertextChar"/>
    <w:rsid w:val="00BA206C"/>
    <w:pPr>
      <w:spacing w:before="560" w:after="200"/>
    </w:pPr>
    <w:rPr>
      <w:color w:val="53565A"/>
    </w:rPr>
  </w:style>
  <w:style w:type="character" w:customStyle="1" w:styleId="FooterinsidepagesChar">
    <w:name w:val="Footer inside pages Char"/>
    <w:basedOn w:val="FooterChar"/>
    <w:link w:val="Footerinsidepages"/>
    <w:rsid w:val="00DF6331"/>
    <w:rPr>
      <w:rFonts w:ascii="VIC" w:hAnsi="VIC" w:cs="Arial"/>
      <w:sz w:val="18"/>
      <w:szCs w:val="18"/>
    </w:rPr>
  </w:style>
  <w:style w:type="character" w:customStyle="1" w:styleId="CoverfootertextChar">
    <w:name w:val="Cover footer text Char"/>
    <w:basedOn w:val="Heading2Char"/>
    <w:link w:val="Coverfootertext"/>
    <w:rsid w:val="00BA206C"/>
    <w:rPr>
      <w:rFonts w:ascii="VIC" w:eastAsiaTheme="majorEastAsia" w:hAnsi="VIC" w:cstheme="majorBidi"/>
      <w:b/>
      <w:color w:val="53565A"/>
      <w:sz w:val="22"/>
      <w:szCs w:val="26"/>
    </w:rPr>
  </w:style>
  <w:style w:type="character" w:styleId="CommentReference">
    <w:name w:val="annotation reference"/>
    <w:basedOn w:val="DefaultParagraphFont"/>
    <w:uiPriority w:val="99"/>
    <w:semiHidden/>
    <w:unhideWhenUsed/>
    <w:rsid w:val="006C7CBD"/>
    <w:rPr>
      <w:sz w:val="16"/>
      <w:szCs w:val="16"/>
    </w:rPr>
  </w:style>
  <w:style w:type="paragraph" w:styleId="CommentText">
    <w:name w:val="annotation text"/>
    <w:basedOn w:val="Normal"/>
    <w:link w:val="CommentTextChar"/>
    <w:uiPriority w:val="99"/>
    <w:unhideWhenUsed/>
    <w:rsid w:val="006C7CBD"/>
    <w:pPr>
      <w:spacing w:line="240" w:lineRule="auto"/>
    </w:pPr>
    <w:rPr>
      <w:szCs w:val="20"/>
    </w:rPr>
  </w:style>
  <w:style w:type="character" w:customStyle="1" w:styleId="CommentTextChar">
    <w:name w:val="Comment Text Char"/>
    <w:basedOn w:val="DefaultParagraphFont"/>
    <w:link w:val="CommentText"/>
    <w:uiPriority w:val="99"/>
    <w:rsid w:val="006C7CBD"/>
    <w:rPr>
      <w:rFonts w:ascii="VIC" w:hAnsi="VIC" w:cs="Arial"/>
      <w:sz w:val="20"/>
      <w:szCs w:val="20"/>
    </w:rPr>
  </w:style>
  <w:style w:type="paragraph" w:styleId="CommentSubject">
    <w:name w:val="annotation subject"/>
    <w:basedOn w:val="CommentText"/>
    <w:next w:val="CommentText"/>
    <w:link w:val="CommentSubjectChar"/>
    <w:uiPriority w:val="99"/>
    <w:semiHidden/>
    <w:unhideWhenUsed/>
    <w:rsid w:val="006C7CBD"/>
    <w:rPr>
      <w:b/>
      <w:bCs/>
    </w:rPr>
  </w:style>
  <w:style w:type="character" w:customStyle="1" w:styleId="CommentSubjectChar">
    <w:name w:val="Comment Subject Char"/>
    <w:basedOn w:val="CommentTextChar"/>
    <w:link w:val="CommentSubject"/>
    <w:uiPriority w:val="99"/>
    <w:semiHidden/>
    <w:rsid w:val="006C7CBD"/>
    <w:rPr>
      <w:rFonts w:ascii="VIC" w:hAnsi="VIC" w:cs="Arial"/>
      <w:b/>
      <w:bCs/>
      <w:sz w:val="20"/>
      <w:szCs w:val="20"/>
    </w:rPr>
  </w:style>
  <w:style w:type="paragraph" w:styleId="Revision">
    <w:name w:val="Revision"/>
    <w:hidden/>
    <w:uiPriority w:val="99"/>
    <w:semiHidden/>
    <w:rsid w:val="006C7CBD"/>
    <w:pPr>
      <w:spacing w:after="0" w:line="240" w:lineRule="auto"/>
    </w:pPr>
    <w:rPr>
      <w:rFonts w:ascii="VIC" w:hAnsi="VIC" w:cs="Arial"/>
      <w:sz w:val="20"/>
      <w:szCs w:val="22"/>
    </w:rPr>
  </w:style>
  <w:style w:type="paragraph" w:customStyle="1" w:styleId="PPNTitle">
    <w:name w:val="PPN Title"/>
    <w:basedOn w:val="Header"/>
    <w:link w:val="PPNTitleChar"/>
    <w:qFormat/>
    <w:rsid w:val="000366E5"/>
    <w:pPr>
      <w:spacing w:after="0" w:line="240" w:lineRule="auto"/>
    </w:pPr>
    <w:rPr>
      <w:rFonts w:cstheme="minorBidi"/>
      <w:b/>
      <w:bCs/>
      <w:color w:val="FFFFFF" w:themeColor="background1"/>
      <w:sz w:val="40"/>
      <w:szCs w:val="40"/>
    </w:rPr>
  </w:style>
  <w:style w:type="character" w:customStyle="1" w:styleId="PPNTitleChar">
    <w:name w:val="PPN Title Char"/>
    <w:basedOn w:val="HeaderChar"/>
    <w:link w:val="PPNTitle"/>
    <w:rsid w:val="000366E5"/>
    <w:rPr>
      <w:rFonts w:ascii="VIC" w:hAnsi="VIC"/>
      <w:b/>
      <w:bCs/>
      <w:color w:val="FFFFFF" w:themeColor="background1"/>
      <w:sz w:val="40"/>
      <w:szCs w:val="40"/>
    </w:rPr>
  </w:style>
  <w:style w:type="paragraph" w:customStyle="1" w:styleId="Break-outboxheading">
    <w:name w:val="Break-out box heading"/>
    <w:basedOn w:val="Normal"/>
    <w:link w:val="Break-outboxheadingChar"/>
    <w:qFormat/>
    <w:rsid w:val="0058103C"/>
    <w:pPr>
      <w:spacing w:line="240" w:lineRule="auto"/>
    </w:pPr>
    <w:rPr>
      <w:rFonts w:cstheme="minorBidi"/>
      <w:b/>
      <w:bCs/>
      <w:color w:val="017D7D"/>
      <w:szCs w:val="18"/>
    </w:rPr>
  </w:style>
  <w:style w:type="character" w:customStyle="1" w:styleId="Break-outboxheadingChar">
    <w:name w:val="Break-out box heading Char"/>
    <w:basedOn w:val="DefaultParagraphFont"/>
    <w:link w:val="Break-outboxheading"/>
    <w:rsid w:val="0058103C"/>
    <w:rPr>
      <w:rFonts w:ascii="VIC" w:hAnsi="VIC"/>
      <w:b/>
      <w:bCs/>
      <w:color w:val="017D7D"/>
      <w:sz w:val="20"/>
      <w:szCs w:val="18"/>
    </w:rPr>
  </w:style>
  <w:style w:type="paragraph" w:customStyle="1" w:styleId="Break-outboxtext">
    <w:name w:val="Break-out box text"/>
    <w:basedOn w:val="Break-outboxheading"/>
    <w:link w:val="Break-outboxtextChar"/>
    <w:qFormat/>
    <w:rsid w:val="0058103C"/>
    <w:rPr>
      <w:b w:val="0"/>
      <w:bCs w:val="0"/>
    </w:rPr>
  </w:style>
  <w:style w:type="paragraph" w:customStyle="1" w:styleId="ListNumberL2">
    <w:name w:val="List Number L2"/>
    <w:basedOn w:val="ListNumber2"/>
    <w:link w:val="ListNumberL2Char"/>
    <w:qFormat/>
    <w:rsid w:val="0058103C"/>
    <w:pPr>
      <w:spacing w:before="60" w:after="60" w:line="240" w:lineRule="auto"/>
      <w:ind w:left="709" w:hanging="454"/>
      <w:contextualSpacing w:val="0"/>
    </w:pPr>
  </w:style>
  <w:style w:type="character" w:customStyle="1" w:styleId="Break-outboxtextChar">
    <w:name w:val="Break-out box text Char"/>
    <w:basedOn w:val="Break-outboxheadingChar"/>
    <w:link w:val="Break-outboxtext"/>
    <w:rsid w:val="0058103C"/>
    <w:rPr>
      <w:rFonts w:ascii="VIC" w:hAnsi="VIC"/>
      <w:b w:val="0"/>
      <w:bCs w:val="0"/>
      <w:color w:val="017D7D"/>
      <w:sz w:val="20"/>
      <w:szCs w:val="18"/>
    </w:rPr>
  </w:style>
  <w:style w:type="character" w:customStyle="1" w:styleId="ListNumber2Char">
    <w:name w:val="List Number 2 Char"/>
    <w:basedOn w:val="DefaultParagraphFont"/>
    <w:link w:val="ListNumber2"/>
    <w:uiPriority w:val="99"/>
    <w:rsid w:val="00571D8B"/>
    <w:rPr>
      <w:rFonts w:ascii="VIC" w:hAnsi="VIC" w:cs="Arial"/>
      <w:sz w:val="20"/>
      <w:szCs w:val="22"/>
    </w:rPr>
  </w:style>
  <w:style w:type="character" w:customStyle="1" w:styleId="ListNumberL2Char">
    <w:name w:val="List Number L2 Char"/>
    <w:basedOn w:val="ListNumber2Char"/>
    <w:link w:val="ListNumberL2"/>
    <w:rsid w:val="0058103C"/>
    <w:rPr>
      <w:rFonts w:ascii="VIC" w:hAnsi="VIC" w:cs="Arial"/>
      <w:sz w:val="20"/>
      <w:szCs w:val="22"/>
    </w:rPr>
  </w:style>
  <w:style w:type="table" w:customStyle="1" w:styleId="Break-outbox">
    <w:name w:val="Break-out box"/>
    <w:basedOn w:val="TableNormal"/>
    <w:uiPriority w:val="99"/>
    <w:rsid w:val="00711B86"/>
    <w:pPr>
      <w:spacing w:before="120" w:after="120" w:line="240" w:lineRule="auto"/>
      <w:ind w:left="28" w:right="28"/>
    </w:pPr>
    <w:rPr>
      <w:rFonts w:ascii="VIC" w:hAnsi="VIC"/>
      <w:color w:val="00857F"/>
    </w:rPr>
    <w:tblPr>
      <w:tblBorders>
        <w:top w:val="single" w:sz="4" w:space="0" w:color="00857F"/>
        <w:left w:val="single" w:sz="4" w:space="0" w:color="00857F"/>
        <w:bottom w:val="single" w:sz="4" w:space="0" w:color="00857F"/>
        <w:right w:val="single" w:sz="4" w:space="0" w:color="00857F"/>
      </w:tblBorders>
    </w:tblPr>
    <w:tcPr>
      <w:shd w:val="clear" w:color="auto" w:fill="EFF7FB"/>
    </w:tcPr>
  </w:style>
  <w:style w:type="table" w:customStyle="1" w:styleId="Table1">
    <w:name w:val="Table1"/>
    <w:basedOn w:val="TableNormal"/>
    <w:uiPriority w:val="99"/>
    <w:rsid w:val="0012567C"/>
    <w:pPr>
      <w:spacing w:after="0" w:line="240" w:lineRule="auto"/>
    </w:pPr>
    <w:rPr>
      <w:color w:val="000000" w:themeColor="text1"/>
      <w:sz w:val="20"/>
    </w:rPr>
    <w:tblPr>
      <w:tblBorders>
        <w:top w:val="single" w:sz="4" w:space="0" w:color="00857F"/>
        <w:left w:val="single" w:sz="4" w:space="0" w:color="00857F"/>
        <w:bottom w:val="single" w:sz="4" w:space="0" w:color="00857F"/>
        <w:right w:val="single" w:sz="4" w:space="0" w:color="00857F"/>
        <w:insideH w:val="single" w:sz="4" w:space="0" w:color="00857F"/>
        <w:insideV w:val="single" w:sz="4" w:space="0" w:color="00857F"/>
      </w:tblBorders>
    </w:tblPr>
    <w:tcPr>
      <w:shd w:val="clear" w:color="auto" w:fill="auto"/>
    </w:tcPr>
    <w:tblStylePr w:type="firstRow">
      <w:rPr>
        <w:rFonts w:asciiTheme="majorHAnsi" w:hAnsiTheme="majorHAnsi"/>
        <w:b/>
        <w:color w:val="FFFFFF" w:themeColor="background1"/>
      </w:rPr>
      <w:tblPr/>
      <w:tcPr>
        <w:shd w:val="clear" w:color="auto" w:fill="00857F"/>
      </w:tcPr>
    </w:tblStylePr>
    <w:tblStylePr w:type="nwCell">
      <w:rPr>
        <w:rFonts w:asciiTheme="majorHAnsi" w:hAnsiTheme="majorHAnsi"/>
        <w:b/>
        <w:color w:val="FFFFFF" w:themeColor="background1"/>
        <w:sz w:val="20"/>
      </w:rPr>
    </w:tblStylePr>
  </w:style>
  <w:style w:type="paragraph" w:customStyle="1" w:styleId="Exampletext">
    <w:name w:val="Example text"/>
    <w:basedOn w:val="Normal"/>
    <w:link w:val="ExampletextChar"/>
    <w:qFormat/>
    <w:rsid w:val="0039683B"/>
    <w:pPr>
      <w:widowControl w:val="0"/>
      <w:spacing w:before="60" w:after="60" w:line="240" w:lineRule="auto"/>
      <w:ind w:left="28" w:right="34"/>
    </w:pPr>
    <w:rPr>
      <w:rFonts w:ascii="Calibri" w:eastAsia="Times New Roman" w:hAnsi="Calibri" w:cs="Calibri"/>
      <w:color w:val="017D7D"/>
      <w:szCs w:val="20"/>
      <w:lang w:eastAsia="en-AU"/>
    </w:rPr>
  </w:style>
  <w:style w:type="character" w:customStyle="1" w:styleId="ExampletextChar">
    <w:name w:val="Example text Char"/>
    <w:basedOn w:val="DefaultParagraphFont"/>
    <w:link w:val="Exampletext"/>
    <w:rsid w:val="0039683B"/>
    <w:rPr>
      <w:rFonts w:ascii="Calibri" w:eastAsia="Times New Roman" w:hAnsi="Calibri" w:cs="Calibri"/>
      <w:color w:val="017D7D"/>
      <w:sz w:val="20"/>
      <w:szCs w:val="20"/>
      <w:lang w:eastAsia="en-AU"/>
    </w:rPr>
  </w:style>
  <w:style w:type="paragraph" w:customStyle="1" w:styleId="PlanningPermitConditions">
    <w:name w:val="Planning Permit Conditions"/>
    <w:basedOn w:val="Exampletext"/>
    <w:link w:val="PlanningPermitConditionsChar"/>
    <w:qFormat/>
    <w:rsid w:val="0039683B"/>
  </w:style>
  <w:style w:type="character" w:customStyle="1" w:styleId="PlanningPermitConditionsChar">
    <w:name w:val="Planning Permit Conditions Char"/>
    <w:basedOn w:val="ExampletextChar"/>
    <w:link w:val="PlanningPermitConditions"/>
    <w:rsid w:val="0039683B"/>
    <w:rPr>
      <w:rFonts w:ascii="Calibri" w:eastAsia="Times New Roman" w:hAnsi="Calibri" w:cs="Calibri"/>
      <w:color w:val="017D7D"/>
      <w:sz w:val="20"/>
      <w:szCs w:val="20"/>
      <w:lang w:eastAsia="en-AU"/>
    </w:rPr>
  </w:style>
  <w:style w:type="table" w:customStyle="1" w:styleId="PlanningPermitCond">
    <w:name w:val="Planning Permit Cond"/>
    <w:basedOn w:val="TableNormal"/>
    <w:uiPriority w:val="99"/>
    <w:rsid w:val="00C81F3C"/>
    <w:pPr>
      <w:spacing w:after="120" w:line="240" w:lineRule="auto"/>
      <w:ind w:left="28" w:right="28"/>
    </w:pPr>
    <w:rPr>
      <w:rFonts w:ascii="VIC" w:hAnsi="VIC" w:cs="Times New Roman (Body CS)"/>
      <w:color w:val="000000" w:themeColor="text1"/>
      <w:sz w:val="20"/>
    </w:rPr>
    <w:tblPr>
      <w:tblBorders>
        <w:top w:val="single" w:sz="4" w:space="0" w:color="767676"/>
        <w:left w:val="single" w:sz="4" w:space="0" w:color="767676"/>
        <w:bottom w:val="single" w:sz="4" w:space="0" w:color="767676"/>
        <w:right w:val="single" w:sz="4" w:space="0" w:color="767676"/>
      </w:tblBorders>
    </w:tblPr>
    <w:tcPr>
      <w:shd w:val="clear" w:color="auto" w:fill="D9D9D9"/>
      <w:vAlign w:val="center"/>
    </w:tcPr>
  </w:style>
  <w:style w:type="paragraph" w:customStyle="1" w:styleId="Diagramheading">
    <w:name w:val="Diagram heading"/>
    <w:basedOn w:val="Heading4"/>
    <w:qFormat/>
    <w:rsid w:val="006030F9"/>
    <w:rPr>
      <w:i w:val="0"/>
      <w:iCs w:val="0"/>
      <w:color w:val="53565A"/>
    </w:rPr>
  </w:style>
  <w:style w:type="paragraph" w:customStyle="1" w:styleId="Documenttitle">
    <w:name w:val="Document title"/>
    <w:basedOn w:val="Heading1"/>
    <w:qFormat/>
    <w:rsid w:val="00E05DA5"/>
    <w:pPr>
      <w:keepLines w:val="0"/>
      <w:spacing w:before="240" w:line="240" w:lineRule="auto"/>
    </w:pPr>
    <w:rPr>
      <w:rFonts w:ascii="Arial" w:eastAsia="Times New Roman" w:hAnsi="Arial" w:cs="Arial"/>
      <w:iCs/>
      <w:color w:val="auto"/>
      <w:sz w:val="36"/>
      <w:szCs w:val="36"/>
      <w:lang w:val="en-GB" w:eastAsia="en-AU"/>
    </w:rPr>
  </w:style>
  <w:style w:type="paragraph" w:customStyle="1" w:styleId="Default">
    <w:name w:val="Default"/>
    <w:rsid w:val="00E05DA5"/>
    <w:pPr>
      <w:autoSpaceDE w:val="0"/>
      <w:autoSpaceDN w:val="0"/>
      <w:adjustRightInd w:val="0"/>
      <w:spacing w:after="0" w:line="240" w:lineRule="auto"/>
    </w:pPr>
    <w:rPr>
      <w:rFonts w:ascii="VIC Light" w:hAnsi="VIC Light" w:cs="VIC Light"/>
      <w:color w:val="000000"/>
    </w:rPr>
  </w:style>
  <w:style w:type="paragraph" w:customStyle="1" w:styleId="Pa1">
    <w:name w:val="Pa1"/>
    <w:basedOn w:val="Default"/>
    <w:next w:val="Default"/>
    <w:uiPriority w:val="99"/>
    <w:rsid w:val="00E05DA5"/>
    <w:pPr>
      <w:spacing w:line="181" w:lineRule="atLeast"/>
    </w:pPr>
    <w:rPr>
      <w:rFonts w:cstheme="minorBidi"/>
      <w:color w:val="auto"/>
    </w:rPr>
  </w:style>
  <w:style w:type="paragraph" w:customStyle="1" w:styleId="Pa12">
    <w:name w:val="Pa12"/>
    <w:basedOn w:val="Default"/>
    <w:next w:val="Default"/>
    <w:uiPriority w:val="99"/>
    <w:rsid w:val="00E05DA5"/>
    <w:pPr>
      <w:spacing w:line="221" w:lineRule="atLeast"/>
    </w:pPr>
    <w:rPr>
      <w:rFonts w:ascii="VIC" w:hAnsi="VIC"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5.xml"/><Relationship Id="rId47" Type="http://schemas.openxmlformats.org/officeDocument/2006/relationships/customXml" Target="../customXml/item3.xml"/><Relationship Id="rId50"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footer" Target="footer3.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creativecommons.org/licenses/by/4.0/"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customXml" Target="../customXml/item5.xml"/><Relationship Id="rId10" Type="http://schemas.openxmlformats.org/officeDocument/2006/relationships/footer" Target="footer2.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6.xml"/><Relationship Id="rId48"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mailto:planning.systems@delwp.vic.gov.au" TargetMode="External"/><Relationship Id="rId46" Type="http://schemas.openxmlformats.org/officeDocument/2006/relationships/customXml" Target="../customXml/item2.xml"/><Relationship Id="rId20" Type="http://schemas.openxmlformats.org/officeDocument/2006/relationships/image" Target="media/image13.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file://internal.vic.gov.au/DEPI/HomeDirs1/dm4i/Documents/planning.vic.gov.au"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AE49B90340AF44A07AA5C348D70C22" ma:contentTypeVersion="22" ma:contentTypeDescription="Create a new document." ma:contentTypeScope="" ma:versionID="c2f96dc068fcd2778ffa1ead25e7c22a">
  <xsd:schema xmlns:xsd="http://www.w3.org/2001/XMLSchema" xmlns:xs="http://www.w3.org/2001/XMLSchema" xmlns:p="http://schemas.microsoft.com/office/2006/metadata/properties" xmlns:ns2="a5f32de4-e402-4188-b034-e71ca7d22e54" xmlns:ns3="dcba8cd8-4ab0-4252-839b-82aa47f9fc8a" xmlns:ns4="9fd47c19-1c4a-4d7d-b342-c10cef269344" xmlns:ns5="6fb2e63c-2bd9-440f-a689-992b6b9291d9" targetNamespace="http://schemas.microsoft.com/office/2006/metadata/properties" ma:root="true" ma:fieldsID="1454697e1a16ca9bcb0478689ab8b8cc" ns2:_="" ns3:_="" ns4:_="" ns5:_="">
    <xsd:import namespace="a5f32de4-e402-4188-b034-e71ca7d22e54"/>
    <xsd:import namespace="dcba8cd8-4ab0-4252-839b-82aa47f9fc8a"/>
    <xsd:import namespace="9fd47c19-1c4a-4d7d-b342-c10cef269344"/>
    <xsd:import namespace="6fb2e63c-2bd9-440f-a689-992b6b9291d9"/>
    <xsd:element name="properties">
      <xsd:complexType>
        <xsd:sequence>
          <xsd:element name="documentManagement">
            <xsd:complexType>
              <xsd:all>
                <xsd:element ref="ns2:_dlc_DocId" minOccurs="0"/>
                <xsd:element ref="ns2:_dlc_DocIdUrl" minOccurs="0"/>
                <xsd:element ref="ns2:_dlc_DocIdPersistId" minOccurs="0"/>
                <xsd:element ref="ns3:ied385936e7646da9ee9cb5c9a681f3c" minOccurs="0"/>
                <xsd:element ref="ns3:m612677ec3164b4f8c858819e2ed5121" minOccurs="0"/>
                <xsd:element ref="ns4:TaxCatchAll" minOccurs="0"/>
                <xsd:element ref="ns3:MediaServiceMetadata" minOccurs="0"/>
                <xsd:element ref="ns3:MediaServiceFastMetadata" minOccurs="0"/>
                <xsd:element ref="ns3:MediaServiceAutoKeyPoints" minOccurs="0"/>
                <xsd:element ref="ns3:MediaServiceKeyPoints" minOccurs="0"/>
                <xsd:element ref="ns5:SharedWithUsers" minOccurs="0"/>
                <xsd:element ref="ns5: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ied385936e7646da9ee9cb5c9a681f3c" ma:index="12" nillable="true" ma:taxonomy="true" ma:internalName="ied385936e7646da9ee9cb5c9a681f3c" ma:taxonomyFieldName="Records_x0020_Purpose" ma:displayName="Records Purpose" ma:default="1;#Minor / routine projects|61f94139-eaaa-400f-b6db-76a98071b4b1" ma:fieldId="{2ed38593-6e76-46da-9ee9-cb5c9a681f3c}" ma:sspId="797aeec6-0273-40f2-ab3e-beee73212332"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3" nillable="true" ma:taxonomy="true" ma:internalName="m612677ec3164b4f8c858819e2ed5121" ma:taxonomyFieldName="Records_x0020_Classification" ma:displayName="Records Classification" ma:default="" ma:fieldId="{6612677e-c316-4b4f-8c85-8819e2ed5121}"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Location" ma:index="3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bf9ae72-0e53-4fc1-bc15-05fee3a41671}" ma:internalName="TaxCatchAll" ma:showField="CatchAllData" ma:web="6fb2e63c-2bd9-440f-a689-992b6b9291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ed385936e7646da9ee9cb5c9a681f3c xmlns="dcba8cd8-4ab0-4252-839b-82aa47f9fc8a">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m612677ec3164b4f8c858819e2ed5121 xmlns="dcba8cd8-4ab0-4252-839b-82aa47f9fc8a">
      <Terms xmlns="http://schemas.microsoft.com/office/infopath/2007/PartnerControls"/>
    </m612677ec3164b4f8c858819e2ed5121>
    <SharedWithUsers xmlns="6fb2e63c-2bd9-440f-a689-992b6b9291d9">
      <UserInfo>
        <DisplayName>Daniela Cala (DEECA)</DisplayName>
        <AccountId>31</AccountId>
        <AccountType/>
      </UserInfo>
      <UserInfo>
        <DisplayName>Denise J Greaney (DEECA)</DisplayName>
        <AccountId>47</AccountId>
        <AccountType/>
      </UserInfo>
      <UserInfo>
        <DisplayName>Michael J Orford (DEECA)</DisplayName>
        <AccountId>27</AccountId>
        <AccountType/>
      </UserInfo>
      <UserInfo>
        <DisplayName>Charlie W Kelso (DEECA)</DisplayName>
        <AccountId>39</AccountId>
        <AccountType/>
      </UserInfo>
      <UserInfo>
        <DisplayName>Jenny Dzomba (DEECA)</DisplayName>
        <AccountId>21</AccountId>
        <AccountType/>
      </UserInfo>
    </SharedWithUsers>
    <lcf76f155ced4ddcb4097134ff3c332f xmlns="dcba8cd8-4ab0-4252-839b-82aa47f9fc8a">
      <Terms xmlns="http://schemas.microsoft.com/office/infopath/2007/PartnerControls"/>
    </lcf76f155ced4ddcb4097134ff3c332f>
    <TaxCatchAll xmlns="9fd47c19-1c4a-4d7d-b342-c10cef269344">
      <Value>1</Value>
    </TaxCatchAll>
  </documentManagement>
</p:properties>
</file>

<file path=customXml/itemProps1.xml><?xml version="1.0" encoding="utf-8"?>
<ds:datastoreItem xmlns:ds="http://schemas.openxmlformats.org/officeDocument/2006/customXml" ds:itemID="{3EC53D11-350E-463D-ADF8-96CEA4D2BF26}">
  <ds:schemaRefs>
    <ds:schemaRef ds:uri="http://schemas.openxmlformats.org/officeDocument/2006/bibliography"/>
  </ds:schemaRefs>
</ds:datastoreItem>
</file>

<file path=customXml/itemProps2.xml><?xml version="1.0" encoding="utf-8"?>
<ds:datastoreItem xmlns:ds="http://schemas.openxmlformats.org/officeDocument/2006/customXml" ds:itemID="{35C08F09-BDDC-4781-8C0C-EB4D4362435D}"/>
</file>

<file path=customXml/itemProps3.xml><?xml version="1.0" encoding="utf-8"?>
<ds:datastoreItem xmlns:ds="http://schemas.openxmlformats.org/officeDocument/2006/customXml" ds:itemID="{8ABFDECC-B676-41D8-B09A-5C60D221E360}"/>
</file>

<file path=customXml/itemProps4.xml><?xml version="1.0" encoding="utf-8"?>
<ds:datastoreItem xmlns:ds="http://schemas.openxmlformats.org/officeDocument/2006/customXml" ds:itemID="{7D0B6DB4-D933-470D-8BC9-433D11614810}"/>
</file>

<file path=customXml/itemProps5.xml><?xml version="1.0" encoding="utf-8"?>
<ds:datastoreItem xmlns:ds="http://schemas.openxmlformats.org/officeDocument/2006/customXml" ds:itemID="{793C55EF-3E90-4517-8CD1-6F4D19644FFE}"/>
</file>

<file path=customXml/itemProps6.xml><?xml version="1.0" encoding="utf-8"?>
<ds:datastoreItem xmlns:ds="http://schemas.openxmlformats.org/officeDocument/2006/customXml" ds:itemID="{1336E0E8-52D1-4637-8A21-712E51FD9B94}"/>
</file>

<file path=docProps/app.xml><?xml version="1.0" encoding="utf-8"?>
<Properties xmlns="http://schemas.openxmlformats.org/officeDocument/2006/extended-properties" xmlns:vt="http://schemas.openxmlformats.org/officeDocument/2006/docPropsVTypes">
  <Template>Normal.dotm</Template>
  <TotalTime>0</TotalTime>
  <Pages>17</Pages>
  <Words>3345</Words>
  <Characters>15924</Characters>
  <Application>Microsoft Office Word</Application>
  <DocSecurity>0</DocSecurity>
  <Lines>468</Lines>
  <Paragraphs>240</Paragraphs>
  <ScaleCrop>false</ScaleCrop>
  <Company/>
  <LinksUpToDate>false</LinksUpToDate>
  <CharactersWithSpaces>19029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2023-12-11T22:34:00Z</dcterms:created>
  <dcterms:modified xsi:type="dcterms:W3CDTF">2023-12-11T22:35:00Z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3,17,27,28,29,2a</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2023-12-11T22:35:06Z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191b94c6-ea5b-44be-9da1-42e0aeccca88</vt:lpwstr>
  </property>
  <property fmtid="{D5CDD505-2E9C-101B-9397-08002B2CF9AE}" pid="11" name="MSIP_Label_4257e2ab-f512-40e2-9c9a-c64247360765_ContentBits">
    <vt:lpwstr>2</vt:lpwstr>
  </property>
  <property fmtid="{D5CDD505-2E9C-101B-9397-08002B2CF9AE}" pid="12" name="MediaServiceImageTags">
    <vt:lpwstr/>
  </property>
  <property fmtid="{D5CDD505-2E9C-101B-9397-08002B2CF9AE}" pid="13" name="ContentTypeId">
    <vt:lpwstr>0x01010044AE49B90340AF44A07AA5C348D70C22</vt:lpwstr>
  </property>
  <property fmtid="{D5CDD505-2E9C-101B-9397-08002B2CF9AE}" pid="14" name="Records Classification">
    <vt:lpwstr/>
  </property>
  <property fmtid="{D5CDD505-2E9C-101B-9397-08002B2CF9AE}" pid="15" name="Records Purpose">
    <vt:lpwstr>1;#Minor / routine projects|61f94139-eaaa-400f-b6db-76a98071b4b1</vt:lpwstr>
  </property>
</Properties>
</file>