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B7" w:rsidRPr="007F208B" w:rsidRDefault="008116B7" w:rsidP="008116B7">
      <w:pPr>
        <w:jc w:val="center"/>
        <w:rPr>
          <w:rFonts w:ascii="Arial" w:hAnsi="Arial" w:cs="Arial"/>
          <w:b/>
          <w:i/>
          <w:sz w:val="20"/>
          <w:szCs w:val="20"/>
        </w:rPr>
      </w:pPr>
    </w:p>
    <w:p w:rsidR="00F36F38" w:rsidRPr="007F208B" w:rsidRDefault="00F36F38" w:rsidP="00F36F38">
      <w:pPr>
        <w:keepNext/>
        <w:outlineLvl w:val="0"/>
        <w:rPr>
          <w:rFonts w:ascii="Arial" w:hAnsi="Arial" w:cs="Arial"/>
          <w:b/>
          <w:bCs/>
          <w:sz w:val="20"/>
          <w:szCs w:val="20"/>
          <w:lang w:eastAsia="en-US"/>
        </w:rPr>
      </w:pPr>
      <w:r w:rsidRPr="007F208B">
        <w:rPr>
          <w:rFonts w:ascii="Arial" w:hAnsi="Arial" w:cs="Arial"/>
          <w:b/>
          <w:sz w:val="20"/>
          <w:szCs w:val="20"/>
          <w:u w:val="single"/>
          <w:lang w:eastAsia="en-US"/>
        </w:rPr>
        <w:t>Attachment 2</w:t>
      </w:r>
      <w:r w:rsidRPr="007F208B">
        <w:rPr>
          <w:rFonts w:ascii="Arial" w:hAnsi="Arial" w:cs="Arial"/>
          <w:b/>
          <w:sz w:val="20"/>
          <w:szCs w:val="20"/>
          <w:lang w:eastAsia="en-US"/>
        </w:rPr>
        <w:t xml:space="preserve">          </w:t>
      </w:r>
    </w:p>
    <w:p w:rsidR="00F36F38" w:rsidRPr="007F208B" w:rsidRDefault="00F36F38" w:rsidP="00F36F38">
      <w:pPr>
        <w:keepNext/>
        <w:jc w:val="center"/>
        <w:outlineLvl w:val="0"/>
        <w:rPr>
          <w:rFonts w:ascii="Arial" w:hAnsi="Arial" w:cs="Arial"/>
          <w:b/>
          <w:bCs/>
          <w:sz w:val="20"/>
          <w:szCs w:val="20"/>
          <w:lang w:eastAsia="en-US"/>
        </w:rPr>
      </w:pPr>
      <w:r w:rsidRPr="007F208B">
        <w:rPr>
          <w:rFonts w:ascii="Arial" w:hAnsi="Arial" w:cs="Arial"/>
          <w:b/>
          <w:bCs/>
          <w:sz w:val="20"/>
          <w:szCs w:val="20"/>
          <w:lang w:eastAsia="en-US"/>
        </w:rPr>
        <w:t>For Public Notice via Internet</w:t>
      </w:r>
    </w:p>
    <w:p w:rsidR="00F36F38" w:rsidRPr="007F208B" w:rsidRDefault="00F36F38" w:rsidP="00F36F38">
      <w:pPr>
        <w:jc w:val="center"/>
        <w:rPr>
          <w:rFonts w:ascii="Arial" w:hAnsi="Arial" w:cs="Arial"/>
          <w:b/>
          <w:sz w:val="20"/>
          <w:szCs w:val="20"/>
          <w:lang w:eastAsia="en-US"/>
        </w:rPr>
      </w:pPr>
    </w:p>
    <w:p w:rsidR="00F36F38" w:rsidRPr="007F208B" w:rsidRDefault="00F36F38" w:rsidP="00F36F38">
      <w:pPr>
        <w:rPr>
          <w:rFonts w:ascii="Arial" w:hAnsi="Arial" w:cs="Arial"/>
          <w:b/>
          <w:sz w:val="20"/>
          <w:szCs w:val="20"/>
          <w:lang w:eastAsia="en-US"/>
        </w:rPr>
      </w:pPr>
    </w:p>
    <w:p w:rsidR="00F36F38" w:rsidRPr="007F208B" w:rsidRDefault="00F36F38" w:rsidP="00F36F38">
      <w:pPr>
        <w:rPr>
          <w:rFonts w:ascii="Arial" w:hAnsi="Arial" w:cs="Arial"/>
          <w:b/>
          <w:i/>
          <w:sz w:val="20"/>
          <w:szCs w:val="20"/>
          <w:lang w:eastAsia="en-US"/>
        </w:rPr>
      </w:pPr>
      <w:r w:rsidRPr="007F208B">
        <w:rPr>
          <w:rFonts w:ascii="Arial" w:hAnsi="Arial" w:cs="Arial"/>
          <w:b/>
          <w:sz w:val="20"/>
          <w:szCs w:val="20"/>
          <w:lang w:eastAsia="en-US"/>
        </w:rPr>
        <w:t xml:space="preserve">REASONS FOR DECISION UNDER </w:t>
      </w:r>
      <w:r w:rsidRPr="007F208B">
        <w:rPr>
          <w:rFonts w:ascii="Arial" w:hAnsi="Arial" w:cs="Arial"/>
          <w:b/>
          <w:i/>
          <w:sz w:val="20"/>
          <w:szCs w:val="20"/>
          <w:lang w:eastAsia="en-US"/>
        </w:rPr>
        <w:t>ENVIRONMENT EFFECTS ACT 1978</w:t>
      </w:r>
    </w:p>
    <w:p w:rsidR="00F36F38" w:rsidRPr="007F208B" w:rsidRDefault="00F36F38" w:rsidP="00F36F38">
      <w:pPr>
        <w:rPr>
          <w:rFonts w:ascii="Arial" w:hAnsi="Arial" w:cs="Arial"/>
          <w:b/>
          <w:i/>
          <w:sz w:val="20"/>
          <w:szCs w:val="20"/>
          <w:lang w:eastAsia="en-US"/>
        </w:rPr>
      </w:pPr>
    </w:p>
    <w:p w:rsidR="00F36F38" w:rsidRPr="007F208B" w:rsidRDefault="00F36F38" w:rsidP="00F36F38">
      <w:pPr>
        <w:rPr>
          <w:rFonts w:ascii="Arial" w:hAnsi="Arial" w:cs="Arial"/>
          <w:b/>
          <w:sz w:val="20"/>
          <w:szCs w:val="20"/>
          <w:lang w:eastAsia="en-US"/>
        </w:rPr>
      </w:pPr>
    </w:p>
    <w:p w:rsidR="00F36F38" w:rsidRPr="007F208B" w:rsidRDefault="00F36F38" w:rsidP="00F36F38">
      <w:pPr>
        <w:ind w:left="2880" w:hanging="2880"/>
        <w:rPr>
          <w:rFonts w:ascii="Arial" w:hAnsi="Arial" w:cs="Arial"/>
          <w:b/>
          <w:sz w:val="20"/>
          <w:szCs w:val="20"/>
          <w:lang w:eastAsia="en-US"/>
        </w:rPr>
      </w:pPr>
      <w:r w:rsidRPr="007F208B">
        <w:rPr>
          <w:rFonts w:ascii="Arial" w:hAnsi="Arial" w:cs="Arial"/>
          <w:b/>
          <w:sz w:val="20"/>
          <w:szCs w:val="20"/>
          <w:lang w:eastAsia="en-US"/>
        </w:rPr>
        <w:t>Title of Proposal:</w:t>
      </w:r>
      <w:r w:rsidRPr="007F208B">
        <w:rPr>
          <w:rFonts w:ascii="Arial" w:hAnsi="Arial" w:cs="Arial"/>
          <w:b/>
          <w:sz w:val="20"/>
          <w:szCs w:val="20"/>
          <w:lang w:eastAsia="en-US"/>
        </w:rPr>
        <w:tab/>
      </w:r>
      <w:r w:rsidR="0034756D">
        <w:rPr>
          <w:rFonts w:ascii="Arial" w:hAnsi="Arial" w:cs="Arial"/>
          <w:b/>
          <w:sz w:val="20"/>
          <w:szCs w:val="20"/>
          <w:lang w:eastAsia="en-US"/>
        </w:rPr>
        <w:t>Golden Plains Wind Farm</w:t>
      </w:r>
    </w:p>
    <w:p w:rsidR="00F36F38" w:rsidRPr="007F208B" w:rsidRDefault="00F36F38" w:rsidP="00F36F38">
      <w:pPr>
        <w:rPr>
          <w:rFonts w:ascii="Arial" w:hAnsi="Arial" w:cs="Arial"/>
          <w:b/>
          <w:sz w:val="20"/>
          <w:szCs w:val="20"/>
          <w:lang w:eastAsia="en-US"/>
        </w:rPr>
      </w:pPr>
    </w:p>
    <w:p w:rsidR="00F36F38" w:rsidRPr="007F208B" w:rsidRDefault="00F36F38" w:rsidP="003B62A3">
      <w:pPr>
        <w:ind w:left="2880" w:hanging="2880"/>
        <w:rPr>
          <w:rFonts w:ascii="Arial" w:hAnsi="Arial" w:cs="Arial"/>
          <w:b/>
          <w:sz w:val="20"/>
          <w:szCs w:val="20"/>
          <w:lang w:eastAsia="en-US"/>
        </w:rPr>
      </w:pPr>
      <w:r w:rsidRPr="007F208B">
        <w:rPr>
          <w:rFonts w:ascii="Arial" w:hAnsi="Arial" w:cs="Arial"/>
          <w:b/>
          <w:sz w:val="20"/>
          <w:szCs w:val="20"/>
          <w:lang w:eastAsia="en-US"/>
        </w:rPr>
        <w:t>Proponent:</w:t>
      </w:r>
      <w:r w:rsidRPr="007F208B">
        <w:rPr>
          <w:rFonts w:ascii="Arial" w:hAnsi="Arial" w:cs="Arial"/>
          <w:b/>
          <w:sz w:val="20"/>
          <w:szCs w:val="20"/>
          <w:lang w:eastAsia="en-US"/>
        </w:rPr>
        <w:tab/>
      </w:r>
      <w:r w:rsidR="0034756D">
        <w:rPr>
          <w:rFonts w:ascii="Arial" w:hAnsi="Arial" w:cs="Arial"/>
          <w:b/>
          <w:sz w:val="20"/>
          <w:szCs w:val="20"/>
          <w:lang w:eastAsia="en-US"/>
        </w:rPr>
        <w:t>WestWind Energy Pty Ltd</w:t>
      </w:r>
    </w:p>
    <w:p w:rsidR="00F36F38" w:rsidRPr="007F208B" w:rsidRDefault="00F36F38" w:rsidP="00F36F38">
      <w:pPr>
        <w:rPr>
          <w:rFonts w:ascii="Arial" w:hAnsi="Arial" w:cs="Arial"/>
          <w:b/>
          <w:sz w:val="20"/>
          <w:szCs w:val="20"/>
          <w:lang w:eastAsia="en-US"/>
        </w:rPr>
      </w:pPr>
    </w:p>
    <w:p w:rsidR="00F36F38" w:rsidRPr="007F208B" w:rsidRDefault="00F36F38" w:rsidP="00F36F38">
      <w:pPr>
        <w:rPr>
          <w:rFonts w:ascii="Arial" w:hAnsi="Arial" w:cs="Arial"/>
          <w:b/>
          <w:sz w:val="20"/>
          <w:szCs w:val="20"/>
          <w:lang w:eastAsia="en-US"/>
        </w:rPr>
      </w:pPr>
      <w:r w:rsidRPr="007F208B">
        <w:rPr>
          <w:rFonts w:ascii="Arial" w:hAnsi="Arial" w:cs="Arial"/>
          <w:b/>
          <w:sz w:val="20"/>
          <w:szCs w:val="20"/>
          <w:lang w:eastAsia="en-US"/>
        </w:rPr>
        <w:t>Description of Project:</w:t>
      </w:r>
      <w:r w:rsidRPr="007F208B">
        <w:rPr>
          <w:rFonts w:ascii="Arial" w:hAnsi="Arial" w:cs="Arial"/>
          <w:b/>
          <w:sz w:val="20"/>
          <w:szCs w:val="20"/>
          <w:lang w:eastAsia="en-US"/>
        </w:rPr>
        <w:tab/>
      </w:r>
    </w:p>
    <w:p w:rsidR="009E6DF8" w:rsidRDefault="0034756D" w:rsidP="006D5B5E">
      <w:pPr>
        <w:jc w:val="both"/>
        <w:rPr>
          <w:rFonts w:ascii="Arial" w:hAnsi="Arial" w:cs="Arial"/>
          <w:sz w:val="20"/>
          <w:szCs w:val="20"/>
          <w:lang w:eastAsia="en-US"/>
        </w:rPr>
      </w:pPr>
      <w:r w:rsidRPr="0034756D">
        <w:rPr>
          <w:rFonts w:ascii="Arial" w:hAnsi="Arial" w:cs="Arial"/>
          <w:sz w:val="20"/>
          <w:szCs w:val="20"/>
          <w:lang w:eastAsia="en-US"/>
        </w:rPr>
        <w:t xml:space="preserve">The proposed Golden Plains Wind Farm is 17,345 ha in area and is located to the south, south east and west of Rokewood, within the localities of Werneth, Rokewood and </w:t>
      </w:r>
      <w:proofErr w:type="spellStart"/>
      <w:r w:rsidRPr="0034756D">
        <w:rPr>
          <w:rFonts w:ascii="Arial" w:hAnsi="Arial" w:cs="Arial"/>
          <w:sz w:val="20"/>
          <w:szCs w:val="20"/>
          <w:lang w:eastAsia="en-US"/>
        </w:rPr>
        <w:t>Barunah</w:t>
      </w:r>
      <w:proofErr w:type="spellEnd"/>
      <w:r w:rsidRPr="0034756D">
        <w:rPr>
          <w:rFonts w:ascii="Arial" w:hAnsi="Arial" w:cs="Arial"/>
          <w:sz w:val="20"/>
          <w:szCs w:val="20"/>
          <w:lang w:eastAsia="en-US"/>
        </w:rPr>
        <w:t xml:space="preserve"> Park and within the Golden Plains Shire.  The wind farm has been designed for up to 235 wind turbines.  Ancillary infrastructure associated with the wind farm would include: internal site access tracks including upgrades to access</w:t>
      </w:r>
      <w:r w:rsidR="006D5B5E">
        <w:rPr>
          <w:rFonts w:ascii="Arial" w:hAnsi="Arial" w:cs="Arial"/>
          <w:sz w:val="20"/>
          <w:szCs w:val="20"/>
          <w:lang w:eastAsia="en-US"/>
        </w:rPr>
        <w:t xml:space="preserve"> (approximately 152 km)</w:t>
      </w:r>
      <w:r w:rsidR="009E6DF8">
        <w:rPr>
          <w:rFonts w:ascii="Arial" w:hAnsi="Arial" w:cs="Arial"/>
          <w:sz w:val="20"/>
          <w:szCs w:val="20"/>
          <w:lang w:eastAsia="en-US"/>
        </w:rPr>
        <w:t>,</w:t>
      </w:r>
      <w:r w:rsidRPr="0034756D">
        <w:rPr>
          <w:rFonts w:ascii="Arial" w:hAnsi="Arial" w:cs="Arial"/>
          <w:sz w:val="20"/>
          <w:szCs w:val="20"/>
          <w:lang w:eastAsia="en-US"/>
        </w:rPr>
        <w:t xml:space="preserve"> upgrades to intersections</w:t>
      </w:r>
      <w:r w:rsidR="009E6DF8">
        <w:rPr>
          <w:rFonts w:ascii="Arial" w:hAnsi="Arial" w:cs="Arial"/>
          <w:sz w:val="20"/>
          <w:szCs w:val="20"/>
          <w:lang w:eastAsia="en-US"/>
        </w:rPr>
        <w:t xml:space="preserve">, </w:t>
      </w:r>
      <w:r w:rsidRPr="0034756D">
        <w:rPr>
          <w:rFonts w:ascii="Arial" w:hAnsi="Arial" w:cs="Arial"/>
          <w:sz w:val="20"/>
          <w:szCs w:val="20"/>
          <w:lang w:eastAsia="en-US"/>
        </w:rPr>
        <w:t>hardstand and lay down areas</w:t>
      </w:r>
      <w:r w:rsidR="009E6DF8">
        <w:rPr>
          <w:rFonts w:ascii="Arial" w:hAnsi="Arial" w:cs="Arial"/>
          <w:sz w:val="20"/>
          <w:szCs w:val="20"/>
          <w:lang w:eastAsia="en-US"/>
        </w:rPr>
        <w:t xml:space="preserve">, </w:t>
      </w:r>
      <w:r w:rsidRPr="0034756D">
        <w:rPr>
          <w:rFonts w:ascii="Arial" w:hAnsi="Arial" w:cs="Arial"/>
          <w:sz w:val="20"/>
          <w:szCs w:val="20"/>
          <w:lang w:eastAsia="en-US"/>
        </w:rPr>
        <w:t>underground electricity cabling</w:t>
      </w:r>
      <w:r w:rsidR="006D5B5E">
        <w:rPr>
          <w:rFonts w:ascii="Arial" w:hAnsi="Arial" w:cs="Arial"/>
          <w:sz w:val="20"/>
          <w:szCs w:val="20"/>
          <w:lang w:eastAsia="en-US"/>
        </w:rPr>
        <w:t xml:space="preserve"> (approximately 207 km)</w:t>
      </w:r>
      <w:r w:rsidR="009E6DF8">
        <w:rPr>
          <w:rFonts w:ascii="Arial" w:hAnsi="Arial" w:cs="Arial"/>
          <w:sz w:val="20"/>
          <w:szCs w:val="20"/>
          <w:lang w:eastAsia="en-US"/>
        </w:rPr>
        <w:t>,</w:t>
      </w:r>
      <w:r w:rsidRPr="0034756D">
        <w:rPr>
          <w:rFonts w:ascii="Arial" w:hAnsi="Arial" w:cs="Arial"/>
          <w:sz w:val="20"/>
          <w:szCs w:val="20"/>
          <w:lang w:eastAsia="en-US"/>
        </w:rPr>
        <w:t xml:space="preserve"> overhead power lines (up to 220 kV)</w:t>
      </w:r>
      <w:r w:rsidR="006D5B5E">
        <w:rPr>
          <w:rFonts w:ascii="Arial" w:hAnsi="Arial" w:cs="Arial"/>
          <w:sz w:val="20"/>
          <w:szCs w:val="20"/>
          <w:lang w:eastAsia="en-US"/>
        </w:rPr>
        <w:t xml:space="preserve"> (approximately 26</w:t>
      </w:r>
      <w:r w:rsidR="006D5B5E">
        <w:rPr>
          <w:rFonts w:ascii="Arial" w:hAnsi="Arial" w:cs="Arial"/>
          <w:smallCaps/>
          <w:sz w:val="20"/>
          <w:szCs w:val="20"/>
          <w:lang w:eastAsia="en-US"/>
        </w:rPr>
        <w:t> </w:t>
      </w:r>
      <w:r w:rsidR="006D5B5E">
        <w:rPr>
          <w:rFonts w:ascii="Arial" w:hAnsi="Arial" w:cs="Arial"/>
          <w:sz w:val="20"/>
          <w:szCs w:val="20"/>
          <w:lang w:eastAsia="en-US"/>
        </w:rPr>
        <w:t>km)</w:t>
      </w:r>
      <w:r w:rsidR="009E6DF8">
        <w:rPr>
          <w:rFonts w:ascii="Arial" w:hAnsi="Arial" w:cs="Arial"/>
          <w:sz w:val="20"/>
          <w:szCs w:val="20"/>
          <w:lang w:eastAsia="en-US"/>
        </w:rPr>
        <w:t xml:space="preserve">, </w:t>
      </w:r>
      <w:r w:rsidRPr="0034756D">
        <w:rPr>
          <w:rFonts w:ascii="Arial" w:hAnsi="Arial" w:cs="Arial"/>
          <w:sz w:val="20"/>
          <w:szCs w:val="20"/>
          <w:lang w:eastAsia="en-US"/>
        </w:rPr>
        <w:t>four electricity collector stations</w:t>
      </w:r>
      <w:r w:rsidR="009E6DF8">
        <w:rPr>
          <w:rFonts w:ascii="Arial" w:hAnsi="Arial" w:cs="Arial"/>
          <w:sz w:val="20"/>
          <w:szCs w:val="20"/>
          <w:lang w:eastAsia="en-US"/>
        </w:rPr>
        <w:t xml:space="preserve">, </w:t>
      </w:r>
      <w:r w:rsidRPr="0034756D">
        <w:rPr>
          <w:rFonts w:ascii="Arial" w:hAnsi="Arial" w:cs="Arial"/>
          <w:sz w:val="20"/>
          <w:szCs w:val="20"/>
          <w:lang w:eastAsia="en-US"/>
        </w:rPr>
        <w:t>one terminal sub-station and connection to the 500 kV transmission line</w:t>
      </w:r>
      <w:r w:rsidR="009E6DF8">
        <w:rPr>
          <w:rFonts w:ascii="Arial" w:hAnsi="Arial" w:cs="Arial"/>
          <w:sz w:val="20"/>
          <w:szCs w:val="20"/>
          <w:lang w:eastAsia="en-US"/>
        </w:rPr>
        <w:t xml:space="preserve">, </w:t>
      </w:r>
      <w:r w:rsidRPr="0034756D">
        <w:rPr>
          <w:rFonts w:ascii="Arial" w:hAnsi="Arial" w:cs="Arial"/>
          <w:sz w:val="20"/>
          <w:szCs w:val="20"/>
          <w:lang w:eastAsia="en-US"/>
        </w:rPr>
        <w:t>six permanent meteorological masts</w:t>
      </w:r>
      <w:r w:rsidR="009E6DF8">
        <w:rPr>
          <w:rFonts w:ascii="Arial" w:hAnsi="Arial" w:cs="Arial"/>
          <w:sz w:val="20"/>
          <w:szCs w:val="20"/>
          <w:lang w:eastAsia="en-US"/>
        </w:rPr>
        <w:t xml:space="preserve">, </w:t>
      </w:r>
      <w:r w:rsidRPr="0034756D">
        <w:rPr>
          <w:rFonts w:ascii="Arial" w:hAnsi="Arial" w:cs="Arial"/>
          <w:sz w:val="20"/>
          <w:szCs w:val="20"/>
          <w:lang w:eastAsia="en-US"/>
        </w:rPr>
        <w:t>an operations and maintenance building</w:t>
      </w:r>
      <w:r w:rsidR="009E6DF8">
        <w:rPr>
          <w:rFonts w:ascii="Arial" w:hAnsi="Arial" w:cs="Arial"/>
          <w:sz w:val="20"/>
          <w:szCs w:val="20"/>
          <w:lang w:eastAsia="en-US"/>
        </w:rPr>
        <w:t xml:space="preserve">, </w:t>
      </w:r>
      <w:r w:rsidRPr="0034756D">
        <w:rPr>
          <w:rFonts w:ascii="Arial" w:hAnsi="Arial" w:cs="Arial"/>
          <w:sz w:val="20"/>
          <w:szCs w:val="20"/>
          <w:lang w:eastAsia="en-US"/>
        </w:rPr>
        <w:t>temporary infrastructure including four co-located construction compounds and concrete batching plants</w:t>
      </w:r>
      <w:r w:rsidR="009E6DF8">
        <w:rPr>
          <w:rFonts w:ascii="Arial" w:hAnsi="Arial" w:cs="Arial"/>
          <w:sz w:val="20"/>
          <w:szCs w:val="20"/>
          <w:lang w:eastAsia="en-US"/>
        </w:rPr>
        <w:t xml:space="preserve">, </w:t>
      </w:r>
      <w:r w:rsidRPr="0034756D">
        <w:rPr>
          <w:rFonts w:ascii="Arial" w:hAnsi="Arial" w:cs="Arial"/>
          <w:sz w:val="20"/>
          <w:szCs w:val="20"/>
          <w:lang w:eastAsia="en-US"/>
        </w:rPr>
        <w:t>car parking</w:t>
      </w:r>
      <w:r w:rsidR="009E6DF8">
        <w:rPr>
          <w:rFonts w:ascii="Arial" w:hAnsi="Arial" w:cs="Arial"/>
          <w:sz w:val="20"/>
          <w:szCs w:val="20"/>
          <w:lang w:eastAsia="en-US"/>
        </w:rPr>
        <w:t xml:space="preserve">, </w:t>
      </w:r>
      <w:r w:rsidRPr="0034756D">
        <w:rPr>
          <w:rFonts w:ascii="Arial" w:hAnsi="Arial" w:cs="Arial"/>
          <w:sz w:val="20"/>
          <w:szCs w:val="20"/>
          <w:lang w:eastAsia="en-US"/>
        </w:rPr>
        <w:t xml:space="preserve">site buildings and amenities. </w:t>
      </w:r>
    </w:p>
    <w:p w:rsidR="009E6DF8" w:rsidRDefault="009E6DF8" w:rsidP="006D5B5E">
      <w:pPr>
        <w:jc w:val="both"/>
        <w:rPr>
          <w:rFonts w:ascii="Arial" w:hAnsi="Arial" w:cs="Arial"/>
          <w:sz w:val="20"/>
          <w:szCs w:val="20"/>
          <w:lang w:eastAsia="en-US"/>
        </w:rPr>
      </w:pPr>
    </w:p>
    <w:p w:rsidR="0034756D" w:rsidRDefault="0034756D" w:rsidP="0034756D">
      <w:pPr>
        <w:jc w:val="both"/>
        <w:rPr>
          <w:rFonts w:ascii="Arial" w:hAnsi="Arial" w:cs="Arial"/>
          <w:sz w:val="20"/>
          <w:szCs w:val="20"/>
          <w:lang w:eastAsia="en-US"/>
        </w:rPr>
      </w:pPr>
      <w:r w:rsidRPr="0034756D">
        <w:rPr>
          <w:rFonts w:ascii="Arial" w:hAnsi="Arial" w:cs="Arial"/>
          <w:sz w:val="20"/>
          <w:szCs w:val="20"/>
          <w:lang w:eastAsia="en-US"/>
        </w:rPr>
        <w:t>The wind farm will have a total capacity of approximately 800 MWs and produce approximately 2,500 GWH of electricity each year.  The operational life of the wind farm is anticipated to be 25 years.  Wind turbine specifications are three to five MW wind turbine class</w:t>
      </w:r>
      <w:r w:rsidR="009E6DF8">
        <w:rPr>
          <w:rFonts w:ascii="Arial" w:hAnsi="Arial" w:cs="Arial"/>
          <w:sz w:val="20"/>
          <w:szCs w:val="20"/>
          <w:lang w:eastAsia="en-US"/>
        </w:rPr>
        <w:t xml:space="preserve">, </w:t>
      </w:r>
      <w:r w:rsidRPr="0034756D">
        <w:rPr>
          <w:rFonts w:ascii="Arial" w:hAnsi="Arial" w:cs="Arial"/>
          <w:sz w:val="20"/>
          <w:szCs w:val="20"/>
          <w:lang w:eastAsia="en-US"/>
        </w:rPr>
        <w:t>maximum tip height of 230 metres above ground level</w:t>
      </w:r>
      <w:r w:rsidR="009E6DF8">
        <w:rPr>
          <w:rFonts w:ascii="Arial" w:hAnsi="Arial" w:cs="Arial"/>
          <w:sz w:val="20"/>
          <w:szCs w:val="20"/>
          <w:lang w:eastAsia="en-US"/>
        </w:rPr>
        <w:t xml:space="preserve">, </w:t>
      </w:r>
      <w:r w:rsidRPr="0034756D">
        <w:rPr>
          <w:rFonts w:ascii="Arial" w:hAnsi="Arial" w:cs="Arial"/>
          <w:sz w:val="20"/>
          <w:szCs w:val="20"/>
          <w:lang w:eastAsia="en-US"/>
        </w:rPr>
        <w:t>wind turbine rotor will be in order of 150 metres in diameter</w:t>
      </w:r>
      <w:r w:rsidR="009E6DF8">
        <w:rPr>
          <w:rFonts w:ascii="Arial" w:hAnsi="Arial" w:cs="Arial"/>
          <w:sz w:val="20"/>
          <w:szCs w:val="20"/>
          <w:lang w:eastAsia="en-US"/>
        </w:rPr>
        <w:t xml:space="preserve">, </w:t>
      </w:r>
      <w:r w:rsidRPr="0034756D">
        <w:rPr>
          <w:rFonts w:ascii="Arial" w:hAnsi="Arial" w:cs="Arial"/>
          <w:sz w:val="20"/>
          <w:szCs w:val="20"/>
          <w:lang w:eastAsia="en-US"/>
        </w:rPr>
        <w:t>and lower rotor sweep will be a minimum of 40 metres from natural ground level.</w:t>
      </w:r>
      <w:r w:rsidR="00AB518C">
        <w:rPr>
          <w:rFonts w:ascii="Arial" w:hAnsi="Arial" w:cs="Arial"/>
          <w:sz w:val="20"/>
          <w:szCs w:val="20"/>
          <w:lang w:eastAsia="en-US"/>
        </w:rPr>
        <w:t xml:space="preserve">  </w:t>
      </w:r>
    </w:p>
    <w:p w:rsidR="00B112D8" w:rsidRPr="007F208B" w:rsidRDefault="00B112D8" w:rsidP="00FD54BC">
      <w:pPr>
        <w:jc w:val="both"/>
        <w:rPr>
          <w:rFonts w:ascii="Arial" w:hAnsi="Arial" w:cs="Arial"/>
          <w:sz w:val="20"/>
          <w:szCs w:val="20"/>
        </w:rPr>
      </w:pPr>
    </w:p>
    <w:p w:rsidR="00F36F38" w:rsidRPr="007F208B" w:rsidRDefault="00F36F38" w:rsidP="00FD54BC">
      <w:pPr>
        <w:jc w:val="both"/>
        <w:rPr>
          <w:rFonts w:ascii="Arial" w:hAnsi="Arial" w:cs="Arial"/>
          <w:b/>
          <w:sz w:val="20"/>
          <w:szCs w:val="20"/>
          <w:lang w:eastAsia="en-US"/>
        </w:rPr>
      </w:pPr>
      <w:r w:rsidRPr="007F208B">
        <w:rPr>
          <w:rFonts w:ascii="Arial" w:hAnsi="Arial" w:cs="Arial"/>
          <w:b/>
          <w:sz w:val="20"/>
          <w:szCs w:val="20"/>
          <w:lang w:eastAsia="en-US"/>
        </w:rPr>
        <w:t>Decision:</w:t>
      </w:r>
    </w:p>
    <w:p w:rsidR="00F36F38" w:rsidRDefault="00F36F38" w:rsidP="00A554B2">
      <w:pPr>
        <w:jc w:val="both"/>
        <w:rPr>
          <w:rFonts w:ascii="Arial" w:hAnsi="Arial" w:cs="Arial"/>
          <w:sz w:val="20"/>
          <w:szCs w:val="20"/>
          <w:lang w:eastAsia="en-US"/>
        </w:rPr>
      </w:pPr>
      <w:r w:rsidRPr="007F208B">
        <w:rPr>
          <w:rFonts w:ascii="Arial" w:hAnsi="Arial" w:cs="Arial"/>
          <w:sz w:val="20"/>
          <w:szCs w:val="20"/>
          <w:lang w:eastAsia="en-US"/>
        </w:rPr>
        <w:t xml:space="preserve">The Minister for Planning has decided that an Environment Effects Statement (EES) </w:t>
      </w:r>
      <w:r w:rsidR="00B80B8F" w:rsidRPr="00B80B8F">
        <w:rPr>
          <w:rFonts w:ascii="Arial" w:hAnsi="Arial" w:cs="Arial"/>
          <w:sz w:val="20"/>
          <w:szCs w:val="20"/>
          <w:u w:val="single"/>
          <w:lang w:eastAsia="en-US"/>
        </w:rPr>
        <w:t>is required</w:t>
      </w:r>
      <w:r w:rsidR="00B80B8F" w:rsidRPr="00B80B8F">
        <w:rPr>
          <w:rFonts w:ascii="Arial" w:hAnsi="Arial" w:cs="Arial"/>
          <w:sz w:val="20"/>
          <w:szCs w:val="20"/>
          <w:lang w:eastAsia="en-US"/>
        </w:rPr>
        <w:t xml:space="preserve"> for the project, as described in the referral accepted on</w:t>
      </w:r>
      <w:r w:rsidR="00B80B8F">
        <w:rPr>
          <w:rFonts w:ascii="Arial" w:hAnsi="Arial" w:cs="Arial"/>
          <w:sz w:val="20"/>
          <w:szCs w:val="20"/>
          <w:lang w:eastAsia="en-US"/>
        </w:rPr>
        <w:t xml:space="preserve"> </w:t>
      </w:r>
      <w:r w:rsidR="008D51CD">
        <w:rPr>
          <w:rFonts w:ascii="Arial" w:hAnsi="Arial" w:cs="Arial"/>
          <w:sz w:val="20"/>
          <w:szCs w:val="20"/>
          <w:lang w:eastAsia="en-US"/>
        </w:rPr>
        <w:t>14</w:t>
      </w:r>
      <w:r w:rsidR="009B5369" w:rsidRPr="007F208B">
        <w:rPr>
          <w:rFonts w:ascii="Arial" w:hAnsi="Arial" w:cs="Arial"/>
          <w:sz w:val="20"/>
          <w:szCs w:val="20"/>
          <w:lang w:eastAsia="en-US"/>
        </w:rPr>
        <w:t xml:space="preserve"> </w:t>
      </w:r>
      <w:r w:rsidR="008D51CD">
        <w:rPr>
          <w:rFonts w:ascii="Arial" w:hAnsi="Arial" w:cs="Arial"/>
          <w:sz w:val="20"/>
          <w:szCs w:val="20"/>
          <w:lang w:eastAsia="en-US"/>
        </w:rPr>
        <w:t>June</w:t>
      </w:r>
      <w:r w:rsidR="00D2052C">
        <w:rPr>
          <w:rFonts w:ascii="Arial" w:hAnsi="Arial" w:cs="Arial"/>
          <w:sz w:val="20"/>
          <w:szCs w:val="20"/>
          <w:lang w:eastAsia="en-US"/>
        </w:rPr>
        <w:t xml:space="preserve"> 2017</w:t>
      </w:r>
      <w:r w:rsidR="009B5369" w:rsidRPr="007F208B">
        <w:rPr>
          <w:rFonts w:ascii="Arial" w:hAnsi="Arial" w:cs="Arial"/>
          <w:sz w:val="20"/>
          <w:szCs w:val="20"/>
          <w:lang w:eastAsia="en-US"/>
        </w:rPr>
        <w:t>.</w:t>
      </w:r>
      <w:r w:rsidR="00AB518C">
        <w:rPr>
          <w:rFonts w:ascii="Arial" w:hAnsi="Arial" w:cs="Arial"/>
          <w:sz w:val="20"/>
          <w:szCs w:val="20"/>
          <w:lang w:eastAsia="en-US"/>
        </w:rPr>
        <w:t xml:space="preserve">  </w:t>
      </w:r>
    </w:p>
    <w:p w:rsidR="00832D0C" w:rsidRPr="00832D0C" w:rsidRDefault="00832D0C" w:rsidP="00B80B8F">
      <w:pPr>
        <w:jc w:val="both"/>
        <w:rPr>
          <w:rFonts w:ascii="Arial" w:hAnsi="Arial" w:cs="Arial"/>
          <w:sz w:val="20"/>
          <w:szCs w:val="20"/>
          <w:lang w:eastAsia="en-US"/>
        </w:rPr>
      </w:pPr>
    </w:p>
    <w:p w:rsidR="00F36F38" w:rsidRDefault="00F36F38" w:rsidP="00FD54BC">
      <w:pPr>
        <w:jc w:val="both"/>
        <w:rPr>
          <w:rFonts w:ascii="Arial" w:hAnsi="Arial" w:cs="Arial"/>
          <w:b/>
          <w:sz w:val="20"/>
          <w:szCs w:val="20"/>
          <w:lang w:eastAsia="en-US"/>
        </w:rPr>
      </w:pPr>
      <w:r w:rsidRPr="007F208B">
        <w:rPr>
          <w:rFonts w:ascii="Arial" w:hAnsi="Arial" w:cs="Arial"/>
          <w:b/>
          <w:sz w:val="20"/>
          <w:szCs w:val="20"/>
          <w:lang w:eastAsia="en-US"/>
        </w:rPr>
        <w:t xml:space="preserve">Reasons for Decision:  </w:t>
      </w:r>
    </w:p>
    <w:p w:rsidR="00B80B8F" w:rsidRDefault="00B80B8F" w:rsidP="00FD54BC">
      <w:pPr>
        <w:jc w:val="both"/>
        <w:rPr>
          <w:rFonts w:ascii="Arial" w:hAnsi="Arial" w:cs="Arial"/>
          <w:b/>
          <w:sz w:val="20"/>
          <w:szCs w:val="20"/>
          <w:lang w:eastAsia="en-US"/>
        </w:rPr>
      </w:pPr>
    </w:p>
    <w:p w:rsidR="00B80B8F" w:rsidRPr="00B80B8F" w:rsidRDefault="00B80B8F" w:rsidP="00070D93">
      <w:pPr>
        <w:numPr>
          <w:ilvl w:val="0"/>
          <w:numId w:val="14"/>
        </w:numPr>
        <w:spacing w:after="120"/>
        <w:ind w:hanging="357"/>
        <w:jc w:val="both"/>
        <w:rPr>
          <w:rFonts w:ascii="Arial" w:hAnsi="Arial" w:cs="Arial"/>
          <w:sz w:val="20"/>
          <w:szCs w:val="20"/>
          <w:lang w:eastAsia="en-US"/>
        </w:rPr>
      </w:pPr>
      <w:r w:rsidRPr="00B80B8F">
        <w:rPr>
          <w:rFonts w:ascii="Arial" w:hAnsi="Arial" w:cs="Arial"/>
          <w:sz w:val="20"/>
          <w:szCs w:val="20"/>
          <w:lang w:eastAsia="en-US"/>
        </w:rPr>
        <w:t>The project has the potential for a range of significant environmental effects.  In particular the project as proposed is likely to have significant effects on:</w:t>
      </w:r>
    </w:p>
    <w:p w:rsidR="00B80B8F" w:rsidRPr="00B80B8F" w:rsidRDefault="00E272CB" w:rsidP="00070D93">
      <w:pPr>
        <w:numPr>
          <w:ilvl w:val="1"/>
          <w:numId w:val="32"/>
        </w:numPr>
        <w:spacing w:after="120"/>
        <w:ind w:hanging="357"/>
        <w:jc w:val="both"/>
        <w:rPr>
          <w:rFonts w:ascii="Arial" w:hAnsi="Arial" w:cs="Arial"/>
          <w:sz w:val="20"/>
          <w:szCs w:val="20"/>
          <w:lang w:eastAsia="en-US"/>
        </w:rPr>
      </w:pPr>
      <w:r>
        <w:rPr>
          <w:rFonts w:ascii="Arial" w:hAnsi="Arial" w:cs="Arial"/>
          <w:sz w:val="20"/>
          <w:szCs w:val="20"/>
          <w:lang w:eastAsia="en-US"/>
        </w:rPr>
        <w:t xml:space="preserve">Critically endangered native vegetation communities and species listed under the </w:t>
      </w:r>
      <w:r w:rsidRPr="00B80B8F">
        <w:rPr>
          <w:rFonts w:ascii="Arial" w:hAnsi="Arial" w:cs="Arial"/>
          <w:i/>
          <w:sz w:val="20"/>
          <w:szCs w:val="20"/>
          <w:lang w:eastAsia="en-US"/>
        </w:rPr>
        <w:t>Flora and Fauna Guarantee Act 19</w:t>
      </w:r>
      <w:r w:rsidR="00070D93">
        <w:rPr>
          <w:rFonts w:ascii="Arial" w:hAnsi="Arial" w:cs="Arial"/>
          <w:i/>
          <w:sz w:val="20"/>
          <w:szCs w:val="20"/>
          <w:lang w:eastAsia="en-US"/>
        </w:rPr>
        <w:t>88</w:t>
      </w:r>
      <w:r>
        <w:rPr>
          <w:rFonts w:ascii="Arial" w:hAnsi="Arial" w:cs="Arial"/>
          <w:i/>
          <w:sz w:val="20"/>
          <w:szCs w:val="20"/>
          <w:lang w:eastAsia="en-US"/>
        </w:rPr>
        <w:t xml:space="preserve"> and Environment Protection and Biodiversity </w:t>
      </w:r>
      <w:r w:rsidR="005010EE">
        <w:rPr>
          <w:rFonts w:ascii="Arial" w:hAnsi="Arial" w:cs="Arial"/>
          <w:i/>
          <w:sz w:val="20"/>
          <w:szCs w:val="20"/>
          <w:lang w:eastAsia="en-US"/>
        </w:rPr>
        <w:t xml:space="preserve">Conservation </w:t>
      </w:r>
      <w:r>
        <w:rPr>
          <w:rFonts w:ascii="Arial" w:hAnsi="Arial" w:cs="Arial"/>
          <w:i/>
          <w:sz w:val="20"/>
          <w:szCs w:val="20"/>
          <w:lang w:eastAsia="en-US"/>
        </w:rPr>
        <w:t>Act 1999</w:t>
      </w:r>
      <w:r w:rsidR="00B80B8F" w:rsidRPr="00B80B8F">
        <w:rPr>
          <w:rFonts w:ascii="Arial" w:hAnsi="Arial" w:cs="Arial"/>
          <w:sz w:val="20"/>
          <w:szCs w:val="20"/>
          <w:lang w:eastAsia="en-US"/>
        </w:rPr>
        <w:t>;</w:t>
      </w:r>
    </w:p>
    <w:p w:rsidR="00B80B8F" w:rsidRPr="00B80B8F" w:rsidRDefault="00E272CB" w:rsidP="00070D93">
      <w:pPr>
        <w:numPr>
          <w:ilvl w:val="1"/>
          <w:numId w:val="32"/>
        </w:numPr>
        <w:spacing w:after="120"/>
        <w:ind w:hanging="357"/>
        <w:jc w:val="both"/>
        <w:rPr>
          <w:rFonts w:ascii="Arial" w:hAnsi="Arial" w:cs="Arial"/>
          <w:sz w:val="20"/>
          <w:szCs w:val="20"/>
          <w:lang w:eastAsia="en-US"/>
        </w:rPr>
      </w:pPr>
      <w:r>
        <w:rPr>
          <w:rFonts w:ascii="Arial" w:hAnsi="Arial" w:cs="Arial"/>
          <w:sz w:val="20"/>
          <w:szCs w:val="20"/>
          <w:lang w:eastAsia="en-US"/>
        </w:rPr>
        <w:t xml:space="preserve">The local and regional landscape </w:t>
      </w:r>
      <w:r w:rsidR="00E41A84">
        <w:rPr>
          <w:rFonts w:ascii="Arial" w:hAnsi="Arial" w:cs="Arial"/>
          <w:sz w:val="20"/>
          <w:szCs w:val="20"/>
          <w:lang w:eastAsia="en-US"/>
        </w:rPr>
        <w:t xml:space="preserve">values </w:t>
      </w:r>
      <w:r>
        <w:rPr>
          <w:rFonts w:ascii="Arial" w:hAnsi="Arial" w:cs="Arial"/>
          <w:sz w:val="20"/>
          <w:szCs w:val="20"/>
          <w:lang w:eastAsia="en-US"/>
        </w:rPr>
        <w:t>and visual amenity</w:t>
      </w:r>
      <w:r w:rsidR="00970D20">
        <w:rPr>
          <w:rFonts w:ascii="Arial" w:hAnsi="Arial" w:cs="Arial"/>
          <w:sz w:val="20"/>
          <w:szCs w:val="20"/>
          <w:lang w:eastAsia="en-US"/>
        </w:rPr>
        <w:t xml:space="preserve"> of the area</w:t>
      </w:r>
      <w:r>
        <w:rPr>
          <w:rFonts w:ascii="Arial" w:hAnsi="Arial" w:cs="Arial"/>
          <w:sz w:val="20"/>
          <w:szCs w:val="20"/>
          <w:lang w:eastAsia="en-US"/>
        </w:rPr>
        <w:t>.</w:t>
      </w:r>
    </w:p>
    <w:p w:rsidR="00B80B8F" w:rsidRPr="00B80B8F" w:rsidRDefault="00C614E4" w:rsidP="00070D93">
      <w:pPr>
        <w:numPr>
          <w:ilvl w:val="0"/>
          <w:numId w:val="14"/>
        </w:numPr>
        <w:spacing w:after="120"/>
        <w:ind w:hanging="357"/>
        <w:jc w:val="both"/>
        <w:rPr>
          <w:rFonts w:ascii="Arial" w:hAnsi="Arial" w:cs="Arial"/>
          <w:sz w:val="20"/>
          <w:szCs w:val="20"/>
          <w:lang w:eastAsia="en-US"/>
        </w:rPr>
      </w:pPr>
      <w:r>
        <w:rPr>
          <w:rFonts w:ascii="Arial" w:hAnsi="Arial" w:cs="Arial"/>
          <w:sz w:val="20"/>
          <w:szCs w:val="20"/>
          <w:lang w:eastAsia="en-US"/>
        </w:rPr>
        <w:t>There are o</w:t>
      </w:r>
      <w:r w:rsidR="00B80B8F" w:rsidRPr="00B80B8F">
        <w:rPr>
          <w:rFonts w:ascii="Arial" w:hAnsi="Arial" w:cs="Arial"/>
          <w:sz w:val="20"/>
          <w:szCs w:val="20"/>
          <w:lang w:eastAsia="en-US"/>
        </w:rPr>
        <w:t xml:space="preserve">ther potential effects on the environmental </w:t>
      </w:r>
      <w:r>
        <w:rPr>
          <w:rFonts w:ascii="Arial" w:hAnsi="Arial" w:cs="Arial"/>
          <w:sz w:val="20"/>
          <w:szCs w:val="20"/>
          <w:lang w:eastAsia="en-US"/>
        </w:rPr>
        <w:t xml:space="preserve">and </w:t>
      </w:r>
      <w:r w:rsidR="00E272CB">
        <w:rPr>
          <w:rFonts w:ascii="Arial" w:hAnsi="Arial" w:cs="Arial"/>
          <w:sz w:val="20"/>
          <w:szCs w:val="20"/>
          <w:lang w:eastAsia="en-US"/>
        </w:rPr>
        <w:t xml:space="preserve">social </w:t>
      </w:r>
      <w:r w:rsidR="00B80B8F" w:rsidRPr="00B80B8F">
        <w:rPr>
          <w:rFonts w:ascii="Arial" w:hAnsi="Arial" w:cs="Arial"/>
          <w:sz w:val="20"/>
          <w:szCs w:val="20"/>
          <w:lang w:eastAsia="en-US"/>
        </w:rPr>
        <w:t>setting</w:t>
      </w:r>
      <w:r>
        <w:rPr>
          <w:rFonts w:ascii="Arial" w:hAnsi="Arial" w:cs="Arial"/>
          <w:sz w:val="20"/>
          <w:szCs w:val="20"/>
          <w:lang w:eastAsia="en-US"/>
        </w:rPr>
        <w:t xml:space="preserve">, </w:t>
      </w:r>
      <w:r w:rsidR="003B0BFA" w:rsidRPr="00B80B8F">
        <w:rPr>
          <w:rFonts w:ascii="Arial" w:hAnsi="Arial" w:cs="Arial"/>
          <w:sz w:val="20"/>
          <w:szCs w:val="20"/>
          <w:lang w:eastAsia="en-US"/>
        </w:rPr>
        <w:t xml:space="preserve">including </w:t>
      </w:r>
      <w:r w:rsidR="003B0BFA">
        <w:rPr>
          <w:rFonts w:ascii="Arial" w:hAnsi="Arial" w:cs="Arial"/>
          <w:sz w:val="20"/>
          <w:szCs w:val="20"/>
          <w:lang w:eastAsia="en-US"/>
        </w:rPr>
        <w:t xml:space="preserve">for surface water, groundwater, </w:t>
      </w:r>
      <w:r w:rsidR="003B0BFA" w:rsidRPr="00B80B8F">
        <w:rPr>
          <w:rFonts w:ascii="Arial" w:hAnsi="Arial" w:cs="Arial"/>
          <w:sz w:val="20"/>
          <w:szCs w:val="20"/>
          <w:lang w:eastAsia="en-US"/>
        </w:rPr>
        <w:t>noise, traffic and transport impacts</w:t>
      </w:r>
      <w:r w:rsidR="003B0BFA">
        <w:rPr>
          <w:rFonts w:ascii="Arial" w:hAnsi="Arial" w:cs="Arial"/>
          <w:sz w:val="20"/>
          <w:szCs w:val="20"/>
          <w:lang w:eastAsia="en-US"/>
        </w:rPr>
        <w:t xml:space="preserve">, </w:t>
      </w:r>
      <w:r w:rsidR="00070D93">
        <w:rPr>
          <w:rFonts w:ascii="Arial" w:hAnsi="Arial" w:cs="Arial"/>
          <w:sz w:val="20"/>
          <w:szCs w:val="20"/>
          <w:lang w:eastAsia="en-US"/>
        </w:rPr>
        <w:t>although</w:t>
      </w:r>
      <w:r w:rsidR="00B80B8F" w:rsidRPr="00B80B8F">
        <w:rPr>
          <w:rFonts w:ascii="Arial" w:hAnsi="Arial" w:cs="Arial"/>
          <w:sz w:val="20"/>
          <w:szCs w:val="20"/>
          <w:lang w:eastAsia="en-US"/>
        </w:rPr>
        <w:t xml:space="preserve"> </w:t>
      </w:r>
      <w:r>
        <w:rPr>
          <w:rFonts w:ascii="Arial" w:hAnsi="Arial" w:cs="Arial"/>
          <w:sz w:val="20"/>
          <w:szCs w:val="20"/>
          <w:lang w:eastAsia="en-US"/>
        </w:rPr>
        <w:t xml:space="preserve">these are </w:t>
      </w:r>
      <w:r w:rsidR="00B80B8F" w:rsidRPr="00B80B8F">
        <w:rPr>
          <w:rFonts w:ascii="Arial" w:hAnsi="Arial" w:cs="Arial"/>
          <w:sz w:val="20"/>
          <w:szCs w:val="20"/>
          <w:lang w:eastAsia="en-US"/>
        </w:rPr>
        <w:t xml:space="preserve">unlikely to be significant </w:t>
      </w:r>
      <w:r w:rsidR="003B0BFA">
        <w:rPr>
          <w:rFonts w:ascii="Arial" w:hAnsi="Arial" w:cs="Arial"/>
          <w:sz w:val="20"/>
          <w:szCs w:val="20"/>
          <w:lang w:eastAsia="en-US"/>
        </w:rPr>
        <w:t xml:space="preserve">providing they are </w:t>
      </w:r>
      <w:r w:rsidR="00B80B8F" w:rsidRPr="00B80B8F">
        <w:rPr>
          <w:rFonts w:ascii="Arial" w:hAnsi="Arial" w:cs="Arial"/>
          <w:sz w:val="20"/>
          <w:szCs w:val="20"/>
          <w:lang w:eastAsia="en-US"/>
        </w:rPr>
        <w:t>addressed and mitigated</w:t>
      </w:r>
      <w:r w:rsidR="003B0BFA">
        <w:rPr>
          <w:rFonts w:ascii="Arial" w:hAnsi="Arial" w:cs="Arial"/>
          <w:sz w:val="20"/>
          <w:szCs w:val="20"/>
          <w:lang w:eastAsia="en-US"/>
        </w:rPr>
        <w:t xml:space="preserve"> consistent with e</w:t>
      </w:r>
      <w:r w:rsidR="00B80B8F" w:rsidRPr="00B80B8F">
        <w:rPr>
          <w:rFonts w:ascii="Arial" w:hAnsi="Arial" w:cs="Arial"/>
          <w:sz w:val="20"/>
          <w:szCs w:val="20"/>
          <w:lang w:eastAsia="en-US"/>
        </w:rPr>
        <w:t xml:space="preserve">xisting statutory requirements under the </w:t>
      </w:r>
      <w:r w:rsidR="00B80B8F" w:rsidRPr="00B80B8F">
        <w:rPr>
          <w:rFonts w:ascii="Arial" w:hAnsi="Arial" w:cs="Arial"/>
          <w:i/>
          <w:sz w:val="20"/>
          <w:szCs w:val="20"/>
          <w:lang w:eastAsia="en-US"/>
        </w:rPr>
        <w:t>Aboriginal Heritage Act 2006,</w:t>
      </w:r>
      <w:r w:rsidR="00E272CB">
        <w:rPr>
          <w:rFonts w:ascii="Arial" w:hAnsi="Arial" w:cs="Arial"/>
          <w:i/>
          <w:sz w:val="20"/>
          <w:szCs w:val="20"/>
          <w:lang w:eastAsia="en-US"/>
        </w:rPr>
        <w:t xml:space="preserve"> Water Act</w:t>
      </w:r>
      <w:r w:rsidR="00201049">
        <w:rPr>
          <w:rFonts w:ascii="Arial" w:hAnsi="Arial" w:cs="Arial"/>
          <w:i/>
          <w:sz w:val="20"/>
          <w:szCs w:val="20"/>
          <w:lang w:eastAsia="en-US"/>
        </w:rPr>
        <w:t xml:space="preserve"> 1989</w:t>
      </w:r>
      <w:r w:rsidR="00B80B8F" w:rsidRPr="00070D93">
        <w:rPr>
          <w:rFonts w:ascii="Arial" w:hAnsi="Arial" w:cs="Arial"/>
          <w:sz w:val="20"/>
          <w:szCs w:val="20"/>
          <w:lang w:eastAsia="en-US"/>
        </w:rPr>
        <w:t xml:space="preserve"> </w:t>
      </w:r>
      <w:r w:rsidR="00E41A84" w:rsidRPr="00070D93">
        <w:rPr>
          <w:rFonts w:ascii="Arial" w:hAnsi="Arial" w:cs="Arial"/>
          <w:sz w:val="20"/>
          <w:szCs w:val="20"/>
          <w:lang w:eastAsia="en-US"/>
        </w:rPr>
        <w:t xml:space="preserve">and </w:t>
      </w:r>
      <w:r w:rsidR="00B80B8F" w:rsidRPr="00B80B8F">
        <w:rPr>
          <w:rFonts w:ascii="Arial" w:hAnsi="Arial" w:cs="Arial"/>
          <w:i/>
          <w:sz w:val="20"/>
          <w:szCs w:val="20"/>
          <w:lang w:eastAsia="en-US"/>
        </w:rPr>
        <w:t>Planning and Environment Act 1987</w:t>
      </w:r>
      <w:r w:rsidR="00B80B8F" w:rsidRPr="00B80B8F">
        <w:rPr>
          <w:rFonts w:ascii="Arial" w:hAnsi="Arial" w:cs="Arial"/>
          <w:sz w:val="20"/>
          <w:szCs w:val="20"/>
          <w:lang w:eastAsia="en-US"/>
        </w:rPr>
        <w:t>.</w:t>
      </w:r>
    </w:p>
    <w:p w:rsidR="00B80B8F" w:rsidRPr="00B80B8F" w:rsidRDefault="00B80B8F" w:rsidP="00070D93">
      <w:pPr>
        <w:numPr>
          <w:ilvl w:val="0"/>
          <w:numId w:val="14"/>
        </w:numPr>
        <w:spacing w:after="120"/>
        <w:ind w:hanging="357"/>
        <w:jc w:val="both"/>
        <w:rPr>
          <w:rFonts w:ascii="Arial" w:hAnsi="Arial" w:cs="Arial"/>
          <w:sz w:val="20"/>
          <w:szCs w:val="20"/>
          <w:lang w:eastAsia="en-US"/>
        </w:rPr>
      </w:pPr>
      <w:r w:rsidRPr="00B80B8F">
        <w:rPr>
          <w:rFonts w:ascii="Arial" w:hAnsi="Arial" w:cs="Arial"/>
          <w:sz w:val="20"/>
          <w:szCs w:val="20"/>
          <w:lang w:eastAsia="en-US"/>
        </w:rPr>
        <w:t>Assessment of potentially significant effects through an EES is necessary to ensure their extent, significance and related uncertainties are sufficiently investigated.  Those investigations will inform strategies for avoidance, minimisation or mitigation</w:t>
      </w:r>
      <w:r w:rsidR="00E272CB">
        <w:rPr>
          <w:rFonts w:ascii="Arial" w:hAnsi="Arial" w:cs="Arial"/>
          <w:sz w:val="20"/>
          <w:szCs w:val="20"/>
          <w:lang w:eastAsia="en-US"/>
        </w:rPr>
        <w:t xml:space="preserve">, including </w:t>
      </w:r>
      <w:r w:rsidR="00201049">
        <w:rPr>
          <w:rFonts w:ascii="Arial" w:hAnsi="Arial" w:cs="Arial"/>
          <w:sz w:val="20"/>
          <w:szCs w:val="20"/>
          <w:lang w:eastAsia="en-US"/>
        </w:rPr>
        <w:t>an</w:t>
      </w:r>
      <w:r w:rsidR="00E272CB">
        <w:rPr>
          <w:rFonts w:ascii="Arial" w:hAnsi="Arial" w:cs="Arial"/>
          <w:sz w:val="20"/>
          <w:szCs w:val="20"/>
          <w:lang w:eastAsia="en-US"/>
        </w:rPr>
        <w:t xml:space="preserve"> assessment of project </w:t>
      </w:r>
      <w:r w:rsidR="00E41A84">
        <w:rPr>
          <w:rFonts w:ascii="Arial" w:hAnsi="Arial" w:cs="Arial"/>
          <w:sz w:val="20"/>
          <w:szCs w:val="20"/>
          <w:lang w:eastAsia="en-US"/>
        </w:rPr>
        <w:t>design refinements</w:t>
      </w:r>
      <w:r w:rsidR="00E272CB">
        <w:rPr>
          <w:rFonts w:ascii="Arial" w:hAnsi="Arial" w:cs="Arial"/>
          <w:sz w:val="20"/>
          <w:szCs w:val="20"/>
          <w:lang w:eastAsia="en-US"/>
        </w:rPr>
        <w:t>,</w:t>
      </w:r>
      <w:r w:rsidRPr="00B80B8F">
        <w:rPr>
          <w:rFonts w:ascii="Arial" w:hAnsi="Arial" w:cs="Arial"/>
          <w:sz w:val="20"/>
          <w:szCs w:val="20"/>
          <w:lang w:eastAsia="en-US"/>
        </w:rPr>
        <w:t xml:space="preserve"> to ensure acceptable residual effects are achieved.</w:t>
      </w:r>
    </w:p>
    <w:p w:rsidR="00B80B8F" w:rsidRDefault="00B80B8F" w:rsidP="00070D93">
      <w:pPr>
        <w:numPr>
          <w:ilvl w:val="0"/>
          <w:numId w:val="14"/>
        </w:numPr>
        <w:spacing w:after="120"/>
        <w:ind w:hanging="357"/>
        <w:jc w:val="both"/>
        <w:rPr>
          <w:rFonts w:ascii="Arial" w:hAnsi="Arial" w:cs="Arial"/>
          <w:b/>
          <w:sz w:val="20"/>
          <w:szCs w:val="20"/>
          <w:lang w:eastAsia="en-US"/>
        </w:rPr>
      </w:pPr>
      <w:r w:rsidRPr="00B80B8F">
        <w:rPr>
          <w:rFonts w:ascii="Arial" w:hAnsi="Arial" w:cs="Arial"/>
          <w:sz w:val="20"/>
          <w:szCs w:val="20"/>
          <w:lang w:eastAsia="en-US"/>
        </w:rPr>
        <w:t xml:space="preserve">An EES would also enable a </w:t>
      </w:r>
      <w:r w:rsidR="00914697">
        <w:rPr>
          <w:rFonts w:ascii="Arial" w:hAnsi="Arial" w:cs="Arial"/>
          <w:sz w:val="20"/>
          <w:szCs w:val="20"/>
          <w:lang w:eastAsia="en-US"/>
        </w:rPr>
        <w:t xml:space="preserve">single </w:t>
      </w:r>
      <w:r w:rsidR="00E41A84">
        <w:rPr>
          <w:rFonts w:ascii="Arial" w:hAnsi="Arial" w:cs="Arial"/>
          <w:sz w:val="20"/>
          <w:szCs w:val="20"/>
          <w:lang w:eastAsia="en-US"/>
        </w:rPr>
        <w:t xml:space="preserve">integrated </w:t>
      </w:r>
      <w:r w:rsidR="00914697">
        <w:rPr>
          <w:rFonts w:ascii="Arial" w:hAnsi="Arial" w:cs="Arial"/>
          <w:sz w:val="20"/>
          <w:szCs w:val="20"/>
          <w:lang w:eastAsia="en-US"/>
        </w:rPr>
        <w:t xml:space="preserve">and </w:t>
      </w:r>
      <w:r w:rsidR="00914697" w:rsidRPr="00B80B8F">
        <w:rPr>
          <w:rFonts w:ascii="Arial" w:hAnsi="Arial" w:cs="Arial"/>
          <w:sz w:val="20"/>
          <w:szCs w:val="20"/>
          <w:lang w:eastAsia="en-US"/>
        </w:rPr>
        <w:t xml:space="preserve">transparent </w:t>
      </w:r>
      <w:r w:rsidRPr="00B80B8F">
        <w:rPr>
          <w:rFonts w:ascii="Arial" w:hAnsi="Arial" w:cs="Arial"/>
          <w:sz w:val="20"/>
          <w:szCs w:val="20"/>
          <w:lang w:eastAsia="en-US"/>
        </w:rPr>
        <w:t xml:space="preserve">process for consideration of potentially adverse effects of the project to inform relevant statutory decision-making, including under the </w:t>
      </w:r>
      <w:r w:rsidRPr="00B80B8F">
        <w:rPr>
          <w:rFonts w:ascii="Arial" w:hAnsi="Arial" w:cs="Arial"/>
          <w:i/>
          <w:sz w:val="20"/>
          <w:szCs w:val="20"/>
          <w:lang w:eastAsia="en-US"/>
        </w:rPr>
        <w:t>Planning and Environment Act 1987</w:t>
      </w:r>
      <w:r>
        <w:rPr>
          <w:rFonts w:ascii="Arial" w:hAnsi="Arial" w:cs="Arial"/>
          <w:i/>
          <w:sz w:val="20"/>
          <w:szCs w:val="20"/>
          <w:lang w:eastAsia="en-US"/>
        </w:rPr>
        <w:t xml:space="preserve">, </w:t>
      </w:r>
      <w:r w:rsidRPr="00B80B8F">
        <w:rPr>
          <w:rFonts w:ascii="Arial" w:hAnsi="Arial" w:cs="Arial"/>
          <w:i/>
          <w:sz w:val="20"/>
          <w:szCs w:val="20"/>
          <w:lang w:eastAsia="en-US"/>
        </w:rPr>
        <w:t>Aboriginal Heritage Act 2006</w:t>
      </w:r>
      <w:r w:rsidR="00914697">
        <w:rPr>
          <w:rFonts w:ascii="Arial" w:hAnsi="Arial" w:cs="Arial"/>
          <w:sz w:val="20"/>
          <w:szCs w:val="20"/>
          <w:lang w:eastAsia="en-US"/>
        </w:rPr>
        <w:t xml:space="preserve">, </w:t>
      </w:r>
      <w:r w:rsidRPr="00B80B8F">
        <w:rPr>
          <w:rFonts w:ascii="Arial" w:hAnsi="Arial" w:cs="Arial"/>
          <w:i/>
          <w:sz w:val="20"/>
          <w:szCs w:val="20"/>
          <w:lang w:eastAsia="en-US"/>
        </w:rPr>
        <w:t>Flora and Fauna Guarantee Act 19</w:t>
      </w:r>
      <w:r w:rsidR="00070D93">
        <w:rPr>
          <w:rFonts w:ascii="Arial" w:hAnsi="Arial" w:cs="Arial"/>
          <w:i/>
          <w:sz w:val="20"/>
          <w:szCs w:val="20"/>
          <w:lang w:eastAsia="en-US"/>
        </w:rPr>
        <w:t>88</w:t>
      </w:r>
      <w:r>
        <w:rPr>
          <w:rFonts w:ascii="Arial" w:hAnsi="Arial" w:cs="Arial"/>
          <w:i/>
          <w:sz w:val="20"/>
          <w:szCs w:val="20"/>
          <w:lang w:eastAsia="en-US"/>
        </w:rPr>
        <w:t xml:space="preserve"> </w:t>
      </w:r>
      <w:r w:rsidRPr="00201049">
        <w:rPr>
          <w:rFonts w:ascii="Arial" w:hAnsi="Arial" w:cs="Arial"/>
          <w:sz w:val="20"/>
          <w:szCs w:val="20"/>
          <w:lang w:eastAsia="en-US"/>
        </w:rPr>
        <w:t>and</w:t>
      </w:r>
      <w:r>
        <w:rPr>
          <w:rFonts w:ascii="Arial" w:hAnsi="Arial" w:cs="Arial"/>
          <w:i/>
          <w:sz w:val="20"/>
          <w:szCs w:val="20"/>
          <w:lang w:eastAsia="en-US"/>
        </w:rPr>
        <w:t xml:space="preserve"> Environment Protection and Biodiversity </w:t>
      </w:r>
      <w:r w:rsidR="00914697">
        <w:rPr>
          <w:rFonts w:ascii="Arial" w:hAnsi="Arial" w:cs="Arial"/>
          <w:i/>
          <w:sz w:val="20"/>
          <w:szCs w:val="20"/>
          <w:lang w:eastAsia="en-US"/>
        </w:rPr>
        <w:t xml:space="preserve">Conservation </w:t>
      </w:r>
      <w:r>
        <w:rPr>
          <w:rFonts w:ascii="Arial" w:hAnsi="Arial" w:cs="Arial"/>
          <w:i/>
          <w:sz w:val="20"/>
          <w:szCs w:val="20"/>
          <w:lang w:eastAsia="en-US"/>
        </w:rPr>
        <w:t>Act 1999</w:t>
      </w:r>
      <w:r w:rsidRPr="00B80B8F">
        <w:rPr>
          <w:rFonts w:ascii="Arial" w:hAnsi="Arial" w:cs="Arial"/>
          <w:sz w:val="20"/>
          <w:szCs w:val="20"/>
          <w:lang w:eastAsia="en-US"/>
        </w:rPr>
        <w:t>.</w:t>
      </w:r>
    </w:p>
    <w:p w:rsidR="00CD34CC" w:rsidRPr="007F208B" w:rsidRDefault="00CD34CC" w:rsidP="00E272CB">
      <w:pPr>
        <w:jc w:val="both"/>
        <w:rPr>
          <w:rFonts w:ascii="Arial" w:hAnsi="Arial" w:cs="Arial"/>
          <w:b/>
          <w:sz w:val="20"/>
          <w:szCs w:val="20"/>
          <w:lang w:eastAsia="en-US"/>
        </w:rPr>
      </w:pPr>
    </w:p>
    <w:p w:rsidR="008D51CD" w:rsidRPr="003C764F" w:rsidRDefault="008D51CD" w:rsidP="003C764F">
      <w:pPr>
        <w:spacing w:before="60" w:after="80"/>
        <w:jc w:val="both"/>
        <w:rPr>
          <w:rFonts w:ascii="Arial" w:hAnsi="Arial" w:cs="Arial"/>
          <w:sz w:val="20"/>
          <w:szCs w:val="20"/>
        </w:rPr>
      </w:pPr>
    </w:p>
    <w:p w:rsidR="0035190D" w:rsidRPr="007F208B" w:rsidRDefault="00F36F38" w:rsidP="00FD54BC">
      <w:pPr>
        <w:spacing w:before="120"/>
        <w:ind w:left="357" w:firstLine="69"/>
        <w:jc w:val="both"/>
        <w:rPr>
          <w:rFonts w:ascii="Arial" w:hAnsi="Arial" w:cs="Arial"/>
          <w:b/>
          <w:sz w:val="20"/>
          <w:szCs w:val="20"/>
          <w:lang w:eastAsia="en-US"/>
        </w:rPr>
      </w:pPr>
      <w:r w:rsidRPr="007F208B">
        <w:rPr>
          <w:rFonts w:ascii="Arial" w:hAnsi="Arial" w:cs="Arial"/>
          <w:b/>
          <w:sz w:val="20"/>
          <w:szCs w:val="20"/>
          <w:lang w:eastAsia="en-US"/>
        </w:rPr>
        <w:t>Date of Decision:</w:t>
      </w:r>
      <w:r w:rsidR="00F072FA">
        <w:rPr>
          <w:rFonts w:ascii="Arial" w:hAnsi="Arial" w:cs="Arial"/>
          <w:b/>
          <w:sz w:val="20"/>
          <w:szCs w:val="20"/>
          <w:lang w:eastAsia="en-US"/>
        </w:rPr>
        <w:t xml:space="preserve"> 9 July 2017</w:t>
      </w:r>
      <w:bookmarkStart w:id="0" w:name="_GoBack"/>
      <w:bookmarkEnd w:id="0"/>
    </w:p>
    <w:sectPr w:rsidR="0035190D" w:rsidRPr="007F208B" w:rsidSect="00450627">
      <w:headerReference w:type="default" r:id="rId9"/>
      <w:headerReference w:type="first" r:id="rId10"/>
      <w:footerReference w:type="first" r:id="rId11"/>
      <w:pgSz w:w="11907" w:h="16840" w:code="9"/>
      <w:pgMar w:top="1440" w:right="1134" w:bottom="1134"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A9" w:rsidRDefault="00F676A9">
      <w:r>
        <w:separator/>
      </w:r>
    </w:p>
  </w:endnote>
  <w:endnote w:type="continuationSeparator" w:id="0">
    <w:p w:rsidR="00F676A9" w:rsidRDefault="00F6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7" w:rsidRPr="008116B7" w:rsidRDefault="008116B7" w:rsidP="008116B7">
    <w:pPr>
      <w:tabs>
        <w:tab w:val="center" w:pos="4513"/>
        <w:tab w:val="right" w:pos="9026"/>
      </w:tabs>
      <w:rPr>
        <w:rFonts w:ascii="Calibri" w:eastAsia="Calibri" w:hAnsi="Calibri"/>
        <w:sz w:val="22"/>
        <w:szCs w:val="22"/>
        <w:lang w:eastAsia="en-US"/>
      </w:rPr>
    </w:pPr>
  </w:p>
  <w:p w:rsidR="008116B7" w:rsidRDefault="00811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A9" w:rsidRDefault="00F676A9">
      <w:r>
        <w:separator/>
      </w:r>
    </w:p>
  </w:footnote>
  <w:footnote w:type="continuationSeparator" w:id="0">
    <w:p w:rsidR="00F676A9" w:rsidRDefault="00F6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9" w:rsidRPr="004006E7" w:rsidRDefault="00330362" w:rsidP="004006E7">
    <w:pPr>
      <w:pStyle w:val="Header"/>
      <w:jc w:val="right"/>
      <w:rPr>
        <w:rFonts w:ascii="Arial" w:hAnsi="Arial" w:cs="Arial"/>
      </w:rPr>
    </w:pPr>
    <w:r w:rsidRPr="00F85D6A">
      <w:rPr>
        <w:rFonts w:ascii="Arial" w:hAnsi="Arial" w:cs="Arial"/>
      </w:rPr>
      <w:t>REFERRAL NUMBER 201</w:t>
    </w:r>
    <w:r>
      <w:rPr>
        <w:rFonts w:ascii="Arial" w:hAnsi="Arial" w:cs="Arial"/>
      </w:rPr>
      <w:t>7</w:t>
    </w:r>
    <w:r w:rsidR="002528BD">
      <w:rPr>
        <w:rFonts w:ascii="Arial" w:hAnsi="Arial" w:cs="Arial"/>
      </w:rPr>
      <w:t>-</w:t>
    </w:r>
    <w:r w:rsidRPr="00F85D6A">
      <w:rPr>
        <w:rFonts w:ascii="Arial" w:hAnsi="Arial" w:cs="Arial"/>
      </w:rPr>
      <w:t>R0</w:t>
    </w:r>
    <w:r w:rsidR="0034756D">
      <w:rPr>
        <w:rFonts w:ascii="Arial" w:hAnsi="Arial" w:cs="Arial"/>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6A" w:rsidRPr="00F85D6A" w:rsidRDefault="00F85D6A" w:rsidP="00F85D6A">
    <w:pPr>
      <w:pStyle w:val="Header"/>
      <w:jc w:val="right"/>
      <w:rPr>
        <w:rFonts w:ascii="Arial" w:hAnsi="Arial" w:cs="Arial"/>
      </w:rPr>
    </w:pPr>
    <w:r w:rsidRPr="00F85D6A">
      <w:rPr>
        <w:rFonts w:ascii="Arial" w:hAnsi="Arial" w:cs="Arial"/>
      </w:rPr>
      <w:t>REFERRAL NUMBER 201</w:t>
    </w:r>
    <w:r w:rsidR="00B112D8">
      <w:rPr>
        <w:rFonts w:ascii="Arial" w:hAnsi="Arial" w:cs="Arial"/>
      </w:rPr>
      <w:t>7</w:t>
    </w:r>
    <w:r w:rsidR="002528BD">
      <w:rPr>
        <w:rFonts w:ascii="Arial" w:hAnsi="Arial" w:cs="Arial"/>
      </w:rPr>
      <w:t>-</w:t>
    </w:r>
    <w:r w:rsidRPr="00F85D6A">
      <w:rPr>
        <w:rFonts w:ascii="Arial" w:hAnsi="Arial" w:cs="Arial"/>
      </w:rPr>
      <w:t>R0</w:t>
    </w:r>
    <w:r w:rsidR="009E6DF8">
      <w:rPr>
        <w:rFonts w:ascii="Arial" w:hAnsi="Arial" w:cs="Arial"/>
      </w:rPr>
      <w:t>3</w:t>
    </w:r>
  </w:p>
  <w:p w:rsidR="00F85D6A" w:rsidRDefault="00F85D6A" w:rsidP="00F85D6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488"/>
    <w:multiLevelType w:val="hybridMultilevel"/>
    <w:tmpl w:val="9626B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4930532"/>
    <w:multiLevelType w:val="hybridMultilevel"/>
    <w:tmpl w:val="E1B0CE46"/>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5797A24"/>
    <w:multiLevelType w:val="hybridMultilevel"/>
    <w:tmpl w:val="0744197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5A05D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nsid w:val="195B7B30"/>
    <w:multiLevelType w:val="hybridMultilevel"/>
    <w:tmpl w:val="459E2E9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1F845544"/>
    <w:multiLevelType w:val="hybridMultilevel"/>
    <w:tmpl w:val="A3CEA0B8"/>
    <w:lvl w:ilvl="0" w:tplc="2A989660">
      <w:start w:val="1"/>
      <w:numFmt w:val="lowerLetter"/>
      <w:lvlText w:val="%1."/>
      <w:lvlJc w:val="left"/>
      <w:pPr>
        <w:ind w:left="1080" w:hanging="360"/>
      </w:pPr>
      <w:rPr>
        <w:b w:val="0"/>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nsid w:val="21824146"/>
    <w:multiLevelType w:val="hybridMultilevel"/>
    <w:tmpl w:val="B6823E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225D10C9"/>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0A24BE"/>
    <w:multiLevelType w:val="hybridMultilevel"/>
    <w:tmpl w:val="B1D83BBC"/>
    <w:lvl w:ilvl="0" w:tplc="0C090001">
      <w:start w:val="1"/>
      <w:numFmt w:val="bullet"/>
      <w:lvlText w:val=""/>
      <w:lvlJc w:val="left"/>
      <w:pPr>
        <w:tabs>
          <w:tab w:val="num" w:pos="720"/>
        </w:tabs>
        <w:ind w:left="720" w:hanging="360"/>
      </w:pPr>
      <w:rPr>
        <w:rFonts w:ascii="Symbol" w:hAnsi="Symbol" w:hint="default"/>
      </w:rPr>
    </w:lvl>
    <w:lvl w:ilvl="1" w:tplc="F82E9454">
      <w:start w:val="1"/>
      <w:numFmt w:val="bullet"/>
      <w:lvlText w:val="-"/>
      <w:lvlJc w:val="left"/>
      <w:pPr>
        <w:tabs>
          <w:tab w:val="num" w:pos="1440"/>
        </w:tabs>
        <w:ind w:left="1440" w:hanging="360"/>
      </w:pPr>
      <w:rPr>
        <w:rFonts w:ascii="Arial Narrow" w:hAnsi="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0F849B3"/>
    <w:multiLevelType w:val="hybridMultilevel"/>
    <w:tmpl w:val="29F06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3AD3853"/>
    <w:multiLevelType w:val="hybridMultilevel"/>
    <w:tmpl w:val="325A0D1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36B90C3A"/>
    <w:multiLevelType w:val="singleLevel"/>
    <w:tmpl w:val="9D7C19B6"/>
    <w:lvl w:ilvl="0">
      <w:start w:val="1"/>
      <w:numFmt w:val="bullet"/>
      <w:lvlText w:val=""/>
      <w:lvlJc w:val="left"/>
      <w:pPr>
        <w:tabs>
          <w:tab w:val="num" w:pos="360"/>
        </w:tabs>
        <w:ind w:left="360" w:hanging="360"/>
      </w:pPr>
      <w:rPr>
        <w:rFonts w:ascii="Symbol" w:hAnsi="Symbol" w:hint="default"/>
        <w:color w:val="auto"/>
        <w:sz w:val="20"/>
      </w:rPr>
    </w:lvl>
  </w:abstractNum>
  <w:abstractNum w:abstractNumId="13">
    <w:nsid w:val="37032D92"/>
    <w:multiLevelType w:val="hybridMultilevel"/>
    <w:tmpl w:val="E8D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0693598"/>
    <w:multiLevelType w:val="multilevel"/>
    <w:tmpl w:val="907A1B7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cs="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15">
    <w:nsid w:val="407E6D80"/>
    <w:multiLevelType w:val="hybridMultilevel"/>
    <w:tmpl w:val="228E1B6C"/>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46D39B4"/>
    <w:multiLevelType w:val="hybridMultilevel"/>
    <w:tmpl w:val="DD78E98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4B81191"/>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8">
    <w:nsid w:val="476C3961"/>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20">
    <w:nsid w:val="4D36640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nsid w:val="4E060CB3"/>
    <w:multiLevelType w:val="hybridMultilevel"/>
    <w:tmpl w:val="D7B843BE"/>
    <w:lvl w:ilvl="0" w:tplc="3F980038">
      <w:start w:val="1"/>
      <w:numFmt w:val="lowerRoman"/>
      <w:lvlText w:val="%1."/>
      <w:lvlJc w:val="right"/>
      <w:pPr>
        <w:ind w:left="1080" w:hanging="360"/>
      </w:pPr>
      <w:rPr>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6872E30"/>
    <w:multiLevelType w:val="singleLevel"/>
    <w:tmpl w:val="7AF6CB6E"/>
    <w:lvl w:ilvl="0">
      <w:numFmt w:val="bullet"/>
      <w:lvlText w:val="-"/>
      <w:lvlJc w:val="left"/>
      <w:pPr>
        <w:tabs>
          <w:tab w:val="num" w:pos="720"/>
        </w:tabs>
        <w:ind w:left="720" w:hanging="360"/>
      </w:pPr>
      <w:rPr>
        <w:rFonts w:hint="default"/>
      </w:rPr>
    </w:lvl>
  </w:abstractNum>
  <w:abstractNum w:abstractNumId="23">
    <w:nsid w:val="5BAD4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
    <w:nsid w:val="699D7697"/>
    <w:multiLevelType w:val="hybridMultilevel"/>
    <w:tmpl w:val="9C40B77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9D97A74"/>
    <w:multiLevelType w:val="hybridMultilevel"/>
    <w:tmpl w:val="4F480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BD87CCA"/>
    <w:multiLevelType w:val="hybridMultilevel"/>
    <w:tmpl w:val="C4F6A018"/>
    <w:lvl w:ilvl="0" w:tplc="F82E9454">
      <w:start w:val="1"/>
      <w:numFmt w:val="bullet"/>
      <w:lvlText w:val="-"/>
      <w:lvlJc w:val="left"/>
      <w:pPr>
        <w:ind w:left="720" w:hanging="360"/>
      </w:pPr>
      <w:rPr>
        <w:rFonts w:ascii="Arial Narrow" w:hAnsi="Arial Narrow" w:hint="default"/>
      </w:rPr>
    </w:lvl>
    <w:lvl w:ilvl="1" w:tplc="F82E9454">
      <w:start w:val="1"/>
      <w:numFmt w:val="bullet"/>
      <w:lvlText w:val="-"/>
      <w:lvlJc w:val="left"/>
      <w:pPr>
        <w:ind w:left="1440" w:hanging="360"/>
      </w:pPr>
      <w:rPr>
        <w:rFonts w:ascii="Arial Narrow" w:hAnsi="Arial Narrow" w:hint="default"/>
      </w:rPr>
    </w:lvl>
    <w:lvl w:ilvl="2" w:tplc="457C09FA">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8">
    <w:nsid w:val="74286DA1"/>
    <w:multiLevelType w:val="hybridMultilevel"/>
    <w:tmpl w:val="50BA6B8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9766CC7"/>
    <w:multiLevelType w:val="singleLevel"/>
    <w:tmpl w:val="69FE8BEC"/>
    <w:lvl w:ilvl="0">
      <w:start w:val="1"/>
      <w:numFmt w:val="decimal"/>
      <w:lvlText w:val="%1."/>
      <w:lvlJc w:val="left"/>
      <w:pPr>
        <w:tabs>
          <w:tab w:val="num" w:pos="360"/>
        </w:tabs>
        <w:ind w:left="360" w:hanging="360"/>
      </w:pPr>
      <w:rPr>
        <w:rFonts w:cs="Times New Roman"/>
      </w:rPr>
    </w:lvl>
  </w:abstractNum>
  <w:abstractNum w:abstractNumId="30">
    <w:nsid w:val="7A445562"/>
    <w:multiLevelType w:val="hybridMultilevel"/>
    <w:tmpl w:val="20B4EB6E"/>
    <w:lvl w:ilvl="0" w:tplc="8D822FB0">
      <w:start w:val="1"/>
      <w:numFmt w:val="decimal"/>
      <w:lvlText w:val="%1."/>
      <w:lvlJc w:val="left"/>
      <w:pPr>
        <w:ind w:left="360" w:hanging="360"/>
      </w:pPr>
      <w:rPr>
        <w:b w:val="0"/>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3"/>
  </w:num>
  <w:num w:numId="2">
    <w:abstractNumId w:val="20"/>
  </w:num>
  <w:num w:numId="3">
    <w:abstractNumId w:val="5"/>
  </w:num>
  <w:num w:numId="4">
    <w:abstractNumId w:val="18"/>
  </w:num>
  <w:num w:numId="5">
    <w:abstractNumId w:val="27"/>
  </w:num>
  <w:num w:numId="6">
    <w:abstractNumId w:val="4"/>
  </w:num>
  <w:num w:numId="7">
    <w:abstractNumId w:val="22"/>
  </w:num>
  <w:num w:numId="8">
    <w:abstractNumId w:val="29"/>
  </w:num>
  <w:num w:numId="9">
    <w:abstractNumId w:val="12"/>
  </w:num>
  <w:num w:numId="10">
    <w:abstractNumId w:val="19"/>
  </w:num>
  <w:num w:numId="11">
    <w:abstractNumId w:val="14"/>
  </w:num>
  <w:num w:numId="12">
    <w:abstractNumId w:val="17"/>
  </w:num>
  <w:num w:numId="13">
    <w:abstractNumId w:val="11"/>
  </w:num>
  <w:num w:numId="14">
    <w:abstractNumId w:val="24"/>
  </w:num>
  <w:num w:numId="15">
    <w:abstractNumId w:val="13"/>
  </w:num>
  <w:num w:numId="16">
    <w:abstractNumId w:val="0"/>
  </w:num>
  <w:num w:numId="17">
    <w:abstractNumId w:val="25"/>
  </w:num>
  <w:num w:numId="18">
    <w:abstractNumId w:val="2"/>
  </w:num>
  <w:num w:numId="19">
    <w:abstractNumId w:val="3"/>
  </w:num>
  <w:num w:numId="20">
    <w:abstractNumId w:val="21"/>
  </w:num>
  <w:num w:numId="21">
    <w:abstractNumId w:val="1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5"/>
  </w:num>
  <w:num w:numId="26">
    <w:abstractNumId w:val="8"/>
  </w:num>
  <w:num w:numId="27">
    <w:abstractNumId w:val="7"/>
  </w:num>
  <w:num w:numId="28">
    <w:abstractNumId w:val="24"/>
  </w:num>
  <w:num w:numId="29">
    <w:abstractNumId w:val="1"/>
  </w:num>
  <w:num w:numId="30">
    <w:abstractNumId w:val="28"/>
  </w:num>
  <w:num w:numId="31">
    <w:abstractNumId w:val="2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4E"/>
    <w:rsid w:val="00000205"/>
    <w:rsid w:val="00005D79"/>
    <w:rsid w:val="00024702"/>
    <w:rsid w:val="00025F57"/>
    <w:rsid w:val="00026458"/>
    <w:rsid w:val="00040F49"/>
    <w:rsid w:val="00050F4B"/>
    <w:rsid w:val="00055CF8"/>
    <w:rsid w:val="00063ECE"/>
    <w:rsid w:val="00070D93"/>
    <w:rsid w:val="00071011"/>
    <w:rsid w:val="0007174A"/>
    <w:rsid w:val="00075214"/>
    <w:rsid w:val="00082C35"/>
    <w:rsid w:val="00086380"/>
    <w:rsid w:val="00093233"/>
    <w:rsid w:val="00096190"/>
    <w:rsid w:val="00120BD1"/>
    <w:rsid w:val="0012303B"/>
    <w:rsid w:val="00130819"/>
    <w:rsid w:val="001355E9"/>
    <w:rsid w:val="001364F8"/>
    <w:rsid w:val="00147339"/>
    <w:rsid w:val="00153F79"/>
    <w:rsid w:val="00156237"/>
    <w:rsid w:val="00156AF7"/>
    <w:rsid w:val="00164C77"/>
    <w:rsid w:val="00176402"/>
    <w:rsid w:val="0019050D"/>
    <w:rsid w:val="001E3CE6"/>
    <w:rsid w:val="001F04BA"/>
    <w:rsid w:val="001F1374"/>
    <w:rsid w:val="001F486B"/>
    <w:rsid w:val="001F52AE"/>
    <w:rsid w:val="00201049"/>
    <w:rsid w:val="0020372B"/>
    <w:rsid w:val="00204784"/>
    <w:rsid w:val="00207FE8"/>
    <w:rsid w:val="00210A8A"/>
    <w:rsid w:val="002327DA"/>
    <w:rsid w:val="00233828"/>
    <w:rsid w:val="00237991"/>
    <w:rsid w:val="00244F35"/>
    <w:rsid w:val="00246BE9"/>
    <w:rsid w:val="002476CF"/>
    <w:rsid w:val="00250ECE"/>
    <w:rsid w:val="002528BD"/>
    <w:rsid w:val="00256316"/>
    <w:rsid w:val="00263FF5"/>
    <w:rsid w:val="00265952"/>
    <w:rsid w:val="002973C8"/>
    <w:rsid w:val="002A063F"/>
    <w:rsid w:val="002A798E"/>
    <w:rsid w:val="002B2372"/>
    <w:rsid w:val="002B3996"/>
    <w:rsid w:val="002C2C8A"/>
    <w:rsid w:val="002E664E"/>
    <w:rsid w:val="00304150"/>
    <w:rsid w:val="00304238"/>
    <w:rsid w:val="00307FF6"/>
    <w:rsid w:val="00310882"/>
    <w:rsid w:val="0031652C"/>
    <w:rsid w:val="00322DA1"/>
    <w:rsid w:val="0032465E"/>
    <w:rsid w:val="003247D2"/>
    <w:rsid w:val="00330362"/>
    <w:rsid w:val="00335B8A"/>
    <w:rsid w:val="00340738"/>
    <w:rsid w:val="0034756D"/>
    <w:rsid w:val="0035190D"/>
    <w:rsid w:val="00356957"/>
    <w:rsid w:val="003571C5"/>
    <w:rsid w:val="0036377E"/>
    <w:rsid w:val="00375D4D"/>
    <w:rsid w:val="0038672F"/>
    <w:rsid w:val="00390623"/>
    <w:rsid w:val="00396D7A"/>
    <w:rsid w:val="003A3B1D"/>
    <w:rsid w:val="003B0BFA"/>
    <w:rsid w:val="003B3C1F"/>
    <w:rsid w:val="003B62A3"/>
    <w:rsid w:val="003C6208"/>
    <w:rsid w:val="003C6798"/>
    <w:rsid w:val="003C764F"/>
    <w:rsid w:val="003E107E"/>
    <w:rsid w:val="003E36F8"/>
    <w:rsid w:val="003E5FAC"/>
    <w:rsid w:val="003E649F"/>
    <w:rsid w:val="004006E7"/>
    <w:rsid w:val="00400A1C"/>
    <w:rsid w:val="0040208A"/>
    <w:rsid w:val="004239A3"/>
    <w:rsid w:val="00427022"/>
    <w:rsid w:val="00445CC1"/>
    <w:rsid w:val="00447168"/>
    <w:rsid w:val="00450627"/>
    <w:rsid w:val="0046186F"/>
    <w:rsid w:val="00461E83"/>
    <w:rsid w:val="004632F1"/>
    <w:rsid w:val="0048710B"/>
    <w:rsid w:val="00487AF7"/>
    <w:rsid w:val="00492DD3"/>
    <w:rsid w:val="004B0421"/>
    <w:rsid w:val="004B4A44"/>
    <w:rsid w:val="004D1280"/>
    <w:rsid w:val="004D61A7"/>
    <w:rsid w:val="004E20BF"/>
    <w:rsid w:val="004E6390"/>
    <w:rsid w:val="004F4ED1"/>
    <w:rsid w:val="005010EE"/>
    <w:rsid w:val="005016E9"/>
    <w:rsid w:val="00512C3E"/>
    <w:rsid w:val="00513983"/>
    <w:rsid w:val="005460AF"/>
    <w:rsid w:val="00562571"/>
    <w:rsid w:val="005641A3"/>
    <w:rsid w:val="00582398"/>
    <w:rsid w:val="0058319A"/>
    <w:rsid w:val="005916A7"/>
    <w:rsid w:val="00594AF7"/>
    <w:rsid w:val="005A3A2B"/>
    <w:rsid w:val="005B0ACD"/>
    <w:rsid w:val="005C3958"/>
    <w:rsid w:val="005E0E18"/>
    <w:rsid w:val="005F44A8"/>
    <w:rsid w:val="00604593"/>
    <w:rsid w:val="00607BCB"/>
    <w:rsid w:val="00607D41"/>
    <w:rsid w:val="0063699A"/>
    <w:rsid w:val="006420D4"/>
    <w:rsid w:val="0064756E"/>
    <w:rsid w:val="00651E0B"/>
    <w:rsid w:val="006541EC"/>
    <w:rsid w:val="00657BA9"/>
    <w:rsid w:val="0066270C"/>
    <w:rsid w:val="00666C2F"/>
    <w:rsid w:val="0067538E"/>
    <w:rsid w:val="00677C32"/>
    <w:rsid w:val="00691106"/>
    <w:rsid w:val="006954A2"/>
    <w:rsid w:val="006A0854"/>
    <w:rsid w:val="006C5AC2"/>
    <w:rsid w:val="006C7B76"/>
    <w:rsid w:val="006D5B5E"/>
    <w:rsid w:val="006E7F80"/>
    <w:rsid w:val="00700417"/>
    <w:rsid w:val="00730730"/>
    <w:rsid w:val="007744E7"/>
    <w:rsid w:val="00781D88"/>
    <w:rsid w:val="007B1605"/>
    <w:rsid w:val="007B3BAC"/>
    <w:rsid w:val="007C2875"/>
    <w:rsid w:val="007C2F13"/>
    <w:rsid w:val="007D1A6B"/>
    <w:rsid w:val="007E4396"/>
    <w:rsid w:val="007F208B"/>
    <w:rsid w:val="00802E71"/>
    <w:rsid w:val="00803D55"/>
    <w:rsid w:val="008116B7"/>
    <w:rsid w:val="00830395"/>
    <w:rsid w:val="00830953"/>
    <w:rsid w:val="00832D0C"/>
    <w:rsid w:val="00853433"/>
    <w:rsid w:val="0085771D"/>
    <w:rsid w:val="008604CF"/>
    <w:rsid w:val="00877176"/>
    <w:rsid w:val="00877812"/>
    <w:rsid w:val="0088084D"/>
    <w:rsid w:val="008A0D9B"/>
    <w:rsid w:val="008A3FE6"/>
    <w:rsid w:val="008A410C"/>
    <w:rsid w:val="008A4A5C"/>
    <w:rsid w:val="008C1D82"/>
    <w:rsid w:val="008C3510"/>
    <w:rsid w:val="008C67AD"/>
    <w:rsid w:val="008D18AD"/>
    <w:rsid w:val="008D4D25"/>
    <w:rsid w:val="008D51CD"/>
    <w:rsid w:val="008F5A42"/>
    <w:rsid w:val="00903ED9"/>
    <w:rsid w:val="00904114"/>
    <w:rsid w:val="00914697"/>
    <w:rsid w:val="00916285"/>
    <w:rsid w:val="009225AF"/>
    <w:rsid w:val="009319BB"/>
    <w:rsid w:val="00931C29"/>
    <w:rsid w:val="00950B65"/>
    <w:rsid w:val="009515AE"/>
    <w:rsid w:val="00956093"/>
    <w:rsid w:val="00970D20"/>
    <w:rsid w:val="00990C33"/>
    <w:rsid w:val="009B5369"/>
    <w:rsid w:val="009C1C29"/>
    <w:rsid w:val="009D22C5"/>
    <w:rsid w:val="009E036B"/>
    <w:rsid w:val="009E561A"/>
    <w:rsid w:val="009E6DF8"/>
    <w:rsid w:val="00A040E7"/>
    <w:rsid w:val="00A100D0"/>
    <w:rsid w:val="00A105A6"/>
    <w:rsid w:val="00A14B49"/>
    <w:rsid w:val="00A20F6A"/>
    <w:rsid w:val="00A22A76"/>
    <w:rsid w:val="00A352DC"/>
    <w:rsid w:val="00A3535C"/>
    <w:rsid w:val="00A4539D"/>
    <w:rsid w:val="00A554B2"/>
    <w:rsid w:val="00A572E2"/>
    <w:rsid w:val="00A60FD7"/>
    <w:rsid w:val="00A633D8"/>
    <w:rsid w:val="00A63F8C"/>
    <w:rsid w:val="00A64DEC"/>
    <w:rsid w:val="00A666AB"/>
    <w:rsid w:val="00A72E7B"/>
    <w:rsid w:val="00AA29FA"/>
    <w:rsid w:val="00AA385B"/>
    <w:rsid w:val="00AA5109"/>
    <w:rsid w:val="00AB518C"/>
    <w:rsid w:val="00AC2222"/>
    <w:rsid w:val="00AD1C2D"/>
    <w:rsid w:val="00AD5BB3"/>
    <w:rsid w:val="00AF523B"/>
    <w:rsid w:val="00B0262D"/>
    <w:rsid w:val="00B112D8"/>
    <w:rsid w:val="00B14A79"/>
    <w:rsid w:val="00B17337"/>
    <w:rsid w:val="00B32848"/>
    <w:rsid w:val="00B45295"/>
    <w:rsid w:val="00B4755E"/>
    <w:rsid w:val="00B50488"/>
    <w:rsid w:val="00B76483"/>
    <w:rsid w:val="00B80B8F"/>
    <w:rsid w:val="00B90DA4"/>
    <w:rsid w:val="00BA37AE"/>
    <w:rsid w:val="00BA4216"/>
    <w:rsid w:val="00BA4519"/>
    <w:rsid w:val="00BA5586"/>
    <w:rsid w:val="00BD1038"/>
    <w:rsid w:val="00BE7E77"/>
    <w:rsid w:val="00C0568D"/>
    <w:rsid w:val="00C232B6"/>
    <w:rsid w:val="00C26AD9"/>
    <w:rsid w:val="00C55427"/>
    <w:rsid w:val="00C614E4"/>
    <w:rsid w:val="00C70D80"/>
    <w:rsid w:val="00C737F9"/>
    <w:rsid w:val="00C82D28"/>
    <w:rsid w:val="00C92780"/>
    <w:rsid w:val="00CB0017"/>
    <w:rsid w:val="00CB1B7D"/>
    <w:rsid w:val="00CC194E"/>
    <w:rsid w:val="00CD34CC"/>
    <w:rsid w:val="00CD53CE"/>
    <w:rsid w:val="00D2052C"/>
    <w:rsid w:val="00D212CE"/>
    <w:rsid w:val="00D40D28"/>
    <w:rsid w:val="00D44292"/>
    <w:rsid w:val="00D50225"/>
    <w:rsid w:val="00D80DE2"/>
    <w:rsid w:val="00DA3277"/>
    <w:rsid w:val="00DA3F21"/>
    <w:rsid w:val="00DB4F45"/>
    <w:rsid w:val="00DC3E46"/>
    <w:rsid w:val="00DD6ACB"/>
    <w:rsid w:val="00DD6DA2"/>
    <w:rsid w:val="00DF08ED"/>
    <w:rsid w:val="00DF1165"/>
    <w:rsid w:val="00E23DA9"/>
    <w:rsid w:val="00E272CB"/>
    <w:rsid w:val="00E3277E"/>
    <w:rsid w:val="00E41A84"/>
    <w:rsid w:val="00E55370"/>
    <w:rsid w:val="00E933EB"/>
    <w:rsid w:val="00EB5C27"/>
    <w:rsid w:val="00EC2AAE"/>
    <w:rsid w:val="00EC3788"/>
    <w:rsid w:val="00EC4D2F"/>
    <w:rsid w:val="00ED3DF5"/>
    <w:rsid w:val="00EE24D6"/>
    <w:rsid w:val="00EE4C22"/>
    <w:rsid w:val="00EF2E18"/>
    <w:rsid w:val="00F072FA"/>
    <w:rsid w:val="00F079DB"/>
    <w:rsid w:val="00F07E14"/>
    <w:rsid w:val="00F11F7D"/>
    <w:rsid w:val="00F14711"/>
    <w:rsid w:val="00F25426"/>
    <w:rsid w:val="00F27C39"/>
    <w:rsid w:val="00F36F38"/>
    <w:rsid w:val="00F455CB"/>
    <w:rsid w:val="00F50D84"/>
    <w:rsid w:val="00F538B3"/>
    <w:rsid w:val="00F549C6"/>
    <w:rsid w:val="00F57CDC"/>
    <w:rsid w:val="00F621C5"/>
    <w:rsid w:val="00F676A9"/>
    <w:rsid w:val="00F73BCE"/>
    <w:rsid w:val="00F83B59"/>
    <w:rsid w:val="00F85D6A"/>
    <w:rsid w:val="00F87E3E"/>
    <w:rsid w:val="00F94DED"/>
    <w:rsid w:val="00F9544C"/>
    <w:rsid w:val="00FA7D55"/>
    <w:rsid w:val="00FC0B47"/>
    <w:rsid w:val="00FC6745"/>
    <w:rsid w:val="00FC6A17"/>
    <w:rsid w:val="00FD31C6"/>
    <w:rsid w:val="00FD54BC"/>
    <w:rsid w:val="00FE60D9"/>
    <w:rsid w:val="00FF1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styleId="ListParagraph">
    <w:name w:val="List Paragraph"/>
    <w:basedOn w:val="Normal"/>
    <w:uiPriority w:val="34"/>
    <w:qFormat/>
    <w:rsid w:val="001F52AE"/>
    <w:pPr>
      <w:ind w:left="720"/>
      <w:contextualSpacing/>
    </w:pPr>
    <w:rPr>
      <w:rFonts w:ascii="Calibri" w:hAnsi="Calibri"/>
      <w:sz w:val="22"/>
      <w:lang w:val="en-US" w:eastAsia="en-US"/>
    </w:rPr>
  </w:style>
  <w:style w:type="paragraph" w:customStyle="1" w:styleId="BoldAllCaps">
    <w:name w:val="Bold AllCaps"/>
    <w:basedOn w:val="Normal"/>
    <w:rsid w:val="001F52AE"/>
    <w:rPr>
      <w:rFonts w:ascii="Calibri" w:hAnsi="Calibri"/>
      <w:b/>
      <w:caps/>
      <w:szCs w:val="20"/>
    </w:rPr>
  </w:style>
  <w:style w:type="character" w:customStyle="1" w:styleId="ReplyLetChar">
    <w:name w:val="ReplyLet Char"/>
    <w:link w:val="ReplyLet"/>
    <w:locked/>
    <w:rsid w:val="001F52AE"/>
    <w:rPr>
      <w:rFonts w:ascii="Calibri" w:hAnsi="Calibri" w:cs="Calibri"/>
      <w:sz w:val="23"/>
      <w:szCs w:val="22"/>
      <w:lang w:eastAsia="en-US"/>
    </w:rPr>
  </w:style>
  <w:style w:type="paragraph" w:customStyle="1" w:styleId="ReplyLet">
    <w:name w:val="ReplyLet"/>
    <w:basedOn w:val="Normal"/>
    <w:link w:val="ReplyLetChar"/>
    <w:qFormat/>
    <w:rsid w:val="001F52AE"/>
    <w:pPr>
      <w:jc w:val="both"/>
    </w:pPr>
    <w:rPr>
      <w:rFonts w:ascii="Calibri" w:hAnsi="Calibri" w:cs="Calibri"/>
      <w:sz w:val="23"/>
      <w:szCs w:val="22"/>
      <w:lang w:eastAsia="en-US"/>
    </w:rPr>
  </w:style>
  <w:style w:type="character" w:customStyle="1" w:styleId="HeaderChar">
    <w:name w:val="Header Char"/>
    <w:link w:val="Header"/>
    <w:uiPriority w:val="99"/>
    <w:rsid w:val="00F85D6A"/>
    <w:rPr>
      <w:lang w:eastAsia="en-US"/>
    </w:rPr>
  </w:style>
  <w:style w:type="paragraph" w:customStyle="1" w:styleId="Default">
    <w:name w:val="Default"/>
    <w:rsid w:val="0034756D"/>
    <w:pPr>
      <w:autoSpaceDE w:val="0"/>
      <w:autoSpaceDN w:val="0"/>
      <w:adjustRightInd w:val="0"/>
    </w:pPr>
    <w:rPr>
      <w:rFonts w:ascii="Arial" w:eastAsiaTheme="minorHAnsi" w:hAnsi="Arial" w:cs="Arial"/>
      <w:color w:val="000000"/>
      <w:sz w:val="24"/>
      <w:szCs w:val="24"/>
      <w:lang w:eastAsia="en-US"/>
    </w:rPr>
  </w:style>
  <w:style w:type="paragraph" w:customStyle="1" w:styleId="Parah0number">
    <w:name w:val="Parah 0 number"/>
    <w:basedOn w:val="Normal"/>
    <w:rsid w:val="00B80B8F"/>
    <w:pPr>
      <w:numPr>
        <w:numId w:val="29"/>
      </w:numPr>
      <w:spacing w:after="60"/>
    </w:pPr>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styleId="ListParagraph">
    <w:name w:val="List Paragraph"/>
    <w:basedOn w:val="Normal"/>
    <w:uiPriority w:val="34"/>
    <w:qFormat/>
    <w:rsid w:val="001F52AE"/>
    <w:pPr>
      <w:ind w:left="720"/>
      <w:contextualSpacing/>
    </w:pPr>
    <w:rPr>
      <w:rFonts w:ascii="Calibri" w:hAnsi="Calibri"/>
      <w:sz w:val="22"/>
      <w:lang w:val="en-US" w:eastAsia="en-US"/>
    </w:rPr>
  </w:style>
  <w:style w:type="paragraph" w:customStyle="1" w:styleId="BoldAllCaps">
    <w:name w:val="Bold AllCaps"/>
    <w:basedOn w:val="Normal"/>
    <w:rsid w:val="001F52AE"/>
    <w:rPr>
      <w:rFonts w:ascii="Calibri" w:hAnsi="Calibri"/>
      <w:b/>
      <w:caps/>
      <w:szCs w:val="20"/>
    </w:rPr>
  </w:style>
  <w:style w:type="character" w:customStyle="1" w:styleId="ReplyLetChar">
    <w:name w:val="ReplyLet Char"/>
    <w:link w:val="ReplyLet"/>
    <w:locked/>
    <w:rsid w:val="001F52AE"/>
    <w:rPr>
      <w:rFonts w:ascii="Calibri" w:hAnsi="Calibri" w:cs="Calibri"/>
      <w:sz w:val="23"/>
      <w:szCs w:val="22"/>
      <w:lang w:eastAsia="en-US"/>
    </w:rPr>
  </w:style>
  <w:style w:type="paragraph" w:customStyle="1" w:styleId="ReplyLet">
    <w:name w:val="ReplyLet"/>
    <w:basedOn w:val="Normal"/>
    <w:link w:val="ReplyLetChar"/>
    <w:qFormat/>
    <w:rsid w:val="001F52AE"/>
    <w:pPr>
      <w:jc w:val="both"/>
    </w:pPr>
    <w:rPr>
      <w:rFonts w:ascii="Calibri" w:hAnsi="Calibri" w:cs="Calibri"/>
      <w:sz w:val="23"/>
      <w:szCs w:val="22"/>
      <w:lang w:eastAsia="en-US"/>
    </w:rPr>
  </w:style>
  <w:style w:type="character" w:customStyle="1" w:styleId="HeaderChar">
    <w:name w:val="Header Char"/>
    <w:link w:val="Header"/>
    <w:uiPriority w:val="99"/>
    <w:rsid w:val="00F85D6A"/>
    <w:rPr>
      <w:lang w:eastAsia="en-US"/>
    </w:rPr>
  </w:style>
  <w:style w:type="paragraph" w:customStyle="1" w:styleId="Default">
    <w:name w:val="Default"/>
    <w:rsid w:val="0034756D"/>
    <w:pPr>
      <w:autoSpaceDE w:val="0"/>
      <w:autoSpaceDN w:val="0"/>
      <w:adjustRightInd w:val="0"/>
    </w:pPr>
    <w:rPr>
      <w:rFonts w:ascii="Arial" w:eastAsiaTheme="minorHAnsi" w:hAnsi="Arial" w:cs="Arial"/>
      <w:color w:val="000000"/>
      <w:sz w:val="24"/>
      <w:szCs w:val="24"/>
      <w:lang w:eastAsia="en-US"/>
    </w:rPr>
  </w:style>
  <w:style w:type="paragraph" w:customStyle="1" w:styleId="Parah0number">
    <w:name w:val="Parah 0 number"/>
    <w:basedOn w:val="Normal"/>
    <w:rsid w:val="00B80B8F"/>
    <w:pPr>
      <w:numPr>
        <w:numId w:val="29"/>
      </w:numPr>
      <w:spacing w:after="60"/>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839">
      <w:bodyDiv w:val="1"/>
      <w:marLeft w:val="0"/>
      <w:marRight w:val="0"/>
      <w:marTop w:val="0"/>
      <w:marBottom w:val="0"/>
      <w:divBdr>
        <w:top w:val="none" w:sz="0" w:space="0" w:color="auto"/>
        <w:left w:val="none" w:sz="0" w:space="0" w:color="auto"/>
        <w:bottom w:val="none" w:sz="0" w:space="0" w:color="auto"/>
        <w:right w:val="none" w:sz="0" w:space="0" w:color="auto"/>
      </w:divBdr>
    </w:div>
    <w:div w:id="561717024">
      <w:bodyDiv w:val="1"/>
      <w:marLeft w:val="0"/>
      <w:marRight w:val="0"/>
      <w:marTop w:val="0"/>
      <w:marBottom w:val="0"/>
      <w:divBdr>
        <w:top w:val="none" w:sz="0" w:space="0" w:color="auto"/>
        <w:left w:val="none" w:sz="0" w:space="0" w:color="auto"/>
        <w:bottom w:val="none" w:sz="0" w:space="0" w:color="auto"/>
        <w:right w:val="none" w:sz="0" w:space="0" w:color="auto"/>
      </w:divBdr>
    </w:div>
    <w:div w:id="1025594283">
      <w:bodyDiv w:val="1"/>
      <w:marLeft w:val="0"/>
      <w:marRight w:val="0"/>
      <w:marTop w:val="0"/>
      <w:marBottom w:val="0"/>
      <w:divBdr>
        <w:top w:val="none" w:sz="0" w:space="0" w:color="auto"/>
        <w:left w:val="none" w:sz="0" w:space="0" w:color="auto"/>
        <w:bottom w:val="none" w:sz="0" w:space="0" w:color="auto"/>
        <w:right w:val="none" w:sz="0" w:space="0" w:color="auto"/>
      </w:divBdr>
    </w:div>
    <w:div w:id="1076971543">
      <w:bodyDiv w:val="1"/>
      <w:marLeft w:val="0"/>
      <w:marRight w:val="0"/>
      <w:marTop w:val="0"/>
      <w:marBottom w:val="0"/>
      <w:divBdr>
        <w:top w:val="none" w:sz="0" w:space="0" w:color="auto"/>
        <w:left w:val="none" w:sz="0" w:space="0" w:color="auto"/>
        <w:bottom w:val="none" w:sz="0" w:space="0" w:color="auto"/>
        <w:right w:val="none" w:sz="0" w:space="0" w:color="auto"/>
      </w:divBdr>
    </w:div>
    <w:div w:id="1427926186">
      <w:bodyDiv w:val="1"/>
      <w:marLeft w:val="0"/>
      <w:marRight w:val="0"/>
      <w:marTop w:val="0"/>
      <w:marBottom w:val="0"/>
      <w:divBdr>
        <w:top w:val="none" w:sz="0" w:space="0" w:color="auto"/>
        <w:left w:val="none" w:sz="0" w:space="0" w:color="auto"/>
        <w:bottom w:val="none" w:sz="0" w:space="0" w:color="auto"/>
        <w:right w:val="none" w:sz="0" w:space="0" w:color="auto"/>
      </w:divBdr>
    </w:div>
    <w:div w:id="16932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01DB-A3E4-42DF-BF9E-5982C75B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RECOMMENDATION FOR DECISION ON PROJECT REFERRED UNDER ENVIRONMENT EFFECTS ACT 1978</vt:lpstr>
    </vt:vector>
  </TitlesOfParts>
  <Company>DSE/DPI</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DECISION ON PROJECT REFERRED UNDER ENVIRONMENT EFFECTS ACT 1978</dc:title>
  <dc:creator>tb37</dc:creator>
  <cp:lastModifiedBy>vicymyn</cp:lastModifiedBy>
  <cp:revision>3</cp:revision>
  <cp:lastPrinted>2017-05-03T05:35:00Z</cp:lastPrinted>
  <dcterms:created xsi:type="dcterms:W3CDTF">2017-07-06T02:01:00Z</dcterms:created>
  <dcterms:modified xsi:type="dcterms:W3CDTF">2017-09-14T01:39:00Z</dcterms:modified>
</cp:coreProperties>
</file>