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E42" w:rsidRPr="007B4091" w:rsidRDefault="004C5E42" w:rsidP="004C5E42">
      <w:pPr>
        <w:rPr>
          <w:color w:val="auto"/>
        </w:rPr>
      </w:pPr>
      <w:bookmarkStart w:id="0" w:name="_Toc212866445"/>
      <w:bookmarkStart w:id="1" w:name="_Toc213220709"/>
      <w:r w:rsidRPr="00777AA9">
        <w:t xml:space="preserve">This version of </w:t>
      </w:r>
      <w:r w:rsidR="00717E6F">
        <w:rPr>
          <w:b/>
          <w:bCs/>
        </w:rPr>
        <w:t>Planning Advisory Note 73</w:t>
      </w:r>
      <w:r>
        <w:rPr>
          <w:b/>
          <w:bCs/>
        </w:rPr>
        <w:t xml:space="preserve">: </w:t>
      </w:r>
      <w:bookmarkStart w:id="2" w:name="_Hlk516733459"/>
      <w:r w:rsidRPr="00EC5E03">
        <w:rPr>
          <w:b/>
          <w:bCs/>
        </w:rPr>
        <w:t>New requirements for planning authorities to consult the Environment Protection Authority</w:t>
      </w:r>
      <w:bookmarkEnd w:id="2"/>
      <w:r>
        <w:rPr>
          <w:b/>
          <w:bCs/>
        </w:rPr>
        <w:t xml:space="preserve"> </w:t>
      </w:r>
      <w:r w:rsidRPr="00777AA9">
        <w:t>has been prepared for use with screen reader software. The printed publication contains various design features that have been necessarily omitted from this version. In other respects</w:t>
      </w:r>
      <w:r>
        <w:t>,</w:t>
      </w:r>
      <w:r w:rsidRPr="00777AA9">
        <w:t xml:space="preserve"> this document contains identical text to that in the PDF version of the </w:t>
      </w:r>
      <w:r w:rsidRPr="007B4091">
        <w:rPr>
          <w:color w:val="auto"/>
        </w:rPr>
        <w:t xml:space="preserve">document which is available at </w:t>
      </w:r>
      <w:hyperlink r:id="rId7" w:history="1">
        <w:r w:rsidRPr="007B4091">
          <w:rPr>
            <w:rStyle w:val="Hyperlink"/>
            <w:color w:val="auto"/>
          </w:rPr>
          <w:t>www.planning.vic.gov.au</w:t>
        </w:r>
      </w:hyperlink>
      <w:r w:rsidRPr="007B4091">
        <w:rPr>
          <w:color w:val="auto"/>
        </w:rPr>
        <w:t xml:space="preserve"> </w:t>
      </w:r>
    </w:p>
    <w:p w:rsidR="004C5E42" w:rsidRDefault="004C5E42" w:rsidP="004C5E42">
      <w:r>
        <w:t>_________________________________________________________________________________</w:t>
      </w:r>
    </w:p>
    <w:p w:rsidR="004C5E42" w:rsidRDefault="004C5E42" w:rsidP="004C5E42">
      <w:pPr>
        <w:pStyle w:val="Heading2"/>
      </w:pPr>
      <w:bookmarkStart w:id="3" w:name="_Toc464820374"/>
      <w:r>
        <w:t>Planning Advisory Note 73</w:t>
      </w:r>
    </w:p>
    <w:p w:rsidR="00307F3C" w:rsidRPr="003466D9" w:rsidRDefault="00307F3C" w:rsidP="00307F3C">
      <w:pPr>
        <w:pStyle w:val="DocumentTitle"/>
        <w:spacing w:before="0"/>
      </w:pPr>
      <w:bookmarkStart w:id="4" w:name="_Hlk516733525"/>
      <w:r>
        <w:t xml:space="preserve">New requirements for a planning authority to consult Environment Protection Authority </w:t>
      </w:r>
      <w:bookmarkEnd w:id="4"/>
    </w:p>
    <w:p w:rsidR="00307F3C" w:rsidRPr="00341A5A" w:rsidRDefault="00307F3C" w:rsidP="00307F3C">
      <w:pPr>
        <w:spacing w:after="120"/>
        <w:rPr>
          <w:rStyle w:val="Bodytextbold"/>
          <w:rFonts w:cs="Arial"/>
          <w:b w:val="0"/>
          <w:bCs w:val="0"/>
          <w:iCs/>
          <w:sz w:val="32"/>
          <w:szCs w:val="32"/>
        </w:rPr>
      </w:pPr>
      <w:r>
        <w:rPr>
          <w:rStyle w:val="Bodytextbold"/>
        </w:rPr>
        <w:t>October</w:t>
      </w:r>
      <w:r w:rsidRPr="00341A5A">
        <w:rPr>
          <w:rStyle w:val="Bodytextbold"/>
        </w:rPr>
        <w:t xml:space="preserve"> 2018</w:t>
      </w:r>
    </w:p>
    <w:p w:rsidR="00307F3C" w:rsidRDefault="00307F3C" w:rsidP="00307F3C">
      <w:pPr>
        <w:pStyle w:val="Default"/>
        <w:spacing w:after="120"/>
        <w:rPr>
          <w:rFonts w:ascii="Arial" w:hAnsi="Arial" w:cs="Arial"/>
          <w:color w:val="auto"/>
          <w:sz w:val="20"/>
          <w:szCs w:val="20"/>
        </w:rPr>
      </w:pPr>
      <w:r>
        <w:rPr>
          <w:rFonts w:ascii="Arial" w:hAnsi="Arial" w:cs="Arial"/>
          <w:color w:val="auto"/>
          <w:sz w:val="20"/>
          <w:szCs w:val="20"/>
        </w:rPr>
        <w:t xml:space="preserve">The Minister for Planning has issued new Ministerial Direction No.19 and a new Ministerial Requirement for information to ensure that a planning authority </w:t>
      </w:r>
      <w:r w:rsidRPr="00B41581">
        <w:rPr>
          <w:rFonts w:ascii="Arial" w:hAnsi="Arial" w:cs="Arial"/>
          <w:color w:val="auto"/>
          <w:sz w:val="20"/>
          <w:szCs w:val="20"/>
        </w:rPr>
        <w:t>seek</w:t>
      </w:r>
      <w:r>
        <w:rPr>
          <w:rFonts w:ascii="Arial" w:hAnsi="Arial" w:cs="Arial"/>
          <w:color w:val="auto"/>
          <w:sz w:val="20"/>
          <w:szCs w:val="20"/>
        </w:rPr>
        <w:t>s</w:t>
      </w:r>
      <w:r w:rsidRPr="00B41581">
        <w:rPr>
          <w:rFonts w:ascii="Arial" w:hAnsi="Arial" w:cs="Arial"/>
          <w:color w:val="auto"/>
          <w:sz w:val="20"/>
          <w:szCs w:val="20"/>
        </w:rPr>
        <w:t xml:space="preserve"> early advice from </w:t>
      </w:r>
      <w:r w:rsidRPr="006241EC">
        <w:rPr>
          <w:rFonts w:ascii="Arial" w:hAnsi="Arial" w:cs="Arial"/>
          <w:color w:val="000000" w:themeColor="text1"/>
          <w:sz w:val="20"/>
          <w:szCs w:val="20"/>
        </w:rPr>
        <w:t>Environment Protection Authority</w:t>
      </w:r>
      <w:r>
        <w:rPr>
          <w:rFonts w:ascii="Arial" w:hAnsi="Arial" w:cs="Arial"/>
          <w:color w:val="000000" w:themeColor="text1"/>
          <w:sz w:val="20"/>
          <w:szCs w:val="20"/>
        </w:rPr>
        <w:t xml:space="preserve"> Victoria</w:t>
      </w:r>
      <w:r w:rsidRPr="006241EC">
        <w:rPr>
          <w:rFonts w:ascii="Arial" w:hAnsi="Arial" w:cs="Arial"/>
          <w:color w:val="000000" w:themeColor="text1"/>
          <w:sz w:val="20"/>
          <w:szCs w:val="20"/>
        </w:rPr>
        <w:t xml:space="preserve"> (EPA) when undertaking strategic planning and preparing </w:t>
      </w:r>
      <w:r>
        <w:rPr>
          <w:rFonts w:ascii="Arial" w:hAnsi="Arial" w:cs="Arial"/>
          <w:color w:val="000000" w:themeColor="text1"/>
          <w:sz w:val="20"/>
          <w:szCs w:val="20"/>
        </w:rPr>
        <w:t xml:space="preserve">a </w:t>
      </w:r>
      <w:r w:rsidRPr="006241EC">
        <w:rPr>
          <w:rFonts w:ascii="Arial" w:hAnsi="Arial" w:cs="Arial"/>
          <w:color w:val="000000" w:themeColor="text1"/>
          <w:sz w:val="20"/>
          <w:szCs w:val="20"/>
        </w:rPr>
        <w:t>plann</w:t>
      </w:r>
      <w:r w:rsidRPr="00B41581">
        <w:rPr>
          <w:rFonts w:ascii="Arial" w:hAnsi="Arial" w:cs="Arial"/>
          <w:color w:val="auto"/>
          <w:sz w:val="20"/>
          <w:szCs w:val="20"/>
        </w:rPr>
        <w:t xml:space="preserve">ing scheme </w:t>
      </w:r>
      <w:r w:rsidRPr="00951ED2">
        <w:rPr>
          <w:rFonts w:ascii="Arial" w:hAnsi="Arial" w:cs="Arial"/>
          <w:color w:val="auto"/>
          <w:sz w:val="20"/>
          <w:szCs w:val="20"/>
        </w:rPr>
        <w:t>amendment that may result in significant impacts on the environment, amenity and human health due to pollution and waste.</w:t>
      </w:r>
    </w:p>
    <w:p w:rsidR="00307F3C" w:rsidRDefault="00307F3C" w:rsidP="00307F3C">
      <w:pPr>
        <w:pStyle w:val="Default"/>
        <w:spacing w:after="120"/>
        <w:rPr>
          <w:rFonts w:ascii="Arial" w:hAnsi="Arial" w:cs="Arial"/>
          <w:color w:val="auto"/>
          <w:sz w:val="20"/>
          <w:szCs w:val="20"/>
        </w:rPr>
      </w:pPr>
      <w:r>
        <w:rPr>
          <w:rFonts w:ascii="Arial" w:hAnsi="Arial" w:cs="Arial"/>
          <w:color w:val="auto"/>
          <w:sz w:val="20"/>
          <w:szCs w:val="20"/>
        </w:rPr>
        <w:t xml:space="preserve">The new requirements implement the Victorian Government’s response to Recommendations 10.1 and 10.2 of the </w:t>
      </w:r>
      <w:r w:rsidRPr="006241EC">
        <w:rPr>
          <w:rFonts w:ascii="Arial" w:hAnsi="Arial" w:cs="Arial"/>
          <w:color w:val="auto"/>
          <w:sz w:val="20"/>
          <w:szCs w:val="20"/>
        </w:rPr>
        <w:t>Independent Inquiry into the EPA</w:t>
      </w:r>
      <w:r>
        <w:rPr>
          <w:rFonts w:ascii="Arial" w:hAnsi="Arial" w:cs="Arial"/>
          <w:color w:val="auto"/>
          <w:sz w:val="20"/>
          <w:szCs w:val="20"/>
        </w:rPr>
        <w:t xml:space="preserve"> (EPA Inquiry)</w:t>
      </w:r>
      <w:r w:rsidRPr="006241EC">
        <w:rPr>
          <w:rFonts w:ascii="Arial" w:hAnsi="Arial" w:cs="Arial"/>
          <w:color w:val="auto"/>
          <w:sz w:val="20"/>
          <w:szCs w:val="20"/>
        </w:rPr>
        <w:t>.</w:t>
      </w:r>
      <w:r>
        <w:rPr>
          <w:rFonts w:ascii="Arial" w:hAnsi="Arial" w:cs="Arial"/>
          <w:color w:val="FF0000"/>
          <w:sz w:val="20"/>
          <w:szCs w:val="20"/>
        </w:rPr>
        <w:t xml:space="preserve">  </w:t>
      </w:r>
      <w:r>
        <w:rPr>
          <w:rFonts w:ascii="Arial" w:hAnsi="Arial" w:cs="Arial"/>
          <w:color w:val="auto"/>
          <w:sz w:val="20"/>
          <w:szCs w:val="20"/>
        </w:rPr>
        <w:t xml:space="preserve">    </w:t>
      </w:r>
    </w:p>
    <w:p w:rsidR="00307F3C" w:rsidRPr="00D50814" w:rsidRDefault="00307F3C" w:rsidP="00307F3C">
      <w:pPr>
        <w:pStyle w:val="Pa5"/>
        <w:spacing w:before="240" w:after="120"/>
        <w:rPr>
          <w:rFonts w:ascii="Arial" w:hAnsi="Arial" w:cs="Arial"/>
        </w:rPr>
      </w:pPr>
      <w:r>
        <w:rPr>
          <w:rFonts w:ascii="Arial" w:hAnsi="Arial" w:cs="Arial"/>
          <w:b/>
          <w:bCs/>
          <w:sz w:val="22"/>
        </w:rPr>
        <w:t>Independent Inquiry into EPA</w:t>
      </w:r>
    </w:p>
    <w:p w:rsidR="00307F3C" w:rsidRDefault="00307F3C" w:rsidP="00307F3C">
      <w:pPr>
        <w:pStyle w:val="Default"/>
        <w:spacing w:after="120"/>
        <w:rPr>
          <w:rFonts w:ascii="Arial" w:hAnsi="Arial" w:cs="Arial"/>
          <w:sz w:val="20"/>
          <w:szCs w:val="20"/>
        </w:rPr>
      </w:pPr>
      <w:r w:rsidRPr="006241EC">
        <w:rPr>
          <w:rFonts w:ascii="Arial" w:hAnsi="Arial" w:cs="Arial"/>
          <w:sz w:val="20"/>
          <w:szCs w:val="20"/>
          <w:lang w:val="en"/>
        </w:rPr>
        <w:t xml:space="preserve">The </w:t>
      </w:r>
      <w:r>
        <w:rPr>
          <w:rFonts w:ascii="Arial" w:hAnsi="Arial" w:cs="Arial"/>
          <w:sz w:val="20"/>
          <w:szCs w:val="20"/>
          <w:lang w:val="en"/>
        </w:rPr>
        <w:t>EPA Inquiry</w:t>
      </w:r>
      <w:r w:rsidRPr="006241EC">
        <w:rPr>
          <w:rFonts w:ascii="Arial" w:hAnsi="Arial" w:cs="Arial"/>
          <w:sz w:val="20"/>
          <w:szCs w:val="20"/>
          <w:lang w:val="en"/>
        </w:rPr>
        <w:t> was conducted over 10 months by a Ministerial Advisory Committee and the final report was publicly released on 16 May 2016</w:t>
      </w:r>
      <w:r>
        <w:rPr>
          <w:rFonts w:ascii="Arial" w:hAnsi="Arial" w:cs="Arial"/>
          <w:color w:val="auto"/>
          <w:sz w:val="20"/>
          <w:szCs w:val="20"/>
        </w:rPr>
        <w:t xml:space="preserve">. </w:t>
      </w:r>
      <w:r w:rsidRPr="006241EC">
        <w:rPr>
          <w:rFonts w:ascii="Arial" w:hAnsi="Arial" w:cs="Arial"/>
          <w:color w:val="auto"/>
          <w:sz w:val="20"/>
          <w:szCs w:val="20"/>
        </w:rPr>
        <w:t xml:space="preserve">The inquiry made 48 recommendations to </w:t>
      </w:r>
      <w:r>
        <w:rPr>
          <w:rFonts w:ascii="Arial" w:hAnsi="Arial" w:cs="Arial"/>
          <w:color w:val="auto"/>
          <w:sz w:val="20"/>
          <w:szCs w:val="20"/>
        </w:rPr>
        <w:t>the Victorian G</w:t>
      </w:r>
      <w:r w:rsidRPr="006241EC">
        <w:rPr>
          <w:rFonts w:ascii="Arial" w:hAnsi="Arial" w:cs="Arial"/>
          <w:color w:val="auto"/>
          <w:sz w:val="20"/>
          <w:szCs w:val="20"/>
        </w:rPr>
        <w:t xml:space="preserve">overnment about how EPA can be </w:t>
      </w:r>
      <w:r>
        <w:rPr>
          <w:rFonts w:ascii="Arial" w:hAnsi="Arial" w:cs="Arial"/>
          <w:color w:val="auto"/>
          <w:sz w:val="20"/>
          <w:szCs w:val="20"/>
        </w:rPr>
        <w:t xml:space="preserve">better </w:t>
      </w:r>
      <w:r w:rsidRPr="006241EC">
        <w:rPr>
          <w:rFonts w:ascii="Arial" w:hAnsi="Arial" w:cs="Arial"/>
          <w:color w:val="auto"/>
          <w:sz w:val="20"/>
          <w:szCs w:val="20"/>
        </w:rPr>
        <w:t>equipped to meet the environment</w:t>
      </w:r>
      <w:r>
        <w:rPr>
          <w:rFonts w:ascii="Arial" w:hAnsi="Arial" w:cs="Arial"/>
          <w:color w:val="auto"/>
          <w:sz w:val="20"/>
          <w:szCs w:val="20"/>
        </w:rPr>
        <w:t>al</w:t>
      </w:r>
      <w:r w:rsidRPr="006241EC">
        <w:rPr>
          <w:rFonts w:ascii="Arial" w:hAnsi="Arial" w:cs="Arial"/>
          <w:color w:val="auto"/>
          <w:sz w:val="20"/>
          <w:szCs w:val="20"/>
        </w:rPr>
        <w:t xml:space="preserve"> and human health challenges of today and the future</w:t>
      </w:r>
      <w:r w:rsidRPr="004C6577">
        <w:rPr>
          <w:rFonts w:ascii="Arial" w:hAnsi="Arial" w:cs="Arial"/>
          <w:color w:val="auto"/>
          <w:sz w:val="20"/>
          <w:szCs w:val="20"/>
        </w:rPr>
        <w:t>, includ</w:t>
      </w:r>
      <w:r>
        <w:rPr>
          <w:rFonts w:ascii="Arial" w:hAnsi="Arial" w:cs="Arial"/>
          <w:color w:val="auto"/>
          <w:sz w:val="20"/>
          <w:szCs w:val="20"/>
        </w:rPr>
        <w:t>ing EPA’s role in strategic land use planning.</w:t>
      </w:r>
    </w:p>
    <w:p w:rsidR="00307F3C" w:rsidRPr="00B41581" w:rsidRDefault="00307F3C" w:rsidP="00307F3C">
      <w:pPr>
        <w:pStyle w:val="Default"/>
        <w:spacing w:after="120"/>
        <w:rPr>
          <w:rFonts w:ascii="Arial" w:hAnsi="Arial" w:cs="Arial"/>
          <w:color w:val="auto"/>
          <w:sz w:val="20"/>
          <w:szCs w:val="20"/>
        </w:rPr>
      </w:pPr>
      <w:r>
        <w:rPr>
          <w:rFonts w:ascii="Arial" w:hAnsi="Arial" w:cs="Arial"/>
          <w:color w:val="auto"/>
          <w:sz w:val="20"/>
          <w:szCs w:val="20"/>
        </w:rPr>
        <w:t>The EPA Inquiry report highlighted that a</w:t>
      </w:r>
      <w:r w:rsidRPr="00B41581">
        <w:rPr>
          <w:rFonts w:ascii="Arial" w:hAnsi="Arial" w:cs="Arial"/>
          <w:color w:val="auto"/>
          <w:sz w:val="20"/>
          <w:szCs w:val="20"/>
        </w:rPr>
        <w:t xml:space="preserve"> large proportion of the problems that EPA routinely deals with ar</w:t>
      </w:r>
      <w:r>
        <w:rPr>
          <w:rFonts w:ascii="Arial" w:hAnsi="Arial" w:cs="Arial"/>
          <w:color w:val="auto"/>
          <w:sz w:val="20"/>
          <w:szCs w:val="20"/>
        </w:rPr>
        <w:t xml:space="preserve">ise from poor land use planning </w:t>
      </w:r>
      <w:r w:rsidRPr="00B41581">
        <w:rPr>
          <w:rFonts w:ascii="Arial" w:hAnsi="Arial" w:cs="Arial"/>
          <w:color w:val="auto"/>
          <w:sz w:val="20"/>
          <w:szCs w:val="20"/>
        </w:rPr>
        <w:t xml:space="preserve">decisions. </w:t>
      </w:r>
      <w:r>
        <w:rPr>
          <w:rFonts w:ascii="Arial" w:hAnsi="Arial" w:cs="Arial"/>
          <w:color w:val="auto"/>
          <w:sz w:val="20"/>
          <w:szCs w:val="20"/>
        </w:rPr>
        <w:t>While EPA does not regulate land use,</w:t>
      </w:r>
      <w:r w:rsidRPr="00B41581">
        <w:rPr>
          <w:rFonts w:ascii="Arial" w:hAnsi="Arial" w:cs="Arial"/>
          <w:color w:val="auto"/>
          <w:sz w:val="20"/>
          <w:szCs w:val="20"/>
        </w:rPr>
        <w:t xml:space="preserve"> it needs to ensure th</w:t>
      </w:r>
      <w:r>
        <w:rPr>
          <w:rFonts w:ascii="Arial" w:hAnsi="Arial" w:cs="Arial"/>
          <w:color w:val="auto"/>
          <w:sz w:val="20"/>
          <w:szCs w:val="20"/>
        </w:rPr>
        <w:t xml:space="preserve">at decisions are informed about </w:t>
      </w:r>
      <w:r w:rsidRPr="00B41581">
        <w:rPr>
          <w:rFonts w:ascii="Arial" w:hAnsi="Arial" w:cs="Arial"/>
          <w:color w:val="auto"/>
          <w:sz w:val="20"/>
          <w:szCs w:val="20"/>
        </w:rPr>
        <w:t>environmental</w:t>
      </w:r>
      <w:r>
        <w:rPr>
          <w:rFonts w:ascii="Arial" w:hAnsi="Arial" w:cs="Arial"/>
          <w:color w:val="auto"/>
          <w:sz w:val="20"/>
          <w:szCs w:val="20"/>
        </w:rPr>
        <w:t xml:space="preserve"> and human health</w:t>
      </w:r>
      <w:r w:rsidRPr="00B41581">
        <w:rPr>
          <w:rFonts w:ascii="Arial" w:hAnsi="Arial" w:cs="Arial"/>
          <w:color w:val="auto"/>
          <w:sz w:val="20"/>
          <w:szCs w:val="20"/>
        </w:rPr>
        <w:t xml:space="preserve"> risks. </w:t>
      </w:r>
    </w:p>
    <w:p w:rsidR="00307F3C" w:rsidRDefault="00307F3C" w:rsidP="00307F3C">
      <w:pPr>
        <w:pStyle w:val="Default"/>
        <w:spacing w:after="120"/>
        <w:rPr>
          <w:rFonts w:ascii="Arial" w:hAnsi="Arial" w:cs="Arial"/>
          <w:color w:val="auto"/>
          <w:sz w:val="20"/>
          <w:szCs w:val="20"/>
        </w:rPr>
      </w:pPr>
      <w:r>
        <w:rPr>
          <w:rFonts w:ascii="Arial" w:hAnsi="Arial" w:cs="Arial"/>
          <w:color w:val="auto"/>
          <w:sz w:val="20"/>
          <w:szCs w:val="20"/>
        </w:rPr>
        <w:t>The Victorian Government’s response supported strengthening EPA’s role in providing</w:t>
      </w:r>
      <w:r w:rsidRPr="0015797F">
        <w:rPr>
          <w:rFonts w:ascii="Arial" w:hAnsi="Arial" w:cs="Arial"/>
          <w:color w:val="auto"/>
          <w:sz w:val="20"/>
          <w:szCs w:val="20"/>
        </w:rPr>
        <w:t xml:space="preserve"> strategic planning advice </w:t>
      </w:r>
      <w:r w:rsidRPr="00100C16">
        <w:rPr>
          <w:rFonts w:ascii="Arial" w:hAnsi="Arial" w:cs="Arial"/>
          <w:color w:val="auto"/>
          <w:sz w:val="20"/>
          <w:szCs w:val="20"/>
        </w:rPr>
        <w:t>by the creation of statutory mechanisms to ensure EPA is involved</w:t>
      </w:r>
      <w:r>
        <w:rPr>
          <w:rFonts w:ascii="Arial" w:hAnsi="Arial" w:cs="Arial"/>
          <w:color w:val="auto"/>
          <w:sz w:val="20"/>
          <w:szCs w:val="20"/>
        </w:rPr>
        <w:t xml:space="preserve"> </w:t>
      </w:r>
      <w:r w:rsidRPr="00100C16">
        <w:rPr>
          <w:rFonts w:ascii="Arial" w:hAnsi="Arial" w:cs="Arial"/>
          <w:color w:val="auto"/>
          <w:sz w:val="20"/>
          <w:szCs w:val="20"/>
        </w:rPr>
        <w:t>early in strategic planning processes for a specific range of land uses, bringing Victoria i</w:t>
      </w:r>
      <w:r>
        <w:rPr>
          <w:rFonts w:ascii="Arial" w:hAnsi="Arial" w:cs="Arial"/>
          <w:color w:val="auto"/>
          <w:sz w:val="20"/>
          <w:szCs w:val="20"/>
        </w:rPr>
        <w:t xml:space="preserve">n line with other Australian states. </w:t>
      </w:r>
    </w:p>
    <w:p w:rsidR="00307F3C" w:rsidRDefault="00307F3C" w:rsidP="00307F3C">
      <w:pPr>
        <w:pStyle w:val="Default"/>
        <w:spacing w:after="120"/>
        <w:rPr>
          <w:rFonts w:ascii="Arial" w:hAnsi="Arial" w:cs="Arial"/>
          <w:b/>
          <w:color w:val="auto"/>
          <w:sz w:val="20"/>
          <w:szCs w:val="20"/>
        </w:rPr>
      </w:pPr>
      <w:r>
        <w:rPr>
          <w:rFonts w:ascii="Arial" w:hAnsi="Arial" w:cs="Arial"/>
          <w:color w:val="auto"/>
          <w:sz w:val="20"/>
          <w:szCs w:val="20"/>
        </w:rPr>
        <w:t xml:space="preserve">The EPA Inquiry report is available online at: </w:t>
      </w:r>
      <w:r w:rsidRPr="006241EC">
        <w:rPr>
          <w:rFonts w:ascii="Arial" w:hAnsi="Arial" w:cs="Arial"/>
          <w:b/>
          <w:color w:val="auto"/>
          <w:sz w:val="20"/>
          <w:szCs w:val="20"/>
        </w:rPr>
        <w:t>epa-inquiry.vic.gov.au</w:t>
      </w:r>
    </w:p>
    <w:p w:rsidR="00307F3C" w:rsidRPr="006241EC" w:rsidRDefault="00307F3C" w:rsidP="00307F3C">
      <w:pPr>
        <w:pStyle w:val="Default"/>
        <w:spacing w:after="120"/>
        <w:rPr>
          <w:rFonts w:ascii="Arial" w:hAnsi="Arial" w:cs="Arial"/>
          <w:b/>
          <w:color w:val="auto"/>
          <w:sz w:val="20"/>
          <w:szCs w:val="20"/>
        </w:rPr>
      </w:pPr>
      <w:r>
        <w:rPr>
          <w:rFonts w:ascii="Arial" w:hAnsi="Arial" w:cs="Arial"/>
          <w:color w:val="auto"/>
          <w:sz w:val="20"/>
          <w:szCs w:val="20"/>
        </w:rPr>
        <w:t xml:space="preserve">The Victorian Government response is available online at: </w:t>
      </w:r>
      <w:r w:rsidRPr="006241EC">
        <w:rPr>
          <w:rFonts w:ascii="Arial" w:hAnsi="Arial" w:cs="Arial"/>
          <w:b/>
          <w:color w:val="auto"/>
          <w:sz w:val="20"/>
          <w:szCs w:val="20"/>
        </w:rPr>
        <w:t>environment.vic.gov.au</w:t>
      </w:r>
    </w:p>
    <w:p w:rsidR="00307F3C" w:rsidRPr="00D50814" w:rsidRDefault="00307F3C" w:rsidP="00307F3C">
      <w:pPr>
        <w:pStyle w:val="Pa5"/>
        <w:spacing w:before="240" w:after="120"/>
        <w:rPr>
          <w:rFonts w:ascii="Arial" w:hAnsi="Arial" w:cs="Arial"/>
        </w:rPr>
      </w:pPr>
      <w:r>
        <w:rPr>
          <w:rFonts w:ascii="Arial" w:hAnsi="Arial" w:cs="Arial"/>
          <w:b/>
          <w:bCs/>
          <w:sz w:val="22"/>
        </w:rPr>
        <w:t>What is the p</w:t>
      </w:r>
      <w:r w:rsidRPr="004F3F90">
        <w:rPr>
          <w:rFonts w:ascii="Arial" w:hAnsi="Arial" w:cs="Arial"/>
          <w:b/>
          <w:bCs/>
          <w:sz w:val="22"/>
        </w:rPr>
        <w:t>urpose of the new requirements</w:t>
      </w:r>
      <w:r>
        <w:rPr>
          <w:rFonts w:ascii="Arial" w:hAnsi="Arial" w:cs="Arial"/>
          <w:b/>
          <w:bCs/>
          <w:sz w:val="22"/>
        </w:rPr>
        <w:t>?</w:t>
      </w:r>
    </w:p>
    <w:p w:rsidR="00307F3C" w:rsidRPr="006241EC" w:rsidRDefault="00307F3C" w:rsidP="00307F3C">
      <w:pPr>
        <w:pStyle w:val="Default"/>
        <w:spacing w:after="120"/>
        <w:rPr>
          <w:rFonts w:ascii="Arial" w:hAnsi="Arial" w:cs="Arial"/>
          <w:color w:val="auto"/>
          <w:sz w:val="20"/>
          <w:szCs w:val="20"/>
        </w:rPr>
      </w:pPr>
      <w:r w:rsidRPr="006241EC">
        <w:rPr>
          <w:rFonts w:ascii="Arial" w:hAnsi="Arial" w:cs="Arial"/>
          <w:color w:val="auto"/>
          <w:sz w:val="20"/>
          <w:szCs w:val="20"/>
        </w:rPr>
        <w:t>EPA specifically considers environmental, amenity and human health impacts as they relate to past, present and potential future waste and pollution.</w:t>
      </w:r>
    </w:p>
    <w:p w:rsidR="00307F3C" w:rsidRPr="006241EC" w:rsidRDefault="00307F3C" w:rsidP="00307F3C">
      <w:pPr>
        <w:pStyle w:val="Default"/>
        <w:spacing w:after="120"/>
        <w:rPr>
          <w:rFonts w:ascii="Arial" w:hAnsi="Arial" w:cs="Arial"/>
          <w:color w:val="auto"/>
          <w:sz w:val="20"/>
          <w:szCs w:val="20"/>
        </w:rPr>
      </w:pPr>
      <w:r>
        <w:rPr>
          <w:rFonts w:ascii="Arial" w:hAnsi="Arial" w:cs="Arial"/>
          <w:color w:val="auto"/>
          <w:sz w:val="20"/>
          <w:szCs w:val="20"/>
        </w:rPr>
        <w:t>Engaging EPA early in the planning process ensures changes or improvements can be easily</w:t>
      </w:r>
      <w:r w:rsidRPr="006241EC">
        <w:rPr>
          <w:rFonts w:ascii="Arial" w:hAnsi="Arial" w:cs="Arial"/>
          <w:color w:val="auto"/>
          <w:sz w:val="20"/>
          <w:szCs w:val="20"/>
        </w:rPr>
        <w:t xml:space="preserve"> incorporated, providing greater cer</w:t>
      </w:r>
      <w:r w:rsidRPr="004C6577">
        <w:rPr>
          <w:rFonts w:ascii="Arial" w:hAnsi="Arial" w:cs="Arial"/>
          <w:color w:val="auto"/>
          <w:sz w:val="20"/>
          <w:szCs w:val="20"/>
        </w:rPr>
        <w:t>tainty to government, community</w:t>
      </w:r>
      <w:r>
        <w:rPr>
          <w:rFonts w:ascii="Arial" w:hAnsi="Arial" w:cs="Arial"/>
          <w:color w:val="auto"/>
          <w:sz w:val="20"/>
          <w:szCs w:val="20"/>
        </w:rPr>
        <w:t xml:space="preserve"> and developers.</w:t>
      </w:r>
    </w:p>
    <w:p w:rsidR="00307F3C" w:rsidRPr="006241EC" w:rsidRDefault="00307F3C" w:rsidP="00307F3C">
      <w:pPr>
        <w:pStyle w:val="Pa5"/>
        <w:spacing w:before="240" w:after="120"/>
        <w:rPr>
          <w:rFonts w:cs="Arial"/>
          <w:b/>
          <w:bCs/>
          <w:sz w:val="22"/>
        </w:rPr>
      </w:pPr>
      <w:r w:rsidRPr="00CF0E71">
        <w:rPr>
          <w:rFonts w:ascii="Arial" w:hAnsi="Arial" w:cs="Arial"/>
          <w:b/>
          <w:bCs/>
          <w:sz w:val="22"/>
        </w:rPr>
        <w:t xml:space="preserve">What are the new requirements? </w:t>
      </w:r>
    </w:p>
    <w:p w:rsidR="00307F3C" w:rsidRPr="00AA08FC" w:rsidRDefault="00307F3C" w:rsidP="00307F3C">
      <w:pPr>
        <w:spacing w:after="120"/>
        <w:rPr>
          <w:rFonts w:eastAsiaTheme="minorHAnsi" w:cs="Arial"/>
          <w:color w:val="auto"/>
          <w:szCs w:val="20"/>
          <w:lang w:eastAsia="en-US"/>
        </w:rPr>
      </w:pPr>
      <w:r>
        <w:rPr>
          <w:rFonts w:eastAsiaTheme="minorHAnsi" w:cs="Arial"/>
          <w:color w:val="auto"/>
          <w:szCs w:val="20"/>
          <w:lang w:eastAsia="en-US"/>
        </w:rPr>
        <w:t>Ministerial Direction No.19 requires that i</w:t>
      </w:r>
      <w:r w:rsidRPr="00AA08FC">
        <w:rPr>
          <w:rFonts w:eastAsiaTheme="minorHAnsi" w:cs="Arial"/>
          <w:color w:val="auto"/>
          <w:szCs w:val="20"/>
          <w:lang w:eastAsia="en-US"/>
        </w:rPr>
        <w:t xml:space="preserve">n reviewing a planning scheme under section 12B of </w:t>
      </w:r>
      <w:r w:rsidRPr="001259BB">
        <w:rPr>
          <w:rFonts w:eastAsiaTheme="minorHAnsi" w:cs="Arial"/>
          <w:i/>
          <w:color w:val="auto"/>
          <w:szCs w:val="20"/>
          <w:lang w:eastAsia="en-US"/>
          <w:rPrChange w:id="5" w:author="Joel Twining (DELWP)" w:date="2018-10-15T16:48:00Z">
            <w:rPr>
              <w:rFonts w:eastAsiaTheme="minorHAnsi" w:cs="Arial"/>
              <w:color w:val="auto"/>
              <w:szCs w:val="20"/>
              <w:lang w:eastAsia="en-US"/>
            </w:rPr>
          </w:rPrChange>
        </w:rPr>
        <w:t>the Planning and Environment Act 1987</w:t>
      </w:r>
      <w:r>
        <w:rPr>
          <w:rFonts w:eastAsiaTheme="minorHAnsi" w:cs="Arial"/>
          <w:color w:val="auto"/>
          <w:szCs w:val="20"/>
          <w:lang w:eastAsia="en-US"/>
        </w:rPr>
        <w:t xml:space="preserve"> (the Act)</w:t>
      </w:r>
      <w:r w:rsidRPr="00AA08FC">
        <w:rPr>
          <w:rFonts w:eastAsiaTheme="minorHAnsi" w:cs="Arial"/>
          <w:color w:val="auto"/>
          <w:szCs w:val="20"/>
          <w:lang w:eastAsia="en-US"/>
        </w:rPr>
        <w:t>, or preparing a planning scheme amendm</w:t>
      </w:r>
      <w:r>
        <w:rPr>
          <w:rFonts w:eastAsiaTheme="minorHAnsi" w:cs="Arial"/>
          <w:color w:val="auto"/>
          <w:szCs w:val="20"/>
          <w:lang w:eastAsia="en-US"/>
        </w:rPr>
        <w:t>ent, a planning authority must:</w:t>
      </w:r>
    </w:p>
    <w:p w:rsidR="00307F3C" w:rsidRPr="00AA08FC" w:rsidRDefault="00307F3C" w:rsidP="00307F3C">
      <w:pPr>
        <w:pStyle w:val="ListParagraph"/>
        <w:numPr>
          <w:ilvl w:val="0"/>
          <w:numId w:val="1"/>
        </w:numPr>
        <w:spacing w:after="120"/>
        <w:contextualSpacing w:val="0"/>
        <w:rPr>
          <w:rFonts w:eastAsiaTheme="minorHAnsi" w:cs="Arial"/>
          <w:color w:val="auto"/>
          <w:szCs w:val="20"/>
          <w:lang w:eastAsia="en-US"/>
        </w:rPr>
      </w:pPr>
      <w:r w:rsidRPr="00AA08FC">
        <w:rPr>
          <w:rFonts w:eastAsiaTheme="minorHAnsi" w:cs="Arial"/>
          <w:color w:val="auto"/>
          <w:szCs w:val="20"/>
          <w:lang w:eastAsia="en-US"/>
        </w:rPr>
        <w:t>Seek the written views of EPA about the potential impacts of the proposed review or amendment and any strategies, policies, plans or reviews forming the strategic basis for the review or amendment, including precinct structure plans, on the environment, amenity and human health.</w:t>
      </w:r>
    </w:p>
    <w:p w:rsidR="00307F3C" w:rsidRDefault="00307F3C" w:rsidP="00307F3C">
      <w:pPr>
        <w:pStyle w:val="ListParagraph"/>
        <w:numPr>
          <w:ilvl w:val="0"/>
          <w:numId w:val="1"/>
        </w:numPr>
        <w:spacing w:after="120"/>
        <w:contextualSpacing w:val="0"/>
        <w:rPr>
          <w:rFonts w:eastAsiaTheme="minorHAnsi" w:cs="Arial"/>
          <w:color w:val="auto"/>
          <w:szCs w:val="20"/>
          <w:lang w:eastAsia="en-US"/>
        </w:rPr>
      </w:pPr>
      <w:r w:rsidRPr="00AA08FC">
        <w:rPr>
          <w:rFonts w:eastAsiaTheme="minorHAnsi" w:cs="Arial"/>
          <w:color w:val="auto"/>
          <w:szCs w:val="20"/>
          <w:lang w:eastAsia="en-US"/>
        </w:rPr>
        <w:t>For a planning scheme amendment, include in the explanatory report a statement of how the proposed amendment addresses the views of EPA.</w:t>
      </w:r>
      <w:r>
        <w:rPr>
          <w:rFonts w:eastAsiaTheme="minorHAnsi" w:cs="Arial"/>
          <w:color w:val="auto"/>
          <w:szCs w:val="20"/>
          <w:lang w:eastAsia="en-US"/>
        </w:rPr>
        <w:t xml:space="preserve"> </w:t>
      </w:r>
    </w:p>
    <w:p w:rsidR="00307F3C" w:rsidRDefault="00307F3C" w:rsidP="00307F3C">
      <w:pPr>
        <w:spacing w:after="120"/>
        <w:rPr>
          <w:rFonts w:eastAsiaTheme="minorHAnsi" w:cs="Arial"/>
          <w:color w:val="auto"/>
          <w:szCs w:val="20"/>
          <w:lang w:eastAsia="en-US"/>
        </w:rPr>
      </w:pPr>
    </w:p>
    <w:p w:rsidR="00307F3C" w:rsidRDefault="00307F3C" w:rsidP="00307F3C">
      <w:pPr>
        <w:spacing w:after="120"/>
        <w:rPr>
          <w:rFonts w:eastAsiaTheme="minorHAnsi" w:cs="Arial"/>
          <w:color w:val="auto"/>
          <w:szCs w:val="20"/>
          <w:lang w:eastAsia="en-US"/>
        </w:rPr>
      </w:pPr>
    </w:p>
    <w:p w:rsidR="00307F3C" w:rsidRDefault="00307F3C" w:rsidP="00307F3C">
      <w:pPr>
        <w:spacing w:after="120"/>
        <w:rPr>
          <w:rFonts w:eastAsiaTheme="minorHAnsi" w:cs="Arial"/>
          <w:color w:val="auto"/>
          <w:szCs w:val="20"/>
          <w:lang w:eastAsia="en-US"/>
        </w:rPr>
      </w:pPr>
      <w:r>
        <w:rPr>
          <w:rFonts w:eastAsiaTheme="minorHAnsi" w:cs="Arial"/>
          <w:color w:val="auto"/>
          <w:szCs w:val="20"/>
          <w:lang w:eastAsia="en-US"/>
        </w:rPr>
        <w:t>This approach provides an early opportunity to address potential issues and can assist a planning authority by reducing delays later in the planning scheme amendment process.</w:t>
      </w:r>
    </w:p>
    <w:p w:rsidR="00307F3C" w:rsidRDefault="00307F3C" w:rsidP="00307F3C">
      <w:pPr>
        <w:spacing w:after="120"/>
        <w:rPr>
          <w:rFonts w:eastAsiaTheme="minorHAnsi" w:cs="Arial"/>
          <w:color w:val="auto"/>
          <w:szCs w:val="20"/>
          <w:lang w:eastAsia="en-US"/>
        </w:rPr>
      </w:pPr>
      <w:r>
        <w:rPr>
          <w:rFonts w:eastAsiaTheme="minorHAnsi" w:cs="Arial"/>
          <w:color w:val="auto"/>
          <w:szCs w:val="20"/>
          <w:lang w:eastAsia="en-US"/>
        </w:rPr>
        <w:t xml:space="preserve">The new Ministerial Requirement for information is issued under section 12(1)(f) of the Act. It requires a planning authority to give the Minister for Planning the following information when applying for </w:t>
      </w:r>
      <w:r w:rsidRPr="000E033A">
        <w:rPr>
          <w:rFonts w:eastAsiaTheme="minorHAnsi" w:cs="Arial"/>
          <w:color w:val="auto"/>
          <w:szCs w:val="20"/>
          <w:lang w:eastAsia="en-US"/>
        </w:rPr>
        <w:t>authorisation to prepare a</w:t>
      </w:r>
      <w:r>
        <w:rPr>
          <w:rFonts w:eastAsiaTheme="minorHAnsi" w:cs="Arial"/>
          <w:color w:val="auto"/>
          <w:szCs w:val="20"/>
          <w:lang w:eastAsia="en-US"/>
        </w:rPr>
        <w:t>n</w:t>
      </w:r>
      <w:r w:rsidRPr="000E033A">
        <w:rPr>
          <w:rFonts w:eastAsiaTheme="minorHAnsi" w:cs="Arial"/>
          <w:color w:val="auto"/>
          <w:szCs w:val="20"/>
          <w:lang w:eastAsia="en-US"/>
        </w:rPr>
        <w:t xml:space="preserve"> amendment under sections 8A or 8B of the Act, or preparing a</w:t>
      </w:r>
      <w:r>
        <w:rPr>
          <w:rFonts w:eastAsiaTheme="minorHAnsi" w:cs="Arial"/>
          <w:color w:val="auto"/>
          <w:szCs w:val="20"/>
          <w:lang w:eastAsia="en-US"/>
        </w:rPr>
        <w:t>n</w:t>
      </w:r>
      <w:r w:rsidRPr="000E033A">
        <w:rPr>
          <w:rFonts w:eastAsiaTheme="minorHAnsi" w:cs="Arial"/>
          <w:color w:val="auto"/>
          <w:szCs w:val="20"/>
          <w:lang w:eastAsia="en-US"/>
        </w:rPr>
        <w:t xml:space="preserve"> amend</w:t>
      </w:r>
      <w:r>
        <w:rPr>
          <w:rFonts w:eastAsiaTheme="minorHAnsi" w:cs="Arial"/>
          <w:color w:val="auto"/>
          <w:szCs w:val="20"/>
          <w:lang w:eastAsia="en-US"/>
        </w:rPr>
        <w:t>ment under section 9 of the Act:</w:t>
      </w:r>
      <w:r w:rsidRPr="000E033A">
        <w:rPr>
          <w:rFonts w:eastAsiaTheme="minorHAnsi" w:cs="Arial"/>
          <w:color w:val="auto"/>
          <w:szCs w:val="20"/>
          <w:lang w:eastAsia="en-US"/>
        </w:rPr>
        <w:t xml:space="preserve"> </w:t>
      </w:r>
      <w:r>
        <w:rPr>
          <w:rFonts w:eastAsiaTheme="minorHAnsi" w:cs="Arial"/>
          <w:color w:val="auto"/>
          <w:szCs w:val="20"/>
          <w:lang w:eastAsia="en-US"/>
        </w:rPr>
        <w:t xml:space="preserve">  </w:t>
      </w:r>
    </w:p>
    <w:p w:rsidR="00307F3C" w:rsidRPr="000E033A" w:rsidRDefault="00307F3C" w:rsidP="00307F3C">
      <w:pPr>
        <w:pStyle w:val="ListParagraph"/>
        <w:numPr>
          <w:ilvl w:val="0"/>
          <w:numId w:val="1"/>
        </w:numPr>
        <w:spacing w:after="120"/>
        <w:contextualSpacing w:val="0"/>
        <w:rPr>
          <w:rFonts w:eastAsiaTheme="minorHAnsi" w:cs="Arial"/>
          <w:color w:val="auto"/>
          <w:szCs w:val="20"/>
          <w:lang w:eastAsia="en-US"/>
        </w:rPr>
      </w:pPr>
      <w:r w:rsidRPr="000E033A">
        <w:rPr>
          <w:rFonts w:eastAsiaTheme="minorHAnsi" w:cs="Arial"/>
          <w:color w:val="auto"/>
          <w:szCs w:val="20"/>
          <w:lang w:eastAsia="en-US"/>
        </w:rPr>
        <w:t xml:space="preserve">The written views of EPA, including any supporting information and reports. </w:t>
      </w:r>
      <w:bookmarkStart w:id="6" w:name="_GoBack"/>
      <w:bookmarkEnd w:id="6"/>
    </w:p>
    <w:p w:rsidR="00307F3C" w:rsidRDefault="00307F3C" w:rsidP="00307F3C">
      <w:pPr>
        <w:pStyle w:val="ListParagraph"/>
        <w:numPr>
          <w:ilvl w:val="0"/>
          <w:numId w:val="1"/>
        </w:numPr>
        <w:spacing w:after="120"/>
        <w:contextualSpacing w:val="0"/>
        <w:rPr>
          <w:rFonts w:eastAsiaTheme="minorHAnsi" w:cs="Arial"/>
          <w:color w:val="auto"/>
          <w:szCs w:val="20"/>
          <w:lang w:eastAsia="en-US"/>
        </w:rPr>
      </w:pPr>
      <w:r w:rsidRPr="000E033A">
        <w:rPr>
          <w:rFonts w:eastAsiaTheme="minorHAnsi" w:cs="Arial"/>
          <w:color w:val="auto"/>
          <w:szCs w:val="20"/>
          <w:lang w:eastAsia="en-US"/>
        </w:rPr>
        <w:t>A written explanation of how the proposed amendment addresses any issues or matters raised by EPA.</w:t>
      </w:r>
      <w:r>
        <w:rPr>
          <w:rFonts w:eastAsiaTheme="minorHAnsi" w:cs="Arial"/>
          <w:color w:val="auto"/>
          <w:szCs w:val="20"/>
          <w:lang w:eastAsia="en-US"/>
        </w:rPr>
        <w:t xml:space="preserve"> </w:t>
      </w:r>
    </w:p>
    <w:p w:rsidR="00307F3C" w:rsidRDefault="00307F3C" w:rsidP="00307F3C">
      <w:pPr>
        <w:tabs>
          <w:tab w:val="clear" w:pos="357"/>
        </w:tabs>
        <w:suppressAutoHyphens w:val="0"/>
        <w:spacing w:after="120" w:line="221" w:lineRule="atLeast"/>
        <w:textAlignment w:val="auto"/>
        <w:rPr>
          <w:rFonts w:eastAsiaTheme="minorHAnsi" w:cs="Arial"/>
          <w:color w:val="auto"/>
          <w:szCs w:val="20"/>
          <w:lang w:eastAsia="en-US"/>
        </w:rPr>
      </w:pPr>
      <w:r>
        <w:rPr>
          <w:rFonts w:eastAsiaTheme="minorHAnsi" w:cs="Arial"/>
          <w:color w:val="auto"/>
          <w:szCs w:val="20"/>
          <w:lang w:eastAsia="en-US"/>
        </w:rPr>
        <w:t xml:space="preserve">The new direction and information requirement are contained in a two-part document available online at: </w:t>
      </w:r>
      <w:r w:rsidRPr="006241EC">
        <w:rPr>
          <w:rFonts w:eastAsiaTheme="minorHAnsi" w:cs="Arial"/>
          <w:b/>
          <w:color w:val="auto"/>
          <w:szCs w:val="20"/>
          <w:lang w:eastAsia="en-US"/>
        </w:rPr>
        <w:t>planning.vic.gov.au/guide-home/the-role-of-the-minister</w:t>
      </w:r>
    </w:p>
    <w:p w:rsidR="00307F3C" w:rsidRPr="006241EC" w:rsidRDefault="00307F3C" w:rsidP="00307F3C">
      <w:pPr>
        <w:pStyle w:val="Pa5"/>
        <w:spacing w:before="240" w:after="120"/>
        <w:rPr>
          <w:rFonts w:cs="Arial"/>
          <w:b/>
          <w:bCs/>
          <w:sz w:val="22"/>
        </w:rPr>
      </w:pPr>
      <w:r w:rsidRPr="006241EC">
        <w:rPr>
          <w:rFonts w:ascii="Arial" w:hAnsi="Arial" w:cs="Arial"/>
          <w:b/>
          <w:bCs/>
          <w:sz w:val="22"/>
        </w:rPr>
        <w:t>More</w:t>
      </w:r>
      <w:r w:rsidRPr="00101132">
        <w:rPr>
          <w:rFonts w:ascii="Arial" w:hAnsi="Arial" w:cs="Arial"/>
          <w:b/>
          <w:bCs/>
          <w:sz w:val="22"/>
        </w:rPr>
        <w:t xml:space="preserve"> information </w:t>
      </w:r>
      <w:r>
        <w:rPr>
          <w:rFonts w:ascii="Arial" w:hAnsi="Arial" w:cs="Arial"/>
          <w:b/>
          <w:bCs/>
          <w:sz w:val="22"/>
        </w:rPr>
        <w:t>about EPA</w:t>
      </w:r>
      <w:r w:rsidRPr="00101132">
        <w:rPr>
          <w:rFonts w:ascii="Arial" w:hAnsi="Arial" w:cs="Arial"/>
          <w:b/>
          <w:bCs/>
          <w:sz w:val="22"/>
        </w:rPr>
        <w:t xml:space="preserve"> </w:t>
      </w:r>
    </w:p>
    <w:p w:rsidR="00307F3C" w:rsidRPr="004C6577" w:rsidRDefault="00307F3C" w:rsidP="00307F3C">
      <w:pPr>
        <w:spacing w:after="120"/>
        <w:rPr>
          <w:rFonts w:eastAsiaTheme="minorHAnsi" w:cs="Arial"/>
          <w:color w:val="auto"/>
          <w:szCs w:val="20"/>
          <w:lang w:eastAsia="en-US"/>
        </w:rPr>
      </w:pPr>
      <w:r w:rsidRPr="006241EC">
        <w:rPr>
          <w:rFonts w:eastAsiaTheme="minorHAnsi" w:cs="Arial"/>
          <w:color w:val="auto"/>
          <w:szCs w:val="20"/>
          <w:lang w:eastAsia="en-US"/>
        </w:rPr>
        <w:t>More i</w:t>
      </w:r>
      <w:r>
        <w:rPr>
          <w:rFonts w:eastAsiaTheme="minorHAnsi" w:cs="Arial"/>
          <w:color w:val="auto"/>
          <w:szCs w:val="20"/>
          <w:lang w:eastAsia="en-US"/>
        </w:rPr>
        <w:t xml:space="preserve">nformation about how to contact EPA and the process by which EPA will assess proposals, work with planning authorities and provide advice is available online at: </w:t>
      </w:r>
      <w:r w:rsidRPr="00CF2E49">
        <w:rPr>
          <w:rFonts w:eastAsiaTheme="minorHAnsi" w:cs="Arial"/>
          <w:b/>
          <w:color w:val="auto"/>
          <w:szCs w:val="20"/>
          <w:lang w:eastAsia="en-US"/>
        </w:rPr>
        <w:t>epa.vic.gov.au/</w:t>
      </w:r>
      <w:r>
        <w:rPr>
          <w:rFonts w:eastAsiaTheme="minorHAnsi" w:cs="Arial"/>
          <w:b/>
          <w:color w:val="auto"/>
          <w:szCs w:val="20"/>
          <w:lang w:eastAsia="en-US"/>
        </w:rPr>
        <w:t xml:space="preserve"> </w:t>
      </w:r>
    </w:p>
    <w:p w:rsidR="00307F3C" w:rsidRDefault="00307F3C" w:rsidP="00307F3C">
      <w:pPr>
        <w:rPr>
          <w:rFonts w:eastAsiaTheme="minorHAnsi" w:cs="Arial"/>
          <w:color w:val="FF0000"/>
          <w:szCs w:val="20"/>
          <w:lang w:eastAsia="en-US"/>
        </w:rPr>
      </w:pPr>
    </w:p>
    <w:p w:rsidR="00307F3C" w:rsidRDefault="00307F3C" w:rsidP="00307F3C">
      <w:pPr>
        <w:rPr>
          <w:rFonts w:eastAsiaTheme="minorHAnsi" w:cs="Arial"/>
          <w:color w:val="FF0000"/>
          <w:szCs w:val="20"/>
          <w:lang w:eastAsia="en-US"/>
        </w:rPr>
      </w:pPr>
    </w:p>
    <w:p w:rsidR="00307F3C" w:rsidRDefault="00307F3C" w:rsidP="00307F3C">
      <w:r>
        <w:t>© The State of Victoria Department of Environment, Land, Water &amp; Planning 2018</w:t>
      </w:r>
    </w:p>
    <w:p w:rsidR="00307F3C" w:rsidRDefault="00307F3C" w:rsidP="00307F3C">
      <w:r>
        <w:t>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w:t>
      </w:r>
    </w:p>
    <w:p w:rsidR="00307F3C" w:rsidRPr="00FC7648" w:rsidRDefault="00307F3C" w:rsidP="00307F3C">
      <w:pPr>
        <w:rPr>
          <w:b/>
          <w:bCs/>
        </w:rPr>
      </w:pPr>
      <w:r w:rsidRPr="00FC7648">
        <w:rPr>
          <w:b/>
          <w:bCs/>
        </w:rPr>
        <w:t>Disclaimer</w:t>
      </w:r>
    </w:p>
    <w:p w:rsidR="00307F3C" w:rsidRDefault="00307F3C" w:rsidP="00307F3C">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307F3C" w:rsidRPr="005A4EBD" w:rsidRDefault="00307F3C" w:rsidP="00307F3C">
      <w:pPr>
        <w:rPr>
          <w:b/>
          <w:bCs/>
        </w:rPr>
      </w:pPr>
      <w:r w:rsidRPr="005A4EBD">
        <w:rPr>
          <w:b/>
          <w:bCs/>
        </w:rPr>
        <w:t xml:space="preserve">Accessibility </w:t>
      </w:r>
    </w:p>
    <w:p w:rsidR="00307F3C" w:rsidRPr="007443D6" w:rsidRDefault="00307F3C" w:rsidP="00307F3C">
      <w:r w:rsidRPr="007443D6">
        <w:t xml:space="preserve">If you would like to receive this publication in an alternative format, please telephone the DELWP Customer Service Centre on 136186, email </w:t>
      </w:r>
      <w:hyperlink r:id="rId8" w:history="1">
        <w:r w:rsidRPr="005D134B">
          <w:rPr>
            <w:rStyle w:val="Hyperlink"/>
          </w:rPr>
          <w:t>customer.service@delwp.vic.gov.au</w:t>
        </w:r>
      </w:hyperlink>
      <w:r>
        <w:t xml:space="preserve"> </w:t>
      </w:r>
      <w:r w:rsidRPr="007443D6">
        <w:t xml:space="preserve">(or relevant address), or via the National Relay Service on 133 677 </w:t>
      </w:r>
      <w:hyperlink r:id="rId9" w:history="1">
        <w:r w:rsidRPr="005D134B">
          <w:rPr>
            <w:rStyle w:val="Hyperlink"/>
          </w:rPr>
          <w:t>www.relayservice.com.au</w:t>
        </w:r>
      </w:hyperlink>
      <w:r>
        <w:t xml:space="preserve"> </w:t>
      </w:r>
      <w:r w:rsidRPr="007443D6">
        <w:t>This document is also available on the internet at</w:t>
      </w:r>
      <w:r>
        <w:t xml:space="preserve"> </w:t>
      </w:r>
      <w:hyperlink r:id="rId10" w:history="1">
        <w:r w:rsidRPr="005D134B">
          <w:rPr>
            <w:rStyle w:val="Hyperlink"/>
          </w:rPr>
          <w:t>www.planning.vic.gov.au</w:t>
        </w:r>
      </w:hyperlink>
    </w:p>
    <w:p w:rsidR="00307F3C" w:rsidRPr="00307F3C" w:rsidRDefault="00307F3C" w:rsidP="00307F3C">
      <w:r>
        <w:t>DOCUMENT ENDS</w:t>
      </w:r>
    </w:p>
    <w:bookmarkEnd w:id="3"/>
    <w:bookmarkEnd w:id="0"/>
    <w:bookmarkEnd w:id="1"/>
    <w:sectPr w:rsidR="00307F3C" w:rsidRPr="00307F3C" w:rsidSect="007B4091">
      <w:headerReference w:type="even" r:id="rId11"/>
      <w:headerReference w:type="default" r:id="rId12"/>
      <w:footerReference w:type="even" r:id="rId13"/>
      <w:footerReference w:type="default" r:id="rId14"/>
      <w:headerReference w:type="first" r:id="rId15"/>
      <w:footerReference w:type="first" r:id="rId16"/>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233" w:rsidRDefault="00C22905">
      <w:pPr>
        <w:spacing w:after="0"/>
      </w:pPr>
      <w:r>
        <w:separator/>
      </w:r>
    </w:p>
  </w:endnote>
  <w:endnote w:type="continuationSeparator" w:id="0">
    <w:p w:rsidR="00C43233" w:rsidRDefault="00C229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9FE" w:rsidRDefault="00FD7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9FE" w:rsidRDefault="00FD7F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9FE" w:rsidRDefault="00FD7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233" w:rsidRDefault="00C22905">
      <w:pPr>
        <w:spacing w:after="0"/>
      </w:pPr>
      <w:r>
        <w:separator/>
      </w:r>
    </w:p>
  </w:footnote>
  <w:footnote w:type="continuationSeparator" w:id="0">
    <w:p w:rsidR="00C43233" w:rsidRDefault="00C229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9FE" w:rsidRDefault="00FD7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9FE" w:rsidRDefault="00FD7F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9FE" w:rsidRDefault="00FD7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823AB"/>
    <w:multiLevelType w:val="hybridMultilevel"/>
    <w:tmpl w:val="1EB08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el Twining (DELWP)">
    <w15:presenceInfo w15:providerId="AD" w15:userId="S-1-5-21-3009471437-2678356326-1117381816-337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E42"/>
    <w:rsid w:val="002B0429"/>
    <w:rsid w:val="00307F3C"/>
    <w:rsid w:val="004C5E42"/>
    <w:rsid w:val="00717E6F"/>
    <w:rsid w:val="008E0F44"/>
    <w:rsid w:val="00C023D3"/>
    <w:rsid w:val="00C22905"/>
    <w:rsid w:val="00C37A5B"/>
    <w:rsid w:val="00C43233"/>
    <w:rsid w:val="00D337D3"/>
    <w:rsid w:val="00FD7F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B6529"/>
  <w15:chartTrackingRefBased/>
  <w15:docId w15:val="{A065C210-020E-40D7-944E-735023A1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text"/>
    <w:qFormat/>
    <w:rsid w:val="004C5E42"/>
    <w:pPr>
      <w:tabs>
        <w:tab w:val="left" w:pos="357"/>
      </w:tabs>
      <w:suppressAutoHyphens/>
      <w:autoSpaceDE w:val="0"/>
      <w:autoSpaceDN w:val="0"/>
      <w:adjustRightInd w:val="0"/>
      <w:spacing w:after="200" w:line="240" w:lineRule="auto"/>
      <w:textAlignment w:val="center"/>
    </w:pPr>
    <w:rPr>
      <w:rFonts w:ascii="Arial" w:eastAsia="Times New Roman" w:hAnsi="Arial" w:cs="Arial Narrow"/>
      <w:color w:val="000000"/>
      <w:sz w:val="20"/>
      <w:lang w:eastAsia="en-AU"/>
    </w:rPr>
  </w:style>
  <w:style w:type="paragraph" w:styleId="Heading1">
    <w:name w:val="heading 1"/>
    <w:basedOn w:val="Normal"/>
    <w:next w:val="Normal"/>
    <w:link w:val="Heading1Char"/>
    <w:uiPriority w:val="9"/>
    <w:qFormat/>
    <w:rsid w:val="004C5E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C5E42"/>
    <w:pPr>
      <w:keepNext/>
      <w:spacing w:before="240" w:after="120"/>
      <w:outlineLvl w:val="1"/>
    </w:pPr>
    <w:rPr>
      <w:rFonts w:cs="Arial"/>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5E42"/>
    <w:rPr>
      <w:rFonts w:ascii="Arial" w:eastAsia="Times New Roman" w:hAnsi="Arial" w:cs="Arial"/>
      <w:b/>
      <w:bCs/>
      <w:iCs/>
      <w:color w:val="000000"/>
      <w:lang w:eastAsia="en-AU"/>
    </w:rPr>
  </w:style>
  <w:style w:type="character" w:styleId="Hyperlink">
    <w:name w:val="Hyperlink"/>
    <w:uiPriority w:val="99"/>
    <w:rsid w:val="004C5E42"/>
    <w:rPr>
      <w:rFonts w:ascii="Arial" w:hAnsi="Arial"/>
      <w:color w:val="0000FF"/>
      <w:sz w:val="20"/>
      <w:u w:val="single"/>
    </w:rPr>
  </w:style>
  <w:style w:type="paragraph" w:customStyle="1" w:styleId="DocumentTitle">
    <w:name w:val="Document Title"/>
    <w:basedOn w:val="Heading1"/>
    <w:uiPriority w:val="99"/>
    <w:qFormat/>
    <w:rsid w:val="004C5E42"/>
    <w:pPr>
      <w:keepLines w:val="0"/>
      <w:spacing w:after="120"/>
    </w:pPr>
    <w:rPr>
      <w:rFonts w:ascii="Arial" w:eastAsia="Times New Roman" w:hAnsi="Arial" w:cs="Arial"/>
      <w:b/>
      <w:bCs/>
      <w:iCs/>
      <w:color w:val="000000"/>
    </w:rPr>
  </w:style>
  <w:style w:type="character" w:customStyle="1" w:styleId="Bodytextbold">
    <w:name w:val="Body text bold"/>
    <w:uiPriority w:val="99"/>
    <w:rsid w:val="004C5E42"/>
    <w:rPr>
      <w:b/>
      <w:bCs/>
    </w:rPr>
  </w:style>
  <w:style w:type="paragraph" w:customStyle="1" w:styleId="Default">
    <w:name w:val="Default"/>
    <w:rsid w:val="004C5E42"/>
    <w:pPr>
      <w:autoSpaceDE w:val="0"/>
      <w:autoSpaceDN w:val="0"/>
      <w:adjustRightInd w:val="0"/>
      <w:spacing w:after="0" w:line="240" w:lineRule="auto"/>
    </w:pPr>
    <w:rPr>
      <w:rFonts w:ascii="VIC Light" w:hAnsi="VIC Light" w:cs="VIC Light"/>
      <w:color w:val="000000"/>
      <w:sz w:val="24"/>
      <w:szCs w:val="24"/>
    </w:rPr>
  </w:style>
  <w:style w:type="paragraph" w:customStyle="1" w:styleId="Pa5">
    <w:name w:val="Pa5"/>
    <w:basedOn w:val="Default"/>
    <w:next w:val="Default"/>
    <w:uiPriority w:val="99"/>
    <w:rsid w:val="004C5E42"/>
    <w:pPr>
      <w:spacing w:line="181" w:lineRule="atLeast"/>
    </w:pPr>
    <w:rPr>
      <w:rFonts w:cstheme="minorBidi"/>
      <w:color w:val="auto"/>
    </w:rPr>
  </w:style>
  <w:style w:type="paragraph" w:styleId="ListParagraph">
    <w:name w:val="List Paragraph"/>
    <w:basedOn w:val="Normal"/>
    <w:link w:val="ListParagraphChar"/>
    <w:uiPriority w:val="34"/>
    <w:qFormat/>
    <w:rsid w:val="004C5E42"/>
    <w:pPr>
      <w:ind w:left="720"/>
      <w:contextualSpacing/>
    </w:pPr>
  </w:style>
  <w:style w:type="paragraph" w:styleId="Header">
    <w:name w:val="header"/>
    <w:basedOn w:val="Normal"/>
    <w:link w:val="HeaderChar"/>
    <w:uiPriority w:val="99"/>
    <w:unhideWhenUsed/>
    <w:rsid w:val="004C5E42"/>
    <w:pPr>
      <w:tabs>
        <w:tab w:val="clear" w:pos="357"/>
        <w:tab w:val="center" w:pos="4513"/>
        <w:tab w:val="right" w:pos="9026"/>
      </w:tabs>
      <w:spacing w:after="0"/>
    </w:pPr>
  </w:style>
  <w:style w:type="character" w:customStyle="1" w:styleId="HeaderChar">
    <w:name w:val="Header Char"/>
    <w:basedOn w:val="DefaultParagraphFont"/>
    <w:link w:val="Header"/>
    <w:uiPriority w:val="99"/>
    <w:rsid w:val="004C5E42"/>
    <w:rPr>
      <w:rFonts w:ascii="Arial" w:eastAsia="Times New Roman" w:hAnsi="Arial" w:cs="Arial Narrow"/>
      <w:color w:val="000000"/>
      <w:sz w:val="20"/>
      <w:lang w:eastAsia="en-AU"/>
    </w:rPr>
  </w:style>
  <w:style w:type="paragraph" w:styleId="Footer">
    <w:name w:val="footer"/>
    <w:basedOn w:val="Normal"/>
    <w:link w:val="FooterChar"/>
    <w:uiPriority w:val="99"/>
    <w:unhideWhenUsed/>
    <w:rsid w:val="004C5E42"/>
    <w:pPr>
      <w:tabs>
        <w:tab w:val="clear" w:pos="357"/>
        <w:tab w:val="center" w:pos="4513"/>
        <w:tab w:val="right" w:pos="9026"/>
      </w:tabs>
      <w:spacing w:after="0"/>
    </w:pPr>
  </w:style>
  <w:style w:type="character" w:customStyle="1" w:styleId="FooterChar">
    <w:name w:val="Footer Char"/>
    <w:basedOn w:val="DefaultParagraphFont"/>
    <w:link w:val="Footer"/>
    <w:uiPriority w:val="99"/>
    <w:rsid w:val="004C5E42"/>
    <w:rPr>
      <w:rFonts w:ascii="Arial" w:eastAsia="Times New Roman" w:hAnsi="Arial" w:cs="Arial Narrow"/>
      <w:color w:val="000000"/>
      <w:sz w:val="20"/>
      <w:lang w:eastAsia="en-AU"/>
    </w:rPr>
  </w:style>
  <w:style w:type="character" w:customStyle="1" w:styleId="ListParagraphChar">
    <w:name w:val="List Paragraph Char"/>
    <w:basedOn w:val="DefaultParagraphFont"/>
    <w:link w:val="ListParagraph"/>
    <w:uiPriority w:val="34"/>
    <w:locked/>
    <w:rsid w:val="004C5E42"/>
    <w:rPr>
      <w:rFonts w:ascii="Arial" w:eastAsia="Times New Roman" w:hAnsi="Arial" w:cs="Arial Narrow"/>
      <w:color w:val="000000"/>
      <w:sz w:val="20"/>
      <w:lang w:eastAsia="en-AU"/>
    </w:rPr>
  </w:style>
  <w:style w:type="character" w:customStyle="1" w:styleId="Heading1Char">
    <w:name w:val="Heading 1 Char"/>
    <w:basedOn w:val="DefaultParagraphFont"/>
    <w:link w:val="Heading1"/>
    <w:uiPriority w:val="9"/>
    <w:rsid w:val="004C5E42"/>
    <w:rPr>
      <w:rFonts w:asciiTheme="majorHAnsi" w:eastAsiaTheme="majorEastAsia" w:hAnsiTheme="majorHAnsi" w:cstheme="majorBidi"/>
      <w:color w:val="2F5496" w:themeColor="accent1" w:themeShade="BF"/>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delwp.vic.gov.au"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planning.vic.gov.a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planning.vic.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elayservice.com.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Shirani L De Saram (DELWP)</dc:creator>
  <cp:keywords/>
  <dc:description/>
  <cp:lastModifiedBy>Shirani L De Saram (DELWP)</cp:lastModifiedBy>
  <cp:revision>8</cp:revision>
  <dcterms:created xsi:type="dcterms:W3CDTF">2018-10-15T03:42:00Z</dcterms:created>
  <dcterms:modified xsi:type="dcterms:W3CDTF">2018-10-15T06:38:00Z</dcterms:modified>
</cp:coreProperties>
</file>