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BE38" w14:textId="3B3ED8F8" w:rsidR="00C25A6F" w:rsidRPr="00276F6A" w:rsidRDefault="00C25A6F" w:rsidP="00276F6A">
      <w:pPr>
        <w:spacing w:after="60"/>
        <w:rPr>
          <w:rFonts w:cstheme="minorHAnsi"/>
          <w:szCs w:val="20"/>
        </w:rPr>
      </w:pPr>
      <w:r w:rsidRPr="009457E0">
        <w:rPr>
          <w:rFonts w:eastAsia="Times New Roman" w:cstheme="minorHAnsi"/>
          <w:b/>
          <w:szCs w:val="20"/>
          <w:lang w:eastAsia="en-AU"/>
        </w:rPr>
        <w:t>REFERRAL OF A PROJECT FOR A DECISION ON THE NEED FOR ASSESSMENT UNDER THE ENVIRONMENT EFFECTS ACT 1978</w:t>
      </w:r>
    </w:p>
    <w:p w14:paraId="62E192ED" w14:textId="3E750488" w:rsidR="00C25A6F" w:rsidRPr="009457E0" w:rsidRDefault="00C25A6F" w:rsidP="00C25A6F">
      <w:pPr>
        <w:pStyle w:val="Header"/>
        <w:jc w:val="both"/>
        <w:rPr>
          <w:rFonts w:cstheme="minorHAnsi"/>
          <w:sz w:val="20"/>
          <w:szCs w:val="20"/>
        </w:rPr>
      </w:pPr>
    </w:p>
    <w:p w14:paraId="2A3BA7AE" w14:textId="77777777" w:rsidR="002B5DFE" w:rsidRPr="009457E0" w:rsidRDefault="002B5DFE" w:rsidP="00C25A6F">
      <w:pPr>
        <w:pStyle w:val="Header"/>
        <w:jc w:val="both"/>
        <w:rPr>
          <w:rFonts w:cstheme="minorHAnsi"/>
          <w:sz w:val="20"/>
          <w:szCs w:val="20"/>
        </w:rPr>
      </w:pPr>
    </w:p>
    <w:p w14:paraId="02CE8084" w14:textId="77777777" w:rsidR="00C25A6F" w:rsidRPr="009457E0" w:rsidRDefault="00C25A6F" w:rsidP="002B5DFE">
      <w:pPr>
        <w:pStyle w:val="Heading3"/>
        <w:keepLines w:val="0"/>
        <w:spacing w:before="0" w:after="0"/>
        <w:jc w:val="both"/>
        <w:rPr>
          <w:rFonts w:asciiTheme="minorHAnsi" w:eastAsia="Times New Roman" w:hAnsiTheme="minorHAnsi" w:cstheme="minorHAnsi"/>
          <w:b/>
          <w:color w:val="auto"/>
          <w:sz w:val="20"/>
          <w:szCs w:val="20"/>
          <w:lang w:eastAsia="en-AU"/>
        </w:rPr>
      </w:pPr>
      <w:r w:rsidRPr="009457E0">
        <w:rPr>
          <w:rFonts w:asciiTheme="minorHAnsi" w:eastAsia="Times New Roman" w:hAnsiTheme="minorHAnsi" w:cstheme="minorHAnsi"/>
          <w:b/>
          <w:color w:val="auto"/>
          <w:sz w:val="20"/>
          <w:szCs w:val="20"/>
          <w:lang w:eastAsia="en-AU"/>
        </w:rPr>
        <w:t>REFERRAL FORM</w:t>
      </w:r>
    </w:p>
    <w:p w14:paraId="47250971" w14:textId="77777777" w:rsidR="00C25A6F" w:rsidRPr="009457E0" w:rsidRDefault="00C25A6F" w:rsidP="00C25A6F">
      <w:pPr>
        <w:jc w:val="both"/>
        <w:rPr>
          <w:rFonts w:cstheme="minorHAnsi"/>
          <w:szCs w:val="20"/>
        </w:rPr>
      </w:pPr>
    </w:p>
    <w:p w14:paraId="72E80473" w14:textId="77777777" w:rsidR="00C25A6F" w:rsidRPr="009457E0" w:rsidRDefault="00C25A6F" w:rsidP="00C25A6F">
      <w:pPr>
        <w:jc w:val="both"/>
        <w:rPr>
          <w:rFonts w:cstheme="minorHAnsi"/>
          <w:szCs w:val="20"/>
        </w:rPr>
      </w:pPr>
      <w:r w:rsidRPr="009457E0">
        <w:rPr>
          <w:rFonts w:cstheme="minorHAnsi"/>
          <w:szCs w:val="20"/>
        </w:rPr>
        <w:t xml:space="preserve">The </w:t>
      </w:r>
      <w:r w:rsidRPr="009457E0">
        <w:rPr>
          <w:rFonts w:cstheme="minorHAnsi"/>
          <w:i/>
          <w:szCs w:val="20"/>
        </w:rPr>
        <w:t>Environment Effects Act 1978</w:t>
      </w:r>
      <w:r w:rsidRPr="009457E0">
        <w:rPr>
          <w:rFonts w:cstheme="minorHAnsi"/>
          <w:szCs w:val="20"/>
        </w:rPr>
        <w:t xml:space="preserve"> provides that where proposed works may have a significant effect on the environment, either a proponent or a decision-maker may refer these works (or project) to the Minister for Planning for advice as to whether an Environment Effects Statement (EES) is required.  </w:t>
      </w:r>
    </w:p>
    <w:p w14:paraId="49FF9CCC" w14:textId="77777777" w:rsidR="00C25A6F" w:rsidRPr="009457E0" w:rsidRDefault="00C25A6F" w:rsidP="00C25A6F">
      <w:pPr>
        <w:jc w:val="both"/>
        <w:rPr>
          <w:rFonts w:cstheme="minorHAnsi"/>
          <w:szCs w:val="20"/>
        </w:rPr>
      </w:pPr>
    </w:p>
    <w:p w14:paraId="6E2F2309" w14:textId="77777777" w:rsidR="00C25A6F" w:rsidRPr="009457E0" w:rsidRDefault="00C25A6F" w:rsidP="00C25A6F">
      <w:pPr>
        <w:jc w:val="both"/>
        <w:rPr>
          <w:rFonts w:cstheme="minorHAnsi"/>
          <w:szCs w:val="20"/>
        </w:rPr>
      </w:pPr>
      <w:r w:rsidRPr="009457E0">
        <w:rPr>
          <w:rFonts w:cstheme="minorHAnsi"/>
          <w:szCs w:val="20"/>
        </w:rPr>
        <w:t xml:space="preserve">This Referral Form is designed to assist in the provision of relevant information in accordance with the </w:t>
      </w:r>
      <w:r w:rsidRPr="009457E0">
        <w:rPr>
          <w:rFonts w:cstheme="minorHAnsi"/>
          <w:i/>
          <w:szCs w:val="20"/>
        </w:rPr>
        <w:t xml:space="preserve">Ministerial Guidelines for assessment of environmental effects under the Environment Effects Act 1978 </w:t>
      </w:r>
      <w:r w:rsidRPr="009457E0">
        <w:rPr>
          <w:rFonts w:cstheme="minorHAnsi"/>
          <w:szCs w:val="20"/>
        </w:rPr>
        <w:t>(Seventh Edition, 2006).  Where a decision-maker is referring a project, they should complete a Referral Form to the best of their ability, recognising that further information may need to be obtained from the proponent.</w:t>
      </w:r>
    </w:p>
    <w:p w14:paraId="216003D0" w14:textId="77777777" w:rsidR="00C25A6F" w:rsidRPr="009457E0" w:rsidRDefault="00C25A6F" w:rsidP="00C25A6F">
      <w:pPr>
        <w:jc w:val="both"/>
        <w:rPr>
          <w:rFonts w:cstheme="minorHAnsi"/>
          <w:szCs w:val="20"/>
        </w:rPr>
      </w:pPr>
    </w:p>
    <w:p w14:paraId="7B7EF9A2" w14:textId="77777777" w:rsidR="00C25A6F" w:rsidRPr="009457E0" w:rsidRDefault="00C25A6F" w:rsidP="00C25A6F">
      <w:pPr>
        <w:pBdr>
          <w:top w:val="single" w:sz="4" w:space="1" w:color="auto"/>
          <w:left w:val="single" w:sz="4" w:space="4" w:color="auto"/>
          <w:bottom w:val="single" w:sz="4" w:space="1" w:color="auto"/>
          <w:right w:val="single" w:sz="4" w:space="4" w:color="auto"/>
        </w:pBdr>
        <w:jc w:val="both"/>
        <w:rPr>
          <w:rFonts w:cstheme="minorHAnsi"/>
          <w:szCs w:val="20"/>
        </w:rPr>
      </w:pPr>
      <w:r w:rsidRPr="009457E0">
        <w:rPr>
          <w:rFonts w:cstheme="minorHAnsi"/>
          <w:b/>
          <w:szCs w:val="20"/>
        </w:rPr>
        <w:t>It will generally be useful for a proponent to discuss the preparation of a Referral with the Impact Assessment Unit (IAU) at the Department of Environment, Land, Water and Planning (DELWP) before submitting the Referral.</w:t>
      </w:r>
      <w:r w:rsidRPr="009457E0">
        <w:rPr>
          <w:rFonts w:cstheme="minorHAnsi"/>
          <w:szCs w:val="20"/>
        </w:rPr>
        <w:t xml:space="preserve">  </w:t>
      </w:r>
    </w:p>
    <w:p w14:paraId="513BA919" w14:textId="77777777" w:rsidR="00C25A6F" w:rsidRPr="009457E0" w:rsidRDefault="00C25A6F" w:rsidP="00C25A6F">
      <w:pPr>
        <w:jc w:val="both"/>
        <w:rPr>
          <w:rFonts w:cstheme="minorHAnsi"/>
          <w:szCs w:val="20"/>
        </w:rPr>
      </w:pPr>
    </w:p>
    <w:p w14:paraId="78D2F7A0" w14:textId="77777777" w:rsidR="00C25A6F" w:rsidRPr="009457E0" w:rsidRDefault="00C25A6F" w:rsidP="00C25A6F">
      <w:pPr>
        <w:jc w:val="both"/>
        <w:rPr>
          <w:rFonts w:cstheme="minorHAnsi"/>
          <w:szCs w:val="20"/>
        </w:rPr>
      </w:pPr>
      <w:r w:rsidRPr="009457E0">
        <w:rPr>
          <w:rFonts w:cstheme="minorHAnsi"/>
          <w:szCs w:val="20"/>
        </w:rPr>
        <w:t>If a proponent believes that effective measures to address environmental risks are available, sufficient information could be provided in the Referral to substantiate this view.   In contrast, if a proponent considers that further detailed environmental studies will be needed as part of project investigations, a more general description of potential effects and possible mitigation measures in the Referral may suffice.</w:t>
      </w:r>
    </w:p>
    <w:p w14:paraId="5072A345" w14:textId="77777777" w:rsidR="00C25A6F" w:rsidRPr="009457E0" w:rsidRDefault="00C25A6F" w:rsidP="00C25A6F">
      <w:pPr>
        <w:jc w:val="both"/>
        <w:rPr>
          <w:rFonts w:cstheme="minorHAnsi"/>
          <w:szCs w:val="20"/>
        </w:rPr>
      </w:pPr>
    </w:p>
    <w:p w14:paraId="58EE6881" w14:textId="77777777" w:rsidR="00C25A6F" w:rsidRPr="009457E0" w:rsidRDefault="00C25A6F" w:rsidP="00C25A6F">
      <w:pPr>
        <w:jc w:val="both"/>
        <w:rPr>
          <w:rFonts w:cstheme="minorHAnsi"/>
          <w:szCs w:val="20"/>
          <w:u w:val="single"/>
        </w:rPr>
      </w:pPr>
      <w:r w:rsidRPr="009457E0">
        <w:rPr>
          <w:rFonts w:cstheme="minorHAnsi"/>
          <w:szCs w:val="20"/>
          <w:u w:val="single"/>
        </w:rPr>
        <w:t>In completing a Referral Form, the following should occur:</w:t>
      </w:r>
    </w:p>
    <w:p w14:paraId="4D2BFFEB"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 xml:space="preserve">Mark relevant boxes by changing the font colour of the ‘cross’ to black and provide additional information and explanation where requested.   </w:t>
      </w:r>
    </w:p>
    <w:p w14:paraId="2C05B928"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 xml:space="preserve">As a minimum, a brief response should be provided for each item in the Referral Form, with a more detailed response provided where the item is of particular relevance.   Cross-references to sections or pages in supporting documents should also be provided.   Information need only be provided once in the Referral Form, although relevant cross-referencing should be included.   </w:t>
      </w:r>
    </w:p>
    <w:p w14:paraId="729D04C0"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Responses should honestly reflect the potential for adverse environmental effects.   A Referral will only be accepted for processing once IAU is satisfied that it has been completed appropriately.</w:t>
      </w:r>
    </w:p>
    <w:p w14:paraId="0CCC360F"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Potentially significant effects should be described in sufficient detail for a reasonable conclusion to be drawn on whether the project could pose a significant risk to environmental assets.    Responses should include:</w:t>
      </w:r>
    </w:p>
    <w:p w14:paraId="11429E1E" w14:textId="77777777" w:rsidR="00C25A6F" w:rsidRPr="009457E0" w:rsidRDefault="00C25A6F" w:rsidP="00C25A6F">
      <w:pPr>
        <w:spacing w:before="120"/>
        <w:ind w:left="1440" w:hanging="720"/>
        <w:jc w:val="both"/>
        <w:rPr>
          <w:rFonts w:cstheme="minorHAnsi"/>
          <w:szCs w:val="20"/>
        </w:rPr>
      </w:pPr>
      <w:r w:rsidRPr="009457E0">
        <w:rPr>
          <w:rFonts w:cstheme="minorHAnsi"/>
          <w:szCs w:val="20"/>
        </w:rPr>
        <w:t>-</w:t>
      </w:r>
      <w:r w:rsidRPr="009457E0">
        <w:rPr>
          <w:rFonts w:cstheme="minorHAnsi"/>
          <w:szCs w:val="20"/>
        </w:rPr>
        <w:tab/>
        <w:t xml:space="preserve">a brief description of potential changes or risks to environmental assets resulting from the project;  </w:t>
      </w:r>
    </w:p>
    <w:p w14:paraId="43B88F02" w14:textId="77777777" w:rsidR="00C25A6F" w:rsidRPr="009457E0" w:rsidRDefault="00C25A6F" w:rsidP="00C25A6F">
      <w:pPr>
        <w:spacing w:before="120"/>
        <w:ind w:left="720"/>
        <w:jc w:val="both"/>
        <w:rPr>
          <w:rFonts w:cstheme="minorHAnsi"/>
          <w:szCs w:val="20"/>
        </w:rPr>
      </w:pPr>
      <w:r w:rsidRPr="009457E0">
        <w:rPr>
          <w:rFonts w:cstheme="minorHAnsi"/>
          <w:szCs w:val="20"/>
        </w:rPr>
        <w:t>-</w:t>
      </w:r>
      <w:r w:rsidRPr="009457E0">
        <w:rPr>
          <w:rFonts w:cstheme="minorHAnsi"/>
          <w:szCs w:val="20"/>
        </w:rPr>
        <w:tab/>
        <w:t>available information on the likelihood and significance of such changes;</w:t>
      </w:r>
    </w:p>
    <w:p w14:paraId="1A531CB7" w14:textId="77777777" w:rsidR="00C25A6F" w:rsidRPr="009457E0" w:rsidRDefault="00C25A6F" w:rsidP="00C25A6F">
      <w:pPr>
        <w:spacing w:before="120"/>
        <w:ind w:left="720"/>
        <w:jc w:val="both"/>
        <w:rPr>
          <w:rFonts w:cstheme="minorHAnsi"/>
          <w:szCs w:val="20"/>
        </w:rPr>
      </w:pPr>
      <w:r w:rsidRPr="009457E0">
        <w:rPr>
          <w:rFonts w:cstheme="minorHAnsi"/>
          <w:szCs w:val="20"/>
        </w:rPr>
        <w:t>-</w:t>
      </w:r>
      <w:r w:rsidRPr="009457E0">
        <w:rPr>
          <w:rFonts w:cstheme="minorHAnsi"/>
          <w:szCs w:val="20"/>
        </w:rPr>
        <w:tab/>
        <w:t>the sources and accuracy of this information, and associated uncertainties.</w:t>
      </w:r>
    </w:p>
    <w:p w14:paraId="01815BEC"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Any attachments, maps and supporting reports should be provided in a secure folder with the Referral Form.</w:t>
      </w:r>
    </w:p>
    <w:p w14:paraId="5AB00C21"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 xml:space="preserve">A USB copy of all documents will be needed, especially if the size of electronic documents may cause email difficulties.   </w:t>
      </w:r>
      <w:r w:rsidRPr="009457E0">
        <w:rPr>
          <w:rFonts w:cstheme="minorHAnsi"/>
          <w:b/>
          <w:szCs w:val="20"/>
        </w:rPr>
        <w:t>Individual documents should not exceed 10MB as they will be published on the Department’s website.</w:t>
      </w:r>
    </w:p>
    <w:p w14:paraId="2ECE2BF3"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A completed form would normally be between 15 and 30 pages in length.  Responses should not be constrained by the size of the text boxes provided.  Text boxes should be extended to allow for an appropriate level of detail.</w:t>
      </w:r>
    </w:p>
    <w:p w14:paraId="3678E60A" w14:textId="77777777" w:rsidR="00C25A6F" w:rsidRPr="009457E0" w:rsidRDefault="00C25A6F" w:rsidP="005A4F31">
      <w:pPr>
        <w:numPr>
          <w:ilvl w:val="0"/>
          <w:numId w:val="20"/>
        </w:numPr>
        <w:spacing w:before="120"/>
        <w:ind w:left="601" w:hanging="601"/>
        <w:jc w:val="both"/>
        <w:rPr>
          <w:rFonts w:cstheme="minorHAnsi"/>
          <w:szCs w:val="20"/>
        </w:rPr>
      </w:pPr>
      <w:r w:rsidRPr="009457E0">
        <w:rPr>
          <w:rFonts w:cstheme="minorHAnsi"/>
          <w:szCs w:val="20"/>
        </w:rPr>
        <w:t xml:space="preserve">The form should be completed in MS Word and not handwritten.   </w:t>
      </w:r>
    </w:p>
    <w:p w14:paraId="571DE287" w14:textId="77777777" w:rsidR="00C25A6F" w:rsidRPr="009457E0" w:rsidRDefault="00C25A6F" w:rsidP="00C25A6F">
      <w:pPr>
        <w:jc w:val="both"/>
        <w:rPr>
          <w:rFonts w:cstheme="minorHAnsi"/>
          <w:szCs w:val="20"/>
        </w:rPr>
      </w:pPr>
    </w:p>
    <w:p w14:paraId="3088272A" w14:textId="77777777" w:rsidR="00C25A6F" w:rsidRPr="009457E0" w:rsidRDefault="00C25A6F" w:rsidP="00C25A6F">
      <w:pPr>
        <w:jc w:val="both"/>
        <w:rPr>
          <w:rFonts w:cstheme="minorHAnsi"/>
          <w:szCs w:val="20"/>
        </w:rPr>
      </w:pPr>
      <w:r w:rsidRPr="009457E0">
        <w:rPr>
          <w:rFonts w:cstheme="minorHAnsi"/>
          <w:szCs w:val="20"/>
        </w:rPr>
        <w:t>The party referring a project should submit a covering letter to the Minister for Planning together with a completed Referral Form, attaching supporting reports and other information that may be relevant.   This should be sent to:</w:t>
      </w:r>
    </w:p>
    <w:p w14:paraId="72535317" w14:textId="77777777" w:rsidR="00C25A6F" w:rsidRPr="009457E0" w:rsidRDefault="00C25A6F" w:rsidP="00C25A6F">
      <w:pPr>
        <w:jc w:val="both"/>
        <w:rPr>
          <w:rFonts w:cstheme="minorHAnsi"/>
          <w:szCs w:val="20"/>
        </w:rPr>
      </w:pPr>
      <w:r w:rsidRPr="009457E0">
        <w:rPr>
          <w:rFonts w:cstheme="minorHAnsi"/>
          <w:szCs w:val="20"/>
        </w:rPr>
        <w:tab/>
      </w:r>
      <w:r w:rsidRPr="009457E0">
        <w:rPr>
          <w:rFonts w:cstheme="minorHAnsi"/>
          <w:szCs w:val="20"/>
        </w:rPr>
        <w:tab/>
      </w:r>
      <w:r w:rsidRPr="009457E0">
        <w:rPr>
          <w:rFonts w:cstheme="minorHAnsi"/>
          <w:szCs w:val="20"/>
        </w:rPr>
        <w:tab/>
      </w:r>
      <w:r w:rsidRPr="009457E0">
        <w:rPr>
          <w:rFonts w:cstheme="minorHAnsi"/>
          <w:szCs w:val="20"/>
        </w:rPr>
        <w:tab/>
      </w:r>
      <w:r w:rsidRPr="009457E0">
        <w:rPr>
          <w:rFonts w:cstheme="minorHAnsi"/>
          <w:szCs w:val="20"/>
        </w:rPr>
        <w:tab/>
      </w:r>
      <w:r w:rsidRPr="009457E0">
        <w:rPr>
          <w:rFonts w:cstheme="minorHAnsi"/>
          <w:szCs w:val="20"/>
        </w:rPr>
        <w:tab/>
      </w:r>
    </w:p>
    <w:p w14:paraId="01A79B96" w14:textId="77777777" w:rsidR="00C25A6F" w:rsidRPr="009457E0" w:rsidRDefault="00C25A6F" w:rsidP="00C25A6F">
      <w:pPr>
        <w:jc w:val="both"/>
        <w:rPr>
          <w:rFonts w:cstheme="minorHAnsi"/>
          <w:b/>
          <w:szCs w:val="20"/>
        </w:rPr>
      </w:pPr>
      <w:r w:rsidRPr="009457E0">
        <w:rPr>
          <w:rFonts w:cstheme="minorHAnsi"/>
          <w:szCs w:val="20"/>
          <w:u w:val="single"/>
        </w:rPr>
        <w:t>Postal address</w:t>
      </w:r>
      <w:r w:rsidRPr="009457E0">
        <w:rPr>
          <w:rFonts w:cstheme="minorHAnsi"/>
          <w:szCs w:val="20"/>
        </w:rPr>
        <w:tab/>
      </w:r>
      <w:r w:rsidRPr="009457E0">
        <w:rPr>
          <w:rFonts w:cstheme="minorHAnsi"/>
          <w:szCs w:val="20"/>
        </w:rPr>
        <w:tab/>
      </w:r>
      <w:r w:rsidRPr="009457E0">
        <w:rPr>
          <w:rFonts w:cstheme="minorHAnsi"/>
          <w:szCs w:val="20"/>
        </w:rPr>
        <w:tab/>
      </w:r>
      <w:r w:rsidRPr="009457E0">
        <w:rPr>
          <w:rFonts w:cstheme="minorHAnsi"/>
          <w:szCs w:val="20"/>
        </w:rPr>
        <w:tab/>
      </w:r>
      <w:r w:rsidRPr="009457E0">
        <w:rPr>
          <w:rFonts w:cstheme="minorHAnsi"/>
          <w:szCs w:val="20"/>
        </w:rPr>
        <w:tab/>
      </w:r>
      <w:r w:rsidRPr="009457E0">
        <w:rPr>
          <w:rFonts w:cstheme="minorHAnsi"/>
          <w:szCs w:val="20"/>
          <w:u w:val="single"/>
        </w:rPr>
        <w:t>Couriers</w:t>
      </w:r>
    </w:p>
    <w:p w14:paraId="16087148" w14:textId="77777777" w:rsidR="00C25A6F" w:rsidRPr="009457E0" w:rsidRDefault="00C25A6F" w:rsidP="00C25A6F">
      <w:pPr>
        <w:jc w:val="both"/>
        <w:rPr>
          <w:rFonts w:cstheme="minorHAnsi"/>
          <w:szCs w:val="20"/>
        </w:rPr>
      </w:pPr>
      <w:r w:rsidRPr="009457E0">
        <w:rPr>
          <w:rFonts w:cstheme="minorHAnsi"/>
          <w:szCs w:val="20"/>
        </w:rPr>
        <w:tab/>
      </w:r>
    </w:p>
    <w:p w14:paraId="5CEE9BF1" w14:textId="77777777" w:rsidR="00C25A6F" w:rsidRPr="009457E0" w:rsidRDefault="00C25A6F" w:rsidP="00C25A6F">
      <w:pPr>
        <w:jc w:val="both"/>
        <w:rPr>
          <w:rFonts w:cstheme="minorHAnsi"/>
          <w:b/>
          <w:szCs w:val="20"/>
        </w:rPr>
      </w:pPr>
      <w:r w:rsidRPr="009457E0">
        <w:rPr>
          <w:rFonts w:cstheme="minorHAnsi"/>
          <w:b/>
          <w:szCs w:val="20"/>
        </w:rPr>
        <w:t xml:space="preserve">Minister for Planning   </w:t>
      </w:r>
      <w:r w:rsidRPr="009457E0">
        <w:rPr>
          <w:rFonts w:cstheme="minorHAnsi"/>
          <w:b/>
          <w:szCs w:val="20"/>
        </w:rPr>
        <w:tab/>
      </w:r>
      <w:r w:rsidRPr="009457E0">
        <w:rPr>
          <w:rFonts w:cstheme="minorHAnsi"/>
          <w:b/>
          <w:szCs w:val="20"/>
        </w:rPr>
        <w:tab/>
      </w:r>
      <w:r w:rsidRPr="009457E0">
        <w:rPr>
          <w:rFonts w:cstheme="minorHAnsi"/>
          <w:b/>
          <w:szCs w:val="20"/>
        </w:rPr>
        <w:tab/>
      </w:r>
      <w:r w:rsidRPr="009457E0">
        <w:rPr>
          <w:rFonts w:cstheme="minorHAnsi"/>
          <w:b/>
          <w:szCs w:val="20"/>
        </w:rPr>
        <w:tab/>
        <w:t xml:space="preserve">Minister for Planning  </w:t>
      </w:r>
      <w:r w:rsidRPr="009457E0">
        <w:rPr>
          <w:rFonts w:cstheme="minorHAnsi"/>
          <w:b/>
          <w:szCs w:val="20"/>
        </w:rPr>
        <w:tab/>
      </w:r>
    </w:p>
    <w:p w14:paraId="48E14827" w14:textId="7A8B8F1A" w:rsidR="00C25A6F" w:rsidRPr="009457E0" w:rsidRDefault="00C25A6F" w:rsidP="00C25A6F">
      <w:pPr>
        <w:jc w:val="both"/>
        <w:rPr>
          <w:rFonts w:cstheme="minorHAnsi"/>
          <w:b/>
          <w:szCs w:val="20"/>
        </w:rPr>
      </w:pPr>
      <w:r w:rsidRPr="009457E0">
        <w:rPr>
          <w:rFonts w:cstheme="minorHAnsi"/>
          <w:b/>
          <w:szCs w:val="20"/>
        </w:rPr>
        <w:t>PO Box 500</w:t>
      </w:r>
      <w:r w:rsidRPr="009457E0">
        <w:rPr>
          <w:rFonts w:cstheme="minorHAnsi"/>
          <w:b/>
          <w:szCs w:val="20"/>
        </w:rPr>
        <w:tab/>
        <w:t xml:space="preserve">  </w:t>
      </w:r>
      <w:r w:rsidRPr="009457E0">
        <w:rPr>
          <w:rFonts w:cstheme="minorHAnsi"/>
          <w:b/>
          <w:szCs w:val="20"/>
        </w:rPr>
        <w:tab/>
      </w:r>
      <w:r w:rsidRPr="009457E0">
        <w:rPr>
          <w:rFonts w:cstheme="minorHAnsi"/>
          <w:b/>
          <w:szCs w:val="20"/>
        </w:rPr>
        <w:tab/>
      </w:r>
      <w:r w:rsidRPr="009457E0">
        <w:rPr>
          <w:rFonts w:cstheme="minorHAnsi"/>
          <w:b/>
          <w:szCs w:val="20"/>
        </w:rPr>
        <w:tab/>
      </w:r>
      <w:r w:rsidRPr="009457E0">
        <w:rPr>
          <w:rFonts w:cstheme="minorHAnsi"/>
          <w:b/>
          <w:szCs w:val="20"/>
        </w:rPr>
        <w:tab/>
        <w:t>Level 16, 8 Nicholson Street</w:t>
      </w:r>
    </w:p>
    <w:p w14:paraId="0599C901" w14:textId="77777777" w:rsidR="00C25A6F" w:rsidRPr="009457E0" w:rsidRDefault="00C25A6F" w:rsidP="00C25A6F">
      <w:pPr>
        <w:jc w:val="both"/>
        <w:rPr>
          <w:rFonts w:cstheme="minorHAnsi"/>
          <w:b/>
          <w:szCs w:val="20"/>
        </w:rPr>
      </w:pPr>
      <w:r w:rsidRPr="009457E0">
        <w:rPr>
          <w:rFonts w:cstheme="minorHAnsi"/>
          <w:b/>
          <w:szCs w:val="20"/>
        </w:rPr>
        <w:t>EAST MELBOURNE  VIC  8002</w:t>
      </w:r>
      <w:r w:rsidRPr="009457E0">
        <w:rPr>
          <w:rFonts w:cstheme="minorHAnsi"/>
          <w:b/>
          <w:szCs w:val="20"/>
        </w:rPr>
        <w:tab/>
      </w:r>
      <w:r w:rsidRPr="009457E0">
        <w:rPr>
          <w:rFonts w:cstheme="minorHAnsi"/>
          <w:b/>
          <w:szCs w:val="20"/>
        </w:rPr>
        <w:tab/>
      </w:r>
      <w:r w:rsidRPr="009457E0">
        <w:rPr>
          <w:rFonts w:cstheme="minorHAnsi"/>
          <w:b/>
          <w:szCs w:val="20"/>
        </w:rPr>
        <w:tab/>
        <w:t>EAST MELBOURNE  VIC  3002</w:t>
      </w:r>
    </w:p>
    <w:p w14:paraId="77C0CDC1" w14:textId="77777777" w:rsidR="00C25A6F" w:rsidRPr="009457E0" w:rsidRDefault="00C25A6F" w:rsidP="00C25A6F">
      <w:pPr>
        <w:spacing w:before="120"/>
        <w:jc w:val="both"/>
        <w:rPr>
          <w:rFonts w:cstheme="minorHAnsi"/>
          <w:szCs w:val="20"/>
        </w:rPr>
      </w:pPr>
      <w:r w:rsidRPr="009457E0">
        <w:rPr>
          <w:rFonts w:cstheme="minorHAnsi"/>
          <w:szCs w:val="20"/>
        </w:rPr>
        <w:t xml:space="preserve">In addition to the submission of the hardcopy to the Minister, separate submission of an electronic copy of the Referral via email to </w:t>
      </w:r>
      <w:hyperlink r:id="rId15" w:history="1">
        <w:r w:rsidRPr="009457E0">
          <w:rPr>
            <w:rStyle w:val="Hyperlink"/>
            <w:rFonts w:cstheme="minorHAnsi"/>
            <w:szCs w:val="20"/>
          </w:rPr>
          <w:t>ees.referrals@delwp.vic.gov.au</w:t>
        </w:r>
      </w:hyperlink>
      <w:r w:rsidRPr="009457E0">
        <w:rPr>
          <w:rFonts w:cstheme="minorHAnsi"/>
          <w:szCs w:val="20"/>
        </w:rPr>
        <w:t xml:space="preserve"> is required.  This will assist the timely processing of a referral.</w:t>
      </w:r>
    </w:p>
    <w:p w14:paraId="3AA24D44" w14:textId="77777777" w:rsidR="00C25A6F" w:rsidRPr="009457E0" w:rsidRDefault="00C25A6F" w:rsidP="00C25A6F">
      <w:pPr>
        <w:jc w:val="both"/>
        <w:rPr>
          <w:rFonts w:cstheme="minorHAnsi"/>
          <w:szCs w:val="20"/>
        </w:rPr>
      </w:pPr>
    </w:p>
    <w:p w14:paraId="7F7AEFC2" w14:textId="77777777" w:rsidR="00C25A6F" w:rsidRPr="009457E0" w:rsidRDefault="00C25A6F" w:rsidP="00C25A6F">
      <w:pPr>
        <w:jc w:val="both"/>
        <w:rPr>
          <w:rFonts w:cstheme="minorHAnsi"/>
          <w:szCs w:val="20"/>
        </w:rPr>
      </w:pPr>
      <w:r w:rsidRPr="009457E0">
        <w:rPr>
          <w:rFonts w:cstheme="minorHAnsi"/>
          <w:szCs w:val="20"/>
        </w:rPr>
        <w:t>______________________________________________________________</w:t>
      </w:r>
    </w:p>
    <w:p w14:paraId="2A4CDF50" w14:textId="77777777" w:rsidR="00C25A6F" w:rsidRPr="009457E0" w:rsidRDefault="00C25A6F" w:rsidP="00C25A6F">
      <w:pPr>
        <w:tabs>
          <w:tab w:val="left" w:pos="898"/>
          <w:tab w:val="left" w:pos="1901"/>
          <w:tab w:val="left" w:pos="2904"/>
          <w:tab w:val="left" w:pos="3907"/>
          <w:tab w:val="left" w:pos="4910"/>
          <w:tab w:val="left" w:pos="5913"/>
          <w:tab w:val="left" w:pos="6916"/>
        </w:tabs>
        <w:ind w:left="93"/>
        <w:rPr>
          <w:rFonts w:cstheme="minorHAnsi"/>
          <w:szCs w:val="20"/>
        </w:rPr>
        <w:sectPr w:rsidR="00C25A6F" w:rsidRPr="009457E0" w:rsidSect="009E2EEC">
          <w:headerReference w:type="even" r:id="rId16"/>
          <w:footerReference w:type="default" r:id="rId17"/>
          <w:footerReference w:type="first" r:id="rId18"/>
          <w:pgSz w:w="11906" w:h="16838" w:code="9"/>
          <w:pgMar w:top="1440" w:right="1225" w:bottom="902" w:left="1797" w:header="720" w:footer="720" w:gutter="0"/>
          <w:pgNumType w:start="1"/>
          <w:cols w:space="720"/>
          <w:titlePg/>
        </w:sectPr>
      </w:pPr>
    </w:p>
    <w:p w14:paraId="621FC106" w14:textId="77777777" w:rsidR="00C25A6F" w:rsidRPr="009457E0" w:rsidRDefault="00C25A6F" w:rsidP="00C25A6F">
      <w:pPr>
        <w:rPr>
          <w:rFonts w:cstheme="minorHAnsi"/>
          <w:b/>
          <w:szCs w:val="20"/>
        </w:rPr>
      </w:pPr>
      <w:r w:rsidRPr="009457E0">
        <w:rPr>
          <w:rFonts w:cstheme="minorHAnsi"/>
          <w:b/>
          <w:szCs w:val="20"/>
        </w:rPr>
        <w:t>PART 1   PROPONENT DETAILS, PROJECT DESCRIPTION &amp; LOCATION</w:t>
      </w:r>
    </w:p>
    <w:p w14:paraId="18E940CE" w14:textId="2FB961CD" w:rsidR="004C49D6" w:rsidRPr="004C49D6" w:rsidRDefault="00C25A6F" w:rsidP="004B0781">
      <w:pPr>
        <w:pStyle w:val="Heading1"/>
        <w:numPr>
          <w:ilvl w:val="0"/>
          <w:numId w:val="48"/>
        </w:numPr>
        <w:ind w:left="426"/>
        <w:rPr>
          <w:b/>
          <w:bCs/>
          <w:sz w:val="20"/>
          <w:szCs w:val="20"/>
        </w:rPr>
      </w:pPr>
      <w:r w:rsidRPr="00CE6EC3">
        <w:rPr>
          <w:b/>
          <w:bCs/>
          <w:sz w:val="20"/>
          <w:szCs w:val="20"/>
        </w:rPr>
        <w:t xml:space="preserve">Information on proponent and person making Referral </w:t>
      </w:r>
      <w:r w:rsidRPr="00CE6EC3">
        <w:rPr>
          <w:b/>
          <w:bCs/>
          <w:sz w:val="20"/>
          <w:szCs w:val="20"/>
        </w:rPr>
        <w:tab/>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6945"/>
      </w:tblGrid>
      <w:tr w:rsidR="00C25A6F" w14:paraId="3DA7869E" w14:textId="77777777" w:rsidTr="003F57F0">
        <w:trPr>
          <w:trHeight w:val="540"/>
        </w:trPr>
        <w:tc>
          <w:tcPr>
            <w:tcW w:w="2596" w:type="dxa"/>
            <w:tcBorders>
              <w:bottom w:val="nil"/>
            </w:tcBorders>
          </w:tcPr>
          <w:p w14:paraId="4CCCB6BA" w14:textId="06796248" w:rsidR="00C25A6F" w:rsidRPr="00FC7499" w:rsidRDefault="00C25A6F" w:rsidP="00B41511">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Name of Proponent:</w:t>
            </w:r>
          </w:p>
        </w:tc>
        <w:tc>
          <w:tcPr>
            <w:tcW w:w="6945" w:type="dxa"/>
            <w:tcBorders>
              <w:bottom w:val="nil"/>
            </w:tcBorders>
          </w:tcPr>
          <w:p w14:paraId="648AD8AE" w14:textId="4273B881"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 xml:space="preserve">Rail Projects Victoria </w:t>
            </w:r>
          </w:p>
        </w:tc>
      </w:tr>
      <w:tr w:rsidR="00C25A6F" w14:paraId="7CA7B7B1" w14:textId="77777777" w:rsidTr="003F57F0">
        <w:tc>
          <w:tcPr>
            <w:tcW w:w="2596" w:type="dxa"/>
            <w:tcBorders>
              <w:bottom w:val="nil"/>
            </w:tcBorders>
          </w:tcPr>
          <w:p w14:paraId="5EE43B74" w14:textId="33E889CE" w:rsidR="00C25A6F" w:rsidRPr="00FC7499" w:rsidRDefault="00C25A6F" w:rsidP="00B41511">
            <w:pPr>
              <w:tabs>
                <w:tab w:val="left" w:pos="4910"/>
                <w:tab w:val="left" w:pos="5913"/>
                <w:tab w:val="left" w:pos="6916"/>
              </w:tabs>
              <w:spacing w:before="120"/>
              <w:rPr>
                <w:rFonts w:cstheme="minorHAnsi"/>
                <w:szCs w:val="20"/>
              </w:rPr>
            </w:pPr>
            <w:r w:rsidRPr="00FC7499">
              <w:rPr>
                <w:rFonts w:cstheme="minorHAnsi"/>
                <w:b/>
                <w:szCs w:val="20"/>
              </w:rPr>
              <w:t>Authorised person for proponent:</w:t>
            </w:r>
            <w:r w:rsidRPr="00FC7499">
              <w:rPr>
                <w:rFonts w:cstheme="minorHAnsi"/>
                <w:szCs w:val="20"/>
              </w:rPr>
              <w:t xml:space="preserve"> </w:t>
            </w:r>
          </w:p>
        </w:tc>
        <w:tc>
          <w:tcPr>
            <w:tcW w:w="6945" w:type="dxa"/>
            <w:tcBorders>
              <w:bottom w:val="nil"/>
            </w:tcBorders>
          </w:tcPr>
          <w:p w14:paraId="74C9CC18" w14:textId="20C77469" w:rsidR="00C25A6F"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Evan Tattersall</w:t>
            </w:r>
          </w:p>
        </w:tc>
      </w:tr>
      <w:tr w:rsidR="00C25A6F" w14:paraId="735A9B94" w14:textId="77777777" w:rsidTr="003F57F0">
        <w:tc>
          <w:tcPr>
            <w:tcW w:w="2596" w:type="dxa"/>
            <w:tcBorders>
              <w:top w:val="nil"/>
              <w:bottom w:val="nil"/>
            </w:tcBorders>
          </w:tcPr>
          <w:p w14:paraId="5544E5C1" w14:textId="77777777" w:rsidR="00C25A6F" w:rsidRPr="00FC7499" w:rsidRDefault="00C25A6F" w:rsidP="00B41511">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Position:</w:t>
            </w:r>
          </w:p>
          <w:p w14:paraId="493EEE9F" w14:textId="00D2C036" w:rsidR="003C2095" w:rsidRPr="00FC7499" w:rsidRDefault="003C2095" w:rsidP="00B41511">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Postal address:</w:t>
            </w:r>
          </w:p>
        </w:tc>
        <w:tc>
          <w:tcPr>
            <w:tcW w:w="6945" w:type="dxa"/>
            <w:tcBorders>
              <w:top w:val="nil"/>
              <w:bottom w:val="nil"/>
            </w:tcBorders>
          </w:tcPr>
          <w:p w14:paraId="56C94962" w14:textId="77777777" w:rsidR="00C25A6F"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Chief Executive Officer</w:t>
            </w:r>
          </w:p>
          <w:p w14:paraId="0E552434" w14:textId="4249A0DE"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Level 17, 222 Exhibition Street, Melbourne 3000</w:t>
            </w:r>
          </w:p>
        </w:tc>
      </w:tr>
      <w:tr w:rsidR="00C25A6F" w14:paraId="7A72F052" w14:textId="77777777" w:rsidTr="003F57F0">
        <w:tc>
          <w:tcPr>
            <w:tcW w:w="2596" w:type="dxa"/>
            <w:tcBorders>
              <w:top w:val="nil"/>
              <w:bottom w:val="nil"/>
            </w:tcBorders>
          </w:tcPr>
          <w:p w14:paraId="760F81E9" w14:textId="5EC7E51D" w:rsidR="00C25A6F" w:rsidRPr="00FC7499" w:rsidRDefault="003C2095" w:rsidP="00B41511">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Email address:</w:t>
            </w:r>
          </w:p>
        </w:tc>
        <w:tc>
          <w:tcPr>
            <w:tcW w:w="6945" w:type="dxa"/>
            <w:tcBorders>
              <w:top w:val="nil"/>
              <w:bottom w:val="nil"/>
            </w:tcBorders>
          </w:tcPr>
          <w:p w14:paraId="4BF7BF4E" w14:textId="64FDA274" w:rsidR="00C25A6F" w:rsidRPr="00FC7499" w:rsidRDefault="009D2AB7" w:rsidP="003C2095">
            <w:pPr>
              <w:tabs>
                <w:tab w:val="left" w:pos="4910"/>
                <w:tab w:val="left" w:pos="5913"/>
                <w:tab w:val="left" w:pos="6916"/>
              </w:tabs>
              <w:spacing w:before="120"/>
              <w:rPr>
                <w:rFonts w:cstheme="minorHAnsi"/>
                <w:szCs w:val="20"/>
              </w:rPr>
            </w:pPr>
            <w:hyperlink r:id="rId19" w:history="1">
              <w:r w:rsidR="003C2095" w:rsidRPr="00FC7499">
                <w:rPr>
                  <w:rStyle w:val="Hyperlink"/>
                  <w:rFonts w:cstheme="minorHAnsi"/>
                  <w:szCs w:val="20"/>
                </w:rPr>
                <w:t>evan.tattersall@railprojects.vic.gov.au</w:t>
              </w:r>
            </w:hyperlink>
            <w:r w:rsidR="003C2095" w:rsidRPr="00FC7499">
              <w:rPr>
                <w:rFonts w:cstheme="minorHAnsi"/>
                <w:szCs w:val="20"/>
              </w:rPr>
              <w:t xml:space="preserve"> </w:t>
            </w:r>
          </w:p>
        </w:tc>
      </w:tr>
      <w:tr w:rsidR="003C2095" w14:paraId="26532DFF" w14:textId="77777777" w:rsidTr="003F57F0">
        <w:tc>
          <w:tcPr>
            <w:tcW w:w="2596" w:type="dxa"/>
            <w:tcBorders>
              <w:top w:val="nil"/>
              <w:bottom w:val="nil"/>
            </w:tcBorders>
          </w:tcPr>
          <w:p w14:paraId="1DDA53B1" w14:textId="77777777" w:rsidR="003C2095" w:rsidRPr="00FC7499" w:rsidRDefault="003C2095" w:rsidP="003C2095">
            <w:pPr>
              <w:tabs>
                <w:tab w:val="left" w:pos="5913"/>
                <w:tab w:val="left" w:pos="6916"/>
              </w:tabs>
              <w:spacing w:before="120"/>
              <w:rPr>
                <w:rFonts w:cstheme="minorHAnsi"/>
                <w:b/>
                <w:szCs w:val="20"/>
              </w:rPr>
            </w:pPr>
            <w:r w:rsidRPr="00FC7499">
              <w:rPr>
                <w:rFonts w:cstheme="minorHAnsi"/>
                <w:b/>
                <w:szCs w:val="20"/>
              </w:rPr>
              <w:t>Phone number:</w:t>
            </w:r>
          </w:p>
          <w:p w14:paraId="267A6397" w14:textId="5BC975C1" w:rsidR="003C2095" w:rsidRPr="00FC7499" w:rsidRDefault="003C2095" w:rsidP="003C2095">
            <w:pPr>
              <w:tabs>
                <w:tab w:val="left" w:pos="5913"/>
                <w:tab w:val="left" w:pos="6916"/>
              </w:tabs>
              <w:spacing w:before="120"/>
              <w:rPr>
                <w:rFonts w:cstheme="minorHAnsi"/>
                <w:szCs w:val="20"/>
              </w:rPr>
            </w:pPr>
            <w:r w:rsidRPr="00FC7499">
              <w:rPr>
                <w:rFonts w:cstheme="minorHAnsi"/>
                <w:b/>
                <w:szCs w:val="20"/>
              </w:rPr>
              <w:t>Facsimile number:</w:t>
            </w:r>
          </w:p>
        </w:tc>
        <w:tc>
          <w:tcPr>
            <w:tcW w:w="6945" w:type="dxa"/>
            <w:tcBorders>
              <w:top w:val="nil"/>
              <w:bottom w:val="nil"/>
            </w:tcBorders>
          </w:tcPr>
          <w:p w14:paraId="36A9B4FC" w14:textId="77777777"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03 9027 5700</w:t>
            </w:r>
          </w:p>
          <w:p w14:paraId="404B5D9D" w14:textId="7FFAAFA0"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n/a</w:t>
            </w:r>
          </w:p>
        </w:tc>
      </w:tr>
      <w:tr w:rsidR="003C2095" w14:paraId="11BC0568" w14:textId="77777777" w:rsidTr="003F57F0">
        <w:tc>
          <w:tcPr>
            <w:tcW w:w="2596" w:type="dxa"/>
            <w:tcBorders>
              <w:bottom w:val="nil"/>
            </w:tcBorders>
          </w:tcPr>
          <w:p w14:paraId="7D3B61E0" w14:textId="77777777" w:rsidR="003C2095" w:rsidRPr="00FC7499" w:rsidRDefault="003C2095" w:rsidP="003C2095">
            <w:pPr>
              <w:tabs>
                <w:tab w:val="left" w:pos="4910"/>
                <w:tab w:val="left" w:pos="5913"/>
                <w:tab w:val="left" w:pos="6916"/>
              </w:tabs>
              <w:spacing w:before="120"/>
              <w:rPr>
                <w:rFonts w:cstheme="minorHAnsi"/>
                <w:b/>
                <w:szCs w:val="20"/>
              </w:rPr>
            </w:pPr>
            <w:r w:rsidRPr="00FC7499">
              <w:rPr>
                <w:rFonts w:cstheme="minorHAnsi"/>
                <w:b/>
                <w:szCs w:val="20"/>
              </w:rPr>
              <w:t xml:space="preserve">Person who prepared Referral: </w:t>
            </w:r>
          </w:p>
          <w:p w14:paraId="190FC36D" w14:textId="7461D192" w:rsidR="003C2095" w:rsidRPr="00FC7499" w:rsidRDefault="003C2095" w:rsidP="003C2095">
            <w:pPr>
              <w:tabs>
                <w:tab w:val="left" w:pos="4910"/>
                <w:tab w:val="left" w:pos="5913"/>
                <w:tab w:val="left" w:pos="6916"/>
              </w:tabs>
              <w:spacing w:before="120"/>
              <w:rPr>
                <w:rFonts w:cstheme="minorHAnsi"/>
                <w:b/>
                <w:szCs w:val="20"/>
              </w:rPr>
            </w:pPr>
            <w:r w:rsidRPr="00FC7499">
              <w:rPr>
                <w:rFonts w:cstheme="minorHAnsi"/>
                <w:b/>
                <w:szCs w:val="20"/>
              </w:rPr>
              <w:t>Position:</w:t>
            </w:r>
          </w:p>
        </w:tc>
        <w:tc>
          <w:tcPr>
            <w:tcW w:w="6945" w:type="dxa"/>
            <w:tcBorders>
              <w:bottom w:val="nil"/>
            </w:tcBorders>
          </w:tcPr>
          <w:p w14:paraId="4AEF6314" w14:textId="77777777"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Karoline Ware</w:t>
            </w:r>
          </w:p>
          <w:p w14:paraId="0CC8E313" w14:textId="2F4F2779"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Director Land, Planning &amp; Environment</w:t>
            </w:r>
          </w:p>
        </w:tc>
      </w:tr>
      <w:tr w:rsidR="003C2095" w14:paraId="3F7C89F8" w14:textId="77777777" w:rsidTr="003F57F0">
        <w:tc>
          <w:tcPr>
            <w:tcW w:w="2596" w:type="dxa"/>
            <w:tcBorders>
              <w:top w:val="nil"/>
              <w:bottom w:val="nil"/>
            </w:tcBorders>
          </w:tcPr>
          <w:p w14:paraId="4E8AB4CB" w14:textId="77777777"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Organisation:</w:t>
            </w:r>
          </w:p>
          <w:p w14:paraId="09530356" w14:textId="77777777"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Postal address:</w:t>
            </w:r>
          </w:p>
          <w:p w14:paraId="47FDB4C1" w14:textId="77777777"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Email address:</w:t>
            </w:r>
          </w:p>
          <w:p w14:paraId="700895EF" w14:textId="77777777"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Phone number:</w:t>
            </w:r>
          </w:p>
          <w:p w14:paraId="75280E6A" w14:textId="146CF447"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Facsimile number:</w:t>
            </w:r>
          </w:p>
        </w:tc>
        <w:tc>
          <w:tcPr>
            <w:tcW w:w="6945" w:type="dxa"/>
            <w:tcBorders>
              <w:top w:val="nil"/>
              <w:bottom w:val="nil"/>
            </w:tcBorders>
          </w:tcPr>
          <w:p w14:paraId="746BBBD6" w14:textId="77777777"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Rail Projects Victoria</w:t>
            </w:r>
          </w:p>
          <w:p w14:paraId="2949FFE4" w14:textId="77777777"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Level 17, 222 Exhibition Street, Melbourne 3000</w:t>
            </w:r>
          </w:p>
          <w:p w14:paraId="27BEBD00" w14:textId="4C241F9B" w:rsidR="003C2095" w:rsidRPr="00FC7499" w:rsidRDefault="009D2AB7" w:rsidP="003C2095">
            <w:pPr>
              <w:tabs>
                <w:tab w:val="left" w:pos="4910"/>
                <w:tab w:val="left" w:pos="5913"/>
                <w:tab w:val="left" w:pos="6916"/>
              </w:tabs>
              <w:spacing w:before="120"/>
              <w:rPr>
                <w:rFonts w:cstheme="minorHAnsi"/>
                <w:szCs w:val="20"/>
              </w:rPr>
            </w:pPr>
            <w:hyperlink r:id="rId20" w:history="1">
              <w:r w:rsidR="003C2095" w:rsidRPr="00FC7499">
                <w:rPr>
                  <w:rStyle w:val="Hyperlink"/>
                  <w:rFonts w:cstheme="minorHAnsi"/>
                  <w:szCs w:val="20"/>
                </w:rPr>
                <w:t>karoline.ware@railprojects.vic.gov.au</w:t>
              </w:r>
            </w:hyperlink>
          </w:p>
          <w:p w14:paraId="5586CFA4" w14:textId="77777777"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0418 806 414</w:t>
            </w:r>
          </w:p>
          <w:p w14:paraId="1CBDFC16" w14:textId="4F745E26" w:rsidR="003C2095" w:rsidRPr="00FC7499" w:rsidRDefault="003C2095" w:rsidP="003C2095">
            <w:pPr>
              <w:tabs>
                <w:tab w:val="left" w:pos="4910"/>
                <w:tab w:val="left" w:pos="5913"/>
                <w:tab w:val="left" w:pos="6916"/>
              </w:tabs>
              <w:spacing w:before="120"/>
              <w:rPr>
                <w:rFonts w:cstheme="minorHAnsi"/>
                <w:szCs w:val="20"/>
              </w:rPr>
            </w:pPr>
            <w:r w:rsidRPr="00FC7499">
              <w:rPr>
                <w:rFonts w:cstheme="minorHAnsi"/>
                <w:szCs w:val="20"/>
              </w:rPr>
              <w:t>n/a</w:t>
            </w:r>
          </w:p>
        </w:tc>
      </w:tr>
      <w:tr w:rsidR="003C2095" w14:paraId="024907C1" w14:textId="77777777" w:rsidTr="003F57F0">
        <w:tc>
          <w:tcPr>
            <w:tcW w:w="2596" w:type="dxa"/>
          </w:tcPr>
          <w:p w14:paraId="5FA32987" w14:textId="77777777" w:rsidR="003C2095" w:rsidRPr="00FC7499" w:rsidRDefault="003C2095" w:rsidP="003C2095">
            <w:pPr>
              <w:tabs>
                <w:tab w:val="left" w:pos="2904"/>
                <w:tab w:val="left" w:pos="3907"/>
                <w:tab w:val="left" w:pos="4910"/>
                <w:tab w:val="left" w:pos="5913"/>
                <w:tab w:val="left" w:pos="6916"/>
              </w:tabs>
              <w:spacing w:before="120"/>
              <w:rPr>
                <w:rFonts w:cstheme="minorHAnsi"/>
                <w:b/>
                <w:szCs w:val="20"/>
              </w:rPr>
            </w:pPr>
            <w:r w:rsidRPr="00FC7499">
              <w:rPr>
                <w:rFonts w:cstheme="minorHAnsi"/>
                <w:b/>
                <w:szCs w:val="20"/>
              </w:rPr>
              <w:t xml:space="preserve">Available industry &amp; environmental expertise: </w:t>
            </w:r>
            <w:r w:rsidRPr="00FC7499">
              <w:rPr>
                <w:rFonts w:cstheme="minorHAnsi"/>
                <w:szCs w:val="20"/>
              </w:rPr>
              <w:t>(areas of ‘in-house’ expertise &amp; consultancy firms engaged for project)</w:t>
            </w:r>
          </w:p>
        </w:tc>
        <w:tc>
          <w:tcPr>
            <w:tcW w:w="6945" w:type="dxa"/>
          </w:tcPr>
          <w:p w14:paraId="4E7AC22D" w14:textId="702970BF" w:rsidR="00B41511" w:rsidRPr="00FC7499" w:rsidRDefault="00294F33" w:rsidP="00B41511">
            <w:pPr>
              <w:tabs>
                <w:tab w:val="left" w:pos="4910"/>
                <w:tab w:val="left" w:pos="5913"/>
                <w:tab w:val="left" w:pos="6916"/>
              </w:tabs>
              <w:spacing w:before="120"/>
              <w:rPr>
                <w:rFonts w:cstheme="minorHAnsi"/>
                <w:szCs w:val="20"/>
              </w:rPr>
            </w:pPr>
            <w:r>
              <w:rPr>
                <w:rFonts w:cstheme="minorHAnsi"/>
                <w:szCs w:val="20"/>
              </w:rPr>
              <w:t>Rail Projects Victoria</w:t>
            </w:r>
            <w:r w:rsidR="00B41511" w:rsidRPr="00FC7499">
              <w:rPr>
                <w:rFonts w:cstheme="minorHAnsi"/>
                <w:szCs w:val="20"/>
              </w:rPr>
              <w:t xml:space="preserve"> has extensive expertise in rail planning, </w:t>
            </w:r>
            <w:r w:rsidR="00582AB7">
              <w:rPr>
                <w:rFonts w:cstheme="minorHAnsi"/>
                <w:szCs w:val="20"/>
              </w:rPr>
              <w:t xml:space="preserve">construction planning and </w:t>
            </w:r>
            <w:r w:rsidR="00B41511" w:rsidRPr="00FC7499">
              <w:rPr>
                <w:rFonts w:cstheme="minorHAnsi"/>
                <w:szCs w:val="20"/>
              </w:rPr>
              <w:t>planning and environmental management.</w:t>
            </w:r>
          </w:p>
          <w:p w14:paraId="0FCA36E9" w14:textId="6198735A" w:rsidR="00B41511" w:rsidRPr="00FC7499" w:rsidRDefault="00B41511" w:rsidP="00B41511">
            <w:pPr>
              <w:tabs>
                <w:tab w:val="left" w:pos="4910"/>
                <w:tab w:val="left" w:pos="5913"/>
                <w:tab w:val="left" w:pos="6916"/>
              </w:tabs>
              <w:spacing w:before="120"/>
              <w:rPr>
                <w:rFonts w:cstheme="minorHAnsi"/>
                <w:szCs w:val="20"/>
              </w:rPr>
            </w:pPr>
            <w:r w:rsidRPr="00FC7499">
              <w:rPr>
                <w:rFonts w:cstheme="minorHAnsi"/>
                <w:szCs w:val="20"/>
              </w:rPr>
              <w:t>The Aurecon Jacobs Mott MacDonald Joint Venture (AJM JV) provides technical advisory services to</w:t>
            </w:r>
            <w:r w:rsidR="002D1767">
              <w:rPr>
                <w:rFonts w:cstheme="minorHAnsi"/>
                <w:szCs w:val="20"/>
              </w:rPr>
              <w:t xml:space="preserve"> </w:t>
            </w:r>
            <w:r w:rsidR="00294F33">
              <w:rPr>
                <w:rFonts w:cstheme="minorHAnsi"/>
                <w:szCs w:val="20"/>
              </w:rPr>
              <w:t>Rail Projects Victoria</w:t>
            </w:r>
            <w:r w:rsidRPr="00FC7499">
              <w:rPr>
                <w:rFonts w:cstheme="minorHAnsi"/>
                <w:szCs w:val="20"/>
              </w:rPr>
              <w:t>, including investigation and assessment of various matters to inform this referral.</w:t>
            </w:r>
          </w:p>
          <w:p w14:paraId="062F460B" w14:textId="747D7254" w:rsidR="00B41511" w:rsidRPr="00FC7499" w:rsidRDefault="00B41511" w:rsidP="00B41511">
            <w:pPr>
              <w:tabs>
                <w:tab w:val="left" w:pos="4910"/>
                <w:tab w:val="left" w:pos="5913"/>
                <w:tab w:val="left" w:pos="6916"/>
              </w:tabs>
              <w:spacing w:before="120"/>
              <w:rPr>
                <w:rFonts w:cstheme="minorHAnsi"/>
                <w:szCs w:val="20"/>
              </w:rPr>
            </w:pPr>
            <w:r w:rsidRPr="00FC7499">
              <w:rPr>
                <w:rFonts w:cstheme="minorHAnsi"/>
                <w:szCs w:val="20"/>
              </w:rPr>
              <w:t xml:space="preserve">The following attachments are provided to assist with assessment of </w:t>
            </w:r>
            <w:r w:rsidR="00E62FE0">
              <w:rPr>
                <w:rFonts w:cstheme="minorHAnsi"/>
                <w:szCs w:val="20"/>
              </w:rPr>
              <w:t>the</w:t>
            </w:r>
            <w:r w:rsidRPr="00FC7499">
              <w:rPr>
                <w:rFonts w:cstheme="minorHAnsi"/>
                <w:szCs w:val="20"/>
              </w:rPr>
              <w:t xml:space="preserve"> </w:t>
            </w:r>
            <w:r w:rsidR="000626A6" w:rsidRPr="000626A6">
              <w:rPr>
                <w:rFonts w:cstheme="minorHAnsi"/>
                <w:szCs w:val="20"/>
              </w:rPr>
              <w:t>Melbourne Airport Rail</w:t>
            </w:r>
            <w:r w:rsidR="00E62FE0">
              <w:rPr>
                <w:rFonts w:cstheme="minorHAnsi"/>
                <w:szCs w:val="20"/>
              </w:rPr>
              <w:t xml:space="preserve"> Project</w:t>
            </w:r>
            <w:r w:rsidRPr="00FC7499">
              <w:rPr>
                <w:rFonts w:cstheme="minorHAnsi"/>
                <w:szCs w:val="20"/>
              </w:rPr>
              <w:t>:</w:t>
            </w:r>
          </w:p>
          <w:p w14:paraId="5E9EB6D6" w14:textId="2A50D210" w:rsidR="00B41511" w:rsidRPr="00FC7499" w:rsidRDefault="00B41511" w:rsidP="00B41511">
            <w:pPr>
              <w:pStyle w:val="ListParagraph"/>
              <w:numPr>
                <w:ilvl w:val="0"/>
                <w:numId w:val="20"/>
              </w:numPr>
              <w:tabs>
                <w:tab w:val="left" w:pos="4910"/>
                <w:tab w:val="left" w:pos="5913"/>
                <w:tab w:val="left" w:pos="6916"/>
              </w:tabs>
              <w:rPr>
                <w:rFonts w:cstheme="minorHAnsi"/>
                <w:color w:val="auto"/>
                <w:szCs w:val="20"/>
              </w:rPr>
            </w:pPr>
            <w:bookmarkStart w:id="0" w:name="_Hlk82587640"/>
            <w:r w:rsidRPr="00FC7499">
              <w:rPr>
                <w:rFonts w:cstheme="minorHAnsi"/>
                <w:color w:val="auto"/>
                <w:szCs w:val="20"/>
              </w:rPr>
              <w:t xml:space="preserve">Project </w:t>
            </w:r>
            <w:r w:rsidR="003D4B3D" w:rsidRPr="00FC7499">
              <w:rPr>
                <w:rFonts w:cstheme="minorHAnsi"/>
                <w:color w:val="auto"/>
                <w:szCs w:val="20"/>
              </w:rPr>
              <w:t xml:space="preserve">Land </w:t>
            </w:r>
            <w:r w:rsidRPr="00FC7499">
              <w:rPr>
                <w:rFonts w:cstheme="minorHAnsi"/>
                <w:color w:val="auto"/>
                <w:szCs w:val="20"/>
              </w:rPr>
              <w:t xml:space="preserve">Map </w:t>
            </w:r>
            <w:r w:rsidRPr="00FC7499">
              <w:rPr>
                <w:rFonts w:cstheme="minorHAnsi"/>
                <w:b/>
                <w:color w:val="auto"/>
                <w:szCs w:val="20"/>
              </w:rPr>
              <w:t>Attachment 1</w:t>
            </w:r>
          </w:p>
          <w:p w14:paraId="09D91B58" w14:textId="7B0C7734" w:rsidR="00B41511" w:rsidRPr="00FC7499" w:rsidRDefault="00B41511"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Bounding Coordinates for Project </w:t>
            </w:r>
            <w:r w:rsidRPr="00FC7499">
              <w:rPr>
                <w:rFonts w:cstheme="minorHAnsi"/>
                <w:b/>
                <w:color w:val="auto"/>
                <w:szCs w:val="20"/>
              </w:rPr>
              <w:t>Attachment 2</w:t>
            </w:r>
          </w:p>
          <w:p w14:paraId="68FAAC26" w14:textId="6F2ACA9A" w:rsidR="00B41511" w:rsidRPr="00FC7499" w:rsidRDefault="00B41511"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Key Feature Map </w:t>
            </w:r>
            <w:r w:rsidRPr="00FC7499">
              <w:rPr>
                <w:rFonts w:cstheme="minorHAnsi"/>
                <w:b/>
                <w:color w:val="auto"/>
                <w:szCs w:val="20"/>
              </w:rPr>
              <w:t>Attachment 3</w:t>
            </w:r>
          </w:p>
          <w:p w14:paraId="73AB1BF2" w14:textId="331475FB" w:rsidR="00B41511" w:rsidRPr="00FC7499" w:rsidRDefault="00B41511"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Planning Zones Map </w:t>
            </w:r>
            <w:r w:rsidRPr="00FC7499">
              <w:rPr>
                <w:rFonts w:cstheme="minorHAnsi"/>
                <w:b/>
                <w:color w:val="auto"/>
                <w:szCs w:val="20"/>
              </w:rPr>
              <w:t>Attachment 4</w:t>
            </w:r>
          </w:p>
          <w:p w14:paraId="065C1392" w14:textId="77A3B0B2" w:rsidR="00B41511" w:rsidRPr="00FC7499" w:rsidRDefault="00B41511"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Planning Overlays Map </w:t>
            </w:r>
            <w:r w:rsidRPr="00FC7499">
              <w:rPr>
                <w:rFonts w:cstheme="minorHAnsi"/>
                <w:b/>
                <w:color w:val="auto"/>
                <w:szCs w:val="20"/>
              </w:rPr>
              <w:t>Attachment 5</w:t>
            </w:r>
          </w:p>
          <w:p w14:paraId="28C25AC8" w14:textId="06976435" w:rsidR="00317873" w:rsidRPr="00FC7499" w:rsidRDefault="00317873"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bCs/>
                <w:color w:val="auto"/>
                <w:szCs w:val="20"/>
              </w:rPr>
              <w:t>Land Tenure Map</w:t>
            </w:r>
            <w:r w:rsidRPr="00FC7499">
              <w:rPr>
                <w:rFonts w:cstheme="minorHAnsi"/>
                <w:b/>
                <w:color w:val="auto"/>
                <w:szCs w:val="20"/>
              </w:rPr>
              <w:t xml:space="preserve"> Attachment 6</w:t>
            </w:r>
          </w:p>
          <w:p w14:paraId="07A1B8E2" w14:textId="7CCD918E" w:rsidR="00542F83" w:rsidRPr="00A334F0" w:rsidRDefault="00542F83" w:rsidP="00542F83">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bookmarkStart w:id="1" w:name="_Hlk74294216"/>
            <w:r w:rsidRPr="00A334F0">
              <w:rPr>
                <w:rFonts w:asciiTheme="minorHAnsi" w:hAnsiTheme="minorHAnsi" w:cstheme="minorHAnsi"/>
                <w:color w:val="auto"/>
                <w:sz w:val="20"/>
                <w:szCs w:val="20"/>
              </w:rPr>
              <w:t>Melbourne Airport Rail Link Sunshine Route Strategic Appraisal</w:t>
            </w:r>
            <w:r>
              <w:rPr>
                <w:rFonts w:asciiTheme="minorHAnsi" w:hAnsiTheme="minorHAnsi" w:cstheme="minorHAnsi"/>
                <w:b/>
                <w:bCs/>
                <w:color w:val="auto"/>
                <w:sz w:val="20"/>
                <w:szCs w:val="20"/>
              </w:rPr>
              <w:t xml:space="preserve"> Attachment </w:t>
            </w:r>
            <w:r w:rsidR="00EA121D">
              <w:rPr>
                <w:rFonts w:asciiTheme="minorHAnsi" w:hAnsiTheme="minorHAnsi" w:cstheme="minorHAnsi"/>
                <w:b/>
                <w:bCs/>
                <w:color w:val="auto"/>
                <w:sz w:val="20"/>
                <w:szCs w:val="20"/>
              </w:rPr>
              <w:t>7</w:t>
            </w:r>
          </w:p>
          <w:p w14:paraId="2F706FE5" w14:textId="65D9CF01" w:rsidR="00542F83" w:rsidRPr="00E80272" w:rsidRDefault="00542F83" w:rsidP="00B41511">
            <w:pPr>
              <w:pStyle w:val="ListParagraph"/>
              <w:numPr>
                <w:ilvl w:val="0"/>
                <w:numId w:val="20"/>
              </w:numPr>
              <w:tabs>
                <w:tab w:val="left" w:pos="4910"/>
                <w:tab w:val="left" w:pos="5913"/>
                <w:tab w:val="left" w:pos="6916"/>
              </w:tabs>
              <w:rPr>
                <w:rFonts w:cstheme="minorHAnsi"/>
                <w:color w:val="auto"/>
                <w:szCs w:val="20"/>
              </w:rPr>
            </w:pPr>
            <w:r w:rsidRPr="00A334F0">
              <w:rPr>
                <w:rFonts w:cstheme="minorHAnsi"/>
                <w:color w:val="auto"/>
                <w:szCs w:val="20"/>
              </w:rPr>
              <w:t>Matters of National Environmental Significance Overview (MAR-AJM-PWD-PWD-MAP-XEV-MMN-0490551)</w:t>
            </w:r>
            <w:r>
              <w:rPr>
                <w:rFonts w:cstheme="minorHAnsi"/>
                <w:color w:val="auto"/>
                <w:szCs w:val="20"/>
              </w:rPr>
              <w:t xml:space="preserve"> </w:t>
            </w:r>
            <w:r>
              <w:rPr>
                <w:rFonts w:cstheme="minorHAnsi"/>
                <w:b/>
                <w:bCs/>
                <w:color w:val="auto"/>
                <w:szCs w:val="20"/>
              </w:rPr>
              <w:t xml:space="preserve">Attachment </w:t>
            </w:r>
            <w:r w:rsidR="00EA121D">
              <w:rPr>
                <w:rFonts w:cstheme="minorHAnsi"/>
                <w:b/>
                <w:bCs/>
                <w:color w:val="auto"/>
                <w:szCs w:val="20"/>
              </w:rPr>
              <w:t>8</w:t>
            </w:r>
          </w:p>
          <w:p w14:paraId="6850931B" w14:textId="6D6C21E4" w:rsidR="00652F32" w:rsidRPr="00FC7499" w:rsidRDefault="00652F32" w:rsidP="00652F32">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Public Open Space Overview (</w:t>
            </w:r>
            <w:r w:rsidRPr="00652F32">
              <w:rPr>
                <w:rFonts w:asciiTheme="minorHAnsi" w:hAnsiTheme="minorHAnsi" w:cstheme="minorHAnsi"/>
                <w:color w:val="auto"/>
                <w:sz w:val="20"/>
                <w:szCs w:val="20"/>
              </w:rPr>
              <w:t>MAR-AJM-PWD-PWD-MAP-XLP-MMN-0490748</w:t>
            </w:r>
            <w:r>
              <w:rPr>
                <w:rFonts w:asciiTheme="minorHAnsi" w:hAnsiTheme="minorHAnsi" w:cstheme="minorHAnsi"/>
                <w:color w:val="auto"/>
                <w:sz w:val="20"/>
                <w:szCs w:val="20"/>
              </w:rPr>
              <w:t xml:space="preserve">) </w:t>
            </w:r>
            <w:r w:rsidRPr="00823F90">
              <w:rPr>
                <w:rFonts w:asciiTheme="minorHAnsi" w:hAnsiTheme="minorHAnsi" w:cstheme="minorHAnsi"/>
                <w:b/>
                <w:bCs/>
                <w:color w:val="auto"/>
                <w:sz w:val="20"/>
                <w:szCs w:val="20"/>
              </w:rPr>
              <w:t xml:space="preserve">Attachment </w:t>
            </w:r>
            <w:r>
              <w:rPr>
                <w:rFonts w:asciiTheme="minorHAnsi" w:hAnsiTheme="minorHAnsi" w:cstheme="minorHAnsi"/>
                <w:b/>
                <w:bCs/>
                <w:color w:val="auto"/>
                <w:sz w:val="20"/>
                <w:szCs w:val="20"/>
              </w:rPr>
              <w:t>9</w:t>
            </w:r>
          </w:p>
          <w:p w14:paraId="5845DC6E" w14:textId="4CCEC952" w:rsidR="00936259" w:rsidRPr="00FC7499" w:rsidRDefault="00B41511" w:rsidP="00B41511">
            <w:pPr>
              <w:pStyle w:val="ListParagraph"/>
              <w:numPr>
                <w:ilvl w:val="0"/>
                <w:numId w:val="20"/>
              </w:numPr>
              <w:tabs>
                <w:tab w:val="left" w:pos="4910"/>
                <w:tab w:val="left" w:pos="5913"/>
                <w:tab w:val="left" w:pos="6916"/>
              </w:tabs>
              <w:rPr>
                <w:rFonts w:cstheme="minorHAnsi"/>
                <w:color w:val="auto"/>
                <w:szCs w:val="20"/>
              </w:rPr>
            </w:pPr>
            <w:bookmarkStart w:id="2" w:name="_Hlk82587657"/>
            <w:bookmarkEnd w:id="0"/>
            <w:r w:rsidRPr="00FC7499">
              <w:rPr>
                <w:rFonts w:cstheme="minorHAnsi"/>
                <w:color w:val="auto"/>
                <w:szCs w:val="20"/>
              </w:rPr>
              <w:t xml:space="preserve">AJM JV, </w:t>
            </w:r>
            <w:r w:rsidR="001C758B" w:rsidRPr="00FC7499">
              <w:rPr>
                <w:rFonts w:cstheme="minorHAnsi"/>
                <w:color w:val="auto"/>
                <w:szCs w:val="20"/>
              </w:rPr>
              <w:t>MAR State Land Terrestrial Ecology Impact Assessment</w:t>
            </w:r>
            <w:r w:rsidR="001C758B" w:rsidRPr="00FC7499" w:rsidDel="001C758B">
              <w:rPr>
                <w:rFonts w:cstheme="minorHAnsi"/>
                <w:color w:val="auto"/>
                <w:szCs w:val="20"/>
              </w:rPr>
              <w:t xml:space="preserve"> </w:t>
            </w:r>
            <w:r w:rsidRPr="00FC7499">
              <w:rPr>
                <w:rFonts w:cstheme="minorHAnsi"/>
                <w:color w:val="auto"/>
                <w:szCs w:val="20"/>
              </w:rPr>
              <w:t>(</w:t>
            </w:r>
            <w:r w:rsidR="001C758B" w:rsidRPr="00FC7499">
              <w:rPr>
                <w:rFonts w:cstheme="minorHAnsi"/>
                <w:color w:val="auto"/>
                <w:szCs w:val="20"/>
              </w:rPr>
              <w:t>MAR-AJM-PWD-PWD-REP-XEV-NAP-0001710</w:t>
            </w:r>
            <w:r w:rsidRPr="00FC7499">
              <w:rPr>
                <w:rFonts w:cstheme="minorHAnsi"/>
                <w:color w:val="auto"/>
                <w:szCs w:val="20"/>
              </w:rPr>
              <w:t xml:space="preserve">) </w:t>
            </w:r>
            <w:bookmarkEnd w:id="1"/>
            <w:r w:rsidRPr="00FC7499">
              <w:rPr>
                <w:rFonts w:cstheme="minorHAnsi"/>
                <w:b/>
                <w:color w:val="auto"/>
                <w:szCs w:val="20"/>
              </w:rPr>
              <w:t xml:space="preserve">Attachment </w:t>
            </w:r>
            <w:r w:rsidR="00652F32">
              <w:rPr>
                <w:rFonts w:cstheme="minorHAnsi"/>
                <w:b/>
                <w:color w:val="auto"/>
                <w:szCs w:val="20"/>
              </w:rPr>
              <w:t>10</w:t>
            </w:r>
          </w:p>
          <w:p w14:paraId="10B3564C" w14:textId="1E72F793" w:rsidR="00B41511" w:rsidRPr="00FC7499" w:rsidRDefault="00936259"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AJM JV MAR State Land Aquatic Ecology </w:t>
            </w:r>
            <w:r w:rsidR="00A570A7" w:rsidRPr="00FC7499">
              <w:rPr>
                <w:rFonts w:cstheme="minorHAnsi"/>
                <w:color w:val="auto"/>
                <w:szCs w:val="20"/>
              </w:rPr>
              <w:t>a</w:t>
            </w:r>
            <w:r w:rsidRPr="00FC7499">
              <w:rPr>
                <w:rFonts w:cstheme="minorHAnsi"/>
                <w:color w:val="auto"/>
                <w:szCs w:val="20"/>
              </w:rPr>
              <w:t>nd Geomorphology Impact Assessment (MAR-AJM-PWD-PWD-REP-XEV-NAP-0001711)</w:t>
            </w:r>
            <w:r w:rsidR="00D64007" w:rsidRPr="00FC7499">
              <w:rPr>
                <w:rFonts w:cstheme="minorHAnsi"/>
                <w:color w:val="auto"/>
                <w:szCs w:val="20"/>
              </w:rPr>
              <w:t xml:space="preserve"> </w:t>
            </w:r>
            <w:r w:rsidR="00D64007" w:rsidRPr="00FC7499">
              <w:rPr>
                <w:rFonts w:cstheme="minorHAnsi"/>
                <w:b/>
                <w:color w:val="auto"/>
                <w:szCs w:val="20"/>
              </w:rPr>
              <w:t xml:space="preserve">Attachment </w:t>
            </w:r>
            <w:r w:rsidR="00EA121D">
              <w:rPr>
                <w:rFonts w:cstheme="minorHAnsi"/>
                <w:b/>
                <w:color w:val="auto"/>
                <w:szCs w:val="20"/>
              </w:rPr>
              <w:t>1</w:t>
            </w:r>
            <w:r w:rsidR="00652F32">
              <w:rPr>
                <w:rFonts w:cstheme="minorHAnsi"/>
                <w:b/>
                <w:color w:val="auto"/>
                <w:szCs w:val="20"/>
              </w:rPr>
              <w:t>1</w:t>
            </w:r>
          </w:p>
          <w:p w14:paraId="340E1896" w14:textId="34DB12CD" w:rsidR="00B41511" w:rsidRPr="00FC7499" w:rsidRDefault="00B41511" w:rsidP="00B41511">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AJM JV, MAR Historic</w:t>
            </w:r>
            <w:r w:rsidR="00C0543E" w:rsidRPr="00FC7499">
              <w:rPr>
                <w:rFonts w:cstheme="minorHAnsi"/>
                <w:color w:val="auto"/>
                <w:szCs w:val="20"/>
              </w:rPr>
              <w:t>al</w:t>
            </w:r>
            <w:r w:rsidRPr="00FC7499">
              <w:rPr>
                <w:rFonts w:cstheme="minorHAnsi"/>
                <w:color w:val="auto"/>
                <w:szCs w:val="20"/>
              </w:rPr>
              <w:t xml:space="preserve"> </w:t>
            </w:r>
            <w:r w:rsidR="001C758B" w:rsidRPr="00FC7499">
              <w:rPr>
                <w:rFonts w:cstheme="minorHAnsi"/>
                <w:color w:val="auto"/>
                <w:szCs w:val="20"/>
              </w:rPr>
              <w:t>H</w:t>
            </w:r>
            <w:r w:rsidRPr="00FC7499">
              <w:rPr>
                <w:rFonts w:cstheme="minorHAnsi"/>
                <w:color w:val="auto"/>
                <w:szCs w:val="20"/>
              </w:rPr>
              <w:t>eritage Impact Assessment (</w:t>
            </w:r>
            <w:r w:rsidR="001C758B" w:rsidRPr="00FC7499">
              <w:rPr>
                <w:rFonts w:cstheme="minorHAnsi"/>
                <w:color w:val="auto"/>
                <w:szCs w:val="20"/>
              </w:rPr>
              <w:t>MAR-AJM-PWD-PWD-REP-XCH-NAP-0001709</w:t>
            </w:r>
            <w:r w:rsidRPr="00FC7499">
              <w:rPr>
                <w:rFonts w:cstheme="minorHAnsi"/>
                <w:color w:val="auto"/>
                <w:szCs w:val="20"/>
              </w:rPr>
              <w:t xml:space="preserve">) </w:t>
            </w:r>
            <w:r w:rsidRPr="00FC7499">
              <w:rPr>
                <w:rFonts w:cstheme="minorHAnsi"/>
                <w:b/>
                <w:color w:val="auto"/>
                <w:szCs w:val="20"/>
              </w:rPr>
              <w:t xml:space="preserve">Attachment </w:t>
            </w:r>
            <w:r w:rsidR="00EA121D">
              <w:rPr>
                <w:rFonts w:cstheme="minorHAnsi"/>
                <w:b/>
                <w:color w:val="auto"/>
                <w:szCs w:val="20"/>
              </w:rPr>
              <w:t>1</w:t>
            </w:r>
            <w:r w:rsidR="00652F32">
              <w:rPr>
                <w:rFonts w:cstheme="minorHAnsi"/>
                <w:b/>
                <w:color w:val="auto"/>
                <w:szCs w:val="20"/>
              </w:rPr>
              <w:t>2</w:t>
            </w:r>
          </w:p>
          <w:p w14:paraId="639CD8EB" w14:textId="5A0B7B66" w:rsidR="00C70AAC" w:rsidRPr="00FC7499" w:rsidRDefault="00C70AAC" w:rsidP="00C70AAC">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AJM JV MAR State Land Landscape and Visual Impact Assessment (MAR-AJM-PWD-PWD-REP-AUD-NAP-0001898) </w:t>
            </w:r>
            <w:r w:rsidRPr="00FC7499">
              <w:rPr>
                <w:rFonts w:cstheme="minorHAnsi"/>
                <w:b/>
                <w:color w:val="auto"/>
                <w:szCs w:val="20"/>
              </w:rPr>
              <w:t>Attachment 1</w:t>
            </w:r>
            <w:r w:rsidR="00652F32">
              <w:rPr>
                <w:rFonts w:cstheme="minorHAnsi"/>
                <w:b/>
                <w:color w:val="auto"/>
                <w:szCs w:val="20"/>
              </w:rPr>
              <w:t>3</w:t>
            </w:r>
          </w:p>
          <w:p w14:paraId="0F6DA53E" w14:textId="05C84FEA" w:rsidR="00C70AAC" w:rsidRPr="00E80272" w:rsidRDefault="00C70AAC" w:rsidP="00C70AAC">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 xml:space="preserve">MAR State Land Use Planning Impact Assessment (MAR-AJM-PWD-PWD-REP-XLP-NAP-0001712) </w:t>
            </w:r>
            <w:r w:rsidRPr="00FC7499">
              <w:rPr>
                <w:rFonts w:asciiTheme="minorHAnsi" w:hAnsiTheme="minorHAnsi" w:cstheme="minorHAnsi"/>
                <w:b/>
                <w:bCs/>
                <w:color w:val="auto"/>
                <w:sz w:val="20"/>
                <w:szCs w:val="20"/>
              </w:rPr>
              <w:t>Attachment 1</w:t>
            </w:r>
            <w:r w:rsidR="00652F32">
              <w:rPr>
                <w:rFonts w:asciiTheme="minorHAnsi" w:hAnsiTheme="minorHAnsi" w:cstheme="minorHAnsi"/>
                <w:b/>
                <w:bCs/>
                <w:color w:val="auto"/>
                <w:sz w:val="20"/>
                <w:szCs w:val="20"/>
              </w:rPr>
              <w:t>4</w:t>
            </w:r>
          </w:p>
          <w:p w14:paraId="37C23E45" w14:textId="06935FBA" w:rsidR="00DE2F83" w:rsidRPr="00697941" w:rsidRDefault="00A25CDC" w:rsidP="00B41511">
            <w:pPr>
              <w:pStyle w:val="ListParagraph"/>
              <w:numPr>
                <w:ilvl w:val="0"/>
                <w:numId w:val="20"/>
              </w:numPr>
              <w:tabs>
                <w:tab w:val="left" w:pos="4910"/>
                <w:tab w:val="left" w:pos="5913"/>
                <w:tab w:val="left" w:pos="6916"/>
              </w:tabs>
              <w:rPr>
                <w:rFonts w:cstheme="minorHAnsi"/>
                <w:color w:val="auto"/>
                <w:szCs w:val="20"/>
              </w:rPr>
            </w:pPr>
            <w:r w:rsidRPr="00697941">
              <w:rPr>
                <w:rFonts w:cstheme="minorHAnsi"/>
                <w:color w:val="auto"/>
                <w:szCs w:val="20"/>
              </w:rPr>
              <w:t xml:space="preserve">MAR State Land Air Quality Impact Assessment (MAR-AJM-PWD-PWD-REP-XEV-NAP-0001721) </w:t>
            </w:r>
            <w:r w:rsidRPr="00697941">
              <w:rPr>
                <w:rFonts w:cstheme="minorHAnsi"/>
                <w:b/>
                <w:bCs/>
                <w:color w:val="auto"/>
                <w:szCs w:val="20"/>
              </w:rPr>
              <w:t>Attachment 1</w:t>
            </w:r>
            <w:r w:rsidR="00E44545" w:rsidRPr="00697941">
              <w:rPr>
                <w:rFonts w:cstheme="minorHAnsi"/>
                <w:b/>
                <w:bCs/>
                <w:color w:val="auto"/>
                <w:szCs w:val="20"/>
              </w:rPr>
              <w:t>5</w:t>
            </w:r>
          </w:p>
          <w:p w14:paraId="444866D7" w14:textId="55DE42E2" w:rsidR="00C0543E" w:rsidRPr="002F6609" w:rsidRDefault="007C12CF" w:rsidP="00FC7499">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MAR State Land Greenhouse Gas Emissions Impact Assessment (MAR-AJM-PWD-PWD-MEM-XEV-NAP-0001722)</w:t>
            </w:r>
            <w:r w:rsidR="000F5725" w:rsidRPr="00FC7499">
              <w:rPr>
                <w:rFonts w:asciiTheme="minorHAnsi" w:hAnsiTheme="minorHAnsi" w:cstheme="minorHAnsi"/>
                <w:color w:val="auto"/>
                <w:sz w:val="20"/>
                <w:szCs w:val="20"/>
              </w:rPr>
              <w:t xml:space="preserve"> </w:t>
            </w:r>
            <w:r w:rsidR="000F5725" w:rsidRPr="00FC7499">
              <w:rPr>
                <w:rFonts w:asciiTheme="minorHAnsi" w:hAnsiTheme="minorHAnsi" w:cstheme="minorHAnsi"/>
                <w:b/>
                <w:bCs/>
                <w:color w:val="auto"/>
                <w:sz w:val="20"/>
                <w:szCs w:val="20"/>
              </w:rPr>
              <w:t xml:space="preserve">Attachment </w:t>
            </w:r>
            <w:r w:rsidR="00EA121D" w:rsidRPr="00FC7499">
              <w:rPr>
                <w:rFonts w:asciiTheme="minorHAnsi" w:hAnsiTheme="minorHAnsi" w:cstheme="minorHAnsi"/>
                <w:b/>
                <w:bCs/>
                <w:color w:val="auto"/>
                <w:sz w:val="20"/>
                <w:szCs w:val="20"/>
              </w:rPr>
              <w:t>1</w:t>
            </w:r>
            <w:r w:rsidR="00E44545">
              <w:rPr>
                <w:rFonts w:asciiTheme="minorHAnsi" w:hAnsiTheme="minorHAnsi" w:cstheme="minorHAnsi"/>
                <w:b/>
                <w:bCs/>
                <w:color w:val="auto"/>
                <w:sz w:val="20"/>
                <w:szCs w:val="20"/>
              </w:rPr>
              <w:t>6</w:t>
            </w:r>
          </w:p>
          <w:p w14:paraId="1E71535C" w14:textId="2E7A6F17" w:rsidR="002906D6" w:rsidRPr="002F6609" w:rsidRDefault="002906D6" w:rsidP="00FC7499">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2906D6">
              <w:rPr>
                <w:rFonts w:asciiTheme="minorHAnsi" w:hAnsiTheme="minorHAnsi" w:cstheme="minorHAnsi"/>
                <w:color w:val="auto"/>
                <w:sz w:val="20"/>
                <w:szCs w:val="20"/>
              </w:rPr>
              <w:t>MAR State Land Traffic &amp; Transport Impact Assessment</w:t>
            </w:r>
            <w:r>
              <w:rPr>
                <w:rFonts w:asciiTheme="minorHAnsi" w:hAnsiTheme="minorHAnsi" w:cstheme="minorHAnsi"/>
                <w:color w:val="auto"/>
                <w:sz w:val="20"/>
                <w:szCs w:val="20"/>
              </w:rPr>
              <w:t xml:space="preserve"> (</w:t>
            </w:r>
            <w:r w:rsidRPr="002906D6">
              <w:rPr>
                <w:rFonts w:asciiTheme="minorHAnsi" w:hAnsiTheme="minorHAnsi" w:cstheme="minorHAnsi"/>
                <w:color w:val="auto"/>
                <w:sz w:val="20"/>
                <w:szCs w:val="20"/>
              </w:rPr>
              <w:t>MAR-AJM-PWD-PWD-REP-XTR-NAP-0001724</w:t>
            </w:r>
            <w:r>
              <w:rPr>
                <w:rFonts w:asciiTheme="minorHAnsi" w:hAnsiTheme="minorHAnsi" w:cstheme="minorHAnsi"/>
                <w:color w:val="auto"/>
                <w:sz w:val="20"/>
                <w:szCs w:val="20"/>
              </w:rPr>
              <w:t xml:space="preserve">) </w:t>
            </w:r>
            <w:r w:rsidRPr="00FC7499">
              <w:rPr>
                <w:rFonts w:asciiTheme="minorHAnsi" w:hAnsiTheme="minorHAnsi" w:cstheme="minorHAnsi"/>
                <w:b/>
                <w:bCs/>
                <w:color w:val="auto"/>
                <w:sz w:val="20"/>
                <w:szCs w:val="20"/>
              </w:rPr>
              <w:t xml:space="preserve">Attachment </w:t>
            </w:r>
            <w:r w:rsidR="00EA121D" w:rsidRPr="00FC7499">
              <w:rPr>
                <w:rFonts w:asciiTheme="minorHAnsi" w:hAnsiTheme="minorHAnsi" w:cstheme="minorHAnsi"/>
                <w:b/>
                <w:bCs/>
                <w:color w:val="auto"/>
                <w:sz w:val="20"/>
                <w:szCs w:val="20"/>
              </w:rPr>
              <w:t>1</w:t>
            </w:r>
            <w:r w:rsidR="00E44545">
              <w:rPr>
                <w:rFonts w:asciiTheme="minorHAnsi" w:hAnsiTheme="minorHAnsi" w:cstheme="minorHAnsi"/>
                <w:b/>
                <w:bCs/>
                <w:color w:val="auto"/>
                <w:sz w:val="20"/>
                <w:szCs w:val="20"/>
              </w:rPr>
              <w:t>7</w:t>
            </w:r>
          </w:p>
          <w:p w14:paraId="63D4B91F" w14:textId="033CE378" w:rsidR="00B15593" w:rsidRPr="002F6609" w:rsidRDefault="00B15593" w:rsidP="00FC7499">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2906D6">
              <w:rPr>
                <w:rFonts w:asciiTheme="minorHAnsi" w:hAnsiTheme="minorHAnsi" w:cstheme="minorHAnsi"/>
                <w:color w:val="auto"/>
                <w:sz w:val="20"/>
                <w:szCs w:val="20"/>
              </w:rPr>
              <w:t>MAR State Land</w:t>
            </w:r>
            <w:r>
              <w:rPr>
                <w:rFonts w:asciiTheme="minorHAnsi" w:hAnsiTheme="minorHAnsi" w:cstheme="minorHAnsi"/>
                <w:color w:val="auto"/>
                <w:sz w:val="20"/>
                <w:szCs w:val="20"/>
              </w:rPr>
              <w:t xml:space="preserve"> Business Impact Assessment (</w:t>
            </w:r>
            <w:r w:rsidRPr="00B15593">
              <w:rPr>
                <w:rFonts w:asciiTheme="minorHAnsi" w:hAnsiTheme="minorHAnsi" w:cstheme="minorHAnsi"/>
                <w:color w:val="auto"/>
                <w:sz w:val="20"/>
                <w:szCs w:val="20"/>
              </w:rPr>
              <w:t>MAR-AJM-PWD-PWD-REP-XLP-NAP-0001720</w:t>
            </w:r>
            <w:r>
              <w:rPr>
                <w:rFonts w:asciiTheme="minorHAnsi" w:hAnsiTheme="minorHAnsi" w:cstheme="minorHAnsi"/>
                <w:color w:val="auto"/>
                <w:sz w:val="20"/>
                <w:szCs w:val="20"/>
              </w:rPr>
              <w:t xml:space="preserve">) </w:t>
            </w:r>
            <w:r w:rsidRPr="00FC7499">
              <w:rPr>
                <w:rFonts w:asciiTheme="minorHAnsi" w:hAnsiTheme="minorHAnsi" w:cstheme="minorHAnsi"/>
                <w:b/>
                <w:bCs/>
                <w:color w:val="auto"/>
                <w:sz w:val="20"/>
                <w:szCs w:val="20"/>
              </w:rPr>
              <w:t xml:space="preserve">Attachment </w:t>
            </w:r>
            <w:r w:rsidR="00E44545">
              <w:rPr>
                <w:rFonts w:asciiTheme="minorHAnsi" w:hAnsiTheme="minorHAnsi" w:cstheme="minorHAnsi"/>
                <w:b/>
                <w:bCs/>
                <w:color w:val="auto"/>
                <w:sz w:val="20"/>
                <w:szCs w:val="20"/>
              </w:rPr>
              <w:t>18</w:t>
            </w:r>
          </w:p>
          <w:p w14:paraId="629FD288" w14:textId="7D278990" w:rsidR="002D116D" w:rsidRPr="00085120" w:rsidRDefault="00B15593" w:rsidP="00C86EF6">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2906D6">
              <w:rPr>
                <w:rFonts w:asciiTheme="minorHAnsi" w:hAnsiTheme="minorHAnsi" w:cstheme="minorHAnsi"/>
                <w:color w:val="auto"/>
                <w:sz w:val="20"/>
                <w:szCs w:val="20"/>
              </w:rPr>
              <w:t>MAR State Land</w:t>
            </w:r>
            <w:r>
              <w:rPr>
                <w:rFonts w:asciiTheme="minorHAnsi" w:hAnsiTheme="minorHAnsi" w:cstheme="minorHAnsi"/>
                <w:color w:val="auto"/>
                <w:sz w:val="20"/>
                <w:szCs w:val="20"/>
              </w:rPr>
              <w:t xml:space="preserve"> Surface Water Impact Assessment (</w:t>
            </w:r>
            <w:r w:rsidRPr="00B15593">
              <w:rPr>
                <w:rFonts w:asciiTheme="minorHAnsi" w:hAnsiTheme="minorHAnsi" w:cstheme="minorHAnsi"/>
                <w:color w:val="auto"/>
                <w:sz w:val="20"/>
                <w:szCs w:val="20"/>
              </w:rPr>
              <w:t>MAR-AJM-PWD-PWD-REP-XLP-NAP-0001723</w:t>
            </w:r>
            <w:r>
              <w:rPr>
                <w:rFonts w:asciiTheme="minorHAnsi" w:hAnsiTheme="minorHAnsi" w:cstheme="minorHAnsi"/>
                <w:color w:val="auto"/>
                <w:sz w:val="20"/>
                <w:szCs w:val="20"/>
              </w:rPr>
              <w:t xml:space="preserve">) </w:t>
            </w:r>
            <w:r w:rsidRPr="00FC7499">
              <w:rPr>
                <w:rFonts w:asciiTheme="minorHAnsi" w:hAnsiTheme="minorHAnsi" w:cstheme="minorHAnsi"/>
                <w:b/>
                <w:bCs/>
                <w:color w:val="auto"/>
                <w:sz w:val="20"/>
                <w:szCs w:val="20"/>
              </w:rPr>
              <w:t xml:space="preserve">Attachment </w:t>
            </w:r>
            <w:bookmarkEnd w:id="2"/>
            <w:r w:rsidR="00E44545">
              <w:rPr>
                <w:rFonts w:asciiTheme="minorHAnsi" w:hAnsiTheme="minorHAnsi" w:cstheme="minorHAnsi"/>
                <w:b/>
                <w:bCs/>
                <w:color w:val="auto"/>
                <w:sz w:val="20"/>
                <w:szCs w:val="20"/>
              </w:rPr>
              <w:t>19</w:t>
            </w:r>
          </w:p>
          <w:p w14:paraId="285C8DA4" w14:textId="08D088CA" w:rsidR="004C5EEB" w:rsidRPr="00FC7499" w:rsidRDefault="004C5EEB" w:rsidP="004C5EEB">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AJM JV, MAR State Land Airborne Noise Impact Assessment (MAR-AJM-PWD-PWD-REP-XEV-NAP-0001716) </w:t>
            </w:r>
            <w:r w:rsidRPr="00FC7499">
              <w:rPr>
                <w:rFonts w:cstheme="minorHAnsi"/>
                <w:b/>
                <w:color w:val="auto"/>
                <w:szCs w:val="20"/>
              </w:rPr>
              <w:t xml:space="preserve">Attachment </w:t>
            </w:r>
            <w:r w:rsidR="00E44545">
              <w:rPr>
                <w:rFonts w:cstheme="minorHAnsi"/>
                <w:b/>
                <w:color w:val="auto"/>
                <w:szCs w:val="20"/>
              </w:rPr>
              <w:t>20</w:t>
            </w:r>
          </w:p>
          <w:p w14:paraId="4EF6A541" w14:textId="32E4E7C9" w:rsidR="004C5EEB" w:rsidRPr="002F6609" w:rsidRDefault="004C5EEB" w:rsidP="004C5EEB">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2906D6">
              <w:rPr>
                <w:rFonts w:asciiTheme="minorHAnsi" w:hAnsiTheme="minorHAnsi" w:cstheme="minorHAnsi"/>
                <w:color w:val="auto"/>
                <w:sz w:val="20"/>
                <w:szCs w:val="20"/>
              </w:rPr>
              <w:t xml:space="preserve">MAR State Land </w:t>
            </w:r>
            <w:r>
              <w:rPr>
                <w:rFonts w:asciiTheme="minorHAnsi" w:hAnsiTheme="minorHAnsi" w:cstheme="minorHAnsi"/>
                <w:color w:val="auto"/>
                <w:sz w:val="20"/>
                <w:szCs w:val="20"/>
              </w:rPr>
              <w:t>Contaminated Land Impact Assessment (</w:t>
            </w:r>
            <w:r w:rsidRPr="002906D6">
              <w:rPr>
                <w:rFonts w:asciiTheme="minorHAnsi" w:hAnsiTheme="minorHAnsi" w:cstheme="minorHAnsi"/>
                <w:color w:val="auto"/>
                <w:sz w:val="20"/>
                <w:szCs w:val="20"/>
              </w:rPr>
              <w:t>MAR-AJM-PWD-PWD-REP-XEV-NAP-0001715.docx</w:t>
            </w:r>
            <w:r>
              <w:rPr>
                <w:rFonts w:asciiTheme="minorHAnsi" w:hAnsiTheme="minorHAnsi" w:cstheme="minorHAnsi"/>
                <w:color w:val="auto"/>
                <w:sz w:val="20"/>
                <w:szCs w:val="20"/>
              </w:rPr>
              <w:t xml:space="preserve">) </w:t>
            </w:r>
            <w:r w:rsidRPr="00FC7499">
              <w:rPr>
                <w:rFonts w:asciiTheme="minorHAnsi" w:hAnsiTheme="minorHAnsi" w:cstheme="minorHAnsi"/>
                <w:b/>
                <w:bCs/>
                <w:color w:val="auto"/>
                <w:sz w:val="20"/>
                <w:szCs w:val="20"/>
              </w:rPr>
              <w:t xml:space="preserve">Attachment </w:t>
            </w:r>
            <w:r>
              <w:rPr>
                <w:rFonts w:asciiTheme="minorHAnsi" w:hAnsiTheme="minorHAnsi" w:cstheme="minorHAnsi"/>
                <w:b/>
                <w:bCs/>
                <w:color w:val="auto"/>
                <w:sz w:val="20"/>
                <w:szCs w:val="20"/>
              </w:rPr>
              <w:t>2</w:t>
            </w:r>
            <w:r w:rsidR="00E44545">
              <w:rPr>
                <w:rFonts w:asciiTheme="minorHAnsi" w:hAnsiTheme="minorHAnsi" w:cstheme="minorHAnsi"/>
                <w:b/>
                <w:bCs/>
                <w:color w:val="auto"/>
                <w:sz w:val="20"/>
                <w:szCs w:val="20"/>
              </w:rPr>
              <w:t>1</w:t>
            </w:r>
          </w:p>
          <w:p w14:paraId="470AFD5E" w14:textId="7CE2D95D" w:rsidR="004C5EEB" w:rsidRPr="00FC7499" w:rsidRDefault="004C5EEB" w:rsidP="004C5EEB">
            <w:pPr>
              <w:pStyle w:val="Default"/>
              <w:numPr>
                <w:ilvl w:val="0"/>
                <w:numId w:val="20"/>
              </w:numPr>
              <w:tabs>
                <w:tab w:val="left" w:pos="4910"/>
                <w:tab w:val="left" w:pos="5913"/>
                <w:tab w:val="left" w:pos="6916"/>
              </w:tabs>
              <w:rPr>
                <w:rFonts w:asciiTheme="minorHAnsi" w:hAnsiTheme="minorHAnsi" w:cstheme="minorHAnsi"/>
                <w:color w:val="auto"/>
                <w:sz w:val="20"/>
                <w:szCs w:val="20"/>
              </w:rPr>
            </w:pPr>
            <w:r w:rsidRPr="00FC7499">
              <w:rPr>
                <w:rFonts w:asciiTheme="minorHAnsi" w:hAnsiTheme="minorHAnsi" w:cstheme="minorHAnsi"/>
                <w:color w:val="auto"/>
                <w:sz w:val="20"/>
                <w:szCs w:val="20"/>
              </w:rPr>
              <w:t xml:space="preserve">MAR State Land Vibration Impact Assessment (MAR-AJM- PWD-PWD-REP-XLP-NAP-0001719) </w:t>
            </w:r>
            <w:r w:rsidRPr="00FC7499">
              <w:rPr>
                <w:rFonts w:asciiTheme="minorHAnsi" w:hAnsiTheme="minorHAnsi" w:cstheme="minorHAnsi"/>
                <w:b/>
                <w:bCs/>
                <w:color w:val="auto"/>
                <w:sz w:val="20"/>
                <w:szCs w:val="20"/>
              </w:rPr>
              <w:t xml:space="preserve">Attachment </w:t>
            </w:r>
            <w:r w:rsidR="00E44545">
              <w:rPr>
                <w:rFonts w:asciiTheme="minorHAnsi" w:hAnsiTheme="minorHAnsi" w:cstheme="minorHAnsi"/>
                <w:b/>
                <w:bCs/>
                <w:color w:val="auto"/>
                <w:sz w:val="20"/>
                <w:szCs w:val="20"/>
              </w:rPr>
              <w:t>22</w:t>
            </w:r>
          </w:p>
          <w:p w14:paraId="117CF829" w14:textId="0DAA9AE6" w:rsidR="004C5EEB" w:rsidRPr="002D116D" w:rsidRDefault="00193C7E" w:rsidP="00C86EF6">
            <w:pPr>
              <w:pStyle w:val="Default"/>
              <w:numPr>
                <w:ilvl w:val="0"/>
                <w:numId w:val="20"/>
              </w:numPr>
              <w:tabs>
                <w:tab w:val="left" w:pos="4910"/>
                <w:tab w:val="left" w:pos="5913"/>
                <w:tab w:val="left" w:pos="6916"/>
              </w:tabs>
              <w:spacing w:before="120" w:after="120"/>
              <w:rPr>
                <w:rFonts w:asciiTheme="minorHAnsi" w:hAnsiTheme="minorHAnsi" w:cstheme="minorHAnsi"/>
                <w:color w:val="auto"/>
                <w:sz w:val="20"/>
                <w:szCs w:val="20"/>
              </w:rPr>
            </w:pPr>
            <w:r w:rsidRPr="00193C7E">
              <w:rPr>
                <w:rFonts w:asciiTheme="minorHAnsi" w:hAnsiTheme="minorHAnsi" w:cstheme="minorHAnsi"/>
                <w:color w:val="auto"/>
                <w:sz w:val="20"/>
                <w:szCs w:val="20"/>
              </w:rPr>
              <w:t>MAR State Land Aboriginal Cultural Heritage Existing Conditions Assessment</w:t>
            </w:r>
            <w:r>
              <w:rPr>
                <w:rFonts w:asciiTheme="minorHAnsi" w:hAnsiTheme="minorHAnsi" w:cstheme="minorHAnsi"/>
                <w:color w:val="auto"/>
                <w:sz w:val="20"/>
                <w:szCs w:val="20"/>
              </w:rPr>
              <w:t xml:space="preserve"> (</w:t>
            </w:r>
            <w:r w:rsidRPr="00193C7E">
              <w:rPr>
                <w:rFonts w:asciiTheme="minorHAnsi" w:hAnsiTheme="minorHAnsi" w:cstheme="minorHAnsi"/>
                <w:color w:val="auto"/>
                <w:sz w:val="20"/>
                <w:szCs w:val="20"/>
              </w:rPr>
              <w:t>MAR-AJM-PWD-PWD-REP-XCH-NAP-0001210</w:t>
            </w:r>
            <w:r>
              <w:rPr>
                <w:rFonts w:asciiTheme="minorHAnsi" w:hAnsiTheme="minorHAnsi" w:cstheme="minorHAnsi"/>
                <w:color w:val="auto"/>
                <w:sz w:val="20"/>
                <w:szCs w:val="20"/>
              </w:rPr>
              <w:t xml:space="preserve">) </w:t>
            </w:r>
            <w:r w:rsidRPr="008046FB">
              <w:rPr>
                <w:rFonts w:asciiTheme="minorHAnsi" w:hAnsiTheme="minorHAnsi" w:cstheme="minorHAnsi"/>
                <w:b/>
                <w:bCs/>
                <w:color w:val="auto"/>
                <w:sz w:val="20"/>
                <w:szCs w:val="20"/>
              </w:rPr>
              <w:t>Attachment 23</w:t>
            </w:r>
          </w:p>
        </w:tc>
      </w:tr>
    </w:tbl>
    <w:p w14:paraId="1241785B" w14:textId="0807B992" w:rsidR="00C25A6F" w:rsidRPr="009457E0" w:rsidRDefault="00C25A6F" w:rsidP="00C25A6F">
      <w:pPr>
        <w:tabs>
          <w:tab w:val="left" w:pos="2904"/>
          <w:tab w:val="left" w:pos="3907"/>
          <w:tab w:val="left" w:pos="4910"/>
          <w:tab w:val="left" w:pos="5913"/>
          <w:tab w:val="left" w:pos="6916"/>
        </w:tabs>
        <w:ind w:left="93"/>
        <w:rPr>
          <w:rFonts w:cstheme="minorHAnsi"/>
          <w:b/>
          <w:szCs w:val="20"/>
        </w:rPr>
      </w:pPr>
    </w:p>
    <w:p w14:paraId="74B2FBB8" w14:textId="119D8D16" w:rsidR="00C25A6F" w:rsidRPr="00CE6EC3" w:rsidRDefault="00C25A6F" w:rsidP="004B0781">
      <w:pPr>
        <w:pStyle w:val="Heading1"/>
        <w:numPr>
          <w:ilvl w:val="0"/>
          <w:numId w:val="48"/>
        </w:numPr>
        <w:ind w:left="426"/>
        <w:rPr>
          <w:b/>
          <w:bCs/>
          <w:sz w:val="20"/>
          <w:szCs w:val="20"/>
        </w:rPr>
      </w:pPr>
      <w:r w:rsidRPr="00CE6EC3">
        <w:rPr>
          <w:b/>
          <w:bCs/>
          <w:sz w:val="20"/>
          <w:szCs w:val="20"/>
        </w:rPr>
        <w:t xml:space="preserve">Project – brief outline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0"/>
      </w:tblGrid>
      <w:tr w:rsidR="00C25A6F" w14:paraId="336ECFB5" w14:textId="77777777" w:rsidTr="003F57F0">
        <w:tc>
          <w:tcPr>
            <w:tcW w:w="9400" w:type="dxa"/>
            <w:tcBorders>
              <w:bottom w:val="nil"/>
            </w:tcBorders>
          </w:tcPr>
          <w:p w14:paraId="060CC85A" w14:textId="50CBA0D7" w:rsidR="00C25A6F" w:rsidRPr="009457E0" w:rsidRDefault="00C25A6F" w:rsidP="000805B7">
            <w:pPr>
              <w:tabs>
                <w:tab w:val="left" w:pos="2904"/>
                <w:tab w:val="left" w:pos="3907"/>
                <w:tab w:val="left" w:pos="4910"/>
                <w:tab w:val="left" w:pos="5913"/>
                <w:tab w:val="left" w:pos="6916"/>
              </w:tabs>
              <w:spacing w:before="120" w:after="120"/>
              <w:rPr>
                <w:rFonts w:cstheme="minorHAnsi"/>
                <w:b/>
                <w:szCs w:val="20"/>
              </w:rPr>
            </w:pPr>
            <w:r w:rsidRPr="009457E0">
              <w:rPr>
                <w:rFonts w:cstheme="minorHAnsi"/>
                <w:b/>
                <w:szCs w:val="20"/>
              </w:rPr>
              <w:t>Project title:</w:t>
            </w:r>
            <w:r w:rsidR="002350D3" w:rsidRPr="009457E0">
              <w:rPr>
                <w:rFonts w:cstheme="minorHAnsi"/>
                <w:b/>
                <w:szCs w:val="20"/>
              </w:rPr>
              <w:t xml:space="preserve"> Melbourne Airport Rail</w:t>
            </w:r>
          </w:p>
        </w:tc>
      </w:tr>
      <w:tr w:rsidR="00C25A6F" w14:paraId="054D6DED" w14:textId="77777777" w:rsidTr="00353CD9">
        <w:trPr>
          <w:trHeight w:val="1276"/>
        </w:trPr>
        <w:tc>
          <w:tcPr>
            <w:tcW w:w="9400" w:type="dxa"/>
            <w:tcBorders>
              <w:bottom w:val="nil"/>
            </w:tcBorders>
          </w:tcPr>
          <w:p w14:paraId="71CA4E5D" w14:textId="5C4C3CE8" w:rsidR="00C25A6F" w:rsidRPr="00FC7499" w:rsidRDefault="00C25A6F" w:rsidP="000805B7">
            <w:pPr>
              <w:tabs>
                <w:tab w:val="left" w:pos="2904"/>
                <w:tab w:val="left" w:pos="3907"/>
                <w:tab w:val="left" w:pos="4910"/>
                <w:tab w:val="left" w:pos="5913"/>
                <w:tab w:val="left" w:pos="6916"/>
              </w:tabs>
              <w:spacing w:before="120" w:after="120"/>
              <w:rPr>
                <w:rFonts w:cstheme="minorHAnsi"/>
                <w:iCs/>
                <w:szCs w:val="20"/>
              </w:rPr>
            </w:pPr>
            <w:r w:rsidRPr="00FC7499">
              <w:rPr>
                <w:rFonts w:cstheme="minorHAnsi"/>
                <w:b/>
                <w:iCs/>
                <w:szCs w:val="20"/>
              </w:rPr>
              <w:t>Project location:</w:t>
            </w:r>
            <w:r w:rsidRPr="00FC7499">
              <w:rPr>
                <w:rFonts w:cstheme="minorHAnsi"/>
                <w:iCs/>
                <w:szCs w:val="20"/>
              </w:rPr>
              <w:t xml:space="preserve"> (describe location with AMG coordinates and attach A4/A3 map(s) showing project site or investigation area, as well as its regional and local context)</w:t>
            </w:r>
          </w:p>
          <w:p w14:paraId="72A64232" w14:textId="33BB8626" w:rsidR="0063028B" w:rsidRPr="00FC7499" w:rsidRDefault="00AC4600" w:rsidP="000805B7">
            <w:pPr>
              <w:autoSpaceDE w:val="0"/>
              <w:autoSpaceDN w:val="0"/>
              <w:adjustRightInd w:val="0"/>
              <w:spacing w:before="120" w:after="120"/>
              <w:rPr>
                <w:rFonts w:cstheme="minorHAnsi"/>
                <w:szCs w:val="20"/>
              </w:rPr>
            </w:pPr>
            <w:r w:rsidRPr="00FC7499">
              <w:rPr>
                <w:rFonts w:cstheme="minorHAnsi"/>
                <w:szCs w:val="20"/>
              </w:rPr>
              <w:t xml:space="preserve">The Melbourne Airport Rail </w:t>
            </w:r>
            <w:r w:rsidR="00803D91" w:rsidRPr="00FC7499">
              <w:rPr>
                <w:rFonts w:cstheme="minorHAnsi"/>
                <w:szCs w:val="20"/>
              </w:rPr>
              <w:t xml:space="preserve">(MAR) </w:t>
            </w:r>
            <w:r w:rsidRPr="00FC7499">
              <w:rPr>
                <w:rFonts w:cstheme="minorHAnsi"/>
                <w:szCs w:val="20"/>
              </w:rPr>
              <w:t>Project (the Project)</w:t>
            </w:r>
            <w:r w:rsidR="0063028B" w:rsidRPr="00FC7499">
              <w:rPr>
                <w:rFonts w:cstheme="minorHAnsi"/>
                <w:szCs w:val="20"/>
              </w:rPr>
              <w:t xml:space="preserve"> intersects with six local government areas: Moreland, Moonee Valley, Hume, Brimbank, Maribyrnong and Hobsons Bay.</w:t>
            </w:r>
          </w:p>
          <w:p w14:paraId="204B63A7" w14:textId="28F11F4F" w:rsidR="00AC4600" w:rsidRPr="00FC7499" w:rsidRDefault="0063028B" w:rsidP="000805B7">
            <w:pPr>
              <w:autoSpaceDE w:val="0"/>
              <w:autoSpaceDN w:val="0"/>
              <w:adjustRightInd w:val="0"/>
              <w:spacing w:before="120" w:after="120"/>
              <w:rPr>
                <w:rFonts w:cstheme="minorHAnsi"/>
                <w:szCs w:val="20"/>
              </w:rPr>
            </w:pPr>
            <w:r w:rsidRPr="00FC7499">
              <w:rPr>
                <w:rFonts w:cstheme="minorHAnsi"/>
                <w:szCs w:val="20"/>
              </w:rPr>
              <w:t>The Project</w:t>
            </w:r>
            <w:r w:rsidR="00AC4600" w:rsidRPr="00FC7499">
              <w:rPr>
                <w:rFonts w:cstheme="minorHAnsi"/>
                <w:szCs w:val="20"/>
              </w:rPr>
              <w:t xml:space="preserve"> alignment </w:t>
            </w:r>
            <w:r w:rsidR="00882365" w:rsidRPr="00FC7499">
              <w:rPr>
                <w:rFonts w:cstheme="minorHAnsi"/>
                <w:szCs w:val="20"/>
              </w:rPr>
              <w:t>extends from</w:t>
            </w:r>
            <w:r w:rsidR="00AC4600" w:rsidRPr="00FC7499">
              <w:rPr>
                <w:rFonts w:cstheme="minorHAnsi"/>
                <w:szCs w:val="20"/>
              </w:rPr>
              <w:t xml:space="preserve"> a new railway station at Melbourne Airport</w:t>
            </w:r>
            <w:r w:rsidR="00BF7D62" w:rsidRPr="00FC7499">
              <w:rPr>
                <w:rFonts w:cstheme="minorHAnsi"/>
                <w:szCs w:val="20"/>
              </w:rPr>
              <w:t xml:space="preserve"> through to Sunshine station via the Albion-Jacana rail corridor </w:t>
            </w:r>
            <w:r w:rsidR="00AC4600" w:rsidRPr="00FC7499">
              <w:rPr>
                <w:rFonts w:cstheme="minorHAnsi"/>
                <w:szCs w:val="20"/>
              </w:rPr>
              <w:t xml:space="preserve">and </w:t>
            </w:r>
            <w:r w:rsidR="00BF7D62" w:rsidRPr="00FC7499">
              <w:rPr>
                <w:rFonts w:cstheme="minorHAnsi"/>
                <w:szCs w:val="20"/>
              </w:rPr>
              <w:t xml:space="preserve">to the </w:t>
            </w:r>
            <w:r w:rsidR="00AC4600" w:rsidRPr="00FC7499">
              <w:rPr>
                <w:rFonts w:cstheme="minorHAnsi"/>
                <w:szCs w:val="20"/>
              </w:rPr>
              <w:t>Melbourne CBD</w:t>
            </w:r>
            <w:r w:rsidR="00BF7D62" w:rsidRPr="00FC7499">
              <w:rPr>
                <w:rFonts w:cstheme="minorHAnsi"/>
                <w:szCs w:val="20"/>
              </w:rPr>
              <w:t xml:space="preserve"> via </w:t>
            </w:r>
            <w:r w:rsidR="00AC4600" w:rsidRPr="00FC7499">
              <w:rPr>
                <w:rFonts w:cstheme="minorHAnsi"/>
                <w:szCs w:val="20"/>
              </w:rPr>
              <w:t xml:space="preserve">the new tunnels </w:t>
            </w:r>
            <w:r w:rsidR="00BF7D62" w:rsidRPr="00FC7499">
              <w:rPr>
                <w:rFonts w:cstheme="minorHAnsi"/>
                <w:szCs w:val="20"/>
              </w:rPr>
              <w:t>created by</w:t>
            </w:r>
            <w:r w:rsidR="00AC4600" w:rsidRPr="00FC7499">
              <w:rPr>
                <w:rFonts w:cstheme="minorHAnsi"/>
                <w:szCs w:val="20"/>
              </w:rPr>
              <w:t xml:space="preserve"> the Metro Tunnel Project</w:t>
            </w:r>
            <w:r w:rsidR="009C2B5C" w:rsidRPr="00FC7499">
              <w:rPr>
                <w:rFonts w:cstheme="minorHAnsi"/>
                <w:szCs w:val="20"/>
              </w:rPr>
              <w:t xml:space="preserve"> (</w:t>
            </w:r>
            <w:r w:rsidR="00BF7D62" w:rsidRPr="00FC7499">
              <w:rPr>
                <w:rFonts w:cstheme="minorHAnsi"/>
                <w:szCs w:val="20"/>
              </w:rPr>
              <w:t xml:space="preserve">separate project </w:t>
            </w:r>
            <w:r w:rsidR="009C2B5C" w:rsidRPr="00FC7499">
              <w:rPr>
                <w:rFonts w:cstheme="minorHAnsi"/>
                <w:szCs w:val="20"/>
              </w:rPr>
              <w:t xml:space="preserve">currently being delivered by </w:t>
            </w:r>
            <w:r w:rsidR="00104C1D">
              <w:rPr>
                <w:rFonts w:cstheme="minorHAnsi"/>
                <w:szCs w:val="20"/>
              </w:rPr>
              <w:t>the Project Owner</w:t>
            </w:r>
            <w:r w:rsidR="00B82171">
              <w:rPr>
                <w:rFonts w:cstheme="minorHAnsi"/>
                <w:szCs w:val="20"/>
              </w:rPr>
              <w:t>, Rail Projects Victoria</w:t>
            </w:r>
            <w:r w:rsidR="009C2B5C" w:rsidRPr="00FC7499">
              <w:rPr>
                <w:rFonts w:cstheme="minorHAnsi"/>
                <w:szCs w:val="20"/>
              </w:rPr>
              <w:t>)</w:t>
            </w:r>
            <w:r w:rsidR="00AC4600" w:rsidRPr="00FC7499">
              <w:rPr>
                <w:rFonts w:cstheme="minorHAnsi"/>
                <w:szCs w:val="20"/>
              </w:rPr>
              <w:t xml:space="preserve">. </w:t>
            </w:r>
          </w:p>
          <w:p w14:paraId="14BECFCD" w14:textId="0BA6C8D8" w:rsidR="0038086B" w:rsidRPr="00FC7499" w:rsidRDefault="00FD653B" w:rsidP="000805B7">
            <w:pPr>
              <w:autoSpaceDE w:val="0"/>
              <w:autoSpaceDN w:val="0"/>
              <w:adjustRightInd w:val="0"/>
              <w:spacing w:before="120" w:after="120"/>
              <w:rPr>
                <w:rFonts w:cstheme="minorHAnsi"/>
                <w:szCs w:val="20"/>
              </w:rPr>
            </w:pPr>
            <w:r w:rsidRPr="00FC7499">
              <w:rPr>
                <w:rFonts w:cstheme="minorHAnsi"/>
                <w:szCs w:val="20"/>
              </w:rPr>
              <w:t xml:space="preserve">This referral only </w:t>
            </w:r>
            <w:r w:rsidR="00E00204">
              <w:rPr>
                <w:rFonts w:cstheme="minorHAnsi"/>
                <w:szCs w:val="20"/>
              </w:rPr>
              <w:t>addresses</w:t>
            </w:r>
            <w:r w:rsidR="00E00204" w:rsidRPr="00FC7499">
              <w:rPr>
                <w:rFonts w:cstheme="minorHAnsi"/>
                <w:szCs w:val="20"/>
              </w:rPr>
              <w:t xml:space="preserve"> </w:t>
            </w:r>
            <w:r w:rsidRPr="00FC7499">
              <w:rPr>
                <w:rFonts w:cstheme="minorHAnsi"/>
                <w:szCs w:val="20"/>
              </w:rPr>
              <w:t xml:space="preserve">State land along the </w:t>
            </w:r>
            <w:r w:rsidR="00BF7D62" w:rsidRPr="00FC7499">
              <w:rPr>
                <w:rFonts w:cstheme="minorHAnsi"/>
                <w:szCs w:val="20"/>
              </w:rPr>
              <w:t xml:space="preserve">Project </w:t>
            </w:r>
            <w:r w:rsidRPr="00FC7499">
              <w:rPr>
                <w:rFonts w:cstheme="minorHAnsi"/>
                <w:szCs w:val="20"/>
              </w:rPr>
              <w:t>alignment. All Commonwealth land required to deliver the overall Project</w:t>
            </w:r>
            <w:r w:rsidR="00824168" w:rsidRPr="00FC7499">
              <w:rPr>
                <w:rFonts w:cstheme="minorHAnsi"/>
                <w:szCs w:val="20"/>
              </w:rPr>
              <w:t>, including the new railway station at Melbourne Airport,</w:t>
            </w:r>
            <w:r w:rsidRPr="00FC7499">
              <w:rPr>
                <w:rFonts w:cstheme="minorHAnsi"/>
                <w:szCs w:val="20"/>
              </w:rPr>
              <w:t xml:space="preserve"> is subject to a separate approvals process</w:t>
            </w:r>
            <w:r w:rsidR="00FD0ECC" w:rsidRPr="00FC7499">
              <w:rPr>
                <w:rFonts w:cstheme="minorHAnsi"/>
                <w:szCs w:val="20"/>
              </w:rPr>
              <w:t xml:space="preserve"> under the </w:t>
            </w:r>
            <w:r w:rsidR="001B5B5D" w:rsidRPr="00FC7499">
              <w:rPr>
                <w:rFonts w:cstheme="minorHAnsi"/>
                <w:szCs w:val="20"/>
              </w:rPr>
              <w:t xml:space="preserve">Commonwealth </w:t>
            </w:r>
            <w:r w:rsidR="00FD0ECC" w:rsidRPr="00FC7499">
              <w:rPr>
                <w:rFonts w:cstheme="minorHAnsi"/>
                <w:i/>
                <w:iCs/>
                <w:szCs w:val="20"/>
              </w:rPr>
              <w:t>Airports Act 1996</w:t>
            </w:r>
            <w:r w:rsidRPr="00FC7499">
              <w:rPr>
                <w:rFonts w:cstheme="minorHAnsi"/>
                <w:szCs w:val="20"/>
              </w:rPr>
              <w:t>.</w:t>
            </w:r>
            <w:r w:rsidR="00BF7D62" w:rsidRPr="00FC7499">
              <w:rPr>
                <w:rFonts w:cstheme="minorHAnsi"/>
                <w:szCs w:val="20"/>
              </w:rPr>
              <w:t xml:space="preserve"> </w:t>
            </w:r>
          </w:p>
          <w:p w14:paraId="5045739C" w14:textId="30E426F1" w:rsidR="00272975" w:rsidRPr="00FC7499" w:rsidRDefault="00272975" w:rsidP="000805B7">
            <w:pPr>
              <w:autoSpaceDE w:val="0"/>
              <w:autoSpaceDN w:val="0"/>
              <w:adjustRightInd w:val="0"/>
              <w:spacing w:before="120" w:after="120"/>
              <w:rPr>
                <w:rFonts w:cstheme="minorHAnsi"/>
                <w:szCs w:val="20"/>
              </w:rPr>
            </w:pPr>
            <w:r w:rsidRPr="00FC7499">
              <w:rPr>
                <w:rFonts w:cstheme="minorHAnsi"/>
                <w:szCs w:val="20"/>
              </w:rPr>
              <w:t xml:space="preserve">More specifically the State </w:t>
            </w:r>
            <w:r w:rsidR="00BF7D62" w:rsidRPr="00FC7499">
              <w:rPr>
                <w:rFonts w:cstheme="minorHAnsi"/>
                <w:szCs w:val="20"/>
              </w:rPr>
              <w:t xml:space="preserve">land </w:t>
            </w:r>
            <w:r w:rsidRPr="00FC7499">
              <w:rPr>
                <w:rFonts w:cstheme="minorHAnsi"/>
                <w:szCs w:val="20"/>
              </w:rPr>
              <w:t>alignment includes</w:t>
            </w:r>
            <w:r w:rsidRPr="00F233D1" w:rsidDel="008C1EC1">
              <w:rPr>
                <w:rFonts w:cstheme="minorHAnsi"/>
                <w:bCs/>
                <w:szCs w:val="20"/>
              </w:rPr>
              <w:t>:</w:t>
            </w:r>
          </w:p>
          <w:p w14:paraId="2AC4F0E3" w14:textId="1A7A24EF" w:rsidR="00272975" w:rsidRPr="00FC7499" w:rsidRDefault="00272975" w:rsidP="000805B7">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Land between Sharps Road</w:t>
            </w:r>
            <w:r w:rsidR="00BF7D62" w:rsidRPr="00FC7499">
              <w:rPr>
                <w:rFonts w:cstheme="minorHAnsi"/>
                <w:color w:val="auto"/>
                <w:szCs w:val="20"/>
              </w:rPr>
              <w:t>, Tullamarine,</w:t>
            </w:r>
            <w:r w:rsidRPr="00FC7499">
              <w:rPr>
                <w:rFonts w:cstheme="minorHAnsi"/>
                <w:color w:val="auto"/>
                <w:szCs w:val="20"/>
              </w:rPr>
              <w:t xml:space="preserve"> and the Albion-Jacana rail corridor, including land crossing the </w:t>
            </w:r>
            <w:r w:rsidR="004731D9" w:rsidRPr="00FC7499">
              <w:rPr>
                <w:rFonts w:cstheme="minorHAnsi"/>
                <w:color w:val="auto"/>
                <w:szCs w:val="20"/>
              </w:rPr>
              <w:t>Western Ring Road</w:t>
            </w:r>
            <w:r w:rsidRPr="00FC7499">
              <w:rPr>
                <w:rFonts w:cstheme="minorHAnsi"/>
                <w:color w:val="auto"/>
                <w:szCs w:val="20"/>
              </w:rPr>
              <w:t xml:space="preserve">. </w:t>
            </w:r>
          </w:p>
          <w:p w14:paraId="6059FF8B" w14:textId="24786249" w:rsidR="00272975" w:rsidRPr="00FC7499" w:rsidRDefault="00272975" w:rsidP="000805B7">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The existing Albion-Jacana rail corridor, generally between Jacana and Albion </w:t>
            </w:r>
            <w:r w:rsidR="004A1242">
              <w:rPr>
                <w:rFonts w:cstheme="minorHAnsi"/>
                <w:color w:val="auto"/>
                <w:szCs w:val="20"/>
              </w:rPr>
              <w:t>S</w:t>
            </w:r>
            <w:r w:rsidRPr="00FC7499">
              <w:rPr>
                <w:rFonts w:cstheme="minorHAnsi"/>
                <w:color w:val="auto"/>
                <w:szCs w:val="20"/>
              </w:rPr>
              <w:t xml:space="preserve">tations. </w:t>
            </w:r>
          </w:p>
          <w:p w14:paraId="77AD517B" w14:textId="0AF8AE83" w:rsidR="00272975" w:rsidRPr="00FC7499" w:rsidRDefault="00272975" w:rsidP="000805B7">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Land around Sunshine and Albion Stations, including the existing rail corridor.</w:t>
            </w:r>
          </w:p>
          <w:p w14:paraId="4F1BE1A8" w14:textId="285AAA83" w:rsidR="00272975" w:rsidRPr="00FC7499" w:rsidRDefault="00272975" w:rsidP="000805B7">
            <w:pPr>
              <w:pStyle w:val="ListParagraph"/>
              <w:numPr>
                <w:ilvl w:val="0"/>
                <w:numId w:val="20"/>
              </w:numPr>
              <w:tabs>
                <w:tab w:val="left" w:pos="4910"/>
                <w:tab w:val="left" w:pos="5913"/>
                <w:tab w:val="left" w:pos="6916"/>
              </w:tabs>
              <w:rPr>
                <w:rFonts w:cstheme="minorHAnsi"/>
                <w:color w:val="auto"/>
                <w:szCs w:val="20"/>
              </w:rPr>
            </w:pPr>
            <w:r w:rsidRPr="00FC7499">
              <w:rPr>
                <w:rFonts w:cstheme="minorHAnsi"/>
                <w:color w:val="auto"/>
                <w:szCs w:val="20"/>
              </w:rPr>
              <w:t xml:space="preserve">Land required for the Project from Jacana Station in the north-east </w:t>
            </w:r>
            <w:r w:rsidR="0003565E" w:rsidRPr="00FC7499">
              <w:rPr>
                <w:rFonts w:cstheme="minorHAnsi"/>
                <w:color w:val="auto"/>
                <w:szCs w:val="20"/>
              </w:rPr>
              <w:t xml:space="preserve">through </w:t>
            </w:r>
            <w:r w:rsidRPr="00FC7499">
              <w:rPr>
                <w:rFonts w:cstheme="minorHAnsi"/>
                <w:color w:val="auto"/>
                <w:szCs w:val="20"/>
              </w:rPr>
              <w:t xml:space="preserve">to Newport Station in the south-west and Middle Footscray Station in the east. </w:t>
            </w:r>
          </w:p>
          <w:p w14:paraId="1F5F9766" w14:textId="61DC71AF" w:rsidR="00D13A96" w:rsidRPr="00FC7499" w:rsidRDefault="00301668" w:rsidP="00043608">
            <w:pPr>
              <w:autoSpaceDE w:val="0"/>
              <w:autoSpaceDN w:val="0"/>
              <w:adjustRightInd w:val="0"/>
              <w:spacing w:before="120" w:after="120"/>
              <w:rPr>
                <w:rFonts w:cstheme="minorHAnsi"/>
                <w:szCs w:val="20"/>
              </w:rPr>
            </w:pPr>
            <w:bookmarkStart w:id="3" w:name="_Hlk82587997"/>
            <w:r w:rsidRPr="00FC7499">
              <w:rPr>
                <w:rFonts w:cstheme="minorHAnsi"/>
                <w:szCs w:val="20"/>
              </w:rPr>
              <w:t>For the purposes of this referral, the State land will be referred to as the ‘Project Land’</w:t>
            </w:r>
            <w:r w:rsidR="00043608">
              <w:rPr>
                <w:rFonts w:cstheme="minorHAnsi"/>
                <w:szCs w:val="20"/>
              </w:rPr>
              <w:t xml:space="preserve"> and</w:t>
            </w:r>
            <w:bookmarkEnd w:id="3"/>
            <w:r w:rsidR="00D13A96" w:rsidRPr="00FC7499">
              <w:rPr>
                <w:rFonts w:cstheme="minorHAnsi"/>
                <w:szCs w:val="20"/>
              </w:rPr>
              <w:t xml:space="preserve"> has been divided into </w:t>
            </w:r>
            <w:r w:rsidR="008A2949">
              <w:rPr>
                <w:rFonts w:cstheme="minorHAnsi"/>
                <w:szCs w:val="20"/>
              </w:rPr>
              <w:t>two</w:t>
            </w:r>
            <w:r w:rsidR="00D21625">
              <w:rPr>
                <w:rFonts w:cstheme="minorHAnsi"/>
                <w:szCs w:val="20"/>
              </w:rPr>
              <w:t xml:space="preserve"> s</w:t>
            </w:r>
            <w:r w:rsidR="0064284E">
              <w:rPr>
                <w:rFonts w:cstheme="minorHAnsi"/>
                <w:szCs w:val="20"/>
              </w:rPr>
              <w:t>ections</w:t>
            </w:r>
            <w:r w:rsidR="00A92925">
              <w:rPr>
                <w:rFonts w:cstheme="minorHAnsi"/>
                <w:szCs w:val="20"/>
              </w:rPr>
              <w:t xml:space="preserve"> </w:t>
            </w:r>
            <w:r w:rsidR="00D21625">
              <w:rPr>
                <w:rFonts w:cstheme="minorHAnsi"/>
                <w:szCs w:val="20"/>
              </w:rPr>
              <w:t>-</w:t>
            </w:r>
            <w:r w:rsidR="00C119AC">
              <w:rPr>
                <w:rFonts w:cstheme="minorHAnsi"/>
                <w:szCs w:val="20"/>
              </w:rPr>
              <w:t xml:space="preserve"> the</w:t>
            </w:r>
            <w:r w:rsidR="0064284E">
              <w:rPr>
                <w:rFonts w:cstheme="minorHAnsi"/>
                <w:szCs w:val="20"/>
              </w:rPr>
              <w:t xml:space="preserve"> </w:t>
            </w:r>
            <w:r w:rsidR="00D13A96" w:rsidRPr="00FC7499">
              <w:rPr>
                <w:rFonts w:cstheme="minorHAnsi"/>
                <w:szCs w:val="20"/>
              </w:rPr>
              <w:t>Corridor Section</w:t>
            </w:r>
            <w:r w:rsidR="00D21625">
              <w:rPr>
                <w:rFonts w:cstheme="minorHAnsi"/>
                <w:szCs w:val="20"/>
              </w:rPr>
              <w:t xml:space="preserve"> </w:t>
            </w:r>
            <w:r w:rsidR="008A2949">
              <w:rPr>
                <w:rFonts w:cstheme="minorHAnsi"/>
                <w:szCs w:val="20"/>
              </w:rPr>
              <w:t xml:space="preserve">and </w:t>
            </w:r>
            <w:r w:rsidR="00A92925">
              <w:rPr>
                <w:rFonts w:cstheme="minorHAnsi"/>
                <w:szCs w:val="20"/>
              </w:rPr>
              <w:t>the</w:t>
            </w:r>
            <w:r w:rsidR="0064284E">
              <w:rPr>
                <w:rFonts w:cstheme="minorHAnsi"/>
                <w:szCs w:val="20"/>
              </w:rPr>
              <w:t xml:space="preserve"> </w:t>
            </w:r>
            <w:r w:rsidR="00D13A96" w:rsidRPr="00FC7499">
              <w:rPr>
                <w:rFonts w:cstheme="minorHAnsi"/>
                <w:szCs w:val="20"/>
              </w:rPr>
              <w:t>Sunshine Section</w:t>
            </w:r>
            <w:r w:rsidR="00985ADA">
              <w:rPr>
                <w:rFonts w:cstheme="minorHAnsi"/>
                <w:szCs w:val="20"/>
              </w:rPr>
              <w:t xml:space="preserve"> (refer to </w:t>
            </w:r>
            <w:r w:rsidR="00985ADA" w:rsidRPr="007659DA">
              <w:rPr>
                <w:rFonts w:cstheme="minorHAnsi"/>
                <w:b/>
                <w:bCs/>
                <w:szCs w:val="20"/>
              </w:rPr>
              <w:t xml:space="preserve">Attachment </w:t>
            </w:r>
            <w:r w:rsidR="00ED3C70">
              <w:rPr>
                <w:rFonts w:cstheme="minorHAnsi"/>
                <w:b/>
                <w:bCs/>
                <w:szCs w:val="20"/>
              </w:rPr>
              <w:t>1 and 3</w:t>
            </w:r>
            <w:r w:rsidR="00985ADA">
              <w:rPr>
                <w:rFonts w:cstheme="minorHAnsi"/>
                <w:szCs w:val="20"/>
              </w:rPr>
              <w:t xml:space="preserve"> for a map of the Project sections)</w:t>
            </w:r>
            <w:r w:rsidR="008A2949">
              <w:rPr>
                <w:rFonts w:cstheme="minorHAnsi"/>
                <w:szCs w:val="20"/>
              </w:rPr>
              <w:t>.</w:t>
            </w:r>
            <w:r w:rsidR="00D13A96">
              <w:rPr>
                <w:rFonts w:cstheme="minorHAnsi"/>
                <w:szCs w:val="20"/>
              </w:rPr>
              <w:t xml:space="preserve"> Refer to Section 3</w:t>
            </w:r>
            <w:r w:rsidR="004A1242">
              <w:rPr>
                <w:rFonts w:cstheme="minorHAnsi"/>
                <w:szCs w:val="20"/>
              </w:rPr>
              <w:t xml:space="preserve"> (Project description)</w:t>
            </w:r>
            <w:r w:rsidR="00D13A96">
              <w:rPr>
                <w:rFonts w:cstheme="minorHAnsi"/>
                <w:szCs w:val="20"/>
              </w:rPr>
              <w:t xml:space="preserve"> for further detail on </w:t>
            </w:r>
            <w:r w:rsidR="000B5357">
              <w:rPr>
                <w:rFonts w:cstheme="minorHAnsi"/>
                <w:szCs w:val="20"/>
              </w:rPr>
              <w:t xml:space="preserve">the main </w:t>
            </w:r>
            <w:r w:rsidR="00D13A96">
              <w:rPr>
                <w:rFonts w:cstheme="minorHAnsi"/>
                <w:szCs w:val="20"/>
              </w:rPr>
              <w:t>works proposed</w:t>
            </w:r>
            <w:r w:rsidR="001715AC">
              <w:rPr>
                <w:rFonts w:cstheme="minorHAnsi"/>
                <w:szCs w:val="20"/>
              </w:rPr>
              <w:t xml:space="preserve"> within the Project Land</w:t>
            </w:r>
            <w:r w:rsidR="00D13A96">
              <w:rPr>
                <w:rFonts w:cstheme="minorHAnsi"/>
                <w:szCs w:val="20"/>
              </w:rPr>
              <w:t>.</w:t>
            </w:r>
          </w:p>
          <w:p w14:paraId="37CE6D8C" w14:textId="5EDD4233" w:rsidR="00AC4600" w:rsidRPr="00FC7499" w:rsidRDefault="00AC4600" w:rsidP="000805B7">
            <w:pPr>
              <w:autoSpaceDE w:val="0"/>
              <w:autoSpaceDN w:val="0"/>
              <w:adjustRightInd w:val="0"/>
              <w:spacing w:before="120" w:after="120"/>
              <w:rPr>
                <w:rFonts w:cstheme="minorHAnsi"/>
                <w:szCs w:val="20"/>
              </w:rPr>
            </w:pPr>
            <w:r w:rsidRPr="00FC7499">
              <w:rPr>
                <w:rFonts w:cstheme="minorHAnsi"/>
                <w:szCs w:val="20"/>
              </w:rPr>
              <w:t xml:space="preserve">Refer to </w:t>
            </w:r>
            <w:r w:rsidRPr="00FC7499">
              <w:rPr>
                <w:rFonts w:cstheme="minorHAnsi"/>
                <w:b/>
                <w:szCs w:val="20"/>
              </w:rPr>
              <w:t xml:space="preserve">Attachment 1 </w:t>
            </w:r>
            <w:r w:rsidRPr="00FC7499">
              <w:rPr>
                <w:rFonts w:cstheme="minorHAnsi"/>
                <w:szCs w:val="20"/>
              </w:rPr>
              <w:t xml:space="preserve">for </w:t>
            </w:r>
            <w:bookmarkStart w:id="4" w:name="_Hlk73091704"/>
            <w:r w:rsidRPr="00FC7499">
              <w:rPr>
                <w:rFonts w:cstheme="minorHAnsi"/>
                <w:szCs w:val="20"/>
              </w:rPr>
              <w:t xml:space="preserve">detailed maps of the Project </w:t>
            </w:r>
            <w:bookmarkEnd w:id="4"/>
            <w:r w:rsidR="003D4B3D" w:rsidRPr="00FC7499">
              <w:rPr>
                <w:rFonts w:cstheme="minorHAnsi"/>
                <w:szCs w:val="20"/>
              </w:rPr>
              <w:t>Land</w:t>
            </w:r>
            <w:r w:rsidRPr="00FC7499">
              <w:rPr>
                <w:rFonts w:cstheme="minorHAnsi"/>
                <w:szCs w:val="20"/>
              </w:rPr>
              <w:t xml:space="preserve">, </w:t>
            </w:r>
            <w:r w:rsidRPr="00FC7499">
              <w:rPr>
                <w:rFonts w:cstheme="minorHAnsi"/>
                <w:b/>
                <w:szCs w:val="20"/>
              </w:rPr>
              <w:t xml:space="preserve">Attachment 2 </w:t>
            </w:r>
            <w:r w:rsidRPr="00FC7499">
              <w:rPr>
                <w:rFonts w:cstheme="minorHAnsi"/>
                <w:szCs w:val="20"/>
              </w:rPr>
              <w:t xml:space="preserve">for </w:t>
            </w:r>
            <w:bookmarkStart w:id="5" w:name="_Hlk73091712"/>
            <w:r w:rsidRPr="00FC7499">
              <w:rPr>
                <w:rFonts w:cstheme="minorHAnsi"/>
                <w:szCs w:val="20"/>
              </w:rPr>
              <w:t xml:space="preserve">bounding coordinates of the </w:t>
            </w:r>
            <w:r w:rsidR="00AB640A" w:rsidRPr="00FC7499">
              <w:rPr>
                <w:rFonts w:cstheme="minorHAnsi"/>
                <w:szCs w:val="20"/>
              </w:rPr>
              <w:t>P</w:t>
            </w:r>
            <w:r w:rsidRPr="00FC7499">
              <w:rPr>
                <w:rFonts w:cstheme="minorHAnsi"/>
                <w:szCs w:val="20"/>
              </w:rPr>
              <w:t xml:space="preserve">roject </w:t>
            </w:r>
            <w:bookmarkEnd w:id="5"/>
            <w:r w:rsidRPr="00FC7499">
              <w:rPr>
                <w:rFonts w:cstheme="minorHAnsi"/>
                <w:szCs w:val="20"/>
              </w:rPr>
              <w:t xml:space="preserve">and </w:t>
            </w:r>
            <w:r w:rsidRPr="00FC7499">
              <w:rPr>
                <w:rFonts w:cstheme="minorHAnsi"/>
                <w:b/>
                <w:szCs w:val="20"/>
              </w:rPr>
              <w:t xml:space="preserve">Attachment 3 </w:t>
            </w:r>
            <w:r w:rsidRPr="00FC7499">
              <w:rPr>
                <w:rFonts w:cstheme="minorHAnsi"/>
                <w:szCs w:val="20"/>
              </w:rPr>
              <w:t xml:space="preserve">for an </w:t>
            </w:r>
            <w:bookmarkStart w:id="6" w:name="_Hlk73091718"/>
            <w:r w:rsidRPr="00FC7499">
              <w:rPr>
                <w:rFonts w:cstheme="minorHAnsi"/>
                <w:szCs w:val="20"/>
              </w:rPr>
              <w:t>overall map of the Project showing its regional context</w:t>
            </w:r>
            <w:bookmarkEnd w:id="6"/>
            <w:r w:rsidRPr="00FC7499">
              <w:rPr>
                <w:rFonts w:cstheme="minorHAnsi"/>
                <w:szCs w:val="20"/>
              </w:rPr>
              <w:t xml:space="preserve">. </w:t>
            </w:r>
            <w:r w:rsidR="0038086B" w:rsidRPr="00FC7499">
              <w:rPr>
                <w:rFonts w:cstheme="minorHAnsi"/>
                <w:szCs w:val="20"/>
              </w:rPr>
              <w:t xml:space="preserve"> </w:t>
            </w:r>
          </w:p>
        </w:tc>
      </w:tr>
      <w:tr w:rsidR="00C25A6F" w14:paraId="2CC16F31" w14:textId="77777777" w:rsidTr="003F57F0">
        <w:tc>
          <w:tcPr>
            <w:tcW w:w="9400" w:type="dxa"/>
            <w:tcBorders>
              <w:bottom w:val="single" w:sz="4" w:space="0" w:color="auto"/>
            </w:tcBorders>
          </w:tcPr>
          <w:p w14:paraId="508DDF89" w14:textId="340026E3" w:rsidR="006C68CD" w:rsidRPr="00FC7499" w:rsidRDefault="00C25A6F" w:rsidP="000805B7">
            <w:pPr>
              <w:tabs>
                <w:tab w:val="left" w:pos="2904"/>
                <w:tab w:val="left" w:pos="3907"/>
                <w:tab w:val="left" w:pos="4910"/>
                <w:tab w:val="left" w:pos="5913"/>
                <w:tab w:val="left" w:pos="6916"/>
              </w:tabs>
              <w:spacing w:before="120" w:after="120"/>
              <w:rPr>
                <w:rFonts w:cstheme="minorHAnsi"/>
                <w:b/>
                <w:iCs/>
                <w:szCs w:val="20"/>
              </w:rPr>
            </w:pPr>
            <w:r w:rsidRPr="00FC7499">
              <w:rPr>
                <w:rFonts w:cstheme="minorHAnsi"/>
                <w:b/>
                <w:iCs/>
                <w:szCs w:val="20"/>
              </w:rPr>
              <w:t xml:space="preserve">Short project description </w:t>
            </w:r>
            <w:r w:rsidRPr="00FC7499">
              <w:rPr>
                <w:rFonts w:cstheme="minorHAnsi"/>
                <w:iCs/>
                <w:szCs w:val="20"/>
              </w:rPr>
              <w:t>(few sentences)</w:t>
            </w:r>
            <w:r w:rsidRPr="00FC7499">
              <w:rPr>
                <w:rFonts w:cstheme="minorHAnsi"/>
                <w:b/>
                <w:iCs/>
                <w:szCs w:val="20"/>
              </w:rPr>
              <w:t>:</w:t>
            </w:r>
          </w:p>
          <w:p w14:paraId="4F6325AF" w14:textId="6A8A956A" w:rsidR="00FD653B" w:rsidRPr="00FC7499" w:rsidRDefault="006C68CD" w:rsidP="000805B7">
            <w:pPr>
              <w:autoSpaceDE w:val="0"/>
              <w:autoSpaceDN w:val="0"/>
              <w:adjustRightInd w:val="0"/>
              <w:spacing w:before="120" w:after="120"/>
              <w:rPr>
                <w:rFonts w:cstheme="minorHAnsi"/>
                <w:szCs w:val="20"/>
              </w:rPr>
            </w:pPr>
            <w:r w:rsidRPr="00FC7499">
              <w:rPr>
                <w:rFonts w:cstheme="minorHAnsi"/>
                <w:szCs w:val="20"/>
              </w:rPr>
              <w:t xml:space="preserve">The Project </w:t>
            </w:r>
            <w:r w:rsidR="00806763">
              <w:rPr>
                <w:rFonts w:cstheme="minorHAnsi"/>
                <w:szCs w:val="20"/>
              </w:rPr>
              <w:t>is</w:t>
            </w:r>
            <w:r w:rsidRPr="00FC7499">
              <w:rPr>
                <w:rFonts w:cstheme="minorHAnsi"/>
                <w:szCs w:val="20"/>
              </w:rPr>
              <w:t xml:space="preserve"> </w:t>
            </w:r>
            <w:r w:rsidR="00F15EB6" w:rsidRPr="00F15EB6">
              <w:rPr>
                <w:rFonts w:cstheme="minorHAnsi"/>
                <w:szCs w:val="20"/>
              </w:rPr>
              <w:t xml:space="preserve">a once-in-a-generation transformation of Victoria’s transport network, connecting Melbourne Airport with a rail service for the first time. </w:t>
            </w:r>
            <w:r w:rsidR="00842162" w:rsidRPr="00FC7499">
              <w:rPr>
                <w:rFonts w:cstheme="minorHAnsi"/>
                <w:szCs w:val="20"/>
              </w:rPr>
              <w:t xml:space="preserve">The Project </w:t>
            </w:r>
            <w:r w:rsidR="00F15EB6" w:rsidRPr="00F15EB6">
              <w:rPr>
                <w:rFonts w:cstheme="minorHAnsi"/>
                <w:szCs w:val="20"/>
              </w:rPr>
              <w:t xml:space="preserve">will connect people from the airport to where they need to go </w:t>
            </w:r>
            <w:r w:rsidR="00806763">
              <w:rPr>
                <w:rFonts w:cstheme="minorHAnsi"/>
                <w:szCs w:val="20"/>
              </w:rPr>
              <w:t>-</w:t>
            </w:r>
            <w:r w:rsidR="00F15EB6" w:rsidRPr="00F15EB6">
              <w:rPr>
                <w:rFonts w:cstheme="minorHAnsi"/>
                <w:szCs w:val="20"/>
              </w:rPr>
              <w:t xml:space="preserve"> be that work, home or Victoria’s major regional centres </w:t>
            </w:r>
            <w:r w:rsidR="00806763">
              <w:rPr>
                <w:rFonts w:cstheme="minorHAnsi"/>
                <w:szCs w:val="20"/>
              </w:rPr>
              <w:t>-</w:t>
            </w:r>
            <w:r w:rsidR="00F15EB6" w:rsidRPr="00F15EB6">
              <w:rPr>
                <w:rFonts w:cstheme="minorHAnsi"/>
                <w:szCs w:val="20"/>
              </w:rPr>
              <w:t xml:space="preserve"> and responds to the growth needs of Melbourne’s airport precinct.</w:t>
            </w:r>
            <w:r w:rsidR="00B14FD2" w:rsidRPr="00FC7499">
              <w:rPr>
                <w:rFonts w:cstheme="minorHAnsi"/>
                <w:szCs w:val="20"/>
              </w:rPr>
              <w:t xml:space="preserve"> </w:t>
            </w:r>
            <w:r w:rsidR="007C228E" w:rsidRPr="00FC7499">
              <w:rPr>
                <w:rFonts w:cstheme="minorHAnsi"/>
                <w:szCs w:val="20"/>
              </w:rPr>
              <w:t xml:space="preserve">Trains will run from Melbourne Airport through to Sunshine Station, then into the Metro Tunnel and the heart of </w:t>
            </w:r>
            <w:r w:rsidR="00D92EB6" w:rsidRPr="00FC7499">
              <w:rPr>
                <w:rFonts w:cstheme="minorHAnsi"/>
                <w:szCs w:val="20"/>
              </w:rPr>
              <w:t>Melbourne’s</w:t>
            </w:r>
            <w:r w:rsidR="007C228E" w:rsidRPr="00FC7499">
              <w:rPr>
                <w:rFonts w:cstheme="minorHAnsi"/>
                <w:szCs w:val="20"/>
              </w:rPr>
              <w:t xml:space="preserve"> </w:t>
            </w:r>
            <w:r w:rsidR="00113A73">
              <w:rPr>
                <w:rFonts w:cstheme="minorHAnsi"/>
                <w:szCs w:val="20"/>
              </w:rPr>
              <w:t>Central Business District (</w:t>
            </w:r>
            <w:r w:rsidR="007C228E" w:rsidRPr="00FC7499">
              <w:rPr>
                <w:rFonts w:cstheme="minorHAnsi"/>
                <w:szCs w:val="20"/>
              </w:rPr>
              <w:t>CBD</w:t>
            </w:r>
            <w:r w:rsidR="00113A73">
              <w:rPr>
                <w:rFonts w:cstheme="minorHAnsi"/>
                <w:szCs w:val="20"/>
              </w:rPr>
              <w:t>)</w:t>
            </w:r>
            <w:r w:rsidR="007C228E" w:rsidRPr="00FC7499">
              <w:rPr>
                <w:rFonts w:cstheme="minorHAnsi"/>
                <w:szCs w:val="20"/>
              </w:rPr>
              <w:t>, before continuing on to the Cranbourne and Pakenham lines</w:t>
            </w:r>
            <w:r w:rsidR="00D92EB6" w:rsidRPr="00FC7499">
              <w:rPr>
                <w:rFonts w:cstheme="minorHAnsi"/>
                <w:szCs w:val="20"/>
              </w:rPr>
              <w:t xml:space="preserve">. </w:t>
            </w:r>
            <w:r w:rsidR="00B14FD2" w:rsidRPr="00FC7499">
              <w:rPr>
                <w:rFonts w:cstheme="minorHAnsi"/>
                <w:szCs w:val="20"/>
              </w:rPr>
              <w:t xml:space="preserve"> </w:t>
            </w:r>
          </w:p>
          <w:p w14:paraId="6DC6EB27" w14:textId="57510C60" w:rsidR="00FB62C4" w:rsidRPr="00FC7499" w:rsidRDefault="00192D4E" w:rsidP="000805B7">
            <w:pPr>
              <w:autoSpaceDE w:val="0"/>
              <w:autoSpaceDN w:val="0"/>
              <w:adjustRightInd w:val="0"/>
              <w:spacing w:before="120" w:after="120"/>
              <w:rPr>
                <w:rFonts w:cstheme="minorHAnsi"/>
                <w:szCs w:val="20"/>
              </w:rPr>
            </w:pPr>
            <w:r w:rsidRPr="00FC7499">
              <w:rPr>
                <w:rFonts w:cstheme="minorHAnsi"/>
                <w:szCs w:val="20"/>
              </w:rPr>
              <w:t>By transporting thousands of passengers each day, the</w:t>
            </w:r>
            <w:r w:rsidR="00FB62C4" w:rsidRPr="00FC7499">
              <w:rPr>
                <w:rFonts w:cstheme="minorHAnsi"/>
                <w:szCs w:val="20"/>
              </w:rPr>
              <w:t xml:space="preserve"> Project will improve the performance of critical transport links to Melbourne Airport </w:t>
            </w:r>
            <w:r w:rsidR="00D92EB6" w:rsidRPr="00FC7499">
              <w:rPr>
                <w:rFonts w:cstheme="minorHAnsi"/>
                <w:szCs w:val="20"/>
              </w:rPr>
              <w:t>as well as</w:t>
            </w:r>
            <w:r w:rsidR="00FB62C4" w:rsidRPr="00FC7499">
              <w:rPr>
                <w:rFonts w:cstheme="minorHAnsi"/>
                <w:szCs w:val="20"/>
              </w:rPr>
              <w:t xml:space="preserve"> </w:t>
            </w:r>
            <w:r w:rsidR="00D92EB6" w:rsidRPr="00FC7499">
              <w:rPr>
                <w:rFonts w:cstheme="minorHAnsi"/>
                <w:szCs w:val="20"/>
              </w:rPr>
              <w:t>transport connectivity and capacity through Melbourne’s west</w:t>
            </w:r>
            <w:r w:rsidR="00FB62C4" w:rsidRPr="00FC7499">
              <w:rPr>
                <w:rFonts w:cstheme="minorHAnsi"/>
                <w:szCs w:val="20"/>
              </w:rPr>
              <w:t>.</w:t>
            </w:r>
          </w:p>
          <w:p w14:paraId="12F79ABB" w14:textId="1793D986" w:rsidR="003C77F3" w:rsidRPr="00FC7499" w:rsidRDefault="007C228E" w:rsidP="007C228E">
            <w:pPr>
              <w:autoSpaceDE w:val="0"/>
              <w:autoSpaceDN w:val="0"/>
              <w:adjustRightInd w:val="0"/>
              <w:spacing w:before="120" w:after="120"/>
              <w:rPr>
                <w:rFonts w:ascii="Arial" w:hAnsi="Arial" w:cs="Arial"/>
                <w:szCs w:val="20"/>
              </w:rPr>
            </w:pPr>
            <w:r w:rsidRPr="00FC7499">
              <w:rPr>
                <w:rFonts w:cstheme="minorHAnsi"/>
                <w:szCs w:val="20"/>
              </w:rPr>
              <w:t>A</w:t>
            </w:r>
            <w:r w:rsidRPr="00FC7499">
              <w:rPr>
                <w:rFonts w:ascii="Arial" w:hAnsi="Arial" w:cs="Arial"/>
                <w:szCs w:val="20"/>
              </w:rPr>
              <w:t xml:space="preserve"> new rail bridge will be built across the Maribyrnong River to bring trains to the airport for the first time. </w:t>
            </w:r>
            <w:r w:rsidR="003C77F3" w:rsidRPr="00FC7499">
              <w:rPr>
                <w:rFonts w:ascii="Arial" w:hAnsi="Arial" w:cs="Arial"/>
                <w:szCs w:val="20"/>
              </w:rPr>
              <w:t xml:space="preserve">New dedicated tracks will be constructed along the existing Albion-Jacana freight corridor between Sunshine and Airport West. The tracks will divert off the freight corridor crossing the </w:t>
            </w:r>
            <w:r w:rsidR="008450F8">
              <w:rPr>
                <w:rFonts w:ascii="Arial" w:hAnsi="Arial" w:cs="Arial"/>
                <w:szCs w:val="20"/>
              </w:rPr>
              <w:t>Western Ring Road</w:t>
            </w:r>
            <w:r w:rsidR="003C77F3" w:rsidRPr="00FC7499">
              <w:rPr>
                <w:rFonts w:ascii="Arial" w:hAnsi="Arial" w:cs="Arial"/>
                <w:szCs w:val="20"/>
              </w:rPr>
              <w:t xml:space="preserve"> and head towards the airport following Airport Drive, before arriving at a new premium train station at Melbourne Airport.</w:t>
            </w:r>
          </w:p>
          <w:p w14:paraId="7E76C06F" w14:textId="229A847B" w:rsidR="00C25A6F" w:rsidRPr="00FC7499" w:rsidRDefault="006C68CD" w:rsidP="000805B7">
            <w:pPr>
              <w:autoSpaceDE w:val="0"/>
              <w:autoSpaceDN w:val="0"/>
              <w:adjustRightInd w:val="0"/>
              <w:spacing w:before="120" w:after="120"/>
              <w:rPr>
                <w:rFonts w:cstheme="minorHAnsi"/>
                <w:b/>
                <w:szCs w:val="20"/>
              </w:rPr>
            </w:pPr>
            <w:r w:rsidRPr="00FC7499">
              <w:rPr>
                <w:rFonts w:cstheme="minorHAnsi"/>
                <w:color w:val="000000"/>
                <w:szCs w:val="20"/>
              </w:rPr>
              <w:t xml:space="preserve">The Project is being delivered by </w:t>
            </w:r>
            <w:r w:rsidR="000147DD">
              <w:t>Rail Project Victoria (RPV) (previously called Melbourne Metro Rail Authority), an administrative office in relation to the Department of Transport</w:t>
            </w:r>
            <w:r w:rsidRPr="00FC7499">
              <w:rPr>
                <w:rFonts w:cstheme="minorHAnsi"/>
                <w:color w:val="000000"/>
                <w:szCs w:val="20"/>
              </w:rPr>
              <w:t>.</w:t>
            </w:r>
          </w:p>
        </w:tc>
      </w:tr>
    </w:tbl>
    <w:p w14:paraId="3A51771E" w14:textId="5176769B" w:rsidR="00C25A6F" w:rsidRPr="00510D17" w:rsidRDefault="00C25A6F" w:rsidP="004B0781">
      <w:pPr>
        <w:pStyle w:val="Heading1"/>
        <w:numPr>
          <w:ilvl w:val="0"/>
          <w:numId w:val="48"/>
        </w:numPr>
        <w:ind w:left="426"/>
        <w:rPr>
          <w:b/>
          <w:bCs/>
          <w:sz w:val="20"/>
          <w:szCs w:val="20"/>
        </w:rPr>
      </w:pPr>
      <w:r w:rsidRPr="00510D17">
        <w:rPr>
          <w:b/>
          <w:bCs/>
          <w:sz w:val="20"/>
          <w:szCs w:val="20"/>
        </w:rPr>
        <w:t xml:space="preserve">Project description </w:t>
      </w:r>
      <w:r w:rsidRPr="00510D17">
        <w:rPr>
          <w:b/>
          <w:bCs/>
          <w:sz w:val="20"/>
          <w:szCs w:val="20"/>
        </w:rPr>
        <w:tab/>
      </w:r>
    </w:p>
    <w:tbl>
      <w:tblPr>
        <w:tblStyle w:val="TableGrid"/>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C5008C" w:rsidRPr="003F57F0" w14:paraId="69CB913B" w14:textId="77777777" w:rsidTr="003F57F0">
        <w:tc>
          <w:tcPr>
            <w:tcW w:w="9400" w:type="dxa"/>
          </w:tcPr>
          <w:p w14:paraId="465C283E" w14:textId="5D852008" w:rsidR="003153BA" w:rsidRPr="003F57F0" w:rsidRDefault="003153BA" w:rsidP="002643B3">
            <w:pPr>
              <w:spacing w:after="120"/>
              <w:ind w:left="42"/>
              <w:rPr>
                <w:rFonts w:ascii="Arial" w:hAnsi="Arial" w:cs="Arial"/>
                <w:szCs w:val="20"/>
              </w:rPr>
            </w:pPr>
            <w:r w:rsidRPr="003F57F0">
              <w:rPr>
                <w:rFonts w:ascii="Arial" w:hAnsi="Arial" w:cs="Arial"/>
                <w:b/>
                <w:szCs w:val="20"/>
              </w:rPr>
              <w:t xml:space="preserve">Aim/objectives of the project </w:t>
            </w:r>
            <w:r w:rsidRPr="003F57F0">
              <w:rPr>
                <w:rFonts w:ascii="Arial" w:hAnsi="Arial" w:cs="Arial"/>
                <w:szCs w:val="20"/>
              </w:rPr>
              <w:t>(what is its purpose / intended to achieve?):</w:t>
            </w:r>
            <w:r w:rsidRPr="003F57F0">
              <w:rPr>
                <w:rFonts w:ascii="Arial" w:hAnsi="Arial" w:cs="Arial"/>
                <w:b/>
                <w:szCs w:val="20"/>
              </w:rPr>
              <w:tab/>
            </w:r>
          </w:p>
          <w:p w14:paraId="60AF37C0" w14:textId="2C8B2693" w:rsidR="00FA04A0" w:rsidRPr="003F57F0" w:rsidRDefault="003153BA" w:rsidP="003153BA">
            <w:pPr>
              <w:autoSpaceDE w:val="0"/>
              <w:autoSpaceDN w:val="0"/>
              <w:adjustRightInd w:val="0"/>
              <w:spacing w:before="120" w:after="120"/>
              <w:ind w:left="42"/>
              <w:rPr>
                <w:rFonts w:cstheme="minorHAnsi"/>
                <w:szCs w:val="20"/>
              </w:rPr>
            </w:pPr>
            <w:r w:rsidRPr="003F57F0">
              <w:rPr>
                <w:rFonts w:cstheme="minorHAnsi"/>
                <w:szCs w:val="20"/>
              </w:rPr>
              <w:t xml:space="preserve">The Project aims to: </w:t>
            </w:r>
          </w:p>
          <w:p w14:paraId="29E27387" w14:textId="59B08BB0"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increase the provision of public transport services, optionality and accessibility to and between Melbourne Airport and the CBD / suburbs / regions</w:t>
            </w:r>
            <w:r w:rsidR="00A41DE7" w:rsidRPr="00806763">
              <w:rPr>
                <w:rFonts w:cstheme="minorHAnsi"/>
                <w:color w:val="auto"/>
                <w:szCs w:val="20"/>
              </w:rPr>
              <w:t>;</w:t>
            </w:r>
          </w:p>
          <w:p w14:paraId="6F76D7AF" w14:textId="77777777"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maximise service offerings to passengers through frequent and reliable services, and passenger amenity;</w:t>
            </w:r>
          </w:p>
          <w:p w14:paraId="3D3D4604" w14:textId="77777777"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integrate the transport service into the urban and transport network to facilitate broader economic and social development goals for Victoria;</w:t>
            </w:r>
          </w:p>
          <w:p w14:paraId="72B3E197" w14:textId="77777777"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 xml:space="preserve">support Victoria’s and Australia’s economic growth by improving access to international and interstate markets; </w:t>
            </w:r>
          </w:p>
          <w:p w14:paraId="79E24B66" w14:textId="77777777"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address growth pressures in and around Melbourne, including population growth and increasing congestion;</w:t>
            </w:r>
          </w:p>
          <w:p w14:paraId="79737778" w14:textId="77777777"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ensure financial and economic sustainability with consideration given to patronage and precinct development;</w:t>
            </w:r>
          </w:p>
          <w:p w14:paraId="5DBB3AB1" w14:textId="77777777" w:rsidR="00C5008C" w:rsidRPr="00806763" w:rsidRDefault="00C5008C" w:rsidP="004B0781">
            <w:pPr>
              <w:pStyle w:val="ListBullet0"/>
              <w:numPr>
                <w:ilvl w:val="0"/>
                <w:numId w:val="35"/>
              </w:numPr>
              <w:rPr>
                <w:rFonts w:cstheme="minorHAnsi"/>
                <w:color w:val="auto"/>
                <w:szCs w:val="20"/>
              </w:rPr>
            </w:pPr>
            <w:r w:rsidRPr="00806763">
              <w:rPr>
                <w:rFonts w:cstheme="minorHAnsi"/>
                <w:color w:val="auto"/>
                <w:szCs w:val="20"/>
              </w:rPr>
              <w:t>catalyse viable urban and economic development opportunities; and</w:t>
            </w:r>
          </w:p>
          <w:p w14:paraId="72C77B21" w14:textId="77777777" w:rsidR="00C5008C" w:rsidRPr="003F57F0" w:rsidRDefault="00C5008C" w:rsidP="004B0781">
            <w:pPr>
              <w:pStyle w:val="ListBullet0"/>
              <w:numPr>
                <w:ilvl w:val="0"/>
                <w:numId w:val="35"/>
              </w:numPr>
              <w:rPr>
                <w:rFonts w:ascii="Arial" w:hAnsi="Arial" w:cs="Arial"/>
                <w:b/>
                <w:szCs w:val="20"/>
              </w:rPr>
            </w:pPr>
            <w:r w:rsidRPr="00806763">
              <w:rPr>
                <w:rFonts w:cstheme="minorHAnsi"/>
                <w:color w:val="auto"/>
                <w:szCs w:val="20"/>
              </w:rPr>
              <w:t>maximise other government policy outcomes through options for corridors including with respect to housing affordability, transport mode connections and access to employment.</w:t>
            </w:r>
          </w:p>
        </w:tc>
      </w:tr>
      <w:tr w:rsidR="00C5008C" w:rsidRPr="00666E4C" w14:paraId="53F4CBEF" w14:textId="77777777" w:rsidTr="003F57F0">
        <w:tc>
          <w:tcPr>
            <w:tcW w:w="9400" w:type="dxa"/>
          </w:tcPr>
          <w:p w14:paraId="418F622B" w14:textId="77777777" w:rsidR="00C5008C" w:rsidRPr="00FC7499" w:rsidRDefault="00C5008C" w:rsidP="003153BA">
            <w:pPr>
              <w:tabs>
                <w:tab w:val="left" w:pos="898"/>
                <w:tab w:val="left" w:pos="1901"/>
                <w:tab w:val="left" w:pos="2904"/>
                <w:tab w:val="left" w:pos="3907"/>
                <w:tab w:val="left" w:pos="4910"/>
                <w:tab w:val="left" w:pos="5913"/>
                <w:tab w:val="left" w:pos="6916"/>
              </w:tabs>
              <w:spacing w:after="120"/>
              <w:ind w:left="42"/>
              <w:rPr>
                <w:rFonts w:cstheme="minorHAnsi"/>
                <w:szCs w:val="20"/>
              </w:rPr>
            </w:pPr>
            <w:r w:rsidRPr="00FC7499">
              <w:rPr>
                <w:rFonts w:cstheme="minorHAnsi"/>
                <w:b/>
                <w:szCs w:val="20"/>
              </w:rPr>
              <w:t>Background/rationale of project</w:t>
            </w:r>
            <w:r w:rsidRPr="00FC7499">
              <w:rPr>
                <w:rFonts w:cstheme="minorHAnsi"/>
                <w:szCs w:val="20"/>
              </w:rPr>
              <w:t xml:space="preserve"> (describe the context / basis for the proposal, </w:t>
            </w:r>
            <w:proofErr w:type="spellStart"/>
            <w:r w:rsidRPr="00FC7499">
              <w:rPr>
                <w:rFonts w:cstheme="minorHAnsi"/>
                <w:szCs w:val="20"/>
              </w:rPr>
              <w:t>eg.</w:t>
            </w:r>
            <w:proofErr w:type="spellEnd"/>
            <w:r w:rsidRPr="00FC7499">
              <w:rPr>
                <w:rFonts w:cstheme="minorHAnsi"/>
                <w:szCs w:val="20"/>
              </w:rPr>
              <w:t xml:space="preserve">  for siting):</w:t>
            </w:r>
          </w:p>
          <w:p w14:paraId="34B5EE61" w14:textId="77777777" w:rsidR="00C5008C" w:rsidRPr="00FC7499" w:rsidRDefault="00C5008C" w:rsidP="003153BA">
            <w:pPr>
              <w:spacing w:before="120" w:after="120"/>
              <w:ind w:left="42"/>
              <w:rPr>
                <w:rFonts w:cstheme="minorHAnsi"/>
                <w:b/>
                <w:bCs/>
                <w:szCs w:val="20"/>
              </w:rPr>
            </w:pPr>
            <w:r w:rsidRPr="00FC7499">
              <w:rPr>
                <w:rFonts w:cstheme="minorHAnsi"/>
                <w:b/>
                <w:bCs/>
                <w:szCs w:val="20"/>
              </w:rPr>
              <w:t>Background</w:t>
            </w:r>
          </w:p>
          <w:p w14:paraId="4286C226" w14:textId="77777777" w:rsidR="00C5008C" w:rsidRPr="00FC7499" w:rsidRDefault="00C5008C" w:rsidP="003153BA">
            <w:pPr>
              <w:autoSpaceDE w:val="0"/>
              <w:autoSpaceDN w:val="0"/>
              <w:adjustRightInd w:val="0"/>
              <w:spacing w:before="120" w:after="120"/>
              <w:ind w:left="42"/>
              <w:rPr>
                <w:rFonts w:cstheme="minorHAnsi"/>
                <w:szCs w:val="20"/>
              </w:rPr>
            </w:pPr>
            <w:r w:rsidRPr="00FC7499">
              <w:rPr>
                <w:rFonts w:cstheme="minorHAnsi"/>
                <w:szCs w:val="20"/>
              </w:rPr>
              <w:t>The need for, and location of, a rail link to Melbourne Airport has been subject to considerable investigation by the Victorian Government, with various planning studies and panel reports previously undertaken to inform possible corridors for the rail link.</w:t>
            </w:r>
          </w:p>
          <w:p w14:paraId="46D30D83" w14:textId="10A028CC" w:rsidR="00C5008C" w:rsidRPr="00FC7499" w:rsidRDefault="00C5008C" w:rsidP="003153BA">
            <w:pPr>
              <w:autoSpaceDE w:val="0"/>
              <w:autoSpaceDN w:val="0"/>
              <w:adjustRightInd w:val="0"/>
              <w:spacing w:before="120" w:after="120"/>
              <w:ind w:left="42"/>
              <w:rPr>
                <w:rFonts w:cstheme="minorHAnsi"/>
                <w:szCs w:val="20"/>
              </w:rPr>
            </w:pPr>
            <w:r w:rsidRPr="00FC7499">
              <w:rPr>
                <w:rFonts w:cstheme="minorHAnsi"/>
                <w:szCs w:val="20"/>
              </w:rPr>
              <w:t>These investigations included strategic assessments of a Melbourne Airport rail link alignment</w:t>
            </w:r>
            <w:r w:rsidR="00993C36">
              <w:rPr>
                <w:rFonts w:cstheme="minorHAnsi"/>
                <w:szCs w:val="20"/>
              </w:rPr>
              <w:t xml:space="preserve"> and</w:t>
            </w:r>
            <w:r w:rsidRPr="00FC7499">
              <w:rPr>
                <w:rFonts w:cstheme="minorHAnsi"/>
                <w:szCs w:val="20"/>
              </w:rPr>
              <w:t xml:space="preserve"> assessment under the </w:t>
            </w:r>
            <w:r w:rsidRPr="00FC7499">
              <w:rPr>
                <w:rFonts w:cstheme="minorHAnsi"/>
                <w:i/>
                <w:iCs/>
                <w:szCs w:val="20"/>
              </w:rPr>
              <w:t>Environment Protection and Biodiversity Conservation Act 1999</w:t>
            </w:r>
            <w:r w:rsidRPr="00FC7499">
              <w:rPr>
                <w:rFonts w:cstheme="minorHAnsi"/>
                <w:szCs w:val="20"/>
              </w:rPr>
              <w:t xml:space="preserve"> (EPBC Act) and </w:t>
            </w:r>
            <w:r w:rsidRPr="00FC7499">
              <w:rPr>
                <w:rFonts w:cstheme="minorHAnsi"/>
                <w:i/>
                <w:iCs/>
                <w:szCs w:val="20"/>
              </w:rPr>
              <w:t>Planning and Environment Act 1987</w:t>
            </w:r>
            <w:r w:rsidRPr="00FC7499">
              <w:rPr>
                <w:rFonts w:cstheme="minorHAnsi"/>
                <w:szCs w:val="20"/>
              </w:rPr>
              <w:t xml:space="preserve"> (P&amp;E Act). Previous project proposals and investigations are further detailed in the relevant section</w:t>
            </w:r>
            <w:r w:rsidR="000F4C29">
              <w:rPr>
                <w:rFonts w:cstheme="minorHAnsi"/>
                <w:szCs w:val="20"/>
              </w:rPr>
              <w:t>s</w:t>
            </w:r>
            <w:r w:rsidRPr="00FC7499">
              <w:rPr>
                <w:rFonts w:cstheme="minorHAnsi"/>
                <w:szCs w:val="20"/>
              </w:rPr>
              <w:t xml:space="preserve"> of this referral. </w:t>
            </w:r>
          </w:p>
          <w:p w14:paraId="29BA2F09" w14:textId="6375578D" w:rsidR="00C5008C" w:rsidRDefault="00C5008C" w:rsidP="003153BA">
            <w:pPr>
              <w:autoSpaceDE w:val="0"/>
              <w:autoSpaceDN w:val="0"/>
              <w:adjustRightInd w:val="0"/>
              <w:spacing w:before="120" w:after="120"/>
              <w:ind w:left="42"/>
              <w:rPr>
                <w:rFonts w:cstheme="minorHAnsi"/>
                <w:szCs w:val="20"/>
              </w:rPr>
            </w:pPr>
            <w:r w:rsidRPr="00FC7499">
              <w:rPr>
                <w:rFonts w:cstheme="minorHAnsi"/>
                <w:szCs w:val="20"/>
              </w:rPr>
              <w:t xml:space="preserve">In 2018, the Victorian Government released the </w:t>
            </w:r>
            <w:r w:rsidRPr="00FC7499">
              <w:rPr>
                <w:rFonts w:cstheme="minorHAnsi"/>
                <w:i/>
                <w:iCs/>
                <w:szCs w:val="20"/>
              </w:rPr>
              <w:t>Melbourne Airport Rail Link Sunshine Route Strategic Appraisal</w:t>
            </w:r>
            <w:r w:rsidR="002F4093">
              <w:rPr>
                <w:rFonts w:cstheme="minorHAnsi"/>
                <w:szCs w:val="20"/>
              </w:rPr>
              <w:t xml:space="preserve"> </w:t>
            </w:r>
            <w:r w:rsidR="0032251B">
              <w:rPr>
                <w:rFonts w:cstheme="minorHAnsi"/>
                <w:szCs w:val="20"/>
              </w:rPr>
              <w:t xml:space="preserve">(Sunshine Route Strategic Appraisal) </w:t>
            </w:r>
            <w:r w:rsidR="002F4093">
              <w:rPr>
                <w:rFonts w:cstheme="minorHAnsi"/>
                <w:szCs w:val="20"/>
              </w:rPr>
              <w:t xml:space="preserve">(refer to </w:t>
            </w:r>
            <w:r w:rsidR="002F4093" w:rsidRPr="00993C36">
              <w:rPr>
                <w:rFonts w:cstheme="minorHAnsi"/>
                <w:b/>
                <w:bCs/>
                <w:szCs w:val="20"/>
              </w:rPr>
              <w:t xml:space="preserve">Attachment </w:t>
            </w:r>
            <w:r w:rsidR="00B83039">
              <w:rPr>
                <w:rFonts w:cstheme="minorHAnsi"/>
                <w:szCs w:val="20"/>
              </w:rPr>
              <w:t>7</w:t>
            </w:r>
            <w:r w:rsidR="002F4093">
              <w:rPr>
                <w:rFonts w:cstheme="minorHAnsi"/>
                <w:szCs w:val="20"/>
              </w:rPr>
              <w:t>)</w:t>
            </w:r>
            <w:r w:rsidRPr="00FC7499">
              <w:rPr>
                <w:rFonts w:cstheme="minorHAnsi"/>
                <w:szCs w:val="20"/>
              </w:rPr>
              <w:t xml:space="preserve">, which confirmed that the Sunshine route is the best solution for an airport rail link. The Sunshine route provides superior connections to regional Victoria, Melbourne’s growth areas in the north and west and Melbourne’s south eastern suburbs and can also be delivered sooner and at a significantly lower cost than other route options. </w:t>
            </w:r>
          </w:p>
          <w:p w14:paraId="33B51695" w14:textId="31F18A6A" w:rsidR="004C702E" w:rsidRDefault="004C702E" w:rsidP="003153BA">
            <w:pPr>
              <w:autoSpaceDE w:val="0"/>
              <w:autoSpaceDN w:val="0"/>
              <w:adjustRightInd w:val="0"/>
              <w:spacing w:before="120" w:after="120"/>
              <w:ind w:left="42"/>
              <w:rPr>
                <w:rFonts w:cstheme="minorHAnsi"/>
                <w:szCs w:val="20"/>
              </w:rPr>
            </w:pPr>
            <w:r w:rsidRPr="003951E4">
              <w:rPr>
                <w:rFonts w:cstheme="minorHAnsi"/>
                <w:szCs w:val="20"/>
              </w:rPr>
              <w:t xml:space="preserve">Following the </w:t>
            </w:r>
            <w:r w:rsidR="008D4E57">
              <w:rPr>
                <w:rFonts w:cstheme="minorHAnsi"/>
                <w:szCs w:val="20"/>
              </w:rPr>
              <w:t>Sunshine Route Strategic Appraisal</w:t>
            </w:r>
            <w:r w:rsidR="003951E4">
              <w:rPr>
                <w:rFonts w:cstheme="minorHAnsi"/>
                <w:i/>
                <w:iCs/>
                <w:szCs w:val="20"/>
              </w:rPr>
              <w:t>,</w:t>
            </w:r>
            <w:r>
              <w:rPr>
                <w:rFonts w:cstheme="minorHAnsi"/>
                <w:szCs w:val="20"/>
              </w:rPr>
              <w:t xml:space="preserve"> three options </w:t>
            </w:r>
            <w:r w:rsidR="006A6EFE">
              <w:rPr>
                <w:rFonts w:cstheme="minorHAnsi"/>
                <w:szCs w:val="20"/>
              </w:rPr>
              <w:t xml:space="preserve">for </w:t>
            </w:r>
            <w:r w:rsidR="004D15B7">
              <w:rPr>
                <w:rFonts w:cstheme="minorHAnsi"/>
                <w:szCs w:val="20"/>
              </w:rPr>
              <w:t>connecting the</w:t>
            </w:r>
            <w:r w:rsidR="006A6EFE">
              <w:t xml:space="preserve"> </w:t>
            </w:r>
            <w:r w:rsidR="006A6EFE" w:rsidRPr="006A6EFE">
              <w:rPr>
                <w:rFonts w:cstheme="minorHAnsi"/>
                <w:szCs w:val="20"/>
              </w:rPr>
              <w:t>Sunshine route</w:t>
            </w:r>
            <w:r w:rsidR="006A6EFE">
              <w:rPr>
                <w:rFonts w:cstheme="minorHAnsi"/>
                <w:szCs w:val="20"/>
              </w:rPr>
              <w:t xml:space="preserve"> </w:t>
            </w:r>
            <w:r w:rsidR="004D15B7">
              <w:rPr>
                <w:rFonts w:cstheme="minorHAnsi"/>
                <w:szCs w:val="20"/>
              </w:rPr>
              <w:t xml:space="preserve">to the CBD </w:t>
            </w:r>
            <w:r>
              <w:rPr>
                <w:rFonts w:cstheme="minorHAnsi"/>
                <w:szCs w:val="20"/>
              </w:rPr>
              <w:t>have been reviewed:</w:t>
            </w:r>
          </w:p>
          <w:p w14:paraId="64FF51DA" w14:textId="77777777" w:rsidR="004C702E" w:rsidRPr="004C702E" w:rsidRDefault="004C702E" w:rsidP="004B0781">
            <w:pPr>
              <w:pStyle w:val="ListBullet0"/>
              <w:numPr>
                <w:ilvl w:val="0"/>
                <w:numId w:val="35"/>
              </w:numPr>
              <w:rPr>
                <w:rFonts w:cstheme="minorHAnsi"/>
                <w:szCs w:val="20"/>
              </w:rPr>
            </w:pPr>
            <w:r w:rsidRPr="004C702E">
              <w:rPr>
                <w:rFonts w:cstheme="minorHAnsi"/>
                <w:color w:val="auto"/>
                <w:szCs w:val="20"/>
              </w:rPr>
              <w:t xml:space="preserve">The Metro Tunnel – connecting to the CBD via the Sunbury tracks and Metro Tunnel. </w:t>
            </w:r>
          </w:p>
          <w:p w14:paraId="7A75E873" w14:textId="3CFEC39A" w:rsidR="004C702E" w:rsidRPr="004C702E" w:rsidRDefault="004C702E" w:rsidP="004B0781">
            <w:pPr>
              <w:pStyle w:val="ListBullet0"/>
              <w:numPr>
                <w:ilvl w:val="0"/>
                <w:numId w:val="35"/>
              </w:numPr>
              <w:rPr>
                <w:rFonts w:cstheme="minorHAnsi"/>
                <w:szCs w:val="20"/>
              </w:rPr>
            </w:pPr>
            <w:r w:rsidRPr="004C702E">
              <w:rPr>
                <w:rFonts w:cstheme="minorHAnsi"/>
                <w:color w:val="auto"/>
                <w:szCs w:val="20"/>
              </w:rPr>
              <w:t xml:space="preserve">Regional Rail Link – connecting to the CBD via the existing Regional Rail Link track pair to Southern Cross Station. </w:t>
            </w:r>
          </w:p>
          <w:p w14:paraId="1588936C" w14:textId="21B1BCAE" w:rsidR="004C702E" w:rsidRDefault="004C702E" w:rsidP="004B0781">
            <w:pPr>
              <w:pStyle w:val="ListBullet0"/>
              <w:numPr>
                <w:ilvl w:val="0"/>
                <w:numId w:val="35"/>
              </w:numPr>
              <w:rPr>
                <w:rFonts w:cstheme="minorHAnsi"/>
                <w:color w:val="auto"/>
                <w:szCs w:val="20"/>
              </w:rPr>
            </w:pPr>
            <w:r w:rsidRPr="003951E4">
              <w:rPr>
                <w:rFonts w:cstheme="minorHAnsi"/>
                <w:color w:val="auto"/>
                <w:szCs w:val="20"/>
              </w:rPr>
              <w:t>Sunshine Tunnel – connecting to the CBD via a new tunnel to Southern Cross Station.</w:t>
            </w:r>
          </w:p>
          <w:p w14:paraId="08780BE3" w14:textId="487ECBDB" w:rsidR="00844753" w:rsidRDefault="004C702E" w:rsidP="003951E4">
            <w:pPr>
              <w:pStyle w:val="ListBullet0"/>
              <w:rPr>
                <w:rFonts w:cstheme="minorHAnsi"/>
                <w:color w:val="auto"/>
                <w:szCs w:val="20"/>
              </w:rPr>
            </w:pPr>
            <w:r>
              <w:rPr>
                <w:rFonts w:cstheme="minorHAnsi"/>
                <w:color w:val="auto"/>
                <w:szCs w:val="20"/>
              </w:rPr>
              <w:t>Of these three options</w:t>
            </w:r>
            <w:r w:rsidR="003951E4">
              <w:rPr>
                <w:rFonts w:cstheme="minorHAnsi"/>
                <w:color w:val="auto"/>
                <w:szCs w:val="20"/>
              </w:rPr>
              <w:t>,</w:t>
            </w:r>
            <w:r>
              <w:rPr>
                <w:rFonts w:cstheme="minorHAnsi"/>
                <w:color w:val="auto"/>
                <w:szCs w:val="20"/>
              </w:rPr>
              <w:t xml:space="preserve"> </w:t>
            </w:r>
            <w:r w:rsidRPr="00C05DD4">
              <w:rPr>
                <w:rFonts w:cstheme="minorHAnsi"/>
                <w:color w:val="auto"/>
                <w:szCs w:val="20"/>
              </w:rPr>
              <w:t xml:space="preserve">connecting </w:t>
            </w:r>
            <w:r w:rsidR="004D15B7" w:rsidRPr="004D15B7">
              <w:rPr>
                <w:rFonts w:cstheme="minorHAnsi"/>
                <w:color w:val="auto"/>
                <w:szCs w:val="20"/>
              </w:rPr>
              <w:t xml:space="preserve">the Sunshine route </w:t>
            </w:r>
            <w:r w:rsidR="004D15B7">
              <w:rPr>
                <w:rFonts w:cstheme="minorHAnsi"/>
                <w:color w:val="auto"/>
                <w:szCs w:val="20"/>
              </w:rPr>
              <w:t xml:space="preserve">via the </w:t>
            </w:r>
            <w:r w:rsidRPr="00C05DD4">
              <w:rPr>
                <w:rFonts w:cstheme="minorHAnsi"/>
                <w:color w:val="auto"/>
                <w:szCs w:val="20"/>
              </w:rPr>
              <w:t xml:space="preserve">Metro </w:t>
            </w:r>
            <w:r w:rsidRPr="00583FBB">
              <w:rPr>
                <w:rFonts w:cstheme="minorHAnsi"/>
                <w:color w:val="auto"/>
                <w:szCs w:val="20"/>
              </w:rPr>
              <w:t>Tunnel</w:t>
            </w:r>
            <w:r w:rsidRPr="0016293D">
              <w:rPr>
                <w:rFonts w:cstheme="minorHAnsi"/>
                <w:color w:val="auto"/>
                <w:szCs w:val="20"/>
              </w:rPr>
              <w:t xml:space="preserve"> was </w:t>
            </w:r>
            <w:r w:rsidR="00120B8B" w:rsidRPr="00441326">
              <w:rPr>
                <w:rFonts w:cstheme="minorHAnsi"/>
                <w:color w:val="auto"/>
                <w:szCs w:val="20"/>
              </w:rPr>
              <w:t>recommended</w:t>
            </w:r>
            <w:r w:rsidR="003C692E" w:rsidRPr="00085120">
              <w:rPr>
                <w:rFonts w:cstheme="minorHAnsi"/>
                <w:color w:val="auto"/>
                <w:szCs w:val="20"/>
              </w:rPr>
              <w:t xml:space="preserve"> by</w:t>
            </w:r>
            <w:r w:rsidR="003C692E" w:rsidRPr="00887E52">
              <w:rPr>
                <w:rFonts w:cstheme="minorHAnsi"/>
                <w:color w:val="auto"/>
                <w:szCs w:val="20"/>
              </w:rPr>
              <w:t xml:space="preserve"> </w:t>
            </w:r>
            <w:r w:rsidR="003C692E" w:rsidRPr="00775FB1">
              <w:rPr>
                <w:rFonts w:cstheme="minorHAnsi"/>
                <w:color w:val="auto"/>
                <w:szCs w:val="20"/>
              </w:rPr>
              <w:t xml:space="preserve">the </w:t>
            </w:r>
            <w:r w:rsidR="003C692E" w:rsidRPr="00085120">
              <w:rPr>
                <w:rFonts w:cstheme="minorHAnsi"/>
                <w:color w:val="auto"/>
                <w:szCs w:val="20"/>
              </w:rPr>
              <w:t>Department of Transport (formally Transport for Victorian)</w:t>
            </w:r>
            <w:r w:rsidR="003C692E" w:rsidRPr="00887E52">
              <w:rPr>
                <w:rFonts w:cstheme="minorHAnsi"/>
                <w:color w:val="auto"/>
                <w:szCs w:val="20"/>
              </w:rPr>
              <w:t xml:space="preserve"> and </w:t>
            </w:r>
            <w:r w:rsidR="003C692E" w:rsidRPr="00085120">
              <w:rPr>
                <w:rFonts w:cstheme="minorHAnsi"/>
                <w:color w:val="auto"/>
                <w:szCs w:val="20"/>
              </w:rPr>
              <w:t>selected by</w:t>
            </w:r>
            <w:r w:rsidR="003C692E" w:rsidRPr="00887E52">
              <w:rPr>
                <w:rFonts w:cstheme="minorHAnsi"/>
                <w:color w:val="auto"/>
                <w:szCs w:val="20"/>
              </w:rPr>
              <w:t xml:space="preserve"> the </w:t>
            </w:r>
            <w:r w:rsidR="003C692E" w:rsidRPr="00085120">
              <w:rPr>
                <w:rFonts w:cstheme="minorHAnsi"/>
                <w:color w:val="auto"/>
                <w:szCs w:val="20"/>
              </w:rPr>
              <w:t>Victorian Government</w:t>
            </w:r>
            <w:r w:rsidR="00D36497" w:rsidRPr="00775FB1">
              <w:rPr>
                <w:rFonts w:cstheme="minorHAnsi"/>
                <w:color w:val="auto"/>
                <w:szCs w:val="20"/>
              </w:rPr>
              <w:t>.</w:t>
            </w:r>
          </w:p>
          <w:p w14:paraId="3AA022DF" w14:textId="006CB034" w:rsidR="004C702E" w:rsidRPr="00E761C9" w:rsidRDefault="00844753" w:rsidP="003951E4">
            <w:pPr>
              <w:pStyle w:val="ListBullet0"/>
              <w:rPr>
                <w:rFonts w:cstheme="minorHAnsi"/>
                <w:color w:val="auto"/>
                <w:szCs w:val="20"/>
              </w:rPr>
            </w:pPr>
            <w:r w:rsidRPr="00E761C9">
              <w:rPr>
                <w:rFonts w:cstheme="minorHAnsi"/>
                <w:color w:val="auto"/>
                <w:szCs w:val="20"/>
              </w:rPr>
              <w:t>The Sunshine route is the subject of this referral.</w:t>
            </w:r>
          </w:p>
          <w:p w14:paraId="66AB3AF1" w14:textId="77777777" w:rsidR="00C5008C" w:rsidRPr="00FC7499" w:rsidRDefault="00C5008C" w:rsidP="003153BA">
            <w:pPr>
              <w:spacing w:before="120" w:after="120"/>
              <w:ind w:left="42"/>
              <w:rPr>
                <w:rFonts w:cstheme="minorHAnsi"/>
                <w:b/>
                <w:bCs/>
                <w:szCs w:val="20"/>
              </w:rPr>
            </w:pPr>
            <w:r w:rsidRPr="00FC7499">
              <w:rPr>
                <w:rFonts w:cstheme="minorHAnsi"/>
                <w:b/>
                <w:bCs/>
                <w:szCs w:val="20"/>
              </w:rPr>
              <w:t>Rationale</w:t>
            </w:r>
          </w:p>
          <w:p w14:paraId="3EC649E3" w14:textId="1262B0DC" w:rsidR="00CF4D31" w:rsidRDefault="00C5008C">
            <w:pPr>
              <w:spacing w:before="120" w:after="120"/>
              <w:ind w:left="42"/>
              <w:rPr>
                <w:rFonts w:cstheme="minorHAnsi"/>
                <w:szCs w:val="20"/>
              </w:rPr>
            </w:pPr>
            <w:r w:rsidRPr="00FC7499">
              <w:rPr>
                <w:rFonts w:cstheme="minorHAnsi"/>
                <w:szCs w:val="20"/>
              </w:rPr>
              <w:t>Melbourne Airport handled more than 37 million passenger movements in 2018-19 and by 2038, this figure is projected to almost double to more than 67 million, which is an average growth of 3.2% per annum</w:t>
            </w:r>
            <w:r w:rsidR="00E57DDA" w:rsidRPr="00FC7499">
              <w:rPr>
                <w:rFonts w:cstheme="minorHAnsi"/>
                <w:szCs w:val="20"/>
              </w:rPr>
              <w:t xml:space="preserve"> (</w:t>
            </w:r>
            <w:r w:rsidR="00104C1D">
              <w:rPr>
                <w:rFonts w:cstheme="minorHAnsi"/>
                <w:szCs w:val="20"/>
              </w:rPr>
              <w:t>the Project Owner</w:t>
            </w:r>
            <w:r w:rsidR="00104C1D" w:rsidRPr="00FC7499">
              <w:rPr>
                <w:rFonts w:cstheme="minorHAnsi"/>
                <w:szCs w:val="20"/>
              </w:rPr>
              <w:t xml:space="preserve"> </w:t>
            </w:r>
            <w:r w:rsidR="00E57DDA" w:rsidRPr="00FC7499">
              <w:rPr>
                <w:rFonts w:cstheme="minorHAnsi"/>
                <w:szCs w:val="20"/>
              </w:rPr>
              <w:t>note</w:t>
            </w:r>
            <w:r w:rsidR="00104C1D">
              <w:rPr>
                <w:rFonts w:cstheme="minorHAnsi"/>
                <w:szCs w:val="20"/>
              </w:rPr>
              <w:t>s</w:t>
            </w:r>
            <w:r w:rsidR="00E57DDA" w:rsidRPr="00FC7499">
              <w:rPr>
                <w:rFonts w:cstheme="minorHAnsi"/>
                <w:szCs w:val="20"/>
              </w:rPr>
              <w:t xml:space="preserve"> that this is a pre-</w:t>
            </w:r>
            <w:proofErr w:type="spellStart"/>
            <w:r w:rsidR="00E57DDA" w:rsidRPr="00FC7499">
              <w:rPr>
                <w:rFonts w:cstheme="minorHAnsi"/>
                <w:szCs w:val="20"/>
              </w:rPr>
              <w:t>CoVid</w:t>
            </w:r>
            <w:proofErr w:type="spellEnd"/>
            <w:r w:rsidR="00E57DDA" w:rsidRPr="00FC7499">
              <w:rPr>
                <w:rFonts w:cstheme="minorHAnsi"/>
                <w:szCs w:val="20"/>
              </w:rPr>
              <w:t xml:space="preserve"> estimation)</w:t>
            </w:r>
            <w:r w:rsidRPr="00FC7499">
              <w:rPr>
                <w:rFonts w:cstheme="minorHAnsi"/>
                <w:szCs w:val="20"/>
              </w:rPr>
              <w:t xml:space="preserve">. </w:t>
            </w:r>
          </w:p>
          <w:p w14:paraId="4EBEDABD" w14:textId="4DB2E78F" w:rsidR="008C515A" w:rsidRDefault="008C515A">
            <w:pPr>
              <w:spacing w:before="120" w:after="120"/>
              <w:ind w:left="42"/>
              <w:rPr>
                <w:rFonts w:cstheme="minorHAnsi"/>
                <w:szCs w:val="20"/>
              </w:rPr>
            </w:pPr>
            <w:r w:rsidRPr="008C515A">
              <w:rPr>
                <w:rFonts w:cstheme="minorHAnsi"/>
                <w:szCs w:val="20"/>
              </w:rPr>
              <w:t>Access routes to Melbourne Airport are experiencing significant congestion, particularly on the Tullamarine Freeway – the airport’s primary connection to Greater Melbourne and the CBD. Over the last decade, passenger and air freight volumes at Melbourne Airport have grown substantially, underpinned by strong economic and population growth. Within this context, there are two key problems that underpin the need for a rail link to Melbourne Airport.</w:t>
            </w:r>
          </w:p>
          <w:p w14:paraId="636A400C" w14:textId="2AD578A0" w:rsidR="008C515A" w:rsidRPr="008C515A" w:rsidRDefault="008C515A" w:rsidP="004B0781">
            <w:pPr>
              <w:pStyle w:val="ListBullet0"/>
              <w:numPr>
                <w:ilvl w:val="0"/>
                <w:numId w:val="35"/>
              </w:numPr>
              <w:rPr>
                <w:rFonts w:cstheme="minorHAnsi"/>
                <w:szCs w:val="20"/>
              </w:rPr>
            </w:pPr>
            <w:r w:rsidRPr="008C515A">
              <w:rPr>
                <w:rFonts w:cstheme="minorHAnsi"/>
                <w:color w:val="auto"/>
                <w:szCs w:val="20"/>
              </w:rPr>
              <w:t xml:space="preserve">Limited transport connections to Melbourne Airport constrain passenger access. </w:t>
            </w:r>
          </w:p>
          <w:p w14:paraId="07563A12" w14:textId="176D1800" w:rsidR="008C515A" w:rsidRPr="00691366" w:rsidRDefault="008C515A" w:rsidP="004B0781">
            <w:pPr>
              <w:pStyle w:val="ListBullet0"/>
              <w:numPr>
                <w:ilvl w:val="0"/>
                <w:numId w:val="35"/>
              </w:numPr>
              <w:rPr>
                <w:rFonts w:cstheme="minorHAnsi"/>
                <w:szCs w:val="20"/>
              </w:rPr>
            </w:pPr>
            <w:r w:rsidRPr="008C515A">
              <w:rPr>
                <w:rFonts w:cstheme="minorHAnsi"/>
                <w:color w:val="auto"/>
                <w:szCs w:val="20"/>
              </w:rPr>
              <w:t>Increasingly congested line to Melbourne Airport limit Victoria’s economic prosperity</w:t>
            </w:r>
          </w:p>
          <w:p w14:paraId="10F9A327" w14:textId="27ACB3F6" w:rsidR="00C5008C" w:rsidRPr="00FC7499" w:rsidRDefault="008C515A" w:rsidP="003153BA">
            <w:pPr>
              <w:spacing w:before="120" w:after="120"/>
              <w:ind w:left="42"/>
              <w:rPr>
                <w:rFonts w:cstheme="minorHAnsi"/>
                <w:b/>
                <w:szCs w:val="20"/>
              </w:rPr>
            </w:pPr>
            <w:r w:rsidRPr="008C515A">
              <w:rPr>
                <w:rFonts w:cstheme="minorHAnsi"/>
                <w:szCs w:val="20"/>
              </w:rPr>
              <w:t xml:space="preserve">Accessibility and connectivity to the airport are the hallmarks of a thriving global city. There is a clear need to build </w:t>
            </w:r>
            <w:r w:rsidR="00560F5A">
              <w:rPr>
                <w:rFonts w:cstheme="minorHAnsi"/>
                <w:szCs w:val="20"/>
              </w:rPr>
              <w:t>the Melbourne Airport Rail (</w:t>
            </w:r>
            <w:r w:rsidR="003951E4">
              <w:rPr>
                <w:rFonts w:cstheme="minorHAnsi"/>
                <w:szCs w:val="20"/>
              </w:rPr>
              <w:t>MAR</w:t>
            </w:r>
            <w:r w:rsidR="00560F5A">
              <w:rPr>
                <w:rFonts w:cstheme="minorHAnsi"/>
                <w:szCs w:val="20"/>
              </w:rPr>
              <w:t>) Project</w:t>
            </w:r>
            <w:r w:rsidRPr="008C515A">
              <w:rPr>
                <w:rFonts w:cstheme="minorHAnsi"/>
                <w:szCs w:val="20"/>
              </w:rPr>
              <w:t xml:space="preserve"> as an alternative to road-based airport access to provide the connectivity, capacity and reliability needed to meet demand generated by the city’s growing population and economy, and to reduce congestion on the city’s road network. While the COVID-19 pandemic has reduced airport patronage, historical trends suggest air travel demand will likely progressively recover to long-term trends within the next five years. In addition, given that lead times for </w:t>
            </w:r>
            <w:r w:rsidR="00C26A2D">
              <w:rPr>
                <w:rFonts w:cstheme="minorHAnsi"/>
                <w:szCs w:val="20"/>
              </w:rPr>
              <w:t>MAR</w:t>
            </w:r>
            <w:r w:rsidRPr="008C515A" w:rsidDel="00C26A2D">
              <w:rPr>
                <w:rFonts w:cstheme="minorHAnsi"/>
                <w:szCs w:val="20"/>
              </w:rPr>
              <w:t xml:space="preserve"> </w:t>
            </w:r>
            <w:r w:rsidRPr="008C515A">
              <w:rPr>
                <w:rFonts w:cstheme="minorHAnsi"/>
                <w:szCs w:val="20"/>
              </w:rPr>
              <w:t xml:space="preserve">will likely be longer than the recovery timeframe, the underlying problems the Project aims to alleviate are expected to remain relatively unchanged over the long term.  </w:t>
            </w:r>
            <w:r w:rsidR="00560F5A">
              <w:rPr>
                <w:rFonts w:cstheme="minorHAnsi"/>
                <w:szCs w:val="20"/>
              </w:rPr>
              <w:t xml:space="preserve"> </w:t>
            </w:r>
          </w:p>
        </w:tc>
      </w:tr>
      <w:tr w:rsidR="00C5008C" w:rsidRPr="00666E4C" w14:paraId="7508CB93" w14:textId="77777777" w:rsidTr="003951E4">
        <w:trPr>
          <w:trHeight w:val="1408"/>
        </w:trPr>
        <w:tc>
          <w:tcPr>
            <w:tcW w:w="9400" w:type="dxa"/>
          </w:tcPr>
          <w:p w14:paraId="71407593" w14:textId="77777777" w:rsidR="00C5008C" w:rsidRPr="00FC7499" w:rsidRDefault="00C5008C" w:rsidP="003153BA">
            <w:pPr>
              <w:tabs>
                <w:tab w:val="left" w:pos="4910"/>
                <w:tab w:val="left" w:pos="5913"/>
                <w:tab w:val="left" w:pos="6916"/>
              </w:tabs>
              <w:spacing w:before="120" w:after="120"/>
              <w:ind w:left="42"/>
              <w:rPr>
                <w:rFonts w:cstheme="minorHAnsi"/>
                <w:szCs w:val="20"/>
              </w:rPr>
            </w:pPr>
            <w:r w:rsidRPr="00FC7499">
              <w:rPr>
                <w:rFonts w:cstheme="minorHAnsi"/>
                <w:b/>
                <w:szCs w:val="20"/>
              </w:rPr>
              <w:t xml:space="preserve">Main components of the project </w:t>
            </w:r>
            <w:r w:rsidRPr="00FC7499">
              <w:rPr>
                <w:rFonts w:cstheme="minorHAnsi"/>
                <w:szCs w:val="20"/>
              </w:rPr>
              <w:t xml:space="preserve">(nature, siting &amp; approx.  dimensions; attach </w:t>
            </w:r>
            <w:bookmarkStart w:id="7" w:name="_Hlk73096252"/>
            <w:r w:rsidRPr="00FC7499">
              <w:rPr>
                <w:rFonts w:cstheme="minorHAnsi"/>
                <w:szCs w:val="20"/>
              </w:rPr>
              <w:t>A4/A3 plan(s) of site layout if available</w:t>
            </w:r>
            <w:bookmarkEnd w:id="7"/>
            <w:r w:rsidRPr="00FC7499">
              <w:rPr>
                <w:rFonts w:cstheme="minorHAnsi"/>
                <w:szCs w:val="20"/>
              </w:rPr>
              <w:t>):</w:t>
            </w:r>
          </w:p>
          <w:p w14:paraId="50EB7BDE" w14:textId="77777777" w:rsidR="00C5008C" w:rsidRPr="00FC7499" w:rsidRDefault="00C5008C" w:rsidP="003153BA">
            <w:pPr>
              <w:autoSpaceDE w:val="0"/>
              <w:autoSpaceDN w:val="0"/>
              <w:adjustRightInd w:val="0"/>
              <w:spacing w:before="120" w:after="120"/>
              <w:ind w:left="42"/>
              <w:rPr>
                <w:rFonts w:cstheme="minorHAnsi"/>
                <w:szCs w:val="20"/>
                <w:lang w:eastAsia="en-AU"/>
              </w:rPr>
            </w:pPr>
            <w:r w:rsidRPr="00FC7499">
              <w:rPr>
                <w:rFonts w:cstheme="minorHAnsi"/>
                <w:color w:val="212529"/>
                <w:szCs w:val="20"/>
              </w:rPr>
              <w:t xml:space="preserve">The Project primarily will follow existing rail corridors. Trains will run from Melbourne Airport through to Sunshine Station, then into the Metro Tunnel and </w:t>
            </w:r>
            <w:r w:rsidRPr="00FC7499">
              <w:rPr>
                <w:rFonts w:cstheme="minorHAnsi"/>
                <w:szCs w:val="20"/>
                <w:lang w:eastAsia="en-AU"/>
              </w:rPr>
              <w:t>the heart of the CBD, before continuing on to the Cranbourne and Pakenham lines.</w:t>
            </w:r>
          </w:p>
          <w:p w14:paraId="6205EF00" w14:textId="0CCF39D0" w:rsidR="00AF5220" w:rsidRPr="00FC7499" w:rsidRDefault="00C5008C" w:rsidP="003153BA">
            <w:pPr>
              <w:autoSpaceDE w:val="0"/>
              <w:autoSpaceDN w:val="0"/>
              <w:adjustRightInd w:val="0"/>
              <w:spacing w:before="120" w:after="120"/>
              <w:ind w:left="42"/>
              <w:rPr>
                <w:rFonts w:cstheme="minorHAnsi"/>
                <w:szCs w:val="20"/>
                <w:lang w:eastAsia="en-AU"/>
              </w:rPr>
            </w:pPr>
            <w:r w:rsidRPr="00FC7499">
              <w:rPr>
                <w:rFonts w:cstheme="minorHAnsi"/>
                <w:szCs w:val="20"/>
                <w:lang w:eastAsia="en-AU"/>
              </w:rPr>
              <w:t xml:space="preserve">New dedicated tracks will be constructed along the existing Albion-Jacana freight corridor between Sunshine and Airport West. The tracks will divert off this corridor crossing the </w:t>
            </w:r>
            <w:r w:rsidR="00F976D1">
              <w:rPr>
                <w:rFonts w:cstheme="minorHAnsi"/>
                <w:szCs w:val="20"/>
                <w:lang w:eastAsia="en-AU"/>
              </w:rPr>
              <w:t>Western Ring Road</w:t>
            </w:r>
            <w:r w:rsidRPr="00FC7499">
              <w:rPr>
                <w:rFonts w:cstheme="minorHAnsi"/>
                <w:szCs w:val="20"/>
                <w:lang w:eastAsia="en-AU"/>
              </w:rPr>
              <w:t xml:space="preserve"> and head towards the airport following Airport Drive, before arriving at a new premium train station at Melbourne Airport.</w:t>
            </w:r>
          </w:p>
          <w:p w14:paraId="15F1E03F" w14:textId="1E929558" w:rsidR="00AF5220" w:rsidRPr="00FC7499" w:rsidRDefault="00C5008C" w:rsidP="003153BA">
            <w:pPr>
              <w:autoSpaceDE w:val="0"/>
              <w:autoSpaceDN w:val="0"/>
              <w:adjustRightInd w:val="0"/>
              <w:spacing w:before="120" w:after="120"/>
              <w:ind w:left="42"/>
              <w:rPr>
                <w:rFonts w:cstheme="minorHAnsi"/>
                <w:szCs w:val="20"/>
              </w:rPr>
            </w:pPr>
            <w:r w:rsidRPr="00FC7499">
              <w:rPr>
                <w:rFonts w:cstheme="minorHAnsi"/>
                <w:szCs w:val="20"/>
                <w:lang w:eastAsia="en-AU"/>
              </w:rPr>
              <w:t>Public open space,</w:t>
            </w:r>
            <w:r w:rsidRPr="00FC7499">
              <w:rPr>
                <w:rFonts w:cstheme="minorHAnsi"/>
                <w:szCs w:val="20"/>
              </w:rPr>
              <w:t xml:space="preserve"> </w:t>
            </w:r>
            <w:r w:rsidRPr="00FC7499">
              <w:rPr>
                <w:rFonts w:cstheme="minorHAnsi"/>
                <w:szCs w:val="20"/>
                <w:lang w:eastAsia="en-AU"/>
              </w:rPr>
              <w:t xml:space="preserve">industrial and commercial land </w:t>
            </w:r>
            <w:r w:rsidR="00462C0E">
              <w:rPr>
                <w:rFonts w:cstheme="minorHAnsi"/>
                <w:szCs w:val="20"/>
                <w:lang w:eastAsia="en-AU"/>
              </w:rPr>
              <w:t>(</w:t>
            </w:r>
            <w:r w:rsidR="00A92925">
              <w:rPr>
                <w:rFonts w:cstheme="minorHAnsi"/>
                <w:szCs w:val="20"/>
                <w:lang w:eastAsia="en-AU"/>
              </w:rPr>
              <w:t xml:space="preserve">both </w:t>
            </w:r>
            <w:r w:rsidR="00462C0E">
              <w:rPr>
                <w:rFonts w:cstheme="minorHAnsi"/>
                <w:szCs w:val="20"/>
                <w:lang w:eastAsia="en-AU"/>
              </w:rPr>
              <w:t xml:space="preserve">public and private) </w:t>
            </w:r>
            <w:r w:rsidRPr="00FC7499">
              <w:rPr>
                <w:rFonts w:cstheme="minorHAnsi"/>
                <w:szCs w:val="20"/>
              </w:rPr>
              <w:t>is required for the Project for the purpose of temporary works (</w:t>
            </w:r>
            <w:r w:rsidR="001E7653" w:rsidRPr="00FC7499">
              <w:rPr>
                <w:rFonts w:cstheme="minorHAnsi"/>
                <w:szCs w:val="20"/>
              </w:rPr>
              <w:t xml:space="preserve">construction </w:t>
            </w:r>
            <w:r w:rsidRPr="00FC7499">
              <w:rPr>
                <w:rFonts w:cstheme="minorHAnsi"/>
                <w:szCs w:val="20"/>
              </w:rPr>
              <w:t>worksite / laydown areas and access) and permanent works.</w:t>
            </w:r>
            <w:r w:rsidR="00AF5220" w:rsidRPr="00FC7499">
              <w:rPr>
                <w:rFonts w:cstheme="minorHAnsi"/>
                <w:szCs w:val="20"/>
              </w:rPr>
              <w:t xml:space="preserve"> </w:t>
            </w:r>
            <w:r w:rsidR="003D463B">
              <w:rPr>
                <w:rFonts w:cstheme="minorHAnsi"/>
                <w:szCs w:val="20"/>
              </w:rPr>
              <w:t xml:space="preserve">A number of these </w:t>
            </w:r>
            <w:r w:rsidR="00AF5220" w:rsidRPr="00FC7499">
              <w:rPr>
                <w:rFonts w:cstheme="minorHAnsi"/>
                <w:szCs w:val="20"/>
              </w:rPr>
              <w:t xml:space="preserve">parcels of land are covered by an existing </w:t>
            </w:r>
            <w:r w:rsidR="008C10FD" w:rsidRPr="00FC7499">
              <w:rPr>
                <w:rFonts w:cstheme="minorHAnsi"/>
                <w:szCs w:val="20"/>
              </w:rPr>
              <w:t>Public</w:t>
            </w:r>
            <w:r w:rsidR="00AF5220" w:rsidRPr="00FC7499">
              <w:rPr>
                <w:rFonts w:cstheme="minorHAnsi"/>
                <w:szCs w:val="20"/>
              </w:rPr>
              <w:t xml:space="preserve"> Acquisition Overlay (PAO7)</w:t>
            </w:r>
            <w:r w:rsidR="00EC7967">
              <w:rPr>
                <w:rFonts w:cstheme="minorHAnsi"/>
                <w:szCs w:val="20"/>
              </w:rPr>
              <w:t xml:space="preserve"> (</w:t>
            </w:r>
            <w:r w:rsidR="00C26A2D">
              <w:rPr>
                <w:rFonts w:cstheme="minorHAnsi"/>
                <w:szCs w:val="20"/>
              </w:rPr>
              <w:t xml:space="preserve">introduced as </w:t>
            </w:r>
            <w:r w:rsidR="00EC7967">
              <w:rPr>
                <w:rFonts w:cstheme="minorHAnsi"/>
                <w:szCs w:val="20"/>
              </w:rPr>
              <w:t>part of the</w:t>
            </w:r>
            <w:r w:rsidR="00C26A2D">
              <w:rPr>
                <w:rFonts w:cstheme="minorHAnsi"/>
                <w:szCs w:val="20"/>
              </w:rPr>
              <w:t xml:space="preserve"> previous</w:t>
            </w:r>
            <w:r w:rsidR="00EC7967">
              <w:rPr>
                <w:rFonts w:cstheme="minorHAnsi"/>
                <w:szCs w:val="20"/>
              </w:rPr>
              <w:t xml:space="preserve"> </w:t>
            </w:r>
            <w:r w:rsidR="009F6B2F" w:rsidRPr="009F6B2F">
              <w:rPr>
                <w:rFonts w:cstheme="minorHAnsi"/>
                <w:szCs w:val="20"/>
              </w:rPr>
              <w:t xml:space="preserve">Melbourne Airport Rail Link (MARL) </w:t>
            </w:r>
            <w:r w:rsidR="00A92925">
              <w:rPr>
                <w:rFonts w:cstheme="minorHAnsi"/>
                <w:szCs w:val="20"/>
              </w:rPr>
              <w:t xml:space="preserve">planning </w:t>
            </w:r>
            <w:r w:rsidR="00EC7967">
              <w:rPr>
                <w:rFonts w:cstheme="minorHAnsi"/>
                <w:szCs w:val="20"/>
              </w:rPr>
              <w:t>controls</w:t>
            </w:r>
            <w:r w:rsidR="009F6B2F">
              <w:rPr>
                <w:rFonts w:cstheme="minorHAnsi"/>
                <w:szCs w:val="20"/>
              </w:rPr>
              <w:t xml:space="preserve"> in 2005</w:t>
            </w:r>
            <w:r w:rsidR="00EC7967">
              <w:rPr>
                <w:rFonts w:cstheme="minorHAnsi"/>
                <w:szCs w:val="20"/>
              </w:rPr>
              <w:t>)</w:t>
            </w:r>
            <w:r w:rsidR="00043608">
              <w:rPr>
                <w:rFonts w:cstheme="minorHAnsi"/>
                <w:szCs w:val="20"/>
              </w:rPr>
              <w:t>. Parcels affected by the PAO7 include</w:t>
            </w:r>
            <w:r w:rsidR="003D463B">
              <w:rPr>
                <w:rFonts w:cstheme="minorHAnsi"/>
                <w:szCs w:val="20"/>
              </w:rPr>
              <w:t xml:space="preserve"> </w:t>
            </w:r>
            <w:r w:rsidR="00043608">
              <w:rPr>
                <w:rFonts w:cstheme="minorHAnsi"/>
                <w:szCs w:val="20"/>
              </w:rPr>
              <w:t>industrial land, land within the Western Ring Road reserve and land designated for public use associated with Steele Creek North</w:t>
            </w:r>
            <w:r w:rsidR="003D463B">
              <w:rPr>
                <w:rFonts w:cstheme="minorHAnsi"/>
                <w:szCs w:val="20"/>
              </w:rPr>
              <w:t>. The remaining properties are largely</w:t>
            </w:r>
            <w:r w:rsidR="00AF5220" w:rsidRPr="00FC7499">
              <w:rPr>
                <w:rFonts w:cstheme="minorHAnsi"/>
                <w:szCs w:val="20"/>
              </w:rPr>
              <w:t xml:space="preserve"> vacant or earmarked for future redevelopment.  </w:t>
            </w:r>
          </w:p>
          <w:p w14:paraId="7A82CC07" w14:textId="434057E8" w:rsidR="00C5008C" w:rsidRPr="00FC7499" w:rsidRDefault="00AF5220" w:rsidP="003153BA">
            <w:pPr>
              <w:autoSpaceDE w:val="0"/>
              <w:autoSpaceDN w:val="0"/>
              <w:adjustRightInd w:val="0"/>
              <w:spacing w:before="120" w:after="120"/>
              <w:ind w:left="42"/>
              <w:rPr>
                <w:rFonts w:cstheme="minorHAnsi"/>
                <w:szCs w:val="20"/>
              </w:rPr>
            </w:pPr>
            <w:r w:rsidRPr="00FC7499">
              <w:rPr>
                <w:rFonts w:cstheme="minorHAnsi"/>
                <w:szCs w:val="20"/>
              </w:rPr>
              <w:t>Where residential</w:t>
            </w:r>
            <w:r w:rsidR="00EA52DB" w:rsidRPr="00FC7499">
              <w:rPr>
                <w:rFonts w:cstheme="minorHAnsi"/>
                <w:szCs w:val="20"/>
              </w:rPr>
              <w:t>ly zoned</w:t>
            </w:r>
            <w:r w:rsidRPr="00FC7499">
              <w:rPr>
                <w:rFonts w:cstheme="minorHAnsi"/>
                <w:szCs w:val="20"/>
              </w:rPr>
              <w:t xml:space="preserve"> land has been identified in the Project Land for both temporary and permanent works, these parcels are either currently vacant or earmarked for future redevelopment. Further to this, any permanent acquisition of residential land is either underground (for utility works) or adjacent to the rail corridor (for the Cranbourne Avenue pedestrian overpass). </w:t>
            </w:r>
            <w:r w:rsidR="00C5008C" w:rsidRPr="00FC7499">
              <w:rPr>
                <w:rFonts w:cstheme="minorHAnsi"/>
                <w:szCs w:val="20"/>
              </w:rPr>
              <w:t xml:space="preserve"> </w:t>
            </w:r>
          </w:p>
          <w:p w14:paraId="06DA260D" w14:textId="046AEA8D" w:rsidR="00C5008C" w:rsidRDefault="00C5008C" w:rsidP="003153BA">
            <w:pPr>
              <w:autoSpaceDE w:val="0"/>
              <w:autoSpaceDN w:val="0"/>
              <w:adjustRightInd w:val="0"/>
              <w:spacing w:before="120" w:after="120"/>
              <w:ind w:left="42"/>
              <w:rPr>
                <w:rFonts w:cstheme="minorHAnsi"/>
                <w:szCs w:val="20"/>
              </w:rPr>
            </w:pPr>
            <w:r w:rsidRPr="00FC7499">
              <w:rPr>
                <w:rFonts w:cstheme="minorHAnsi"/>
                <w:szCs w:val="20"/>
              </w:rPr>
              <w:t xml:space="preserve">The total area of the Project Land is approximately </w:t>
            </w:r>
            <w:r w:rsidR="00382A59">
              <w:rPr>
                <w:rFonts w:cstheme="minorHAnsi"/>
                <w:szCs w:val="20"/>
              </w:rPr>
              <w:t>5</w:t>
            </w:r>
            <w:r w:rsidR="00E44381" w:rsidRPr="00FC7499">
              <w:rPr>
                <w:rFonts w:cstheme="minorHAnsi"/>
                <w:szCs w:val="20"/>
              </w:rPr>
              <w:t>86</w:t>
            </w:r>
            <w:r w:rsidRPr="00FC7499">
              <w:rPr>
                <w:rFonts w:cstheme="minorHAnsi"/>
                <w:szCs w:val="20"/>
              </w:rPr>
              <w:t xml:space="preserve"> ha.</w:t>
            </w:r>
          </w:p>
          <w:p w14:paraId="1A3DAA98" w14:textId="4206B9FF" w:rsidR="006A553A" w:rsidRPr="00FC7499" w:rsidRDefault="000B3B2C" w:rsidP="00867F55">
            <w:pPr>
              <w:autoSpaceDE w:val="0"/>
              <w:autoSpaceDN w:val="0"/>
              <w:adjustRightInd w:val="0"/>
              <w:spacing w:before="120" w:after="120"/>
              <w:ind w:left="42"/>
              <w:rPr>
                <w:rFonts w:cstheme="minorHAnsi"/>
                <w:szCs w:val="20"/>
              </w:rPr>
            </w:pPr>
            <w:r>
              <w:rPr>
                <w:rFonts w:cstheme="minorHAnsi"/>
                <w:szCs w:val="20"/>
              </w:rPr>
              <w:t>The</w:t>
            </w:r>
            <w:r w:rsidR="006A553A" w:rsidRPr="00FC7499" w:rsidDel="000B3B2C">
              <w:rPr>
                <w:rFonts w:cstheme="minorHAnsi"/>
                <w:szCs w:val="20"/>
              </w:rPr>
              <w:t xml:space="preserve"> </w:t>
            </w:r>
            <w:r w:rsidR="00512D58">
              <w:rPr>
                <w:rFonts w:cstheme="minorHAnsi"/>
                <w:szCs w:val="20"/>
              </w:rPr>
              <w:t xml:space="preserve">main works </w:t>
            </w:r>
            <w:r>
              <w:rPr>
                <w:rFonts w:cstheme="minorHAnsi"/>
                <w:szCs w:val="20"/>
              </w:rPr>
              <w:t xml:space="preserve">to deliver </w:t>
            </w:r>
            <w:r w:rsidR="00512D58">
              <w:rPr>
                <w:rFonts w:cstheme="minorHAnsi"/>
                <w:szCs w:val="20"/>
              </w:rPr>
              <w:t>the Project</w:t>
            </w:r>
            <w:r w:rsidR="00512D58" w:rsidRPr="00FC7499">
              <w:rPr>
                <w:rFonts w:cstheme="minorHAnsi"/>
                <w:szCs w:val="20"/>
              </w:rPr>
              <w:t xml:space="preserve"> </w:t>
            </w:r>
            <w:r w:rsidR="00512D58">
              <w:rPr>
                <w:rFonts w:cstheme="minorHAnsi"/>
                <w:szCs w:val="20"/>
              </w:rPr>
              <w:t>ha</w:t>
            </w:r>
            <w:r>
              <w:rPr>
                <w:rFonts w:cstheme="minorHAnsi"/>
                <w:szCs w:val="20"/>
              </w:rPr>
              <w:t>s</w:t>
            </w:r>
            <w:r w:rsidR="00512D58" w:rsidRPr="00FC7499">
              <w:rPr>
                <w:rFonts w:cstheme="minorHAnsi"/>
                <w:szCs w:val="20"/>
              </w:rPr>
              <w:t xml:space="preserve"> </w:t>
            </w:r>
            <w:r w:rsidR="006A553A" w:rsidRPr="00FC7499">
              <w:rPr>
                <w:rFonts w:cstheme="minorHAnsi"/>
                <w:szCs w:val="20"/>
              </w:rPr>
              <w:t xml:space="preserve">been </w:t>
            </w:r>
            <w:r>
              <w:rPr>
                <w:rFonts w:cstheme="minorHAnsi"/>
                <w:szCs w:val="20"/>
              </w:rPr>
              <w:t xml:space="preserve">further </w:t>
            </w:r>
            <w:r w:rsidR="006A553A" w:rsidRPr="00FC7499">
              <w:rPr>
                <w:rFonts w:cstheme="minorHAnsi"/>
                <w:szCs w:val="20"/>
              </w:rPr>
              <w:t xml:space="preserve">divided </w:t>
            </w:r>
            <w:r w:rsidR="00240E2C" w:rsidRPr="00FC7499">
              <w:rPr>
                <w:rFonts w:cstheme="minorHAnsi"/>
                <w:szCs w:val="20"/>
              </w:rPr>
              <w:t xml:space="preserve">into </w:t>
            </w:r>
            <w:r w:rsidR="007760AA">
              <w:rPr>
                <w:rFonts w:cstheme="minorHAnsi"/>
                <w:szCs w:val="20"/>
              </w:rPr>
              <w:t>two</w:t>
            </w:r>
            <w:r w:rsidR="00240E2C" w:rsidRPr="00FC7499">
              <w:rPr>
                <w:rFonts w:cstheme="minorHAnsi"/>
                <w:szCs w:val="20"/>
              </w:rPr>
              <w:t xml:space="preserve"> </w:t>
            </w:r>
            <w:r w:rsidR="00A92925">
              <w:rPr>
                <w:rFonts w:cstheme="minorHAnsi"/>
                <w:szCs w:val="20"/>
              </w:rPr>
              <w:t>s</w:t>
            </w:r>
            <w:r w:rsidR="00240E2C">
              <w:rPr>
                <w:rFonts w:cstheme="minorHAnsi"/>
                <w:szCs w:val="20"/>
              </w:rPr>
              <w:t xml:space="preserve">ections </w:t>
            </w:r>
            <w:r>
              <w:rPr>
                <w:rFonts w:cstheme="minorHAnsi"/>
                <w:szCs w:val="20"/>
              </w:rPr>
              <w:t xml:space="preserve">– the </w:t>
            </w:r>
            <w:r w:rsidR="00240E2C" w:rsidRPr="00FC7499">
              <w:rPr>
                <w:rFonts w:cstheme="minorHAnsi"/>
                <w:szCs w:val="20"/>
              </w:rPr>
              <w:t>Corridor Section</w:t>
            </w:r>
            <w:r w:rsidR="00727F58">
              <w:rPr>
                <w:rFonts w:cstheme="minorHAnsi"/>
                <w:szCs w:val="20"/>
              </w:rPr>
              <w:t xml:space="preserve"> and</w:t>
            </w:r>
            <w:r w:rsidR="00240E2C">
              <w:rPr>
                <w:rFonts w:cstheme="minorHAnsi"/>
                <w:szCs w:val="20"/>
              </w:rPr>
              <w:t xml:space="preserve"> </w:t>
            </w:r>
            <w:r>
              <w:rPr>
                <w:rFonts w:cstheme="minorHAnsi"/>
                <w:szCs w:val="20"/>
              </w:rPr>
              <w:t xml:space="preserve">the </w:t>
            </w:r>
            <w:r w:rsidR="00240E2C" w:rsidRPr="00FC7499">
              <w:rPr>
                <w:rFonts w:cstheme="minorHAnsi"/>
                <w:szCs w:val="20"/>
              </w:rPr>
              <w:t>Sunshine Section</w:t>
            </w:r>
            <w:r>
              <w:rPr>
                <w:rFonts w:cstheme="minorHAnsi"/>
                <w:szCs w:val="20"/>
              </w:rPr>
              <w:t>, with details of both sections described below</w:t>
            </w:r>
            <w:r w:rsidR="007760AA">
              <w:rPr>
                <w:rFonts w:cstheme="minorHAnsi"/>
                <w:szCs w:val="20"/>
              </w:rPr>
              <w:t>.</w:t>
            </w:r>
            <w:r w:rsidR="007760AA" w:rsidRPr="00FC7499" w:rsidDel="00240E2C">
              <w:rPr>
                <w:rFonts w:cstheme="minorHAnsi"/>
                <w:szCs w:val="20"/>
              </w:rPr>
              <w:t xml:space="preserve"> </w:t>
            </w:r>
          </w:p>
          <w:p w14:paraId="693D6212" w14:textId="77777777" w:rsidR="00C5008C" w:rsidRPr="007B40F5" w:rsidRDefault="00C5008C" w:rsidP="007B40F5">
            <w:pPr>
              <w:autoSpaceDE w:val="0"/>
              <w:autoSpaceDN w:val="0"/>
              <w:adjustRightInd w:val="0"/>
              <w:spacing w:before="120" w:after="120"/>
              <w:ind w:left="42"/>
              <w:rPr>
                <w:rFonts w:cstheme="minorHAnsi"/>
                <w:b/>
                <w:bCs/>
                <w:szCs w:val="20"/>
              </w:rPr>
            </w:pPr>
            <w:r w:rsidRPr="007B40F5">
              <w:rPr>
                <w:rFonts w:cstheme="minorHAnsi"/>
                <w:b/>
                <w:bCs/>
                <w:szCs w:val="20"/>
              </w:rPr>
              <w:t>Corridor Section</w:t>
            </w:r>
          </w:p>
          <w:p w14:paraId="24D6F749" w14:textId="77777777" w:rsidR="005D3E03" w:rsidRPr="005D3E03" w:rsidRDefault="005D3E03" w:rsidP="004B0781">
            <w:pPr>
              <w:pStyle w:val="ListBullet0"/>
              <w:numPr>
                <w:ilvl w:val="0"/>
                <w:numId w:val="35"/>
              </w:numPr>
              <w:rPr>
                <w:rFonts w:cstheme="minorHAnsi"/>
                <w:color w:val="auto"/>
                <w:szCs w:val="20"/>
              </w:rPr>
            </w:pPr>
            <w:r w:rsidRPr="005D3E03">
              <w:rPr>
                <w:rFonts w:cstheme="minorHAnsi"/>
                <w:color w:val="auto"/>
                <w:szCs w:val="20"/>
              </w:rPr>
              <w:t>Construction of the new MAR tracks, comprising an approximately 8 km dual track railway and associated overhead line equipment (OHLE), combined services route (CSR) and track drainage works, including:</w:t>
            </w:r>
          </w:p>
          <w:p w14:paraId="65D9813C" w14:textId="257ACFB9" w:rsidR="005D3E03" w:rsidRPr="005D3E03" w:rsidRDefault="005D3E03" w:rsidP="004B0781">
            <w:pPr>
              <w:pStyle w:val="ListBullet0"/>
              <w:numPr>
                <w:ilvl w:val="0"/>
                <w:numId w:val="46"/>
              </w:numPr>
              <w:ind w:left="893"/>
              <w:rPr>
                <w:rFonts w:cstheme="minorHAnsi"/>
                <w:color w:val="auto"/>
                <w:szCs w:val="20"/>
              </w:rPr>
            </w:pPr>
            <w:r w:rsidRPr="005D3E03">
              <w:rPr>
                <w:rFonts w:cstheme="minorHAnsi"/>
                <w:color w:val="auto"/>
                <w:szCs w:val="20"/>
              </w:rPr>
              <w:t>A 2.3 km long elevated twin track viaduct structure between Sharps Road, Tullamarine and the Albion-Jacana rail corridor, crossing Steele Creek and the Western Ring Road including emergency and maintenance access points.</w:t>
            </w:r>
          </w:p>
          <w:p w14:paraId="643FD334" w14:textId="7C1D3D58" w:rsidR="005D3E03" w:rsidRPr="005D3E03" w:rsidRDefault="005D3E03" w:rsidP="004B0781">
            <w:pPr>
              <w:pStyle w:val="ListBullet0"/>
              <w:numPr>
                <w:ilvl w:val="0"/>
                <w:numId w:val="46"/>
              </w:numPr>
              <w:ind w:left="893"/>
              <w:rPr>
                <w:rFonts w:cstheme="minorHAnsi"/>
                <w:color w:val="auto"/>
                <w:szCs w:val="20"/>
              </w:rPr>
            </w:pPr>
            <w:r w:rsidRPr="005D3E03">
              <w:rPr>
                <w:rFonts w:cstheme="minorHAnsi"/>
                <w:color w:val="auto"/>
                <w:szCs w:val="20"/>
              </w:rPr>
              <w:t xml:space="preserve">New at-grade MAR tracks within the existing Albion-Jacana rail corridor, located on the </w:t>
            </w:r>
            <w:r w:rsidR="004C01B3">
              <w:rPr>
                <w:rFonts w:cstheme="minorHAnsi"/>
                <w:color w:val="auto"/>
                <w:szCs w:val="20"/>
              </w:rPr>
              <w:t>w</w:t>
            </w:r>
            <w:r w:rsidRPr="005D3E03">
              <w:rPr>
                <w:rFonts w:cstheme="minorHAnsi"/>
                <w:color w:val="auto"/>
                <w:szCs w:val="20"/>
              </w:rPr>
              <w:t>estern side of the existing Australian Rail Track Corporation (ARTC) tracks.</w:t>
            </w:r>
          </w:p>
          <w:p w14:paraId="7F966E1E" w14:textId="77777777" w:rsidR="005D3E03" w:rsidRPr="005D3E03" w:rsidRDefault="005D3E03" w:rsidP="004B0781">
            <w:pPr>
              <w:pStyle w:val="ListBullet0"/>
              <w:numPr>
                <w:ilvl w:val="0"/>
                <w:numId w:val="46"/>
              </w:numPr>
              <w:ind w:left="893"/>
              <w:rPr>
                <w:rFonts w:cstheme="minorHAnsi"/>
                <w:color w:val="auto"/>
                <w:szCs w:val="20"/>
              </w:rPr>
            </w:pPr>
            <w:r w:rsidRPr="005D3E03">
              <w:rPr>
                <w:rFonts w:cstheme="minorHAnsi"/>
                <w:color w:val="auto"/>
                <w:szCs w:val="20"/>
              </w:rPr>
              <w:t>An elevated twin track viaduct structure across the Maribyrnong River valley, adjacent to the Western side of the existing state significant heritage bridge.</w:t>
            </w:r>
          </w:p>
          <w:p w14:paraId="490B7B3F" w14:textId="77777777" w:rsidR="005D3E03" w:rsidRPr="005D3E03" w:rsidRDefault="005D3E03" w:rsidP="004B0781">
            <w:pPr>
              <w:pStyle w:val="ListBullet0"/>
              <w:numPr>
                <w:ilvl w:val="0"/>
                <w:numId w:val="46"/>
              </w:numPr>
              <w:ind w:left="893"/>
              <w:rPr>
                <w:rFonts w:cstheme="minorHAnsi"/>
                <w:color w:val="auto"/>
                <w:szCs w:val="20"/>
              </w:rPr>
            </w:pPr>
            <w:r w:rsidRPr="005D3E03">
              <w:rPr>
                <w:rFonts w:cstheme="minorHAnsi"/>
                <w:color w:val="auto"/>
                <w:szCs w:val="20"/>
              </w:rPr>
              <w:t>Slewing of ARTC tracks between Keilor Park Drive and the Calder Freeway.</w:t>
            </w:r>
          </w:p>
          <w:p w14:paraId="5883ED96" w14:textId="77777777" w:rsidR="005D3E03" w:rsidRPr="005D3E03" w:rsidRDefault="005D3E03" w:rsidP="004B0781">
            <w:pPr>
              <w:pStyle w:val="ListBullet0"/>
              <w:numPr>
                <w:ilvl w:val="0"/>
                <w:numId w:val="35"/>
              </w:numPr>
              <w:rPr>
                <w:rFonts w:cstheme="minorHAnsi"/>
                <w:color w:val="auto"/>
                <w:szCs w:val="20"/>
              </w:rPr>
            </w:pPr>
            <w:r w:rsidRPr="005D3E03">
              <w:rPr>
                <w:rFonts w:cstheme="minorHAnsi"/>
                <w:color w:val="auto"/>
                <w:szCs w:val="20"/>
              </w:rPr>
              <w:t>Signalling works along the Albion-Jacana rail corridor between Jacana Station and Barwon Avenue, Sunshine North and within the new MAR corridor North of the Western Ring Road.</w:t>
            </w:r>
          </w:p>
          <w:p w14:paraId="583E7B31" w14:textId="77777777" w:rsidR="005D3E03" w:rsidRPr="005D3E03" w:rsidRDefault="005D3E03" w:rsidP="004B0781">
            <w:pPr>
              <w:pStyle w:val="ListBullet0"/>
              <w:numPr>
                <w:ilvl w:val="0"/>
                <w:numId w:val="35"/>
              </w:numPr>
              <w:rPr>
                <w:rFonts w:cstheme="minorHAnsi"/>
                <w:color w:val="auto"/>
                <w:szCs w:val="20"/>
              </w:rPr>
            </w:pPr>
            <w:r w:rsidRPr="005D3E03">
              <w:rPr>
                <w:rFonts w:cstheme="minorHAnsi"/>
                <w:color w:val="auto"/>
                <w:szCs w:val="20"/>
              </w:rPr>
              <w:t>Construction of an intake supply substation at Terror Street or the Northeast area of Brimbank Park and two traction substations at Fullarton Road and within the McIntyre Sidings, Sunshine North.</w:t>
            </w:r>
          </w:p>
          <w:p w14:paraId="7008EF9F" w14:textId="77777777" w:rsidR="005D3E03" w:rsidRPr="005D3E03" w:rsidRDefault="005D3E03" w:rsidP="004B0781">
            <w:pPr>
              <w:pStyle w:val="ListBullet0"/>
              <w:numPr>
                <w:ilvl w:val="0"/>
                <w:numId w:val="35"/>
              </w:numPr>
              <w:rPr>
                <w:rFonts w:cstheme="minorHAnsi"/>
                <w:color w:val="auto"/>
                <w:szCs w:val="20"/>
              </w:rPr>
            </w:pPr>
            <w:r w:rsidRPr="005D3E03">
              <w:rPr>
                <w:rFonts w:cstheme="minorHAnsi"/>
                <w:color w:val="auto"/>
                <w:szCs w:val="20"/>
              </w:rPr>
              <w:t>Construction of two new Digital Train Radio System (DTRS) facilities one North or South of Keilor Park Drive, Keilor East and a second at Airport Drive, Tullamarine.</w:t>
            </w:r>
          </w:p>
          <w:p w14:paraId="7CB04855" w14:textId="77777777" w:rsidR="00C5008C" w:rsidRPr="007B40F5" w:rsidRDefault="00C5008C" w:rsidP="003153BA">
            <w:pPr>
              <w:autoSpaceDE w:val="0"/>
              <w:autoSpaceDN w:val="0"/>
              <w:adjustRightInd w:val="0"/>
              <w:spacing w:before="120" w:after="120"/>
              <w:ind w:left="42"/>
              <w:rPr>
                <w:rFonts w:cstheme="minorHAnsi"/>
                <w:b/>
                <w:bCs/>
                <w:szCs w:val="20"/>
              </w:rPr>
            </w:pPr>
            <w:r w:rsidRPr="007B40F5">
              <w:rPr>
                <w:rFonts w:cstheme="minorHAnsi"/>
                <w:b/>
                <w:bCs/>
                <w:szCs w:val="20"/>
              </w:rPr>
              <w:t>Sunshine Section</w:t>
            </w:r>
          </w:p>
          <w:p w14:paraId="7B774036" w14:textId="77777777" w:rsidR="00134BC1" w:rsidRPr="00134BC1" w:rsidRDefault="00134BC1" w:rsidP="004B0781">
            <w:pPr>
              <w:pStyle w:val="ListBullet0"/>
              <w:numPr>
                <w:ilvl w:val="0"/>
                <w:numId w:val="35"/>
              </w:numPr>
              <w:rPr>
                <w:rFonts w:cstheme="minorHAnsi"/>
                <w:color w:val="auto"/>
                <w:szCs w:val="20"/>
              </w:rPr>
            </w:pPr>
            <w:r w:rsidRPr="00134BC1">
              <w:rPr>
                <w:rFonts w:cstheme="minorHAnsi"/>
                <w:color w:val="auto"/>
                <w:szCs w:val="20"/>
              </w:rPr>
              <w:t>Construction of a new 1.8 km long MAR twin track viaduct structure, including associated OHLE and CSR between Sunshine Station and the Albion-Jacana corridor, crossing Anderson Road, Ballarat Road, the Sunbury rail corridor, St Albans Road and Stony Creek.</w:t>
            </w:r>
          </w:p>
          <w:p w14:paraId="28E762C3" w14:textId="77777777" w:rsidR="00134BC1" w:rsidRPr="00134BC1" w:rsidRDefault="00134BC1" w:rsidP="004B0781">
            <w:pPr>
              <w:pStyle w:val="ListBullet0"/>
              <w:numPr>
                <w:ilvl w:val="0"/>
                <w:numId w:val="35"/>
              </w:numPr>
              <w:rPr>
                <w:rFonts w:cstheme="minorHAnsi"/>
                <w:color w:val="auto"/>
                <w:szCs w:val="20"/>
              </w:rPr>
            </w:pPr>
            <w:r w:rsidRPr="00134BC1">
              <w:rPr>
                <w:rFonts w:cstheme="minorHAnsi"/>
                <w:color w:val="auto"/>
                <w:szCs w:val="20"/>
              </w:rPr>
              <w:t xml:space="preserve">Signalling works, including the installation of trackside equipment along the Sunbury line towards </w:t>
            </w:r>
            <w:proofErr w:type="spellStart"/>
            <w:r w:rsidRPr="00134BC1">
              <w:rPr>
                <w:rFonts w:cstheme="minorHAnsi"/>
                <w:color w:val="auto"/>
                <w:szCs w:val="20"/>
              </w:rPr>
              <w:t>Ginifer</w:t>
            </w:r>
            <w:proofErr w:type="spellEnd"/>
            <w:r w:rsidRPr="00134BC1">
              <w:rPr>
                <w:rFonts w:cstheme="minorHAnsi"/>
                <w:color w:val="auto"/>
                <w:szCs w:val="20"/>
              </w:rPr>
              <w:t xml:space="preserve"> Station, along the Brooklyn freight corridor towards Newport Station, and along the Western rail corridor to West Footscray Station.</w:t>
            </w:r>
          </w:p>
          <w:p w14:paraId="4FC49227" w14:textId="185E9DFE" w:rsidR="00134BC1" w:rsidRPr="00134BC1" w:rsidRDefault="00134BC1" w:rsidP="004B0781">
            <w:pPr>
              <w:pStyle w:val="ListBullet0"/>
              <w:numPr>
                <w:ilvl w:val="0"/>
                <w:numId w:val="35"/>
              </w:numPr>
              <w:rPr>
                <w:rFonts w:cstheme="minorHAnsi"/>
                <w:color w:val="auto"/>
                <w:szCs w:val="20"/>
              </w:rPr>
            </w:pPr>
            <w:r w:rsidRPr="00134BC1">
              <w:rPr>
                <w:rFonts w:cstheme="minorHAnsi"/>
                <w:color w:val="auto"/>
                <w:szCs w:val="20"/>
              </w:rPr>
              <w:t>Modifications to the tracks, formation, drainage, CSR, OHLE and signalling equipment for the MAR, Sunbury and Bendigo tracks from Albion to the beginning of the Jacana freight corridor</w:t>
            </w:r>
            <w:r w:rsidR="006B4AB7">
              <w:rPr>
                <w:rFonts w:cstheme="minorHAnsi"/>
                <w:color w:val="auto"/>
                <w:szCs w:val="20"/>
              </w:rPr>
              <w:t>.</w:t>
            </w:r>
          </w:p>
          <w:p w14:paraId="69302A32" w14:textId="77777777" w:rsidR="00134BC1" w:rsidRPr="00134BC1" w:rsidRDefault="00134BC1" w:rsidP="004B0781">
            <w:pPr>
              <w:pStyle w:val="ListBullet0"/>
              <w:numPr>
                <w:ilvl w:val="0"/>
                <w:numId w:val="35"/>
              </w:numPr>
              <w:rPr>
                <w:rFonts w:cstheme="minorHAnsi"/>
                <w:color w:val="auto"/>
                <w:szCs w:val="20"/>
              </w:rPr>
            </w:pPr>
            <w:r w:rsidRPr="00134BC1">
              <w:rPr>
                <w:rFonts w:cstheme="minorHAnsi"/>
                <w:color w:val="auto"/>
                <w:szCs w:val="20"/>
              </w:rPr>
              <w:t xml:space="preserve">Modifications to Sunshine Station, including modifications to platforms, the Sunshine Station western car park and the construction of a new concourse. </w:t>
            </w:r>
          </w:p>
          <w:p w14:paraId="37669256" w14:textId="663D9D98" w:rsidR="00B84C31" w:rsidRPr="00815241" w:rsidRDefault="00134BC1" w:rsidP="004B0781">
            <w:pPr>
              <w:pStyle w:val="ListBullet0"/>
              <w:numPr>
                <w:ilvl w:val="0"/>
                <w:numId w:val="35"/>
              </w:numPr>
              <w:rPr>
                <w:rFonts w:cstheme="minorHAnsi"/>
                <w:color w:val="auto"/>
                <w:szCs w:val="20"/>
              </w:rPr>
            </w:pPr>
            <w:r w:rsidRPr="00134BC1">
              <w:rPr>
                <w:rFonts w:cstheme="minorHAnsi"/>
                <w:color w:val="auto"/>
                <w:szCs w:val="20"/>
              </w:rPr>
              <w:t>Modifications to the existing Sunshine and Sunshine West substations</w:t>
            </w:r>
            <w:r w:rsidR="005816C0">
              <w:rPr>
                <w:rFonts w:cstheme="minorHAnsi"/>
                <w:color w:val="auto"/>
                <w:szCs w:val="20"/>
              </w:rPr>
              <w:t>.</w:t>
            </w:r>
          </w:p>
        </w:tc>
      </w:tr>
      <w:tr w:rsidR="00C5008C" w:rsidRPr="00490076" w14:paraId="1094F67F" w14:textId="77777777" w:rsidTr="003F57F0">
        <w:tc>
          <w:tcPr>
            <w:tcW w:w="9400" w:type="dxa"/>
          </w:tcPr>
          <w:p w14:paraId="6D76BA8A" w14:textId="77777777" w:rsidR="00C5008C" w:rsidRPr="00FC7499" w:rsidRDefault="00C5008C" w:rsidP="003153BA">
            <w:pPr>
              <w:tabs>
                <w:tab w:val="left" w:pos="2904"/>
                <w:tab w:val="left" w:pos="3907"/>
                <w:tab w:val="left" w:pos="4910"/>
                <w:tab w:val="left" w:pos="5913"/>
                <w:tab w:val="left" w:pos="6916"/>
              </w:tabs>
              <w:ind w:left="42"/>
              <w:rPr>
                <w:rFonts w:cstheme="minorHAnsi"/>
                <w:szCs w:val="20"/>
              </w:rPr>
            </w:pPr>
            <w:r w:rsidRPr="00FC7499">
              <w:rPr>
                <w:rFonts w:cstheme="minorHAnsi"/>
                <w:b/>
                <w:szCs w:val="20"/>
              </w:rPr>
              <w:t>Ancillary components of the project</w:t>
            </w:r>
            <w:r w:rsidRPr="00FC7499">
              <w:rPr>
                <w:rFonts w:cstheme="minorHAnsi"/>
                <w:szCs w:val="20"/>
              </w:rPr>
              <w:t xml:space="preserve"> (</w:t>
            </w:r>
            <w:proofErr w:type="spellStart"/>
            <w:r w:rsidRPr="00FC7499">
              <w:rPr>
                <w:rFonts w:cstheme="minorHAnsi"/>
                <w:szCs w:val="20"/>
              </w:rPr>
              <w:t>eg.</w:t>
            </w:r>
            <w:proofErr w:type="spellEnd"/>
            <w:r w:rsidRPr="00FC7499">
              <w:rPr>
                <w:rFonts w:cstheme="minorHAnsi"/>
                <w:szCs w:val="20"/>
              </w:rPr>
              <w:t xml:space="preserve">  upgraded access roads, new high-pressure gas pipeline; off-site resource processing):</w:t>
            </w:r>
          </w:p>
          <w:p w14:paraId="7EDF2EF3" w14:textId="77777777" w:rsidR="00C5008C" w:rsidRPr="00FC7499" w:rsidRDefault="00C5008C" w:rsidP="00127271">
            <w:pPr>
              <w:tabs>
                <w:tab w:val="left" w:pos="2904"/>
                <w:tab w:val="left" w:pos="3907"/>
                <w:tab w:val="left" w:pos="4910"/>
                <w:tab w:val="left" w:pos="5913"/>
                <w:tab w:val="left" w:pos="6916"/>
              </w:tabs>
              <w:rPr>
                <w:rFonts w:cstheme="minorHAnsi"/>
                <w:szCs w:val="20"/>
              </w:rPr>
            </w:pPr>
          </w:p>
          <w:p w14:paraId="531912FE" w14:textId="77777777" w:rsidR="00C5008C" w:rsidRPr="00FC7499" w:rsidRDefault="00C5008C" w:rsidP="003153BA">
            <w:pPr>
              <w:tabs>
                <w:tab w:val="left" w:pos="2904"/>
                <w:tab w:val="left" w:pos="3907"/>
                <w:tab w:val="left" w:pos="4910"/>
                <w:tab w:val="left" w:pos="5913"/>
                <w:tab w:val="left" w:pos="6916"/>
              </w:tabs>
              <w:ind w:left="42"/>
              <w:rPr>
                <w:rFonts w:cstheme="minorHAnsi"/>
                <w:szCs w:val="20"/>
              </w:rPr>
            </w:pPr>
            <w:r w:rsidRPr="00FC7499">
              <w:rPr>
                <w:rFonts w:cstheme="minorHAnsi"/>
                <w:szCs w:val="20"/>
              </w:rPr>
              <w:t>Ancillary works required for the Project include (but are not limited to):</w:t>
            </w:r>
          </w:p>
          <w:p w14:paraId="142A4611" w14:textId="0D04AABF" w:rsidR="00001959" w:rsidRPr="00134BC1" w:rsidRDefault="006B4AB7" w:rsidP="004B0781">
            <w:pPr>
              <w:pStyle w:val="ListBullet0"/>
              <w:numPr>
                <w:ilvl w:val="0"/>
                <w:numId w:val="35"/>
              </w:numPr>
              <w:rPr>
                <w:rFonts w:cstheme="minorHAnsi"/>
                <w:color w:val="auto"/>
                <w:szCs w:val="20"/>
              </w:rPr>
            </w:pPr>
            <w:r w:rsidRPr="00001959">
              <w:rPr>
                <w:rFonts w:cstheme="minorHAnsi"/>
                <w:color w:val="auto"/>
                <w:szCs w:val="20"/>
              </w:rPr>
              <w:t>Modifications to the western and eastern Albion Station forecourts and car parks.</w:t>
            </w:r>
          </w:p>
          <w:p w14:paraId="3269CC8E" w14:textId="1968EDF6" w:rsidR="00CA7C6D"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Modifications to existing structures, including structural modifications and strengthening works at Calder Freeway inbound and outbound bridges, Fullarton Road bridge, Western Ring Road on-ramp and off-ramp bridges, Keilor Park Drive and McIntyre Road bridges. </w:t>
            </w:r>
          </w:p>
          <w:p w14:paraId="54002888" w14:textId="77777777" w:rsidR="00CA7C6D" w:rsidRDefault="00CA7C6D" w:rsidP="004B0781">
            <w:pPr>
              <w:pStyle w:val="ListBullet0"/>
              <w:numPr>
                <w:ilvl w:val="0"/>
                <w:numId w:val="35"/>
              </w:numPr>
              <w:rPr>
                <w:rFonts w:cstheme="minorHAnsi"/>
                <w:color w:val="auto"/>
                <w:szCs w:val="20"/>
              </w:rPr>
            </w:pPr>
            <w:r w:rsidRPr="005D3E03">
              <w:rPr>
                <w:rFonts w:cstheme="minorHAnsi"/>
                <w:color w:val="auto"/>
                <w:szCs w:val="20"/>
              </w:rPr>
              <w:t>Replacement of shared use path (SUP) connections at Calder Freeway / Fullarton Road, provision of a new SUP overpass at Cranbourne Avenue, and provision of a Strategic Cycling Corridor link between Western Ring Road and Airport Drive via Steele Creek.</w:t>
            </w:r>
          </w:p>
          <w:p w14:paraId="1967616A" w14:textId="77777777" w:rsidR="00880131" w:rsidRPr="005D3E03" w:rsidRDefault="00880131" w:rsidP="004B0781">
            <w:pPr>
              <w:pStyle w:val="ListBullet0"/>
              <w:numPr>
                <w:ilvl w:val="0"/>
                <w:numId w:val="35"/>
              </w:numPr>
              <w:rPr>
                <w:rFonts w:cstheme="minorHAnsi"/>
                <w:color w:val="auto"/>
                <w:szCs w:val="20"/>
              </w:rPr>
            </w:pPr>
            <w:r w:rsidRPr="005D3E03">
              <w:rPr>
                <w:rFonts w:cstheme="minorHAnsi"/>
                <w:color w:val="auto"/>
                <w:szCs w:val="20"/>
              </w:rPr>
              <w:t>The provision of retention basins at several locations along the Albion-Jacana rail corridor</w:t>
            </w:r>
            <w:r>
              <w:rPr>
                <w:rFonts w:cstheme="minorHAnsi"/>
                <w:color w:val="auto"/>
                <w:szCs w:val="20"/>
              </w:rPr>
              <w:t>.</w:t>
            </w:r>
          </w:p>
          <w:p w14:paraId="2CCD2716" w14:textId="369385ED"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Protection works associated with the </w:t>
            </w:r>
            <w:r w:rsidR="002E699A" w:rsidRPr="00FC7499">
              <w:rPr>
                <w:rFonts w:cstheme="minorHAnsi"/>
                <w:color w:val="auto"/>
                <w:szCs w:val="20"/>
              </w:rPr>
              <w:t xml:space="preserve">Exxon Mobil </w:t>
            </w:r>
            <w:r w:rsidRPr="00FC7499">
              <w:rPr>
                <w:rFonts w:cstheme="minorHAnsi"/>
                <w:color w:val="auto"/>
                <w:szCs w:val="20"/>
              </w:rPr>
              <w:t xml:space="preserve">jet fuel pipeline along the Albion-Jacana rail corridor. </w:t>
            </w:r>
          </w:p>
          <w:p w14:paraId="3D09E725" w14:textId="77777777" w:rsidR="00C5008C" w:rsidRDefault="00C5008C" w:rsidP="004B0781">
            <w:pPr>
              <w:pStyle w:val="ListBullet0"/>
              <w:numPr>
                <w:ilvl w:val="0"/>
                <w:numId w:val="35"/>
              </w:numPr>
              <w:rPr>
                <w:rFonts w:cstheme="minorHAnsi"/>
                <w:color w:val="auto"/>
                <w:szCs w:val="20"/>
              </w:rPr>
            </w:pPr>
            <w:r w:rsidRPr="00FC7499">
              <w:rPr>
                <w:rFonts w:cstheme="minorHAnsi"/>
                <w:color w:val="auto"/>
                <w:szCs w:val="20"/>
              </w:rPr>
              <w:t>Removing, destroying and lopping trees and removing vegetation, including native vegetation.</w:t>
            </w:r>
          </w:p>
          <w:p w14:paraId="55614B5C" w14:textId="0A3377A5" w:rsidR="00C5008C" w:rsidRPr="00FC7499" w:rsidRDefault="0026035E" w:rsidP="0026035E">
            <w:pPr>
              <w:pStyle w:val="ListBullet0"/>
              <w:ind w:left="113"/>
              <w:rPr>
                <w:rFonts w:cstheme="minorHAnsi"/>
                <w:color w:val="auto"/>
                <w:szCs w:val="20"/>
              </w:rPr>
            </w:pPr>
            <w:r>
              <w:rPr>
                <w:rFonts w:cstheme="minorHAnsi"/>
                <w:color w:val="auto"/>
                <w:szCs w:val="20"/>
              </w:rPr>
              <w:t xml:space="preserve">These works will be delivered as part of the main works package. </w:t>
            </w:r>
          </w:p>
        </w:tc>
      </w:tr>
      <w:tr w:rsidR="00C5008C" w:rsidRPr="00490076" w14:paraId="0DF28E83" w14:textId="77777777" w:rsidTr="003F57F0">
        <w:tc>
          <w:tcPr>
            <w:tcW w:w="9400" w:type="dxa"/>
          </w:tcPr>
          <w:p w14:paraId="3DC11318" w14:textId="77777777" w:rsidR="00C5008C" w:rsidRPr="00FC7499" w:rsidRDefault="00C5008C" w:rsidP="003153BA">
            <w:pPr>
              <w:tabs>
                <w:tab w:val="left" w:pos="2904"/>
                <w:tab w:val="left" w:pos="3907"/>
                <w:tab w:val="left" w:pos="4910"/>
                <w:tab w:val="left" w:pos="5913"/>
                <w:tab w:val="left" w:pos="6916"/>
              </w:tabs>
              <w:spacing w:before="120" w:after="120"/>
              <w:ind w:left="42"/>
              <w:rPr>
                <w:rFonts w:cstheme="minorHAnsi"/>
                <w:b/>
                <w:szCs w:val="20"/>
              </w:rPr>
            </w:pPr>
            <w:r w:rsidRPr="00FC7499">
              <w:rPr>
                <w:rFonts w:cstheme="minorHAnsi"/>
                <w:b/>
                <w:szCs w:val="20"/>
              </w:rPr>
              <w:t>Key construction activities:</w:t>
            </w:r>
          </w:p>
          <w:p w14:paraId="330658F6" w14:textId="77777777" w:rsidR="00C5008C" w:rsidRPr="00FC7499" w:rsidRDefault="00C5008C" w:rsidP="003153BA">
            <w:pPr>
              <w:tabs>
                <w:tab w:val="left" w:pos="2904"/>
                <w:tab w:val="left" w:pos="3907"/>
                <w:tab w:val="left" w:pos="4910"/>
                <w:tab w:val="left" w:pos="5913"/>
                <w:tab w:val="left" w:pos="6916"/>
              </w:tabs>
              <w:ind w:left="42"/>
              <w:rPr>
                <w:rFonts w:cstheme="minorHAnsi"/>
                <w:szCs w:val="20"/>
              </w:rPr>
            </w:pPr>
            <w:bookmarkStart w:id="8" w:name="_Hlk75496771"/>
            <w:r w:rsidRPr="00FC7499">
              <w:rPr>
                <w:rFonts w:cstheme="minorHAnsi"/>
                <w:szCs w:val="20"/>
              </w:rPr>
              <w:t>Key construction activities for the Project include (but are not limited to):</w:t>
            </w:r>
          </w:p>
          <w:p w14:paraId="158F95A9" w14:textId="4F78AB46"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Implementation of </w:t>
            </w:r>
            <w:r w:rsidR="00C26A2D" w:rsidRPr="00FC7499">
              <w:rPr>
                <w:rFonts w:cstheme="minorHAnsi"/>
                <w:color w:val="auto"/>
                <w:szCs w:val="20"/>
              </w:rPr>
              <w:t>No</w:t>
            </w:r>
            <w:r w:rsidR="00C26A2D">
              <w:rPr>
                <w:rFonts w:cstheme="minorHAnsi"/>
                <w:color w:val="auto"/>
                <w:szCs w:val="20"/>
              </w:rPr>
              <w:t>-</w:t>
            </w:r>
            <w:r w:rsidRPr="00FC7499">
              <w:rPr>
                <w:rFonts w:cstheme="minorHAnsi"/>
                <w:color w:val="auto"/>
                <w:szCs w:val="20"/>
              </w:rPr>
              <w:t>Go Zones to avoid or minimise potential impacts to protected flora and fauna and native vegetation (or other values).</w:t>
            </w:r>
          </w:p>
          <w:p w14:paraId="406D2207" w14:textId="23C4B918"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Removing, destroying and lopping trees and removing vegetation, including native vegetation.</w:t>
            </w:r>
          </w:p>
          <w:p w14:paraId="35BF31C6"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Project wide ground disturbance as a result of construction activities including excavation works, grading, piling, rock breaking, tamping and regulating, ballast stockpiling and vehicle movements.</w:t>
            </w:r>
          </w:p>
          <w:p w14:paraId="02E53A7F"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Temporary occupation of the rail corridor for construction purposes, including 24/7 occupation at discrete times.</w:t>
            </w:r>
          </w:p>
          <w:p w14:paraId="2F01CB24" w14:textId="7716AB70"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Temporary closure of </w:t>
            </w:r>
            <w:r w:rsidR="0079095A">
              <w:rPr>
                <w:rFonts w:cstheme="minorHAnsi"/>
                <w:color w:val="auto"/>
                <w:szCs w:val="20"/>
              </w:rPr>
              <w:t xml:space="preserve">Sunshine and Albion </w:t>
            </w:r>
            <w:r w:rsidR="00C26A2D">
              <w:rPr>
                <w:rFonts w:cstheme="minorHAnsi"/>
                <w:color w:val="auto"/>
                <w:szCs w:val="20"/>
              </w:rPr>
              <w:t>S</w:t>
            </w:r>
            <w:r w:rsidRPr="00FC7499">
              <w:rPr>
                <w:rFonts w:cstheme="minorHAnsi"/>
                <w:color w:val="auto"/>
                <w:szCs w:val="20"/>
              </w:rPr>
              <w:t>tation both partially and entirely for construction purposes.</w:t>
            </w:r>
          </w:p>
          <w:p w14:paraId="72DAF5F9"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Open cut trenching or trenchless methods (boring) for the relocation, removal, and installation of underground utilities and services, including drainage, signalling and CSR.</w:t>
            </w:r>
          </w:p>
          <w:p w14:paraId="551B56C1"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Temporary closure of local transport routes and traffic diversions, including overnight closures of major transport routes including the Western Ring Road and Ballarat Road.</w:t>
            </w:r>
          </w:p>
          <w:p w14:paraId="14DC095A"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Construction vehicle access, including the transportation of materials (e.g. concrete, precast elements, excavated spoil) to and from worksites utilising the existing road network and rail corridor access, and new temporary vehicle access roads. Minor road modifications will be required on some local roads to allow oversize vehicle access to construction zones. </w:t>
            </w:r>
          </w:p>
          <w:p w14:paraId="585F7000" w14:textId="2762311A"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Establishment of construction </w:t>
            </w:r>
            <w:r w:rsidR="00E077BD" w:rsidRPr="00FC7499">
              <w:rPr>
                <w:rFonts w:cstheme="minorHAnsi"/>
                <w:color w:val="auto"/>
                <w:szCs w:val="20"/>
              </w:rPr>
              <w:t>worksite / laydown</w:t>
            </w:r>
            <w:r w:rsidR="00E077BD" w:rsidRPr="00FC7499">
              <w:rPr>
                <w:rFonts w:cstheme="minorHAnsi"/>
                <w:szCs w:val="20"/>
              </w:rPr>
              <w:t xml:space="preserve"> </w:t>
            </w:r>
            <w:r w:rsidRPr="00FC7499">
              <w:rPr>
                <w:rFonts w:cstheme="minorHAnsi"/>
                <w:color w:val="auto"/>
                <w:szCs w:val="20"/>
              </w:rPr>
              <w:t>areas, temporary site offices, worksites and hardstands, including temporary utility installations and vehicle wash stations. This includes site preparation including civil works, particularly at worksites within the Maribyrnong River valley.</w:t>
            </w:r>
          </w:p>
          <w:p w14:paraId="60589394"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Stockpiling and off-site disposal of excavated materials and importing fill where required.</w:t>
            </w:r>
          </w:p>
          <w:p w14:paraId="41227DF7"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Impact on existing road bridges over the rail corridor during structural modification and strengthening works, which may include lane closures and traffic diversions during construction.</w:t>
            </w:r>
          </w:p>
          <w:p w14:paraId="63474778"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Installation of bridge beams, including incremental launching, conventional lifting with mobile or crawler cranes or gantry launching systems. </w:t>
            </w:r>
          </w:p>
          <w:p w14:paraId="408D9F29"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Construction activities by rail train, including transportation of long rails and hi-rail activities within the existing rail corridor.</w:t>
            </w:r>
          </w:p>
          <w:p w14:paraId="141FB633"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On-site stockpiling of construction materials including beams, ballast, sleepers and other related infrastructure elements.</w:t>
            </w:r>
          </w:p>
          <w:p w14:paraId="1F9D6EE3" w14:textId="1C645AA6" w:rsidR="00C5008C" w:rsidRPr="00FC7499" w:rsidRDefault="0063271C" w:rsidP="004B0781">
            <w:pPr>
              <w:pStyle w:val="ListBullet0"/>
              <w:numPr>
                <w:ilvl w:val="0"/>
                <w:numId w:val="35"/>
              </w:numPr>
              <w:rPr>
                <w:rFonts w:cstheme="minorHAnsi"/>
                <w:color w:val="auto"/>
                <w:szCs w:val="20"/>
              </w:rPr>
            </w:pPr>
            <w:r w:rsidRPr="00FC7499">
              <w:rPr>
                <w:rFonts w:cstheme="minorHAnsi"/>
                <w:color w:val="auto"/>
                <w:szCs w:val="20"/>
              </w:rPr>
              <w:t>C</w:t>
            </w:r>
            <w:r w:rsidR="00C5008C" w:rsidRPr="00FC7499">
              <w:rPr>
                <w:rFonts w:cstheme="minorHAnsi"/>
                <w:color w:val="auto"/>
                <w:szCs w:val="20"/>
              </w:rPr>
              <w:t>ompaction activities along the length of the corridor including formation construction, structural backfill, access tracks and ground improvement.</w:t>
            </w:r>
          </w:p>
          <w:p w14:paraId="75B3C251"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Construction related drainage run-off and the use of on-site sedimentation basins.</w:t>
            </w:r>
          </w:p>
          <w:p w14:paraId="0C32A50D" w14:textId="299CB870"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New above ground structures, including elevated viaducts, SUP overpasses, intruder fencing, noise walls, signalling equipment, overhead line equipment, DTRS towers, station facilities, active transport facilities and substations.</w:t>
            </w:r>
            <w:bookmarkEnd w:id="8"/>
          </w:p>
        </w:tc>
      </w:tr>
      <w:tr w:rsidR="003153BA" w:rsidRPr="003153BA" w14:paraId="1CE4F683" w14:textId="77777777" w:rsidTr="003F57F0">
        <w:tc>
          <w:tcPr>
            <w:tcW w:w="9400" w:type="dxa"/>
          </w:tcPr>
          <w:p w14:paraId="2D51E034" w14:textId="77777777" w:rsidR="00C5008C" w:rsidRPr="00FC7499" w:rsidRDefault="00C5008C" w:rsidP="003153BA">
            <w:pPr>
              <w:tabs>
                <w:tab w:val="left" w:pos="4910"/>
                <w:tab w:val="left" w:pos="5913"/>
                <w:tab w:val="left" w:pos="6916"/>
              </w:tabs>
              <w:spacing w:after="120"/>
              <w:ind w:left="42"/>
              <w:rPr>
                <w:rFonts w:cstheme="minorHAnsi"/>
                <w:b/>
                <w:szCs w:val="20"/>
              </w:rPr>
            </w:pPr>
            <w:r w:rsidRPr="00FC7499">
              <w:rPr>
                <w:rFonts w:cstheme="minorHAnsi"/>
                <w:b/>
                <w:szCs w:val="20"/>
              </w:rPr>
              <w:t>Key operational activities:</w:t>
            </w:r>
          </w:p>
          <w:p w14:paraId="3912EF9A" w14:textId="77777777" w:rsidR="00C5008C" w:rsidRPr="00FC7499" w:rsidRDefault="00C5008C" w:rsidP="003153BA">
            <w:pPr>
              <w:pStyle w:val="BodyText"/>
              <w:ind w:left="42"/>
              <w:rPr>
                <w:rFonts w:cstheme="minorHAnsi"/>
                <w:bCs/>
                <w:color w:val="auto"/>
                <w:szCs w:val="20"/>
              </w:rPr>
            </w:pPr>
            <w:r w:rsidRPr="00FC7499">
              <w:rPr>
                <w:rFonts w:cstheme="minorHAnsi"/>
                <w:bCs/>
                <w:color w:val="auto"/>
                <w:szCs w:val="20"/>
              </w:rPr>
              <w:t>The completion of the Project will result in the following permanent operational changes:</w:t>
            </w:r>
          </w:p>
          <w:p w14:paraId="267EB014"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New rail infrastructure including Melbourne Airport Rail tracks including viaducts and bridges and associated maintenance access arrangements.</w:t>
            </w:r>
          </w:p>
          <w:p w14:paraId="6535AD87"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Realigned ARTC tracks and associated CSR and signalling including changes.</w:t>
            </w:r>
          </w:p>
          <w:p w14:paraId="574F1212" w14:textId="77777777"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New SUP and strategic cycling corridor connections. </w:t>
            </w:r>
          </w:p>
          <w:p w14:paraId="0F752A50" w14:textId="5DA41596" w:rsidR="00C5008C" w:rsidRPr="00FC7499"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Increased frequency of train movements along the MAR corridor with </w:t>
            </w:r>
            <w:r w:rsidR="006A4935">
              <w:rPr>
                <w:rFonts w:cstheme="minorHAnsi"/>
                <w:color w:val="auto"/>
                <w:szCs w:val="20"/>
              </w:rPr>
              <w:t xml:space="preserve">to facilitate </w:t>
            </w:r>
            <w:r w:rsidRPr="00FC7499">
              <w:rPr>
                <w:rFonts w:cstheme="minorHAnsi"/>
                <w:color w:val="auto"/>
                <w:szCs w:val="20"/>
              </w:rPr>
              <w:t>a runtime between Sunshine Station and Melbourne Airport Station of around 11 minutes and trains every 10 minutes.</w:t>
            </w:r>
          </w:p>
        </w:tc>
      </w:tr>
      <w:tr w:rsidR="00C5008C" w:rsidRPr="00AD64A3" w14:paraId="2065B0CE" w14:textId="77777777" w:rsidTr="003F57F0">
        <w:tc>
          <w:tcPr>
            <w:tcW w:w="9400" w:type="dxa"/>
          </w:tcPr>
          <w:p w14:paraId="16D1C2F4" w14:textId="77777777" w:rsidR="00C5008C" w:rsidRPr="00FC7499" w:rsidRDefault="00C5008C" w:rsidP="003153BA">
            <w:pPr>
              <w:tabs>
                <w:tab w:val="left" w:pos="4910"/>
                <w:tab w:val="left" w:pos="5913"/>
                <w:tab w:val="left" w:pos="6916"/>
              </w:tabs>
              <w:ind w:left="42"/>
              <w:rPr>
                <w:rFonts w:cstheme="minorHAnsi"/>
                <w:b/>
                <w:szCs w:val="20"/>
              </w:rPr>
            </w:pPr>
            <w:r w:rsidRPr="00FC7499">
              <w:rPr>
                <w:rFonts w:cstheme="minorHAnsi"/>
                <w:b/>
                <w:szCs w:val="20"/>
              </w:rPr>
              <w:t xml:space="preserve">Key decommissioning activities </w:t>
            </w:r>
            <w:r w:rsidRPr="00FC7499">
              <w:rPr>
                <w:rFonts w:cstheme="minorHAnsi"/>
                <w:szCs w:val="20"/>
              </w:rPr>
              <w:t>(if applicable):</w:t>
            </w:r>
            <w:r w:rsidRPr="00FC7499">
              <w:rPr>
                <w:rFonts w:cstheme="minorHAnsi"/>
                <w:b/>
                <w:szCs w:val="20"/>
              </w:rPr>
              <w:tab/>
            </w:r>
          </w:p>
          <w:p w14:paraId="0830C96F" w14:textId="77777777" w:rsidR="00C5008C" w:rsidRPr="00FC7499" w:rsidRDefault="00C5008C" w:rsidP="003153BA">
            <w:pPr>
              <w:tabs>
                <w:tab w:val="left" w:pos="4910"/>
                <w:tab w:val="left" w:pos="5913"/>
                <w:tab w:val="left" w:pos="6916"/>
              </w:tabs>
              <w:ind w:left="42"/>
              <w:rPr>
                <w:rFonts w:cstheme="minorHAnsi"/>
                <w:b/>
                <w:szCs w:val="20"/>
              </w:rPr>
            </w:pPr>
          </w:p>
          <w:p w14:paraId="4F4561C5" w14:textId="77777777" w:rsidR="00C5008C" w:rsidRPr="00FC7499" w:rsidRDefault="00C5008C" w:rsidP="003F57F0">
            <w:pPr>
              <w:tabs>
                <w:tab w:val="left" w:pos="4910"/>
                <w:tab w:val="left" w:pos="5913"/>
                <w:tab w:val="left" w:pos="6916"/>
              </w:tabs>
              <w:ind w:left="42"/>
              <w:rPr>
                <w:rFonts w:cstheme="minorHAnsi"/>
                <w:bCs/>
                <w:szCs w:val="20"/>
              </w:rPr>
            </w:pPr>
            <w:r w:rsidRPr="00FC7499">
              <w:rPr>
                <w:rFonts w:cstheme="minorHAnsi"/>
                <w:bCs/>
                <w:szCs w:val="20"/>
              </w:rPr>
              <w:t>Not applicable.</w:t>
            </w:r>
          </w:p>
          <w:p w14:paraId="3A606DEB" w14:textId="4E813E71" w:rsidR="00FC7499" w:rsidRPr="00FC7499" w:rsidRDefault="00FC7499" w:rsidP="003F57F0">
            <w:pPr>
              <w:tabs>
                <w:tab w:val="left" w:pos="4910"/>
                <w:tab w:val="left" w:pos="5913"/>
                <w:tab w:val="left" w:pos="6916"/>
              </w:tabs>
              <w:ind w:left="42"/>
              <w:rPr>
                <w:rFonts w:cstheme="minorHAnsi"/>
                <w:bCs/>
                <w:szCs w:val="20"/>
              </w:rPr>
            </w:pPr>
          </w:p>
        </w:tc>
      </w:tr>
      <w:tr w:rsidR="00C5008C" w:rsidRPr="00AD64A3" w14:paraId="55E80C63" w14:textId="77777777" w:rsidTr="003F57F0">
        <w:trPr>
          <w:trHeight w:val="426"/>
        </w:trPr>
        <w:tc>
          <w:tcPr>
            <w:tcW w:w="9400" w:type="dxa"/>
          </w:tcPr>
          <w:p w14:paraId="783C9FE8" w14:textId="77777777" w:rsidR="00C5008C" w:rsidRPr="00FC7499" w:rsidRDefault="00C5008C" w:rsidP="003153BA">
            <w:pPr>
              <w:tabs>
                <w:tab w:val="left" w:pos="4910"/>
                <w:tab w:val="left" w:pos="5913"/>
                <w:tab w:val="left" w:pos="6916"/>
              </w:tabs>
              <w:ind w:left="42"/>
              <w:rPr>
                <w:rFonts w:cstheme="minorHAnsi"/>
                <w:b/>
                <w:szCs w:val="20"/>
              </w:rPr>
            </w:pPr>
            <w:r w:rsidRPr="00FC7499">
              <w:rPr>
                <w:rFonts w:cstheme="minorHAnsi"/>
                <w:b/>
                <w:szCs w:val="20"/>
              </w:rPr>
              <w:t xml:space="preserve">Is the project an element or stage in a larger project?  </w:t>
            </w:r>
            <w:r w:rsidRPr="00FC7499">
              <w:rPr>
                <w:rFonts w:cstheme="minorHAnsi"/>
                <w:szCs w:val="20"/>
              </w:rPr>
              <w:t xml:space="preserve">    </w:t>
            </w:r>
          </w:p>
          <w:p w14:paraId="48CF75A7" w14:textId="68B23345" w:rsidR="00C5008C" w:rsidRPr="00FC7499" w:rsidRDefault="00C5008C" w:rsidP="003153BA">
            <w:pPr>
              <w:tabs>
                <w:tab w:val="left" w:pos="4910"/>
                <w:tab w:val="left" w:pos="5913"/>
                <w:tab w:val="left" w:pos="6916"/>
              </w:tabs>
              <w:ind w:left="42"/>
              <w:rPr>
                <w:rFonts w:cstheme="minorHAnsi"/>
                <w:szCs w:val="20"/>
              </w:rPr>
            </w:pPr>
            <w:r w:rsidRPr="00FC7499">
              <w:rPr>
                <w:rFonts w:cstheme="minorHAnsi"/>
                <w:szCs w:val="20"/>
              </w:rPr>
              <w:t xml:space="preserve">  No    </w:t>
            </w:r>
            <w:r w:rsidRPr="00FC7499">
              <w:rPr>
                <w:rFonts w:ascii="Webdings" w:eastAsia="Webdings" w:hAnsi="Webdings" w:cstheme="minorHAnsi"/>
                <w:b/>
                <w:bCs/>
                <w:szCs w:val="20"/>
                <w:shd w:val="clear" w:color="auto" w:fill="E6E6E6"/>
              </w:rPr>
              <w:t>r</w:t>
            </w:r>
            <w:r w:rsidRPr="00FC7499">
              <w:rPr>
                <w:rFonts w:cstheme="minorHAnsi"/>
                <w:b/>
                <w:bCs/>
                <w:szCs w:val="20"/>
              </w:rPr>
              <w:t xml:space="preserve">  Yes</w:t>
            </w:r>
            <w:r w:rsidRPr="00FC7499">
              <w:rPr>
                <w:rFonts w:cstheme="minorHAnsi"/>
                <w:szCs w:val="20"/>
              </w:rPr>
              <w:t xml:space="preserve">  </w:t>
            </w:r>
            <w:r w:rsidRPr="00FC7499">
              <w:rPr>
                <w:rFonts w:cstheme="minorHAnsi"/>
                <w:b/>
                <w:szCs w:val="20"/>
              </w:rPr>
              <w:t xml:space="preserve"> </w:t>
            </w:r>
            <w:r w:rsidRPr="00FC7499">
              <w:rPr>
                <w:rFonts w:cstheme="minorHAnsi"/>
                <w:szCs w:val="20"/>
              </w:rPr>
              <w:t>If yes, please describe: the overall project strategy for delivery of all stages and components; the concept design for the overall project; and the intended scheduling of the design and development of project stages).</w:t>
            </w:r>
          </w:p>
          <w:p w14:paraId="59E15092" w14:textId="3BBBD575" w:rsidR="00C5008C" w:rsidRPr="00FC7499" w:rsidRDefault="00C26A2D" w:rsidP="003153BA">
            <w:pPr>
              <w:tabs>
                <w:tab w:val="left" w:pos="4910"/>
                <w:tab w:val="left" w:pos="5913"/>
                <w:tab w:val="left" w:pos="6916"/>
              </w:tabs>
              <w:spacing w:before="120" w:after="120"/>
              <w:ind w:left="42"/>
              <w:rPr>
                <w:rFonts w:cstheme="minorHAnsi"/>
                <w:bCs/>
                <w:szCs w:val="20"/>
              </w:rPr>
            </w:pPr>
            <w:r>
              <w:rPr>
                <w:rFonts w:cstheme="minorHAnsi"/>
                <w:bCs/>
                <w:szCs w:val="20"/>
              </w:rPr>
              <w:t>The</w:t>
            </w:r>
            <w:r w:rsidR="00C5008C" w:rsidRPr="00FC7499">
              <w:rPr>
                <w:rFonts w:cstheme="minorHAnsi"/>
                <w:bCs/>
                <w:szCs w:val="20"/>
              </w:rPr>
              <w:t xml:space="preserve"> Project includes two parts: the State Land </w:t>
            </w:r>
            <w:r w:rsidR="000A335B" w:rsidRPr="00FC7499">
              <w:rPr>
                <w:rFonts w:cstheme="minorHAnsi"/>
                <w:bCs/>
                <w:szCs w:val="20"/>
              </w:rPr>
              <w:t>part</w:t>
            </w:r>
            <w:r w:rsidR="00C5008C" w:rsidRPr="00FC7499">
              <w:rPr>
                <w:rFonts w:cstheme="minorHAnsi"/>
                <w:bCs/>
                <w:szCs w:val="20"/>
              </w:rPr>
              <w:t xml:space="preserve"> (</w:t>
            </w:r>
            <w:r w:rsidR="000A335B" w:rsidRPr="00FC7499">
              <w:rPr>
                <w:rFonts w:cstheme="minorHAnsi"/>
                <w:bCs/>
                <w:szCs w:val="20"/>
              </w:rPr>
              <w:t>the subject of</w:t>
            </w:r>
            <w:r w:rsidR="00C5008C" w:rsidRPr="00FC7499">
              <w:rPr>
                <w:rFonts w:cstheme="minorHAnsi"/>
                <w:bCs/>
                <w:szCs w:val="20"/>
              </w:rPr>
              <w:t xml:space="preserve"> this referral) and the Commonwealth Land</w:t>
            </w:r>
            <w:r w:rsidR="000A335B" w:rsidRPr="00FC7499">
              <w:rPr>
                <w:rFonts w:cstheme="minorHAnsi"/>
                <w:bCs/>
                <w:szCs w:val="20"/>
              </w:rPr>
              <w:t xml:space="preserve"> part</w:t>
            </w:r>
            <w:r w:rsidR="00C5008C" w:rsidRPr="00FC7499">
              <w:rPr>
                <w:rFonts w:cstheme="minorHAnsi"/>
                <w:bCs/>
                <w:szCs w:val="20"/>
              </w:rPr>
              <w:t>.</w:t>
            </w:r>
          </w:p>
          <w:p w14:paraId="33DCE721" w14:textId="2EDEDE8B" w:rsidR="00C5008C" w:rsidRPr="00FC7499" w:rsidRDefault="00C5008C" w:rsidP="003153BA">
            <w:pPr>
              <w:tabs>
                <w:tab w:val="left" w:pos="4910"/>
                <w:tab w:val="left" w:pos="5913"/>
                <w:tab w:val="left" w:pos="6916"/>
              </w:tabs>
              <w:spacing w:before="120" w:after="120"/>
              <w:ind w:left="42"/>
              <w:rPr>
                <w:rFonts w:cstheme="minorHAnsi"/>
                <w:szCs w:val="20"/>
              </w:rPr>
            </w:pPr>
            <w:r w:rsidRPr="00FC7499">
              <w:rPr>
                <w:rFonts w:cstheme="minorHAnsi"/>
                <w:bCs/>
                <w:szCs w:val="20"/>
              </w:rPr>
              <w:t xml:space="preserve">The Commonwealth Land part of the Project </w:t>
            </w:r>
            <w:r w:rsidRPr="00FC7499">
              <w:rPr>
                <w:rFonts w:cstheme="minorHAnsi"/>
                <w:szCs w:val="20"/>
              </w:rPr>
              <w:t xml:space="preserve">is subject to a separate approvals process and therefore not considered in this referral. The </w:t>
            </w:r>
            <w:r w:rsidR="000A335B" w:rsidRPr="00FC7499">
              <w:rPr>
                <w:rFonts w:cstheme="minorHAnsi"/>
                <w:szCs w:val="20"/>
              </w:rPr>
              <w:t xml:space="preserve">environmental impacts of the </w:t>
            </w:r>
            <w:r w:rsidRPr="00FC7499">
              <w:rPr>
                <w:rFonts w:cstheme="minorHAnsi"/>
                <w:szCs w:val="20"/>
              </w:rPr>
              <w:t xml:space="preserve">Commonwealth Land </w:t>
            </w:r>
            <w:r w:rsidR="000A335B" w:rsidRPr="00FC7499">
              <w:rPr>
                <w:rFonts w:cstheme="minorHAnsi"/>
                <w:szCs w:val="20"/>
              </w:rPr>
              <w:t>part</w:t>
            </w:r>
            <w:r w:rsidRPr="00FC7499">
              <w:rPr>
                <w:rFonts w:cstheme="minorHAnsi"/>
                <w:szCs w:val="20"/>
              </w:rPr>
              <w:t xml:space="preserve"> will be assessed through a Major Development Plan under the </w:t>
            </w:r>
            <w:r w:rsidRPr="00FC7499">
              <w:rPr>
                <w:rFonts w:cstheme="minorHAnsi"/>
                <w:i/>
                <w:iCs/>
                <w:szCs w:val="20"/>
              </w:rPr>
              <w:t>Airports Act 1996</w:t>
            </w:r>
            <w:r w:rsidRPr="00FC7499">
              <w:rPr>
                <w:rFonts w:cstheme="minorHAnsi"/>
                <w:szCs w:val="20"/>
              </w:rPr>
              <w:t>.</w:t>
            </w:r>
          </w:p>
          <w:p w14:paraId="3C9B9AA8" w14:textId="3EF0B607"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Commonwealth Land defines the land which the project components and construction activities are planned to be contained and generally includes Commonwealth-owned land, leased to </w:t>
            </w:r>
            <w:r w:rsidR="00A862ED" w:rsidRPr="00A862ED">
              <w:rPr>
                <w:rFonts w:cstheme="minorHAnsi"/>
                <w:bCs/>
                <w:szCs w:val="20"/>
              </w:rPr>
              <w:t>Australia Pacific Airports Melbourne Pty Ltd</w:t>
            </w:r>
            <w:r w:rsidR="00A862ED">
              <w:rPr>
                <w:rFonts w:cstheme="minorHAnsi"/>
                <w:bCs/>
                <w:szCs w:val="20"/>
              </w:rPr>
              <w:t xml:space="preserve"> (</w:t>
            </w:r>
            <w:r w:rsidRPr="00FC7499">
              <w:rPr>
                <w:rFonts w:cstheme="minorHAnsi"/>
                <w:bCs/>
                <w:szCs w:val="20"/>
              </w:rPr>
              <w:t>APAM</w:t>
            </w:r>
            <w:r w:rsidR="00A862ED">
              <w:rPr>
                <w:rFonts w:cstheme="minorHAnsi"/>
                <w:bCs/>
                <w:szCs w:val="20"/>
              </w:rPr>
              <w:t>)</w:t>
            </w:r>
            <w:r w:rsidRPr="00FC7499">
              <w:rPr>
                <w:rFonts w:cstheme="minorHAnsi"/>
                <w:bCs/>
                <w:szCs w:val="20"/>
              </w:rPr>
              <w:t>, between Sharps Road, Tullamarine, and the Melbourne Airport Integrated Terminal Precinct.</w:t>
            </w:r>
          </w:p>
          <w:p w14:paraId="3888E551" w14:textId="68383A01"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The </w:t>
            </w:r>
            <w:r w:rsidR="000B4993">
              <w:rPr>
                <w:rFonts w:cstheme="minorHAnsi"/>
                <w:bCs/>
                <w:szCs w:val="20"/>
              </w:rPr>
              <w:t xml:space="preserve">main works for the </w:t>
            </w:r>
            <w:r w:rsidRPr="00FC7499">
              <w:rPr>
                <w:rFonts w:cstheme="minorHAnsi"/>
                <w:bCs/>
                <w:szCs w:val="20"/>
              </w:rPr>
              <w:t xml:space="preserve">Commonwealth Section </w:t>
            </w:r>
            <w:r w:rsidR="000B4993">
              <w:rPr>
                <w:rFonts w:cstheme="minorHAnsi"/>
                <w:bCs/>
                <w:szCs w:val="20"/>
              </w:rPr>
              <w:t xml:space="preserve">are proposed to </w:t>
            </w:r>
            <w:r w:rsidRPr="00FC7499">
              <w:rPr>
                <w:rFonts w:cstheme="minorHAnsi"/>
                <w:bCs/>
                <w:szCs w:val="20"/>
              </w:rPr>
              <w:t>include:</w:t>
            </w:r>
          </w:p>
          <w:p w14:paraId="76D2166F" w14:textId="0EF8CF09" w:rsidR="00C5008C" w:rsidRDefault="00C5008C" w:rsidP="004B0781">
            <w:pPr>
              <w:pStyle w:val="ListBullet0"/>
              <w:numPr>
                <w:ilvl w:val="0"/>
                <w:numId w:val="35"/>
              </w:numPr>
              <w:rPr>
                <w:rFonts w:cstheme="minorHAnsi"/>
                <w:color w:val="auto"/>
                <w:szCs w:val="20"/>
              </w:rPr>
            </w:pPr>
            <w:r w:rsidRPr="00FC7499">
              <w:rPr>
                <w:rFonts w:cstheme="minorHAnsi"/>
                <w:color w:val="auto"/>
                <w:szCs w:val="20"/>
              </w:rPr>
              <w:t xml:space="preserve">A new </w:t>
            </w:r>
            <w:r w:rsidR="008D66E6">
              <w:rPr>
                <w:rFonts w:cstheme="minorHAnsi"/>
                <w:color w:val="auto"/>
                <w:szCs w:val="20"/>
              </w:rPr>
              <w:t xml:space="preserve">Airport train </w:t>
            </w:r>
            <w:r w:rsidRPr="00FC7499">
              <w:rPr>
                <w:rFonts w:cstheme="minorHAnsi"/>
                <w:color w:val="auto"/>
                <w:szCs w:val="20"/>
              </w:rPr>
              <w:t xml:space="preserve">station at </w:t>
            </w:r>
            <w:r w:rsidR="008D66E6" w:rsidRPr="008D66E6">
              <w:rPr>
                <w:rFonts w:cstheme="minorHAnsi"/>
                <w:color w:val="auto"/>
                <w:szCs w:val="20"/>
              </w:rPr>
              <w:t>the terminal interface</w:t>
            </w:r>
            <w:r w:rsidR="002E1856">
              <w:rPr>
                <w:rFonts w:cstheme="minorHAnsi"/>
                <w:color w:val="auto"/>
                <w:szCs w:val="20"/>
              </w:rPr>
              <w:t>.</w:t>
            </w:r>
          </w:p>
          <w:p w14:paraId="2FD467FF" w14:textId="75AB6793" w:rsidR="00482DCB" w:rsidRPr="00482DCB" w:rsidRDefault="00482DCB" w:rsidP="004B0781">
            <w:pPr>
              <w:pStyle w:val="ListBullet0"/>
              <w:numPr>
                <w:ilvl w:val="0"/>
                <w:numId w:val="35"/>
              </w:numPr>
              <w:rPr>
                <w:rFonts w:cstheme="minorHAnsi"/>
                <w:color w:val="auto"/>
                <w:szCs w:val="20"/>
              </w:rPr>
            </w:pPr>
            <w:r w:rsidRPr="00482DCB">
              <w:rPr>
                <w:rFonts w:cstheme="minorHAnsi"/>
                <w:color w:val="auto"/>
                <w:szCs w:val="20"/>
              </w:rPr>
              <w:t xml:space="preserve">A new elevated track, including (but not limited to) OHLE and CSR starting at the </w:t>
            </w:r>
            <w:r w:rsidR="000B5120">
              <w:rPr>
                <w:rFonts w:cstheme="minorHAnsi"/>
                <w:color w:val="auto"/>
                <w:szCs w:val="20"/>
              </w:rPr>
              <w:t>Airport’s long-term car park</w:t>
            </w:r>
            <w:r w:rsidR="0075040A">
              <w:rPr>
                <w:rFonts w:cstheme="minorHAnsi"/>
                <w:color w:val="auto"/>
                <w:szCs w:val="20"/>
              </w:rPr>
              <w:t>.</w:t>
            </w:r>
            <w:r w:rsidRPr="00482DCB">
              <w:rPr>
                <w:rFonts w:cstheme="minorHAnsi"/>
                <w:color w:val="auto"/>
                <w:szCs w:val="20"/>
              </w:rPr>
              <w:t xml:space="preserve"> </w:t>
            </w:r>
          </w:p>
          <w:p w14:paraId="1889F807" w14:textId="3D30B650" w:rsidR="00482DCB" w:rsidRPr="00482DCB" w:rsidRDefault="00482DCB" w:rsidP="004B0781">
            <w:pPr>
              <w:pStyle w:val="ListBullet0"/>
              <w:numPr>
                <w:ilvl w:val="0"/>
                <w:numId w:val="35"/>
              </w:numPr>
              <w:rPr>
                <w:rFonts w:cstheme="minorHAnsi"/>
                <w:color w:val="auto"/>
                <w:szCs w:val="20"/>
              </w:rPr>
            </w:pPr>
            <w:r w:rsidRPr="00444CD6">
              <w:rPr>
                <w:rFonts w:cstheme="minorHAnsi"/>
                <w:color w:val="auto"/>
                <w:szCs w:val="20"/>
              </w:rPr>
              <w:t>Line-wide high capacity train control and signalling, traction power and rolling stock solutions that are interoperable with those being incorporated into the Metro Tunnel.</w:t>
            </w:r>
          </w:p>
          <w:p w14:paraId="3B8C2D4A" w14:textId="3AA91928" w:rsidR="00C5008C" w:rsidRPr="00444CD6" w:rsidRDefault="00C5008C" w:rsidP="004B0781">
            <w:pPr>
              <w:pStyle w:val="ListBullet0"/>
              <w:numPr>
                <w:ilvl w:val="0"/>
                <w:numId w:val="35"/>
              </w:numPr>
              <w:rPr>
                <w:rFonts w:cstheme="minorHAnsi"/>
                <w:b/>
                <w:szCs w:val="20"/>
              </w:rPr>
            </w:pPr>
            <w:r w:rsidRPr="00FC7499">
              <w:rPr>
                <w:rFonts w:cstheme="minorHAnsi"/>
                <w:color w:val="auto"/>
                <w:szCs w:val="20"/>
              </w:rPr>
              <w:t>Construction of two new substations, located along Airport Drive and at the new Airport Station.</w:t>
            </w:r>
          </w:p>
          <w:p w14:paraId="0AB7B068" w14:textId="77777777" w:rsidR="00482DCB" w:rsidRPr="00444CD6" w:rsidRDefault="00482DCB" w:rsidP="004B0781">
            <w:pPr>
              <w:pStyle w:val="ListBullet0"/>
              <w:numPr>
                <w:ilvl w:val="0"/>
                <w:numId w:val="35"/>
              </w:numPr>
              <w:rPr>
                <w:rFonts w:cstheme="minorHAnsi"/>
                <w:color w:val="auto"/>
                <w:szCs w:val="20"/>
              </w:rPr>
            </w:pPr>
            <w:r w:rsidRPr="00444CD6">
              <w:rPr>
                <w:rFonts w:cstheme="minorHAnsi"/>
                <w:color w:val="auto"/>
                <w:szCs w:val="20"/>
              </w:rPr>
              <w:t>Diversion, relocation and replacement works associated with utilities and underground services.</w:t>
            </w:r>
          </w:p>
          <w:p w14:paraId="0436D64C" w14:textId="73337994" w:rsidR="00482DCB" w:rsidRPr="00482DCB" w:rsidRDefault="00482DCB" w:rsidP="004B0781">
            <w:pPr>
              <w:pStyle w:val="ListBullet0"/>
              <w:numPr>
                <w:ilvl w:val="0"/>
                <w:numId w:val="35"/>
              </w:numPr>
              <w:rPr>
                <w:rFonts w:cstheme="minorHAnsi"/>
                <w:color w:val="auto"/>
                <w:szCs w:val="20"/>
              </w:rPr>
            </w:pPr>
            <w:r w:rsidRPr="00444CD6">
              <w:rPr>
                <w:rFonts w:cstheme="minorHAnsi"/>
                <w:color w:val="auto"/>
                <w:szCs w:val="20"/>
              </w:rPr>
              <w:t>Modifications to the existing road network, including road realignments and bridge modifications and replacements.</w:t>
            </w:r>
          </w:p>
          <w:p w14:paraId="449CFECE" w14:textId="368A3A3A" w:rsidR="00482DCB" w:rsidRPr="00444CD6" w:rsidRDefault="00482DCB" w:rsidP="004B0781">
            <w:pPr>
              <w:pStyle w:val="ListBullet0"/>
              <w:numPr>
                <w:ilvl w:val="0"/>
                <w:numId w:val="35"/>
              </w:numPr>
              <w:rPr>
                <w:rFonts w:cstheme="minorHAnsi"/>
                <w:b/>
                <w:szCs w:val="20"/>
              </w:rPr>
            </w:pPr>
            <w:r w:rsidRPr="00444CD6">
              <w:rPr>
                <w:rFonts w:cstheme="minorHAnsi"/>
                <w:color w:val="auto"/>
                <w:szCs w:val="20"/>
              </w:rPr>
              <w:t>A new Shared Use Path from the intersection of Airport Drive and Mercer Drive to the intersection of Centre Road and Terminal Drive.</w:t>
            </w:r>
          </w:p>
        </w:tc>
      </w:tr>
      <w:tr w:rsidR="00C5008C" w:rsidRPr="006027CA" w14:paraId="10F26346" w14:textId="77777777" w:rsidTr="003F57F0">
        <w:trPr>
          <w:trHeight w:val="470"/>
        </w:trPr>
        <w:tc>
          <w:tcPr>
            <w:tcW w:w="9400" w:type="dxa"/>
          </w:tcPr>
          <w:p w14:paraId="42300CDA" w14:textId="77777777" w:rsidR="00C5008C" w:rsidRPr="00FC7499" w:rsidRDefault="00C5008C" w:rsidP="003153BA">
            <w:pPr>
              <w:tabs>
                <w:tab w:val="left" w:pos="4910"/>
                <w:tab w:val="left" w:pos="5913"/>
                <w:tab w:val="left" w:pos="6916"/>
              </w:tabs>
              <w:ind w:left="42"/>
              <w:rPr>
                <w:rFonts w:cstheme="minorHAnsi"/>
                <w:color w:val="C0C0C0"/>
                <w:szCs w:val="20"/>
                <w:shd w:val="clear" w:color="auto" w:fill="E6E6E6"/>
              </w:rPr>
            </w:pPr>
            <w:r w:rsidRPr="00FC7499">
              <w:rPr>
                <w:rFonts w:cstheme="minorHAnsi"/>
                <w:b/>
                <w:szCs w:val="20"/>
              </w:rPr>
              <w:t>Is the project related to any other past, current or mooted proposals in the region?</w:t>
            </w:r>
            <w:r w:rsidRPr="00FC7499">
              <w:rPr>
                <w:rFonts w:cstheme="minorHAnsi"/>
                <w:b/>
                <w:szCs w:val="20"/>
              </w:rPr>
              <w:tab/>
            </w:r>
          </w:p>
          <w:p w14:paraId="4869EDB2" w14:textId="1FA427F6" w:rsidR="00C5008C" w:rsidRPr="00FC7499" w:rsidRDefault="00C5008C" w:rsidP="003153BA">
            <w:pPr>
              <w:tabs>
                <w:tab w:val="left" w:pos="4910"/>
                <w:tab w:val="left" w:pos="5913"/>
                <w:tab w:val="left" w:pos="6916"/>
              </w:tabs>
              <w:ind w:left="42"/>
              <w:rPr>
                <w:rFonts w:cstheme="minorHAnsi"/>
                <w:szCs w:val="20"/>
              </w:rPr>
            </w:pPr>
            <w:r w:rsidRPr="00FC7499">
              <w:rPr>
                <w:rFonts w:cstheme="minorHAnsi"/>
                <w:szCs w:val="20"/>
              </w:rPr>
              <w:t xml:space="preserve">  No    </w:t>
            </w:r>
            <w:r w:rsidR="00FA6089" w:rsidRPr="00FC7499">
              <w:rPr>
                <w:rFonts w:ascii="Webdings" w:eastAsia="Webdings" w:hAnsi="Webdings" w:cstheme="minorHAnsi"/>
                <w:b/>
                <w:bCs/>
                <w:szCs w:val="20"/>
                <w:shd w:val="clear" w:color="auto" w:fill="E6E6E6"/>
              </w:rPr>
              <w:t>r</w:t>
            </w:r>
            <w:r w:rsidRPr="00FC7499">
              <w:rPr>
                <w:rFonts w:cstheme="minorHAnsi"/>
                <w:b/>
                <w:bCs/>
                <w:szCs w:val="20"/>
              </w:rPr>
              <w:t>Yes</w:t>
            </w:r>
            <w:r w:rsidRPr="00FC7499">
              <w:rPr>
                <w:rFonts w:cstheme="minorHAnsi"/>
                <w:szCs w:val="20"/>
              </w:rPr>
              <w:t xml:space="preserve">   If yes, please identify related proposals.</w:t>
            </w:r>
            <w:r w:rsidRPr="00FC7499">
              <w:rPr>
                <w:rFonts w:cstheme="minorHAnsi"/>
                <w:szCs w:val="20"/>
              </w:rPr>
              <w:tab/>
            </w:r>
          </w:p>
          <w:p w14:paraId="22D0B216" w14:textId="77777777" w:rsidR="00C5008C" w:rsidRPr="00FC7499" w:rsidRDefault="00C5008C" w:rsidP="003153BA">
            <w:pPr>
              <w:tabs>
                <w:tab w:val="left" w:pos="4910"/>
                <w:tab w:val="left" w:pos="5913"/>
                <w:tab w:val="left" w:pos="6916"/>
              </w:tabs>
              <w:ind w:left="42"/>
              <w:rPr>
                <w:rFonts w:cstheme="minorHAnsi"/>
                <w:szCs w:val="20"/>
              </w:rPr>
            </w:pPr>
          </w:p>
          <w:p w14:paraId="3B4CC977" w14:textId="77777777"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The need for, and location of, a rail link to Melbourne Airport has been subject to considerable investigation by the Victorian Government with various planning studies and panel reports previously undertaken to inform possible corridors for the rail link.</w:t>
            </w:r>
          </w:p>
          <w:p w14:paraId="0BD99B0C" w14:textId="54555870"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In 2001, the Department of Infrastructure released a Business Case for the proposed MARL and found that the Sunshine/Albion East Link to be the preferred long-term option.</w:t>
            </w:r>
          </w:p>
          <w:p w14:paraId="361DD368" w14:textId="61D3F8C3"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In the same year, a referral under the EPBC Act (2001/197) was made to refer the potential environmental impacts of the MARL Albion East and West routes. On 2 April 2001, the Commonwealth Minister for the Environment found MARL to be a Controlled Action. </w:t>
            </w:r>
          </w:p>
          <w:p w14:paraId="31441187" w14:textId="342E39B8"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The 2001/197 referral covers a similar alignment to that proposed in this referral, however one of the key differences between the two projects is that the current MAR alignment does not propose to connect to Southern Cross Station. </w:t>
            </w:r>
            <w:r w:rsidR="002D54BC">
              <w:rPr>
                <w:rFonts w:cstheme="minorHAnsi"/>
                <w:bCs/>
                <w:szCs w:val="20"/>
              </w:rPr>
              <w:t>As the</w:t>
            </w:r>
            <w:r w:rsidR="002D54BC" w:rsidRPr="00FC7499">
              <w:rPr>
                <w:rFonts w:cstheme="minorHAnsi"/>
                <w:bCs/>
                <w:szCs w:val="20"/>
              </w:rPr>
              <w:t xml:space="preserve"> </w:t>
            </w:r>
            <w:r w:rsidRPr="00FC7499">
              <w:rPr>
                <w:rFonts w:cstheme="minorHAnsi"/>
                <w:bCs/>
                <w:szCs w:val="20"/>
              </w:rPr>
              <w:t xml:space="preserve">current </w:t>
            </w:r>
            <w:r w:rsidR="00C25589">
              <w:rPr>
                <w:rFonts w:cstheme="minorHAnsi"/>
                <w:bCs/>
                <w:szCs w:val="20"/>
              </w:rPr>
              <w:t>main works</w:t>
            </w:r>
            <w:r w:rsidR="002D54BC">
              <w:rPr>
                <w:rFonts w:cstheme="minorHAnsi"/>
                <w:bCs/>
                <w:szCs w:val="20"/>
              </w:rPr>
              <w:t xml:space="preserve"> for the Project</w:t>
            </w:r>
            <w:r w:rsidRPr="00FC7499">
              <w:rPr>
                <w:rFonts w:cstheme="minorHAnsi"/>
                <w:bCs/>
                <w:szCs w:val="20"/>
              </w:rPr>
              <w:t xml:space="preserve"> have changed since the time of the 2001/197 referral, this would constitute a ‘new action’ and referral </w:t>
            </w:r>
            <w:r w:rsidR="00B24BA6">
              <w:rPr>
                <w:rFonts w:cstheme="minorHAnsi"/>
                <w:bCs/>
                <w:szCs w:val="20"/>
              </w:rPr>
              <w:t>will</w:t>
            </w:r>
            <w:r w:rsidR="00B24BA6" w:rsidRPr="00FC7499">
              <w:rPr>
                <w:rFonts w:cstheme="minorHAnsi"/>
                <w:bCs/>
                <w:szCs w:val="20"/>
              </w:rPr>
              <w:t xml:space="preserve"> </w:t>
            </w:r>
            <w:r w:rsidRPr="00FC7499">
              <w:rPr>
                <w:rFonts w:cstheme="minorHAnsi"/>
                <w:bCs/>
                <w:szCs w:val="20"/>
              </w:rPr>
              <w:t>be put to the Minister for the Environment under Part 3, Division 1 of the EPBC Act.</w:t>
            </w:r>
          </w:p>
          <w:p w14:paraId="79EA9225" w14:textId="760611A7"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In 2005, planning controls were also introduced to set aside land to allow for the future construction of the MARL. These controls were introduced via a series of Planning Scheme Amendments (PSA), known as the </w:t>
            </w:r>
            <w:r w:rsidR="002D54BC">
              <w:rPr>
                <w:rFonts w:cstheme="minorHAnsi"/>
                <w:bCs/>
                <w:szCs w:val="20"/>
              </w:rPr>
              <w:t>‘</w:t>
            </w:r>
            <w:r w:rsidRPr="00FC7499">
              <w:rPr>
                <w:rFonts w:cstheme="minorHAnsi"/>
                <w:bCs/>
                <w:szCs w:val="20"/>
              </w:rPr>
              <w:t xml:space="preserve">MARL </w:t>
            </w:r>
            <w:r w:rsidR="00F15388">
              <w:rPr>
                <w:rFonts w:cstheme="minorHAnsi"/>
                <w:bCs/>
                <w:szCs w:val="20"/>
              </w:rPr>
              <w:t>P</w:t>
            </w:r>
            <w:r w:rsidRPr="00FC7499">
              <w:rPr>
                <w:rFonts w:cstheme="minorHAnsi"/>
                <w:bCs/>
                <w:szCs w:val="20"/>
              </w:rPr>
              <w:t xml:space="preserve">lanning </w:t>
            </w:r>
            <w:r w:rsidR="00F15388">
              <w:rPr>
                <w:rFonts w:cstheme="minorHAnsi"/>
                <w:bCs/>
                <w:szCs w:val="20"/>
              </w:rPr>
              <w:t>C</w:t>
            </w:r>
            <w:r w:rsidRPr="00FC7499">
              <w:rPr>
                <w:rFonts w:cstheme="minorHAnsi"/>
                <w:bCs/>
                <w:szCs w:val="20"/>
              </w:rPr>
              <w:t>ontrols</w:t>
            </w:r>
            <w:r w:rsidR="002D54BC">
              <w:rPr>
                <w:rFonts w:cstheme="minorHAnsi"/>
                <w:bCs/>
                <w:szCs w:val="20"/>
              </w:rPr>
              <w:t>’</w:t>
            </w:r>
            <w:r w:rsidRPr="00FC7499">
              <w:rPr>
                <w:rFonts w:cstheme="minorHAnsi"/>
                <w:bCs/>
                <w:szCs w:val="20"/>
              </w:rPr>
              <w:t>, into the Maribyrnong (PSA C11), Brimbank (PSA</w:t>
            </w:r>
            <w:r w:rsidRPr="00FC7499" w:rsidDel="00F5286E">
              <w:rPr>
                <w:rFonts w:cstheme="minorHAnsi"/>
                <w:bCs/>
                <w:szCs w:val="20"/>
              </w:rPr>
              <w:t xml:space="preserve"> </w:t>
            </w:r>
            <w:r w:rsidRPr="00FC7499">
              <w:rPr>
                <w:rFonts w:cstheme="minorHAnsi"/>
                <w:bCs/>
                <w:szCs w:val="20"/>
              </w:rPr>
              <w:t xml:space="preserve">C32) and Moonee Valley </w:t>
            </w:r>
            <w:r w:rsidR="00182440">
              <w:rPr>
                <w:rFonts w:cstheme="minorHAnsi"/>
                <w:bCs/>
                <w:szCs w:val="20"/>
              </w:rPr>
              <w:t>(</w:t>
            </w:r>
            <w:r w:rsidRPr="00FC7499">
              <w:rPr>
                <w:rFonts w:cstheme="minorHAnsi"/>
                <w:bCs/>
                <w:szCs w:val="20"/>
              </w:rPr>
              <w:t>PSA</w:t>
            </w:r>
            <w:r w:rsidRPr="00FC7499" w:rsidDel="00F5286E">
              <w:rPr>
                <w:rFonts w:cstheme="minorHAnsi"/>
                <w:bCs/>
                <w:szCs w:val="20"/>
              </w:rPr>
              <w:t xml:space="preserve"> </w:t>
            </w:r>
            <w:r w:rsidRPr="00FC7499">
              <w:rPr>
                <w:rFonts w:cstheme="minorHAnsi"/>
                <w:bCs/>
                <w:szCs w:val="20"/>
              </w:rPr>
              <w:t>C19)</w:t>
            </w:r>
            <w:r w:rsidR="00182440">
              <w:rPr>
                <w:rFonts w:cstheme="minorHAnsi"/>
                <w:bCs/>
                <w:szCs w:val="20"/>
              </w:rPr>
              <w:t xml:space="preserve"> </w:t>
            </w:r>
            <w:r w:rsidR="00182440" w:rsidRPr="00FC7499">
              <w:rPr>
                <w:rFonts w:cstheme="minorHAnsi"/>
                <w:bCs/>
                <w:szCs w:val="20"/>
              </w:rPr>
              <w:t>Planning Schemes</w:t>
            </w:r>
            <w:r w:rsidRPr="00FC7499">
              <w:rPr>
                <w:rFonts w:cstheme="minorHAnsi"/>
                <w:bCs/>
                <w:szCs w:val="20"/>
              </w:rPr>
              <w:t>.</w:t>
            </w:r>
            <w:r w:rsidR="00167AF6" w:rsidRPr="00FC7499">
              <w:rPr>
                <w:rFonts w:cstheme="minorHAnsi"/>
                <w:bCs/>
                <w:szCs w:val="20"/>
              </w:rPr>
              <w:t xml:space="preserve"> </w:t>
            </w:r>
            <w:r w:rsidRPr="00FC7499">
              <w:rPr>
                <w:rFonts w:cstheme="minorHAnsi"/>
                <w:bCs/>
                <w:szCs w:val="20"/>
              </w:rPr>
              <w:t xml:space="preserve">The MARL </w:t>
            </w:r>
            <w:r w:rsidR="00C01CFF">
              <w:rPr>
                <w:rFonts w:cstheme="minorHAnsi"/>
                <w:bCs/>
                <w:szCs w:val="20"/>
              </w:rPr>
              <w:t>P</w:t>
            </w:r>
            <w:r w:rsidRPr="00FC7499">
              <w:rPr>
                <w:rFonts w:cstheme="minorHAnsi"/>
                <w:bCs/>
                <w:szCs w:val="20"/>
              </w:rPr>
              <w:t xml:space="preserve">lanning </w:t>
            </w:r>
            <w:r w:rsidR="00C01CFF">
              <w:rPr>
                <w:rFonts w:cstheme="minorHAnsi"/>
                <w:bCs/>
                <w:szCs w:val="20"/>
              </w:rPr>
              <w:t>C</w:t>
            </w:r>
            <w:r w:rsidRPr="00FC7499">
              <w:rPr>
                <w:rFonts w:cstheme="minorHAnsi"/>
                <w:bCs/>
                <w:szCs w:val="20"/>
              </w:rPr>
              <w:t xml:space="preserve">ontrols sought to provide a rail link utilising the existing Albion-Jacana freight rail corridor, with </w:t>
            </w:r>
            <w:r w:rsidR="00C930E8" w:rsidRPr="00FC7499">
              <w:rPr>
                <w:rFonts w:cstheme="minorHAnsi"/>
                <w:bCs/>
                <w:szCs w:val="20"/>
              </w:rPr>
              <w:t>the</w:t>
            </w:r>
            <w:r w:rsidRPr="00FC7499">
              <w:rPr>
                <w:rFonts w:cstheme="minorHAnsi"/>
                <w:bCs/>
                <w:szCs w:val="20"/>
              </w:rPr>
              <w:t xml:space="preserve"> PAO</w:t>
            </w:r>
            <w:r w:rsidR="00C930E8" w:rsidRPr="00FC7499">
              <w:rPr>
                <w:rFonts w:cstheme="minorHAnsi"/>
                <w:bCs/>
                <w:szCs w:val="20"/>
              </w:rPr>
              <w:t>7</w:t>
            </w:r>
            <w:r w:rsidRPr="00FC7499">
              <w:rPr>
                <w:rFonts w:cstheme="minorHAnsi"/>
                <w:bCs/>
                <w:szCs w:val="20"/>
              </w:rPr>
              <w:t xml:space="preserve"> applied between the rail corridor and Sharps Road, Tullamarine to deliver the land required to provide a rail connection into Airport land. It also introduced a Development Plan Overlay and Design and Development Overlay along the alignment to guide development. </w:t>
            </w:r>
          </w:p>
          <w:p w14:paraId="67FCBC3D" w14:textId="1F678647" w:rsidR="00062446" w:rsidRPr="00FC7499" w:rsidRDefault="00062446"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It is noted that the then Minister for Planning had accepted that the preparation of an Environment Effects Statement under the </w:t>
            </w:r>
            <w:r w:rsidRPr="00FC7499">
              <w:rPr>
                <w:rFonts w:cstheme="minorHAnsi"/>
                <w:bCs/>
                <w:i/>
                <w:iCs/>
                <w:szCs w:val="20"/>
              </w:rPr>
              <w:t xml:space="preserve">Environment Effects Act 1978 </w:t>
            </w:r>
            <w:r w:rsidRPr="00FC7499">
              <w:rPr>
                <w:rFonts w:cstheme="minorHAnsi"/>
                <w:bCs/>
                <w:szCs w:val="20"/>
              </w:rPr>
              <w:t>would not be required for the MARL.</w:t>
            </w:r>
          </w:p>
          <w:p w14:paraId="36F596EB" w14:textId="243E8600" w:rsidR="00C5008C" w:rsidRPr="00FC7499" w:rsidRDefault="00C5008C" w:rsidP="003153B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In 2018, the Victorian Government released </w:t>
            </w:r>
            <w:r w:rsidR="00C930E8" w:rsidRPr="00FC7499">
              <w:rPr>
                <w:rFonts w:cstheme="minorHAnsi"/>
                <w:bCs/>
                <w:szCs w:val="20"/>
              </w:rPr>
              <w:t xml:space="preserve">Sunshine Route </w:t>
            </w:r>
            <w:r w:rsidRPr="00FC7499">
              <w:rPr>
                <w:rFonts w:cstheme="minorHAnsi"/>
                <w:bCs/>
                <w:szCs w:val="20"/>
              </w:rPr>
              <w:t>Strategic Appraisal, which confirmed that the Sunshine route remains the best solution for an airport rail link (the route relevant to this referral). The Sunshine route provides superior connections to regional Victoria, Melbourne’s growth areas in the north and west and Melbourne’s south eastern suburbs and could be delivered sooner and at a significantly lower cost than other route options.</w:t>
            </w:r>
          </w:p>
          <w:p w14:paraId="3E37E02B" w14:textId="1F31F4F1" w:rsidR="004F6F61" w:rsidRDefault="00C5008C" w:rsidP="001865CA">
            <w:pPr>
              <w:tabs>
                <w:tab w:val="left" w:pos="4910"/>
                <w:tab w:val="left" w:pos="5913"/>
                <w:tab w:val="left" w:pos="6916"/>
              </w:tabs>
              <w:spacing w:before="120" w:after="120"/>
              <w:ind w:left="42"/>
              <w:rPr>
                <w:rFonts w:cstheme="minorHAnsi"/>
                <w:bCs/>
                <w:szCs w:val="20"/>
              </w:rPr>
            </w:pPr>
            <w:r w:rsidRPr="00FC7499">
              <w:rPr>
                <w:rFonts w:cstheme="minorHAnsi"/>
                <w:bCs/>
                <w:szCs w:val="20"/>
              </w:rPr>
              <w:t xml:space="preserve">While the </w:t>
            </w:r>
            <w:r w:rsidRPr="007659DA">
              <w:rPr>
                <w:rFonts w:cstheme="minorHAnsi"/>
                <w:bCs/>
                <w:szCs w:val="20"/>
              </w:rPr>
              <w:t>Sunshine Route Strategic Appraisal</w:t>
            </w:r>
            <w:r w:rsidRPr="00FC7499">
              <w:rPr>
                <w:rFonts w:cstheme="minorHAnsi"/>
                <w:bCs/>
                <w:szCs w:val="20"/>
              </w:rPr>
              <w:t xml:space="preserve"> and the previous MARL controls (specifically the application of the PAO7) indicate a clear intention for the future use of some of the land in the Project </w:t>
            </w:r>
            <w:r w:rsidR="00746A52" w:rsidRPr="00FC7499">
              <w:rPr>
                <w:rFonts w:cstheme="minorHAnsi"/>
                <w:bCs/>
                <w:szCs w:val="20"/>
              </w:rPr>
              <w:t>Land</w:t>
            </w:r>
            <w:r w:rsidRPr="00FC7499">
              <w:rPr>
                <w:rFonts w:cstheme="minorHAnsi"/>
                <w:bCs/>
                <w:szCs w:val="20"/>
              </w:rPr>
              <w:t xml:space="preserve">, </w:t>
            </w:r>
            <w:r w:rsidR="00104C1D">
              <w:rPr>
                <w:rFonts w:cstheme="minorHAnsi"/>
                <w:bCs/>
                <w:szCs w:val="20"/>
              </w:rPr>
              <w:t>the Project Owner</w:t>
            </w:r>
            <w:r w:rsidR="00104C1D" w:rsidRPr="00FC7499">
              <w:rPr>
                <w:rFonts w:cstheme="minorHAnsi"/>
                <w:bCs/>
                <w:szCs w:val="20"/>
              </w:rPr>
              <w:t xml:space="preserve"> </w:t>
            </w:r>
            <w:r w:rsidRPr="00FC7499">
              <w:rPr>
                <w:rFonts w:cstheme="minorHAnsi"/>
                <w:bCs/>
                <w:szCs w:val="20"/>
              </w:rPr>
              <w:t xml:space="preserve">determined that the MARL </w:t>
            </w:r>
            <w:r w:rsidR="00C01CFF">
              <w:rPr>
                <w:rFonts w:cstheme="minorHAnsi"/>
                <w:bCs/>
                <w:szCs w:val="20"/>
              </w:rPr>
              <w:t>P</w:t>
            </w:r>
            <w:r w:rsidRPr="00FC7499">
              <w:rPr>
                <w:rFonts w:cstheme="minorHAnsi"/>
                <w:bCs/>
                <w:szCs w:val="20"/>
              </w:rPr>
              <w:t xml:space="preserve">lanning </w:t>
            </w:r>
            <w:r w:rsidR="00C01CFF">
              <w:rPr>
                <w:rFonts w:cstheme="minorHAnsi"/>
                <w:bCs/>
                <w:szCs w:val="20"/>
              </w:rPr>
              <w:t>C</w:t>
            </w:r>
            <w:r w:rsidRPr="00FC7499">
              <w:rPr>
                <w:rFonts w:cstheme="minorHAnsi"/>
                <w:bCs/>
                <w:szCs w:val="20"/>
              </w:rPr>
              <w:t>ontrols do not adequately respond to the current scope proposed and therefore, are unable to be utilised for the Project.</w:t>
            </w:r>
          </w:p>
          <w:p w14:paraId="009FAD6A" w14:textId="1A57C506" w:rsidR="004F6F61" w:rsidRDefault="004F6F61" w:rsidP="004F6F61">
            <w:pPr>
              <w:autoSpaceDE w:val="0"/>
              <w:autoSpaceDN w:val="0"/>
              <w:adjustRightInd w:val="0"/>
              <w:spacing w:before="120" w:after="120"/>
              <w:ind w:left="42"/>
              <w:rPr>
                <w:rFonts w:cstheme="minorHAnsi"/>
                <w:szCs w:val="20"/>
              </w:rPr>
            </w:pPr>
            <w:r w:rsidRPr="00C05DD4">
              <w:rPr>
                <w:rFonts w:cstheme="minorHAnsi"/>
                <w:szCs w:val="20"/>
              </w:rPr>
              <w:t xml:space="preserve">Following the </w:t>
            </w:r>
            <w:r w:rsidR="00CF57FC" w:rsidRPr="007659DA">
              <w:rPr>
                <w:rFonts w:cstheme="minorHAnsi"/>
                <w:bCs/>
                <w:szCs w:val="20"/>
              </w:rPr>
              <w:t xml:space="preserve">Sunshine Route Strategic </w:t>
            </w:r>
            <w:r w:rsidRPr="007659DA">
              <w:rPr>
                <w:rFonts w:cstheme="minorHAnsi"/>
                <w:szCs w:val="20"/>
              </w:rPr>
              <w:t>Appraisal</w:t>
            </w:r>
            <w:r w:rsidR="00CF57FC">
              <w:rPr>
                <w:rFonts w:cstheme="minorHAnsi"/>
                <w:i/>
                <w:iCs/>
                <w:szCs w:val="20"/>
              </w:rPr>
              <w:t>,</w:t>
            </w:r>
            <w:r>
              <w:rPr>
                <w:rFonts w:cstheme="minorHAnsi"/>
                <w:szCs w:val="20"/>
              </w:rPr>
              <w:t xml:space="preserve"> three options for connecting the</w:t>
            </w:r>
            <w:r>
              <w:t xml:space="preserve"> </w:t>
            </w:r>
            <w:r w:rsidRPr="006A6EFE">
              <w:rPr>
                <w:rFonts w:cstheme="minorHAnsi"/>
                <w:szCs w:val="20"/>
              </w:rPr>
              <w:t>Sunshine route</w:t>
            </w:r>
            <w:r>
              <w:rPr>
                <w:rFonts w:cstheme="minorHAnsi"/>
                <w:szCs w:val="20"/>
              </w:rPr>
              <w:t xml:space="preserve"> to the CBD were also reviewed:</w:t>
            </w:r>
            <w:r w:rsidR="00CF57FC">
              <w:rPr>
                <w:rFonts w:cstheme="minorHAnsi"/>
                <w:szCs w:val="20"/>
              </w:rPr>
              <w:t xml:space="preserve"> </w:t>
            </w:r>
          </w:p>
          <w:p w14:paraId="08CC5C2E" w14:textId="77777777" w:rsidR="004F6F61" w:rsidRPr="00C05DD4" w:rsidRDefault="004F6F61" w:rsidP="004B0781">
            <w:pPr>
              <w:pStyle w:val="ListBullet0"/>
              <w:numPr>
                <w:ilvl w:val="0"/>
                <w:numId w:val="35"/>
              </w:numPr>
              <w:rPr>
                <w:rFonts w:cstheme="minorHAnsi"/>
                <w:color w:val="auto"/>
                <w:szCs w:val="20"/>
              </w:rPr>
            </w:pPr>
            <w:r w:rsidRPr="00C05DD4">
              <w:rPr>
                <w:rFonts w:cstheme="minorHAnsi"/>
                <w:color w:val="auto"/>
                <w:szCs w:val="20"/>
              </w:rPr>
              <w:t xml:space="preserve">The Metro Tunnel – connecting to the CBD via the Sunbury tracks and Metro Tunnel. </w:t>
            </w:r>
          </w:p>
          <w:p w14:paraId="22F90BAF" w14:textId="77777777" w:rsidR="004F6F61" w:rsidRPr="00C05DD4" w:rsidRDefault="004F6F61" w:rsidP="004B0781">
            <w:pPr>
              <w:pStyle w:val="ListBullet0"/>
              <w:numPr>
                <w:ilvl w:val="0"/>
                <w:numId w:val="35"/>
              </w:numPr>
              <w:rPr>
                <w:rFonts w:cstheme="minorHAnsi"/>
                <w:color w:val="auto"/>
                <w:szCs w:val="20"/>
              </w:rPr>
            </w:pPr>
            <w:r w:rsidRPr="00C05DD4">
              <w:rPr>
                <w:rFonts w:cstheme="minorHAnsi"/>
                <w:color w:val="auto"/>
                <w:szCs w:val="20"/>
              </w:rPr>
              <w:t xml:space="preserve">Regional Rail Link – connecting to the CBD via the existing Regional Rail Link track pair to Southern Cross Station. </w:t>
            </w:r>
          </w:p>
          <w:p w14:paraId="4741F5AE" w14:textId="77777777" w:rsidR="004F6F61" w:rsidRDefault="004F6F61" w:rsidP="004B0781">
            <w:pPr>
              <w:pStyle w:val="ListBullet0"/>
              <w:numPr>
                <w:ilvl w:val="0"/>
                <w:numId w:val="35"/>
              </w:numPr>
              <w:rPr>
                <w:rFonts w:cstheme="minorHAnsi"/>
                <w:color w:val="auto"/>
                <w:szCs w:val="20"/>
              </w:rPr>
            </w:pPr>
            <w:r w:rsidRPr="00C05DD4">
              <w:rPr>
                <w:rFonts w:cstheme="minorHAnsi"/>
                <w:color w:val="auto"/>
                <w:szCs w:val="20"/>
              </w:rPr>
              <w:t>Sunshine Tunnel – connecting to the CBD via a new tunnel to Southern Cross Station.</w:t>
            </w:r>
          </w:p>
          <w:p w14:paraId="473375F1" w14:textId="3A18DC56" w:rsidR="00BA6B6D" w:rsidRPr="00D44048" w:rsidRDefault="00876002" w:rsidP="00BA6B6D">
            <w:pPr>
              <w:pStyle w:val="ListBullet0"/>
              <w:rPr>
                <w:rFonts w:cstheme="minorHAnsi"/>
                <w:color w:val="auto"/>
                <w:szCs w:val="20"/>
              </w:rPr>
            </w:pPr>
            <w:r>
              <w:rPr>
                <w:rFonts w:cstheme="minorHAnsi"/>
                <w:color w:val="auto"/>
                <w:szCs w:val="20"/>
              </w:rPr>
              <w:t>Of these three options</w:t>
            </w:r>
            <w:r w:rsidR="00CF57FC">
              <w:rPr>
                <w:rFonts w:cstheme="minorHAnsi"/>
                <w:color w:val="auto"/>
                <w:szCs w:val="20"/>
              </w:rPr>
              <w:t>,</w:t>
            </w:r>
            <w:r>
              <w:rPr>
                <w:rFonts w:cstheme="minorHAnsi"/>
                <w:color w:val="auto"/>
                <w:szCs w:val="20"/>
              </w:rPr>
              <w:t xml:space="preserve"> </w:t>
            </w:r>
            <w:r w:rsidRPr="00C05DD4">
              <w:rPr>
                <w:rFonts w:cstheme="minorHAnsi"/>
                <w:color w:val="auto"/>
                <w:szCs w:val="20"/>
              </w:rPr>
              <w:t xml:space="preserve">connecting </w:t>
            </w:r>
            <w:r w:rsidRPr="004D15B7">
              <w:rPr>
                <w:rFonts w:cstheme="minorHAnsi"/>
                <w:color w:val="auto"/>
                <w:szCs w:val="20"/>
              </w:rPr>
              <w:t xml:space="preserve">the Sunshine route </w:t>
            </w:r>
            <w:r>
              <w:rPr>
                <w:rFonts w:cstheme="minorHAnsi"/>
                <w:color w:val="auto"/>
                <w:szCs w:val="20"/>
              </w:rPr>
              <w:t xml:space="preserve">via the </w:t>
            </w:r>
            <w:r w:rsidRPr="00C05DD4">
              <w:rPr>
                <w:rFonts w:cstheme="minorHAnsi"/>
                <w:color w:val="auto"/>
                <w:szCs w:val="20"/>
              </w:rPr>
              <w:t>Metro Tunnel</w:t>
            </w:r>
            <w:r>
              <w:rPr>
                <w:rFonts w:cstheme="minorHAnsi"/>
                <w:color w:val="auto"/>
                <w:szCs w:val="20"/>
              </w:rPr>
              <w:t xml:space="preserve"> was </w:t>
            </w:r>
            <w:r w:rsidR="00D677D7">
              <w:rPr>
                <w:rFonts w:cstheme="minorHAnsi"/>
                <w:color w:val="auto"/>
                <w:szCs w:val="20"/>
              </w:rPr>
              <w:t>recommended</w:t>
            </w:r>
            <w:r w:rsidR="00441326" w:rsidRPr="00960CCB">
              <w:rPr>
                <w:rFonts w:cstheme="minorHAnsi"/>
                <w:color w:val="auto"/>
                <w:szCs w:val="20"/>
              </w:rPr>
              <w:t xml:space="preserve"> by the </w:t>
            </w:r>
            <w:r w:rsidR="00441326" w:rsidRPr="00D44048">
              <w:rPr>
                <w:rFonts w:cstheme="minorHAnsi"/>
                <w:color w:val="auto"/>
                <w:szCs w:val="20"/>
              </w:rPr>
              <w:t>Department of Transport (formally Transport for Victorian) and selected by the Victorian Government.</w:t>
            </w:r>
          </w:p>
          <w:p w14:paraId="7DE9E490" w14:textId="4B742A47" w:rsidR="00C5008C" w:rsidRPr="008B1629" w:rsidRDefault="00BA6B6D" w:rsidP="00CF57FC">
            <w:pPr>
              <w:pStyle w:val="ListBullet0"/>
              <w:rPr>
                <w:rFonts w:cstheme="minorHAnsi"/>
                <w:szCs w:val="20"/>
              </w:rPr>
            </w:pPr>
            <w:r w:rsidRPr="00D44048">
              <w:rPr>
                <w:rFonts w:cstheme="minorHAnsi"/>
                <w:color w:val="auto"/>
                <w:szCs w:val="20"/>
              </w:rPr>
              <w:t>The Sunshine route is the subject of this referral.</w:t>
            </w:r>
            <w:r w:rsidR="00C5008C" w:rsidRPr="00D44048">
              <w:rPr>
                <w:rFonts w:cstheme="minorHAnsi"/>
                <w:color w:val="auto"/>
                <w:szCs w:val="20"/>
              </w:rPr>
              <w:tab/>
            </w:r>
            <w:r w:rsidR="00C5008C" w:rsidRPr="00D44048">
              <w:rPr>
                <w:rFonts w:cstheme="minorHAnsi"/>
                <w:color w:val="auto"/>
                <w:szCs w:val="20"/>
              </w:rPr>
              <w:tab/>
            </w:r>
          </w:p>
        </w:tc>
      </w:tr>
      <w:tr w:rsidR="00C5008C" w:rsidRPr="00F5286E" w14:paraId="692AAD87" w14:textId="77777777" w:rsidTr="003F57F0">
        <w:trPr>
          <w:trHeight w:val="470"/>
        </w:trPr>
        <w:tc>
          <w:tcPr>
            <w:tcW w:w="9400" w:type="dxa"/>
          </w:tcPr>
          <w:p w14:paraId="3DD72AC1" w14:textId="77777777" w:rsidR="00C5008C" w:rsidRPr="006027CA" w:rsidRDefault="00C5008C" w:rsidP="003153BA">
            <w:pPr>
              <w:tabs>
                <w:tab w:val="left" w:pos="4910"/>
                <w:tab w:val="left" w:pos="5913"/>
                <w:tab w:val="left" w:pos="6916"/>
              </w:tabs>
              <w:spacing w:after="120"/>
              <w:ind w:left="42"/>
              <w:rPr>
                <w:rFonts w:ascii="Arial" w:hAnsi="Arial" w:cs="Arial"/>
                <w:b/>
                <w:szCs w:val="20"/>
              </w:rPr>
            </w:pPr>
            <w:r w:rsidRPr="006027CA">
              <w:rPr>
                <w:rFonts w:ascii="Arial" w:hAnsi="Arial" w:cs="Arial"/>
                <w:b/>
                <w:szCs w:val="20"/>
              </w:rPr>
              <w:t>What is the estimated capital expenditure for development of the project?</w:t>
            </w:r>
          </w:p>
          <w:p w14:paraId="028FFC0B" w14:textId="3482DA39" w:rsidR="00C5008C" w:rsidRPr="00691366" w:rsidRDefault="00C5008C" w:rsidP="00C930E8">
            <w:pPr>
              <w:spacing w:before="120" w:after="120"/>
              <w:ind w:left="42"/>
              <w:rPr>
                <w:rStyle w:val="BodyTextChar"/>
                <w:rFonts w:cstheme="minorHAnsi"/>
                <w:color w:val="auto"/>
              </w:rPr>
            </w:pPr>
            <w:bookmarkStart w:id="9" w:name="_Hlk10446954"/>
            <w:r w:rsidRPr="00C930E8">
              <w:rPr>
                <w:rStyle w:val="BodyTextChar"/>
                <w:rFonts w:cstheme="minorHAnsi"/>
                <w:color w:val="auto"/>
              </w:rPr>
              <w:t xml:space="preserve">The Commonwealth and Victorian governments have committed $5 billion each to deliver </w:t>
            </w:r>
            <w:r w:rsidR="00FC594C">
              <w:rPr>
                <w:rStyle w:val="BodyTextChar"/>
                <w:rFonts w:cstheme="minorHAnsi"/>
                <w:color w:val="auto"/>
              </w:rPr>
              <w:t>M</w:t>
            </w:r>
            <w:r w:rsidR="00FC594C" w:rsidRPr="00CF57FC">
              <w:rPr>
                <w:rStyle w:val="BodyTextChar"/>
                <w:rFonts w:cstheme="minorHAnsi"/>
                <w:color w:val="auto"/>
              </w:rPr>
              <w:t>AR</w:t>
            </w:r>
            <w:r w:rsidRPr="00C930E8">
              <w:rPr>
                <w:rStyle w:val="BodyTextChar"/>
                <w:rFonts w:cstheme="minorHAnsi"/>
                <w:color w:val="auto"/>
              </w:rPr>
              <w:t>.</w:t>
            </w:r>
            <w:bookmarkEnd w:id="9"/>
            <w:r w:rsidRPr="00691366">
              <w:rPr>
                <w:rStyle w:val="BodyTextChar"/>
                <w:rFonts w:cstheme="minorHAnsi"/>
                <w:color w:val="auto"/>
              </w:rPr>
              <w:t xml:space="preserve"> </w:t>
            </w:r>
          </w:p>
          <w:p w14:paraId="5AEA4A21" w14:textId="606FA7F9" w:rsidR="00C5008C" w:rsidRPr="00F5286E" w:rsidRDefault="00C5008C" w:rsidP="00C930E8">
            <w:pPr>
              <w:spacing w:before="120" w:after="120"/>
              <w:ind w:left="42"/>
              <w:rPr>
                <w:rFonts w:ascii="Arial" w:hAnsi="Arial" w:cs="Arial"/>
              </w:rPr>
            </w:pPr>
            <w:r w:rsidRPr="59CEBDB0">
              <w:rPr>
                <w:rFonts w:ascii="Arial" w:hAnsi="Arial" w:cs="Arial"/>
              </w:rPr>
              <w:t xml:space="preserve">The </w:t>
            </w:r>
            <w:r w:rsidRPr="59CEBDB0">
              <w:rPr>
                <w:rStyle w:val="BodyTextChar"/>
                <w:color w:val="auto"/>
              </w:rPr>
              <w:t>project</w:t>
            </w:r>
            <w:r w:rsidRPr="59CEBDB0">
              <w:rPr>
                <w:rFonts w:ascii="Arial" w:hAnsi="Arial" w:cs="Arial"/>
              </w:rPr>
              <w:t xml:space="preserve"> is expected to cost between $8-13 billion </w:t>
            </w:r>
            <w:r w:rsidR="00A41DE7" w:rsidRPr="59CEBDB0">
              <w:rPr>
                <w:rFonts w:ascii="Arial" w:hAnsi="Arial" w:cs="Arial"/>
              </w:rPr>
              <w:t>-</w:t>
            </w:r>
            <w:r w:rsidRPr="59CEBDB0">
              <w:rPr>
                <w:rFonts w:ascii="Arial" w:hAnsi="Arial" w:cs="Arial"/>
              </w:rPr>
              <w:t xml:space="preserve"> this is consistent with the figure outlined in the </w:t>
            </w:r>
            <w:r w:rsidRPr="59CEBDB0">
              <w:rPr>
                <w:rFonts w:ascii="Arial" w:hAnsi="Arial" w:cs="Arial"/>
                <w:i/>
              </w:rPr>
              <w:t>Sunshine Route Strategic Appraisal</w:t>
            </w:r>
            <w:r w:rsidRPr="59CEBDB0">
              <w:rPr>
                <w:rFonts w:ascii="Arial" w:hAnsi="Arial" w:cs="Arial"/>
              </w:rPr>
              <w:t xml:space="preserve">. </w:t>
            </w:r>
          </w:p>
        </w:tc>
      </w:tr>
    </w:tbl>
    <w:p w14:paraId="3C410060" w14:textId="17531159" w:rsidR="00C25A6F" w:rsidRPr="00510D17" w:rsidRDefault="00C25A6F" w:rsidP="004B0781">
      <w:pPr>
        <w:pStyle w:val="Heading1"/>
        <w:numPr>
          <w:ilvl w:val="0"/>
          <w:numId w:val="48"/>
        </w:numPr>
        <w:ind w:left="426"/>
        <w:rPr>
          <w:b/>
          <w:bCs/>
          <w:sz w:val="20"/>
          <w:szCs w:val="20"/>
        </w:rPr>
      </w:pPr>
      <w:r w:rsidRPr="00510D17">
        <w:rPr>
          <w:b/>
          <w:bCs/>
          <w:sz w:val="20"/>
          <w:szCs w:val="20"/>
        </w:rPr>
        <w:t xml:space="preserve">Project alternatives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385"/>
      </w:tblGrid>
      <w:tr w:rsidR="00C25A6F" w14:paraId="10DE54BB" w14:textId="77777777" w:rsidTr="00CF57FC">
        <w:trPr>
          <w:trHeight w:val="426"/>
        </w:trPr>
        <w:tc>
          <w:tcPr>
            <w:tcW w:w="9385" w:type="dxa"/>
          </w:tcPr>
          <w:p w14:paraId="26643870" w14:textId="2B3B5313" w:rsidR="00C21F61" w:rsidRPr="009457E0" w:rsidRDefault="00C25A6F" w:rsidP="000805B7">
            <w:pPr>
              <w:spacing w:before="120" w:after="120"/>
              <w:rPr>
                <w:rFonts w:cstheme="minorHAnsi"/>
                <w:szCs w:val="20"/>
              </w:rPr>
            </w:pPr>
            <w:r w:rsidRPr="009457E0">
              <w:rPr>
                <w:rFonts w:cstheme="minorHAnsi"/>
                <w:b/>
                <w:szCs w:val="20"/>
              </w:rPr>
              <w:t xml:space="preserve">Brief description of key alternatives considered to date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locational, scale or design alternatives.   If relevant, attach A4/A3 plans):  </w:t>
            </w:r>
          </w:p>
          <w:p w14:paraId="342307FF" w14:textId="4144D8D9" w:rsidR="00C21F61" w:rsidRPr="00A15993" w:rsidRDefault="00FC594C" w:rsidP="000805B7">
            <w:pPr>
              <w:spacing w:before="120" w:after="120"/>
              <w:rPr>
                <w:rFonts w:cstheme="minorHAnsi"/>
                <w:szCs w:val="20"/>
              </w:rPr>
            </w:pPr>
            <w:r>
              <w:rPr>
                <w:rStyle w:val="BodyTextChar"/>
                <w:rFonts w:cstheme="minorHAnsi"/>
                <w:color w:val="auto"/>
                <w:szCs w:val="20"/>
              </w:rPr>
              <w:t>As described in Section 3</w:t>
            </w:r>
            <w:r w:rsidR="00C21F61" w:rsidRPr="00A15993" w:rsidDel="00FC594C">
              <w:rPr>
                <w:rStyle w:val="BodyTextChar"/>
                <w:rFonts w:cstheme="minorHAnsi"/>
                <w:color w:val="auto"/>
                <w:szCs w:val="20"/>
              </w:rPr>
              <w:t xml:space="preserve">, </w:t>
            </w:r>
            <w:r w:rsidR="00C21F61" w:rsidRPr="00A15993">
              <w:rPr>
                <w:rStyle w:val="BodyTextChar"/>
                <w:rFonts w:cstheme="minorHAnsi"/>
                <w:color w:val="auto"/>
                <w:szCs w:val="20"/>
              </w:rPr>
              <w:t xml:space="preserve">the Victorian Government released the </w:t>
            </w:r>
            <w:r w:rsidR="00C930E8" w:rsidRPr="007659DA">
              <w:rPr>
                <w:rFonts w:ascii="Arial" w:hAnsi="Arial" w:cs="Arial"/>
                <w:bCs/>
                <w:szCs w:val="20"/>
              </w:rPr>
              <w:t>Sunshine Route Strategic Appraisal</w:t>
            </w:r>
            <w:r w:rsidR="00C930E8">
              <w:rPr>
                <w:rFonts w:ascii="Arial" w:hAnsi="Arial" w:cs="Arial"/>
                <w:bCs/>
                <w:szCs w:val="20"/>
              </w:rPr>
              <w:t xml:space="preserve"> </w:t>
            </w:r>
            <w:r>
              <w:rPr>
                <w:rFonts w:ascii="Arial" w:hAnsi="Arial" w:cs="Arial"/>
                <w:bCs/>
                <w:szCs w:val="20"/>
              </w:rPr>
              <w:t xml:space="preserve">in 2018 </w:t>
            </w:r>
            <w:r w:rsidR="00A16C49">
              <w:rPr>
                <w:rStyle w:val="BodyTextChar"/>
                <w:rFonts w:cstheme="minorHAnsi"/>
                <w:color w:val="auto"/>
                <w:szCs w:val="20"/>
              </w:rPr>
              <w:t>which</w:t>
            </w:r>
            <w:r w:rsidR="00C21F61" w:rsidRPr="00A15993">
              <w:rPr>
                <w:rStyle w:val="BodyTextChar"/>
                <w:rFonts w:cstheme="minorHAnsi"/>
                <w:color w:val="auto"/>
                <w:szCs w:val="20"/>
              </w:rPr>
              <w:t xml:space="preserve"> identified that a heavy rail connection to Melbourne Airport is required and considered four alternative routes, being the Sunshine, Maribyrnong, Flemington and Craigieburn routes. These four routes were previously identified and considered in a </w:t>
            </w:r>
            <w:r w:rsidR="003A6EB2">
              <w:rPr>
                <w:rStyle w:val="BodyTextChar"/>
                <w:rFonts w:cstheme="minorHAnsi"/>
                <w:color w:val="auto"/>
                <w:szCs w:val="20"/>
              </w:rPr>
              <w:t>study undertaken by Public Transport Victoria</w:t>
            </w:r>
            <w:r w:rsidR="003A6EB2" w:rsidRPr="00A15993">
              <w:rPr>
                <w:rStyle w:val="BodyTextChar"/>
                <w:rFonts w:cstheme="minorHAnsi"/>
                <w:color w:val="auto"/>
                <w:szCs w:val="20"/>
              </w:rPr>
              <w:t xml:space="preserve"> </w:t>
            </w:r>
            <w:r w:rsidR="003A6EB2">
              <w:rPr>
                <w:rStyle w:val="BodyTextChar"/>
                <w:rFonts w:cstheme="minorHAnsi"/>
                <w:color w:val="auto"/>
                <w:szCs w:val="20"/>
              </w:rPr>
              <w:t>in 2012</w:t>
            </w:r>
            <w:r w:rsidR="00C21F61" w:rsidRPr="00A15993">
              <w:rPr>
                <w:rStyle w:val="BodyTextChar"/>
                <w:rFonts w:cstheme="minorHAnsi"/>
                <w:color w:val="auto"/>
                <w:szCs w:val="20"/>
              </w:rPr>
              <w:t xml:space="preserve">, with this study finding the Sunshine </w:t>
            </w:r>
            <w:r w:rsidR="001C391C">
              <w:rPr>
                <w:rStyle w:val="BodyTextChar"/>
                <w:rFonts w:cstheme="minorHAnsi"/>
                <w:color w:val="auto"/>
                <w:szCs w:val="20"/>
              </w:rPr>
              <w:t xml:space="preserve">(or ‘Albion’) </w:t>
            </w:r>
            <w:r w:rsidR="00C21F61" w:rsidRPr="00A15993">
              <w:rPr>
                <w:rStyle w:val="BodyTextChar"/>
                <w:rFonts w:cstheme="minorHAnsi"/>
                <w:color w:val="auto"/>
                <w:szCs w:val="20"/>
              </w:rPr>
              <w:t xml:space="preserve">route to be the best solution for an airport rail link. The </w:t>
            </w:r>
            <w:r w:rsidR="00C930E8" w:rsidRPr="007659DA">
              <w:rPr>
                <w:rFonts w:ascii="Arial" w:hAnsi="Arial" w:cs="Arial"/>
                <w:bCs/>
                <w:szCs w:val="20"/>
              </w:rPr>
              <w:t>Sunshine Route Strategic Appraisal</w:t>
            </w:r>
            <w:r w:rsidR="00C930E8">
              <w:rPr>
                <w:rFonts w:ascii="Arial" w:hAnsi="Arial" w:cs="Arial"/>
                <w:bCs/>
                <w:szCs w:val="20"/>
              </w:rPr>
              <w:t xml:space="preserve"> </w:t>
            </w:r>
            <w:r w:rsidR="00C21F61" w:rsidRPr="00A15993">
              <w:rPr>
                <w:rStyle w:val="BodyTextChar"/>
                <w:rFonts w:cstheme="minorHAnsi"/>
                <w:color w:val="auto"/>
                <w:szCs w:val="20"/>
              </w:rPr>
              <w:t>reconfirmed this finding, noting th</w:t>
            </w:r>
            <w:r w:rsidR="00205EFA" w:rsidRPr="00A15993">
              <w:rPr>
                <w:rStyle w:val="BodyTextChar"/>
                <w:rFonts w:cstheme="minorHAnsi"/>
                <w:color w:val="auto"/>
                <w:szCs w:val="20"/>
              </w:rPr>
              <w:t>e Sunshine</w:t>
            </w:r>
            <w:r w:rsidR="00C21F61" w:rsidRPr="00A15993">
              <w:rPr>
                <w:rStyle w:val="BodyTextChar"/>
                <w:rFonts w:cstheme="minorHAnsi"/>
                <w:color w:val="auto"/>
                <w:szCs w:val="20"/>
              </w:rPr>
              <w:t xml:space="preserve"> route would</w:t>
            </w:r>
            <w:r w:rsidR="00C21F61" w:rsidRPr="00A15993">
              <w:rPr>
                <w:rFonts w:cstheme="minorHAnsi"/>
                <w:szCs w:val="20"/>
              </w:rPr>
              <w:t xml:space="preserve"> provide superior connections to regional Victoria, Melbourne’s growth areas in the north and west and Melbourne’s south eastern suburbs</w:t>
            </w:r>
            <w:r w:rsidR="00C8643A" w:rsidRPr="00A15993">
              <w:rPr>
                <w:rFonts w:cstheme="minorHAnsi"/>
                <w:szCs w:val="20"/>
              </w:rPr>
              <w:t>.</w:t>
            </w:r>
          </w:p>
          <w:p w14:paraId="127CB12F" w14:textId="5474EBB4" w:rsidR="00731BCD" w:rsidRPr="00A15993" w:rsidRDefault="00DA2507" w:rsidP="000805B7">
            <w:pPr>
              <w:spacing w:before="120" w:after="120"/>
              <w:rPr>
                <w:rStyle w:val="BodyTextChar"/>
                <w:rFonts w:cstheme="minorHAnsi"/>
                <w:color w:val="auto"/>
                <w:szCs w:val="20"/>
              </w:rPr>
            </w:pPr>
            <w:r w:rsidRPr="00A15993">
              <w:rPr>
                <w:rFonts w:cstheme="minorHAnsi"/>
                <w:szCs w:val="20"/>
              </w:rPr>
              <w:t>Following the route selection</w:t>
            </w:r>
            <w:r w:rsidR="00501728">
              <w:rPr>
                <w:rFonts w:cstheme="minorHAnsi"/>
                <w:szCs w:val="20"/>
              </w:rPr>
              <w:t xml:space="preserve"> by </w:t>
            </w:r>
            <w:r w:rsidR="00104C1D">
              <w:rPr>
                <w:rFonts w:cstheme="minorHAnsi"/>
                <w:bCs/>
                <w:szCs w:val="20"/>
              </w:rPr>
              <w:t>the Project Owner</w:t>
            </w:r>
            <w:r w:rsidR="00104C1D" w:rsidRPr="00FC7499">
              <w:rPr>
                <w:rFonts w:cstheme="minorHAnsi"/>
                <w:bCs/>
                <w:szCs w:val="20"/>
              </w:rPr>
              <w:t xml:space="preserve"> </w:t>
            </w:r>
            <w:r w:rsidR="00501728">
              <w:rPr>
                <w:rFonts w:cstheme="minorHAnsi"/>
                <w:szCs w:val="20"/>
              </w:rPr>
              <w:t>for the current Project</w:t>
            </w:r>
            <w:r w:rsidRPr="00A15993">
              <w:rPr>
                <w:rFonts w:cstheme="minorHAnsi"/>
                <w:szCs w:val="20"/>
              </w:rPr>
              <w:t>, alternative siting for</w:t>
            </w:r>
            <w:r w:rsidR="0099348D" w:rsidRPr="00A15993">
              <w:rPr>
                <w:rFonts w:cstheme="minorHAnsi"/>
                <w:szCs w:val="20"/>
              </w:rPr>
              <w:t xml:space="preserve"> </w:t>
            </w:r>
            <w:r w:rsidR="00FC594C">
              <w:rPr>
                <w:rFonts w:cstheme="minorHAnsi"/>
                <w:szCs w:val="20"/>
              </w:rPr>
              <w:t xml:space="preserve">the </w:t>
            </w:r>
            <w:r w:rsidR="00C25589">
              <w:rPr>
                <w:rFonts w:cstheme="minorHAnsi"/>
                <w:szCs w:val="20"/>
              </w:rPr>
              <w:t>main</w:t>
            </w:r>
            <w:r w:rsidR="00C25589" w:rsidRPr="00A15993">
              <w:rPr>
                <w:rFonts w:cstheme="minorHAnsi"/>
                <w:szCs w:val="20"/>
              </w:rPr>
              <w:t xml:space="preserve"> </w:t>
            </w:r>
            <w:r w:rsidRPr="00A15993">
              <w:rPr>
                <w:rFonts w:cstheme="minorHAnsi"/>
                <w:szCs w:val="20"/>
              </w:rPr>
              <w:t xml:space="preserve">works and designs </w:t>
            </w:r>
            <w:r w:rsidR="00501728">
              <w:rPr>
                <w:rFonts w:cstheme="minorHAnsi"/>
                <w:szCs w:val="20"/>
              </w:rPr>
              <w:t>have been</w:t>
            </w:r>
            <w:r w:rsidR="00501728" w:rsidRPr="00A15993">
              <w:rPr>
                <w:rFonts w:cstheme="minorHAnsi"/>
                <w:szCs w:val="20"/>
              </w:rPr>
              <w:t xml:space="preserve"> </w:t>
            </w:r>
            <w:r w:rsidRPr="00A15993">
              <w:rPr>
                <w:rFonts w:cstheme="minorHAnsi"/>
                <w:szCs w:val="20"/>
              </w:rPr>
              <w:t>considered d</w:t>
            </w:r>
            <w:r w:rsidR="0039011B" w:rsidRPr="00A15993">
              <w:rPr>
                <w:rStyle w:val="BodyTextChar"/>
                <w:rFonts w:cstheme="minorHAnsi"/>
                <w:color w:val="auto"/>
                <w:szCs w:val="20"/>
              </w:rPr>
              <w:t>uring the planning and design phases</w:t>
            </w:r>
            <w:r w:rsidRPr="00A15993">
              <w:rPr>
                <w:rStyle w:val="BodyTextChar"/>
                <w:rFonts w:cstheme="minorHAnsi"/>
                <w:color w:val="auto"/>
                <w:szCs w:val="20"/>
              </w:rPr>
              <w:t>. In particular,</w:t>
            </w:r>
            <w:r w:rsidR="0039011B" w:rsidRPr="00A15993">
              <w:rPr>
                <w:rStyle w:val="BodyTextChar"/>
                <w:rFonts w:cstheme="minorHAnsi"/>
                <w:color w:val="auto"/>
                <w:szCs w:val="20"/>
              </w:rPr>
              <w:t xml:space="preserve"> </w:t>
            </w:r>
            <w:bookmarkStart w:id="10" w:name="_Hlk75520227"/>
            <w:r w:rsidR="0039011B" w:rsidRPr="00A15993">
              <w:rPr>
                <w:rStyle w:val="BodyTextChar"/>
                <w:rFonts w:cstheme="minorHAnsi"/>
                <w:color w:val="auto"/>
                <w:szCs w:val="20"/>
              </w:rPr>
              <w:t>planning and environmental specialists and design engineers have undertaken an ongoing process of refining the design to avoid, protect and manage potential impacts</w:t>
            </w:r>
            <w:r w:rsidR="00A609C5" w:rsidRPr="00A15993">
              <w:rPr>
                <w:rStyle w:val="BodyTextChar"/>
                <w:rFonts w:cstheme="minorHAnsi"/>
                <w:color w:val="auto"/>
                <w:szCs w:val="20"/>
              </w:rPr>
              <w:t xml:space="preserve"> to environmental values</w:t>
            </w:r>
            <w:r w:rsidR="00FC594C">
              <w:rPr>
                <w:rStyle w:val="BodyTextChar"/>
                <w:rFonts w:cstheme="minorHAnsi"/>
                <w:color w:val="auto"/>
                <w:szCs w:val="20"/>
              </w:rPr>
              <w:t xml:space="preserve"> </w:t>
            </w:r>
            <w:bookmarkEnd w:id="10"/>
            <w:r w:rsidRPr="00A15993">
              <w:rPr>
                <w:rStyle w:val="BodyTextChar"/>
                <w:rFonts w:cstheme="minorHAnsi"/>
                <w:color w:val="auto"/>
                <w:szCs w:val="20"/>
              </w:rPr>
              <w:t>to select the appropriate design solution, having regard to key planning and environmental matters</w:t>
            </w:r>
            <w:r w:rsidR="00C15D27">
              <w:rPr>
                <w:rStyle w:val="BodyTextChar"/>
                <w:rFonts w:cstheme="minorHAnsi"/>
                <w:color w:val="auto"/>
                <w:szCs w:val="20"/>
              </w:rPr>
              <w:t>,</w:t>
            </w:r>
            <w:r w:rsidR="00C15D27" w:rsidRPr="00AC3F85">
              <w:rPr>
                <w:rFonts w:asciiTheme="majorHAnsi" w:hAnsiTheme="majorHAnsi" w:cstheme="majorHAnsi"/>
                <w:color w:val="00B050"/>
                <w:szCs w:val="18"/>
              </w:rPr>
              <w:t xml:space="preserve"> </w:t>
            </w:r>
            <w:r w:rsidR="00C15D27" w:rsidRPr="00C15D27">
              <w:rPr>
                <w:rFonts w:asciiTheme="majorHAnsi" w:hAnsiTheme="majorHAnsi" w:cstheme="majorHAnsi"/>
                <w:szCs w:val="18"/>
              </w:rPr>
              <w:t>heritage values and private land interests</w:t>
            </w:r>
            <w:r w:rsidRPr="00A15993">
              <w:rPr>
                <w:rStyle w:val="BodyTextChar"/>
                <w:rFonts w:cstheme="minorHAnsi"/>
                <w:color w:val="auto"/>
                <w:szCs w:val="20"/>
              </w:rPr>
              <w:t>. This process was</w:t>
            </w:r>
            <w:r w:rsidR="0039011B" w:rsidRPr="00A15993">
              <w:rPr>
                <w:rStyle w:val="BodyTextChar"/>
                <w:rFonts w:cstheme="minorHAnsi"/>
                <w:color w:val="auto"/>
                <w:szCs w:val="20"/>
              </w:rPr>
              <w:t xml:space="preserve"> undertaken for </w:t>
            </w:r>
            <w:r w:rsidR="00C8643A" w:rsidRPr="00A15993">
              <w:rPr>
                <w:rStyle w:val="BodyTextChar"/>
                <w:rFonts w:cstheme="minorHAnsi"/>
                <w:color w:val="auto"/>
                <w:szCs w:val="20"/>
              </w:rPr>
              <w:t xml:space="preserve">the </w:t>
            </w:r>
            <w:r w:rsidR="00513359">
              <w:rPr>
                <w:rStyle w:val="BodyTextChar"/>
                <w:rFonts w:cstheme="minorHAnsi"/>
                <w:color w:val="auto"/>
                <w:szCs w:val="20"/>
              </w:rPr>
              <w:t>Project</w:t>
            </w:r>
            <w:r w:rsidR="00513359" w:rsidRPr="00A15993">
              <w:rPr>
                <w:rStyle w:val="BodyTextChar"/>
                <w:rFonts w:cstheme="minorHAnsi"/>
                <w:color w:val="auto"/>
                <w:szCs w:val="20"/>
              </w:rPr>
              <w:t xml:space="preserve"> </w:t>
            </w:r>
            <w:r w:rsidR="00C8643A" w:rsidRPr="00A15993">
              <w:rPr>
                <w:rStyle w:val="BodyTextChar"/>
                <w:rFonts w:cstheme="minorHAnsi"/>
                <w:color w:val="auto"/>
                <w:szCs w:val="20"/>
              </w:rPr>
              <w:t>track alignment and specific site-based design options</w:t>
            </w:r>
            <w:r w:rsidR="001C391C">
              <w:rPr>
                <w:rStyle w:val="BodyTextChar"/>
                <w:rFonts w:cstheme="minorHAnsi"/>
                <w:color w:val="auto"/>
                <w:szCs w:val="20"/>
              </w:rPr>
              <w:t xml:space="preserve">, including the following: </w:t>
            </w:r>
          </w:p>
          <w:p w14:paraId="51332754" w14:textId="239C0350" w:rsidR="00F303D6" w:rsidRPr="00CB3DF9" w:rsidRDefault="00F303D6" w:rsidP="004B0781">
            <w:pPr>
              <w:pStyle w:val="ListBullet0"/>
              <w:numPr>
                <w:ilvl w:val="0"/>
                <w:numId w:val="36"/>
              </w:numPr>
              <w:rPr>
                <w:rFonts w:ascii="Arial" w:hAnsi="Arial" w:cs="Arial"/>
                <w:color w:val="auto"/>
                <w:szCs w:val="20"/>
              </w:rPr>
            </w:pPr>
            <w:r w:rsidRPr="00CB3DF9">
              <w:rPr>
                <w:rFonts w:ascii="Arial" w:hAnsi="Arial" w:cs="Arial"/>
                <w:color w:val="auto"/>
                <w:szCs w:val="20"/>
              </w:rPr>
              <w:t xml:space="preserve">Track alignment and design response for the Sunshine </w:t>
            </w:r>
            <w:r w:rsidR="00F85801" w:rsidRPr="00CB3DF9">
              <w:rPr>
                <w:rFonts w:ascii="Arial" w:hAnsi="Arial" w:cs="Arial"/>
                <w:color w:val="auto"/>
                <w:szCs w:val="20"/>
              </w:rPr>
              <w:t xml:space="preserve">precinct </w:t>
            </w:r>
            <w:r w:rsidRPr="00CB3DF9">
              <w:rPr>
                <w:rFonts w:ascii="Arial" w:hAnsi="Arial" w:cs="Arial"/>
                <w:color w:val="auto"/>
                <w:szCs w:val="20"/>
              </w:rPr>
              <w:t xml:space="preserve">section of the </w:t>
            </w:r>
            <w:r w:rsidR="001C391C" w:rsidRPr="00CB3DF9">
              <w:rPr>
                <w:rFonts w:ascii="Arial" w:hAnsi="Arial" w:cs="Arial"/>
                <w:color w:val="auto"/>
                <w:szCs w:val="20"/>
              </w:rPr>
              <w:t>P</w:t>
            </w:r>
            <w:r w:rsidRPr="00CB3DF9">
              <w:rPr>
                <w:rFonts w:ascii="Arial" w:hAnsi="Arial" w:cs="Arial"/>
                <w:color w:val="auto"/>
                <w:szCs w:val="20"/>
              </w:rPr>
              <w:t>roject.</w:t>
            </w:r>
          </w:p>
          <w:p w14:paraId="7E6F722D" w14:textId="77777777" w:rsidR="001C391C" w:rsidRPr="00CB3DF9" w:rsidRDefault="001C391C" w:rsidP="004B0781">
            <w:pPr>
              <w:pStyle w:val="ListBullet0"/>
              <w:numPr>
                <w:ilvl w:val="0"/>
                <w:numId w:val="36"/>
              </w:numPr>
              <w:rPr>
                <w:rFonts w:ascii="Arial" w:hAnsi="Arial" w:cs="Arial"/>
                <w:color w:val="auto"/>
                <w:szCs w:val="20"/>
              </w:rPr>
            </w:pPr>
            <w:r w:rsidRPr="00CB3DF9">
              <w:rPr>
                <w:rFonts w:ascii="Arial" w:hAnsi="Arial" w:cs="Arial"/>
                <w:color w:val="auto"/>
                <w:szCs w:val="20"/>
              </w:rPr>
              <w:t>Track alignment and design response between Steele Creek and Airport Drive, Tullamarine.</w:t>
            </w:r>
          </w:p>
          <w:p w14:paraId="43B8A1D8" w14:textId="5DAA477C" w:rsidR="00F303D6" w:rsidRPr="00CB3DF9" w:rsidRDefault="00F303D6" w:rsidP="004B0781">
            <w:pPr>
              <w:pStyle w:val="ListBullet0"/>
              <w:numPr>
                <w:ilvl w:val="0"/>
                <w:numId w:val="36"/>
              </w:numPr>
              <w:rPr>
                <w:rFonts w:ascii="Arial" w:hAnsi="Arial" w:cs="Arial"/>
                <w:color w:val="auto"/>
                <w:szCs w:val="20"/>
              </w:rPr>
            </w:pPr>
            <w:r w:rsidRPr="00CB3DF9">
              <w:rPr>
                <w:rFonts w:ascii="Arial" w:hAnsi="Arial" w:cs="Arial"/>
                <w:color w:val="auto"/>
                <w:szCs w:val="20"/>
              </w:rPr>
              <w:t>Substation locations for the Project.</w:t>
            </w:r>
            <w:r w:rsidR="00896031" w:rsidRPr="00CB3DF9">
              <w:rPr>
                <w:rFonts w:ascii="Arial" w:hAnsi="Arial" w:cs="Arial"/>
                <w:color w:val="auto"/>
                <w:szCs w:val="20"/>
              </w:rPr>
              <w:t xml:space="preserve"> </w:t>
            </w:r>
          </w:p>
          <w:p w14:paraId="078272A3" w14:textId="77777777" w:rsidR="006B2325" w:rsidRPr="00CB3DF9" w:rsidRDefault="006B2325" w:rsidP="004B0781">
            <w:pPr>
              <w:pStyle w:val="ListBullet0"/>
              <w:numPr>
                <w:ilvl w:val="0"/>
                <w:numId w:val="36"/>
              </w:numPr>
              <w:rPr>
                <w:rFonts w:ascii="Arial" w:hAnsi="Arial" w:cs="Arial"/>
                <w:color w:val="auto"/>
                <w:szCs w:val="20"/>
              </w:rPr>
            </w:pPr>
            <w:r w:rsidRPr="00CB3DF9">
              <w:rPr>
                <w:rFonts w:ascii="Arial" w:hAnsi="Arial" w:cs="Arial"/>
                <w:color w:val="auto"/>
                <w:szCs w:val="20"/>
              </w:rPr>
              <w:t>Construction access within the Maribyrnong River Valley.</w:t>
            </w:r>
          </w:p>
          <w:p w14:paraId="271DD8EC" w14:textId="24923E12" w:rsidR="006B2325" w:rsidRPr="00CB3DF9" w:rsidRDefault="006B2325" w:rsidP="004B0781">
            <w:pPr>
              <w:pStyle w:val="ListBullet0"/>
              <w:numPr>
                <w:ilvl w:val="0"/>
                <w:numId w:val="36"/>
              </w:numPr>
              <w:rPr>
                <w:rFonts w:ascii="Arial" w:hAnsi="Arial" w:cs="Arial"/>
                <w:color w:val="auto"/>
                <w:szCs w:val="20"/>
              </w:rPr>
            </w:pPr>
            <w:r w:rsidRPr="00CB3DF9">
              <w:rPr>
                <w:rFonts w:ascii="Arial" w:hAnsi="Arial" w:cs="Arial"/>
                <w:color w:val="auto"/>
                <w:szCs w:val="20"/>
              </w:rPr>
              <w:t>Design response of the proposed Maribyrnong River Rail Bridge.</w:t>
            </w:r>
          </w:p>
          <w:p w14:paraId="7E195733" w14:textId="3839EABC" w:rsidR="0040309D" w:rsidRPr="0040309D" w:rsidRDefault="001C391C" w:rsidP="004B0781">
            <w:pPr>
              <w:pStyle w:val="ListBullet0"/>
              <w:numPr>
                <w:ilvl w:val="0"/>
                <w:numId w:val="36"/>
              </w:numPr>
              <w:rPr>
                <w:rFonts w:ascii="Arial" w:hAnsi="Arial" w:cs="Arial"/>
                <w:color w:val="auto"/>
                <w:szCs w:val="20"/>
              </w:rPr>
            </w:pPr>
            <w:r w:rsidRPr="00CB3DF9">
              <w:rPr>
                <w:rFonts w:ascii="Arial" w:hAnsi="Arial" w:cs="Arial"/>
                <w:color w:val="auto"/>
                <w:szCs w:val="20"/>
              </w:rPr>
              <w:t xml:space="preserve">Alignment of the Steele Creek </w:t>
            </w:r>
            <w:r w:rsidR="00BF5B6C">
              <w:rPr>
                <w:rFonts w:ascii="Arial" w:hAnsi="Arial" w:cs="Arial"/>
                <w:color w:val="auto"/>
                <w:szCs w:val="20"/>
              </w:rPr>
              <w:t xml:space="preserve">Tributary </w:t>
            </w:r>
            <w:r w:rsidR="00CD52D9">
              <w:rPr>
                <w:rFonts w:ascii="Arial" w:hAnsi="Arial" w:cs="Arial"/>
                <w:color w:val="auto"/>
                <w:szCs w:val="20"/>
              </w:rPr>
              <w:t>Reserve</w:t>
            </w:r>
            <w:r w:rsidR="00BF5B6C" w:rsidRPr="00CB3DF9">
              <w:rPr>
                <w:rFonts w:ascii="Arial" w:hAnsi="Arial" w:cs="Arial"/>
                <w:color w:val="auto"/>
                <w:szCs w:val="20"/>
              </w:rPr>
              <w:t xml:space="preserve"> </w:t>
            </w:r>
            <w:r w:rsidRPr="00CB3DF9">
              <w:rPr>
                <w:rFonts w:ascii="Arial" w:hAnsi="Arial" w:cs="Arial"/>
                <w:color w:val="auto"/>
                <w:szCs w:val="20"/>
              </w:rPr>
              <w:t>SUP</w:t>
            </w:r>
            <w:r w:rsidR="00F03109">
              <w:rPr>
                <w:rFonts w:ascii="Arial" w:hAnsi="Arial" w:cs="Arial"/>
                <w:color w:val="auto"/>
                <w:szCs w:val="20"/>
              </w:rPr>
              <w:t>.</w:t>
            </w:r>
          </w:p>
          <w:p w14:paraId="7CDBCAC5" w14:textId="77777777" w:rsidR="007B1F83" w:rsidRDefault="007B1F83" w:rsidP="000805B7">
            <w:pPr>
              <w:spacing w:before="120" w:after="120"/>
              <w:rPr>
                <w:rFonts w:cstheme="minorHAnsi"/>
                <w:szCs w:val="20"/>
              </w:rPr>
            </w:pPr>
          </w:p>
          <w:p w14:paraId="6057505C" w14:textId="0CF06192" w:rsidR="002E699A" w:rsidRDefault="001C391C" w:rsidP="000805B7">
            <w:pPr>
              <w:spacing w:before="120" w:after="120"/>
              <w:rPr>
                <w:rFonts w:cstheme="minorHAnsi"/>
                <w:szCs w:val="20"/>
              </w:rPr>
            </w:pPr>
            <w:r>
              <w:rPr>
                <w:rFonts w:cstheme="minorHAnsi"/>
                <w:szCs w:val="20"/>
              </w:rPr>
              <w:t xml:space="preserve">The design options selected </w:t>
            </w:r>
            <w:r w:rsidR="002E699A">
              <w:rPr>
                <w:rFonts w:cstheme="minorHAnsi"/>
                <w:szCs w:val="20"/>
              </w:rPr>
              <w:t>have minimised impacts to native vegetation, ecological values, heritage places and property and community values as far as practicable, acknowledg</w:t>
            </w:r>
            <w:r w:rsidR="00E077BD">
              <w:rPr>
                <w:rFonts w:cstheme="minorHAnsi"/>
                <w:szCs w:val="20"/>
              </w:rPr>
              <w:t>ing</w:t>
            </w:r>
            <w:r w:rsidR="002E699A">
              <w:rPr>
                <w:rFonts w:cstheme="minorHAnsi"/>
                <w:szCs w:val="20"/>
              </w:rPr>
              <w:t xml:space="preserve"> that existing rail corridors to be utilised by the Project are </w:t>
            </w:r>
            <w:r w:rsidR="007F45FB">
              <w:rPr>
                <w:rFonts w:cstheme="minorHAnsi"/>
                <w:szCs w:val="20"/>
              </w:rPr>
              <w:t>highly</w:t>
            </w:r>
            <w:r w:rsidR="002E699A">
              <w:rPr>
                <w:rFonts w:cstheme="minorHAnsi"/>
                <w:szCs w:val="20"/>
              </w:rPr>
              <w:t xml:space="preserve"> constrained. This is particularly relevant in the Sunshine and Albion section of the Project given the number of existing regional and metro lines and along the Albion-Jacana </w:t>
            </w:r>
            <w:r w:rsidR="00E077BD">
              <w:rPr>
                <w:rFonts w:cstheme="minorHAnsi"/>
                <w:szCs w:val="20"/>
              </w:rPr>
              <w:t>r</w:t>
            </w:r>
            <w:r w:rsidR="002E699A">
              <w:rPr>
                <w:rFonts w:cstheme="minorHAnsi"/>
                <w:szCs w:val="20"/>
              </w:rPr>
              <w:t xml:space="preserve">ail </w:t>
            </w:r>
            <w:r w:rsidR="00E077BD">
              <w:rPr>
                <w:rFonts w:cstheme="minorHAnsi"/>
                <w:szCs w:val="20"/>
              </w:rPr>
              <w:t>c</w:t>
            </w:r>
            <w:r w:rsidR="002E699A">
              <w:rPr>
                <w:rFonts w:cstheme="minorHAnsi"/>
                <w:szCs w:val="20"/>
              </w:rPr>
              <w:t>orridor</w:t>
            </w:r>
            <w:r w:rsidR="00E077BD">
              <w:rPr>
                <w:rFonts w:cstheme="minorHAnsi"/>
                <w:szCs w:val="20"/>
              </w:rPr>
              <w:t>,</w:t>
            </w:r>
            <w:r w:rsidR="002E699A">
              <w:rPr>
                <w:rFonts w:cstheme="minorHAnsi"/>
                <w:szCs w:val="20"/>
              </w:rPr>
              <w:t xml:space="preserve"> which is also occupied by the Exxon Mobil jet fuel pipeline. </w:t>
            </w:r>
          </w:p>
          <w:p w14:paraId="4AAAADE7" w14:textId="5541372A" w:rsidR="001C391C" w:rsidRPr="001C391C" w:rsidRDefault="0040309D">
            <w:pPr>
              <w:spacing w:before="120" w:after="120"/>
              <w:rPr>
                <w:rFonts w:cstheme="minorHAnsi"/>
                <w:szCs w:val="20"/>
              </w:rPr>
            </w:pPr>
            <w:r>
              <w:rPr>
                <w:rStyle w:val="BodyTextChar"/>
                <w:rFonts w:cstheme="minorHAnsi"/>
                <w:color w:val="auto"/>
                <w:szCs w:val="20"/>
              </w:rPr>
              <w:t>Alternative locations for t</w:t>
            </w:r>
            <w:r w:rsidRPr="004F43FB">
              <w:rPr>
                <w:rStyle w:val="BodyTextChar"/>
                <w:rFonts w:cstheme="minorHAnsi"/>
                <w:color w:val="auto"/>
                <w:szCs w:val="20"/>
              </w:rPr>
              <w:t xml:space="preserve">emporary </w:t>
            </w:r>
            <w:r w:rsidR="00036464">
              <w:rPr>
                <w:rStyle w:val="BodyTextChar"/>
                <w:rFonts w:cstheme="minorHAnsi"/>
                <w:color w:val="auto"/>
                <w:szCs w:val="20"/>
              </w:rPr>
              <w:t xml:space="preserve">construction </w:t>
            </w:r>
            <w:r w:rsidR="00E077BD">
              <w:rPr>
                <w:rFonts w:ascii="Arial" w:hAnsi="Arial" w:cs="Arial"/>
                <w:szCs w:val="20"/>
              </w:rPr>
              <w:t>worksite</w:t>
            </w:r>
            <w:r w:rsidR="00E077BD" w:rsidRPr="009D0C26">
              <w:rPr>
                <w:rFonts w:ascii="Arial" w:hAnsi="Arial" w:cs="Arial"/>
                <w:szCs w:val="20"/>
              </w:rPr>
              <w:t xml:space="preserve"> / laydown </w:t>
            </w:r>
            <w:r w:rsidRPr="004F43FB">
              <w:rPr>
                <w:rStyle w:val="BodyTextChar"/>
                <w:rFonts w:cstheme="minorHAnsi"/>
                <w:color w:val="auto"/>
                <w:szCs w:val="20"/>
              </w:rPr>
              <w:t xml:space="preserve">areas </w:t>
            </w:r>
            <w:r>
              <w:rPr>
                <w:rStyle w:val="BodyTextChar"/>
                <w:rFonts w:cstheme="minorHAnsi"/>
                <w:color w:val="auto"/>
                <w:szCs w:val="20"/>
              </w:rPr>
              <w:t xml:space="preserve">were also considered during the project design phase to facilitate the safe construction of the Project. Site selection for laydown areas prioritised VicTrack land </w:t>
            </w:r>
            <w:r w:rsidRPr="0040309D">
              <w:rPr>
                <w:rStyle w:val="BodyTextChar"/>
                <w:rFonts w:cstheme="minorHAnsi"/>
                <w:color w:val="auto"/>
                <w:szCs w:val="20"/>
              </w:rPr>
              <w:t>and as such</w:t>
            </w:r>
            <w:r>
              <w:rPr>
                <w:rStyle w:val="BodyTextChar"/>
                <w:rFonts w:cstheme="minorHAnsi"/>
                <w:color w:val="auto"/>
                <w:szCs w:val="20"/>
              </w:rPr>
              <w:t>,</w:t>
            </w:r>
            <w:r w:rsidRPr="0040309D">
              <w:rPr>
                <w:rStyle w:val="BodyTextChar"/>
                <w:rFonts w:cstheme="minorHAnsi"/>
                <w:color w:val="auto"/>
                <w:szCs w:val="20"/>
              </w:rPr>
              <w:t xml:space="preserve"> most of the laydown areas are within land that is currently used for railway activities in the existing railway corridor</w:t>
            </w:r>
            <w:r>
              <w:rPr>
                <w:rStyle w:val="BodyTextChar"/>
                <w:rFonts w:cstheme="minorHAnsi"/>
                <w:color w:val="auto"/>
                <w:szCs w:val="20"/>
              </w:rPr>
              <w:t xml:space="preserve">. Any additional land parcels proposed for use as temporary </w:t>
            </w:r>
            <w:r w:rsidR="00E077BD" w:rsidRPr="009D0C26">
              <w:rPr>
                <w:rFonts w:ascii="Arial" w:hAnsi="Arial" w:cs="Arial"/>
                <w:szCs w:val="20"/>
              </w:rPr>
              <w:t xml:space="preserve">laydown </w:t>
            </w:r>
            <w:r>
              <w:rPr>
                <w:rStyle w:val="BodyTextChar"/>
                <w:rFonts w:cstheme="minorHAnsi"/>
                <w:color w:val="auto"/>
                <w:szCs w:val="20"/>
              </w:rPr>
              <w:t xml:space="preserve">areas </w:t>
            </w:r>
            <w:r w:rsidRPr="00E764F2">
              <w:rPr>
                <w:rStyle w:val="BodyTextChar"/>
                <w:rFonts w:cstheme="minorHAnsi"/>
                <w:color w:val="auto"/>
              </w:rPr>
              <w:t xml:space="preserve">are currently vacant, earmarked for future </w:t>
            </w:r>
            <w:r w:rsidRPr="00E764F2">
              <w:rPr>
                <w:rStyle w:val="BodyTextChar"/>
                <w:rFonts w:cstheme="minorHAnsi"/>
                <w:color w:val="auto"/>
                <w:szCs w:val="20"/>
              </w:rPr>
              <w:t>redevelopment or are public land</w:t>
            </w:r>
            <w:r w:rsidRPr="00E764F2">
              <w:rPr>
                <w:rStyle w:val="BodyTextChar"/>
                <w:rFonts w:cstheme="minorHAnsi"/>
                <w:color w:val="auto"/>
              </w:rPr>
              <w:t>. These locations have taken into consideration traffic management requirements and public and community interfaces.</w:t>
            </w:r>
          </w:p>
        </w:tc>
      </w:tr>
      <w:tr w:rsidR="00C25A6F" w14:paraId="7B3C5360" w14:textId="77777777" w:rsidTr="003F57F0">
        <w:trPr>
          <w:trHeight w:val="362"/>
        </w:trPr>
        <w:tc>
          <w:tcPr>
            <w:tcW w:w="9385" w:type="dxa"/>
            <w:tcBorders>
              <w:top w:val="single" w:sz="4" w:space="0" w:color="auto"/>
              <w:bottom w:val="nil"/>
            </w:tcBorders>
          </w:tcPr>
          <w:p w14:paraId="61830AA5" w14:textId="77777777" w:rsidR="00C25A6F" w:rsidRPr="009457E0" w:rsidRDefault="00C25A6F" w:rsidP="000805B7">
            <w:pPr>
              <w:spacing w:before="120" w:after="120"/>
              <w:rPr>
                <w:rFonts w:cstheme="minorHAnsi"/>
                <w:b/>
                <w:szCs w:val="20"/>
              </w:rPr>
            </w:pPr>
            <w:r w:rsidRPr="009457E0">
              <w:rPr>
                <w:rFonts w:cstheme="minorHAnsi"/>
                <w:b/>
                <w:szCs w:val="20"/>
              </w:rPr>
              <w:t xml:space="preserve">Brief description of key alternatives to be further investigated </w:t>
            </w:r>
            <w:r w:rsidRPr="009457E0">
              <w:rPr>
                <w:rFonts w:cstheme="minorHAnsi"/>
                <w:szCs w:val="20"/>
              </w:rPr>
              <w:t>(if known)</w:t>
            </w:r>
            <w:r w:rsidRPr="009457E0">
              <w:rPr>
                <w:rFonts w:cstheme="minorHAnsi"/>
                <w:b/>
                <w:szCs w:val="20"/>
              </w:rPr>
              <w:t>:</w:t>
            </w:r>
          </w:p>
        </w:tc>
      </w:tr>
      <w:tr w:rsidR="00C25A6F" w14:paraId="3AACD1CB" w14:textId="77777777" w:rsidTr="003F57F0">
        <w:tc>
          <w:tcPr>
            <w:tcW w:w="9385" w:type="dxa"/>
            <w:tcBorders>
              <w:top w:val="nil"/>
            </w:tcBorders>
          </w:tcPr>
          <w:p w14:paraId="5457783E" w14:textId="32B08A1B" w:rsidR="00C25A6F" w:rsidRPr="009457E0" w:rsidRDefault="0039011B" w:rsidP="000805B7">
            <w:pPr>
              <w:spacing w:before="120" w:after="120"/>
              <w:rPr>
                <w:rFonts w:cstheme="minorHAnsi"/>
                <w:szCs w:val="20"/>
              </w:rPr>
            </w:pPr>
            <w:r w:rsidRPr="009457E0">
              <w:rPr>
                <w:rFonts w:cstheme="minorHAnsi"/>
                <w:szCs w:val="20"/>
              </w:rPr>
              <w:t>No alternatives are under investigation.</w:t>
            </w:r>
          </w:p>
        </w:tc>
      </w:tr>
    </w:tbl>
    <w:p w14:paraId="10152217" w14:textId="77797942" w:rsidR="00C25A6F" w:rsidRPr="00510D17" w:rsidRDefault="00C25A6F" w:rsidP="004B0781">
      <w:pPr>
        <w:pStyle w:val="Heading1"/>
        <w:numPr>
          <w:ilvl w:val="0"/>
          <w:numId w:val="48"/>
        </w:numPr>
        <w:ind w:left="426"/>
        <w:rPr>
          <w:b/>
          <w:bCs/>
          <w:sz w:val="20"/>
          <w:szCs w:val="20"/>
        </w:rPr>
      </w:pPr>
      <w:r w:rsidRPr="00510D17">
        <w:rPr>
          <w:b/>
          <w:bCs/>
          <w:sz w:val="20"/>
          <w:szCs w:val="20"/>
        </w:rPr>
        <w:t xml:space="preserve">Proposed exclusions  </w:t>
      </w: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400"/>
      </w:tblGrid>
      <w:tr w:rsidR="00C25A6F" w14:paraId="17FB1BD5" w14:textId="77777777" w:rsidTr="003F57F0">
        <w:tc>
          <w:tcPr>
            <w:tcW w:w="9400" w:type="dxa"/>
          </w:tcPr>
          <w:p w14:paraId="73E7FE16" w14:textId="77777777" w:rsidR="00C25A6F" w:rsidRDefault="00C25A6F" w:rsidP="008841FD">
            <w:pPr>
              <w:spacing w:before="120" w:after="120"/>
              <w:rPr>
                <w:rFonts w:cstheme="minorHAnsi"/>
                <w:szCs w:val="20"/>
              </w:rPr>
            </w:pPr>
            <w:r w:rsidRPr="009457E0">
              <w:rPr>
                <w:rFonts w:cstheme="minorHAnsi"/>
                <w:b/>
                <w:szCs w:val="20"/>
              </w:rPr>
              <w:t>Statement of reasons for the proposed exclusion of any ancillary activities or further project stages from the scope of the project for assessment:</w:t>
            </w:r>
            <w:r w:rsidRPr="009457E0">
              <w:rPr>
                <w:rFonts w:cstheme="minorHAnsi"/>
                <w:szCs w:val="20"/>
              </w:rPr>
              <w:t xml:space="preserve">   </w:t>
            </w:r>
          </w:p>
          <w:p w14:paraId="16F07F72" w14:textId="621493C4" w:rsidR="00A94D4C" w:rsidRPr="007B40F5" w:rsidRDefault="00A94D4C" w:rsidP="007B40F5">
            <w:pPr>
              <w:spacing w:before="120" w:after="120"/>
              <w:rPr>
                <w:rFonts w:cstheme="minorHAnsi"/>
                <w:b/>
                <w:bCs/>
                <w:szCs w:val="20"/>
              </w:rPr>
            </w:pPr>
            <w:r w:rsidRPr="007B40F5">
              <w:rPr>
                <w:rFonts w:cstheme="minorHAnsi"/>
                <w:b/>
                <w:bCs/>
                <w:szCs w:val="20"/>
              </w:rPr>
              <w:t xml:space="preserve">Ancillary </w:t>
            </w:r>
            <w:r w:rsidR="00F00AF5" w:rsidRPr="007B40F5">
              <w:rPr>
                <w:rFonts w:cstheme="minorHAnsi"/>
                <w:b/>
                <w:bCs/>
                <w:szCs w:val="20"/>
              </w:rPr>
              <w:t>works</w:t>
            </w:r>
            <w:r w:rsidR="00C33D37" w:rsidRPr="007B40F5">
              <w:rPr>
                <w:rFonts w:cstheme="minorHAnsi"/>
                <w:b/>
                <w:bCs/>
                <w:szCs w:val="20"/>
              </w:rPr>
              <w:t xml:space="preserve"> </w:t>
            </w:r>
            <w:r w:rsidR="004A5EDA" w:rsidRPr="007B40F5">
              <w:rPr>
                <w:rFonts w:cstheme="minorHAnsi"/>
                <w:b/>
                <w:bCs/>
                <w:szCs w:val="20"/>
              </w:rPr>
              <w:t>-</w:t>
            </w:r>
            <w:r w:rsidR="00C33D37" w:rsidRPr="007B40F5">
              <w:rPr>
                <w:rFonts w:cstheme="minorHAnsi"/>
                <w:b/>
                <w:bCs/>
                <w:szCs w:val="20"/>
              </w:rPr>
              <w:t xml:space="preserve"> Early Works</w:t>
            </w:r>
          </w:p>
          <w:p w14:paraId="299FB6B1" w14:textId="24832831" w:rsidR="00353CD9" w:rsidRDefault="00097F2F" w:rsidP="008841FD">
            <w:pPr>
              <w:spacing w:before="120" w:after="120"/>
              <w:rPr>
                <w:rFonts w:cstheme="minorHAnsi"/>
                <w:szCs w:val="20"/>
              </w:rPr>
            </w:pPr>
            <w:r>
              <w:rPr>
                <w:rFonts w:cstheme="minorHAnsi"/>
                <w:szCs w:val="20"/>
              </w:rPr>
              <w:t>E</w:t>
            </w:r>
            <w:r w:rsidR="00A05DF5">
              <w:rPr>
                <w:rFonts w:cstheme="minorHAnsi"/>
                <w:szCs w:val="20"/>
              </w:rPr>
              <w:t xml:space="preserve">arly </w:t>
            </w:r>
            <w:r>
              <w:rPr>
                <w:rFonts w:cstheme="minorHAnsi"/>
                <w:szCs w:val="20"/>
              </w:rPr>
              <w:t>w</w:t>
            </w:r>
            <w:r w:rsidR="00A05DF5">
              <w:rPr>
                <w:rFonts w:cstheme="minorHAnsi"/>
                <w:szCs w:val="20"/>
              </w:rPr>
              <w:t xml:space="preserve">orks </w:t>
            </w:r>
            <w:r>
              <w:rPr>
                <w:rFonts w:cstheme="minorHAnsi"/>
                <w:szCs w:val="20"/>
              </w:rPr>
              <w:t>are</w:t>
            </w:r>
            <w:r w:rsidR="0078093C">
              <w:rPr>
                <w:rFonts w:cstheme="minorHAnsi"/>
                <w:szCs w:val="20"/>
              </w:rPr>
              <w:t xml:space="preserve"> r</w:t>
            </w:r>
            <w:r w:rsidR="00353CD9">
              <w:rPr>
                <w:rFonts w:cstheme="minorHAnsi"/>
                <w:szCs w:val="20"/>
              </w:rPr>
              <w:t xml:space="preserve">equired to prepare </w:t>
            </w:r>
            <w:r w:rsidR="0078093C">
              <w:rPr>
                <w:rFonts w:cstheme="minorHAnsi"/>
                <w:szCs w:val="20"/>
              </w:rPr>
              <w:t xml:space="preserve">the land for the construction of the Project and </w:t>
            </w:r>
            <w:r w:rsidR="00353CD9">
              <w:rPr>
                <w:rFonts w:cstheme="minorHAnsi"/>
                <w:szCs w:val="20"/>
              </w:rPr>
              <w:t>include</w:t>
            </w:r>
            <w:r w:rsidR="0078093C">
              <w:rPr>
                <w:rFonts w:cstheme="minorHAnsi"/>
                <w:szCs w:val="20"/>
              </w:rPr>
              <w:t>s</w:t>
            </w:r>
            <w:r w:rsidR="00353CD9">
              <w:rPr>
                <w:rFonts w:cstheme="minorHAnsi"/>
                <w:szCs w:val="20"/>
              </w:rPr>
              <w:t xml:space="preserve"> (but </w:t>
            </w:r>
            <w:r w:rsidR="0078093C">
              <w:rPr>
                <w:rFonts w:cstheme="minorHAnsi"/>
                <w:szCs w:val="20"/>
              </w:rPr>
              <w:t>is</w:t>
            </w:r>
            <w:r w:rsidR="00353CD9">
              <w:rPr>
                <w:rFonts w:cstheme="minorHAnsi"/>
                <w:szCs w:val="20"/>
              </w:rPr>
              <w:t xml:space="preserve"> not limited to):</w:t>
            </w:r>
          </w:p>
          <w:p w14:paraId="56AB5394" w14:textId="56A9A46F" w:rsidR="00353CD9" w:rsidRPr="00353CD9" w:rsidRDefault="00353CD9" w:rsidP="004B0781">
            <w:pPr>
              <w:pStyle w:val="ListBullet0"/>
              <w:numPr>
                <w:ilvl w:val="0"/>
                <w:numId w:val="35"/>
              </w:numPr>
              <w:rPr>
                <w:rFonts w:cstheme="minorHAnsi"/>
                <w:color w:val="auto"/>
                <w:szCs w:val="20"/>
              </w:rPr>
            </w:pPr>
            <w:r w:rsidRPr="00353CD9">
              <w:rPr>
                <w:rFonts w:cstheme="minorHAnsi"/>
                <w:color w:val="auto"/>
                <w:szCs w:val="20"/>
              </w:rPr>
              <w:t>I</w:t>
            </w:r>
            <w:r w:rsidR="00486E11" w:rsidRPr="00353CD9">
              <w:rPr>
                <w:rFonts w:cstheme="minorHAnsi"/>
                <w:color w:val="auto"/>
                <w:szCs w:val="20"/>
              </w:rPr>
              <w:t>nvestigating, testing and surveying land</w:t>
            </w:r>
            <w:r w:rsidRPr="00353CD9">
              <w:rPr>
                <w:rFonts w:cstheme="minorHAnsi"/>
                <w:color w:val="auto"/>
                <w:szCs w:val="20"/>
              </w:rPr>
              <w:t>.</w:t>
            </w:r>
          </w:p>
          <w:p w14:paraId="6C49DE9D" w14:textId="7031A333" w:rsidR="00353CD9" w:rsidRPr="00353CD9" w:rsidRDefault="00353CD9" w:rsidP="004B0781">
            <w:pPr>
              <w:pStyle w:val="ListBullet0"/>
              <w:numPr>
                <w:ilvl w:val="0"/>
                <w:numId w:val="35"/>
              </w:numPr>
              <w:rPr>
                <w:rFonts w:cstheme="minorHAnsi"/>
                <w:color w:val="auto"/>
                <w:szCs w:val="20"/>
              </w:rPr>
            </w:pPr>
            <w:r w:rsidRPr="00353CD9">
              <w:rPr>
                <w:rFonts w:cstheme="minorHAnsi"/>
                <w:color w:val="auto"/>
                <w:szCs w:val="20"/>
              </w:rPr>
              <w:t>The construction, protection, modification, removal or relocation of utility services, rail signalling, overheads and associated infrastructure utility works</w:t>
            </w:r>
            <w:r>
              <w:rPr>
                <w:rFonts w:cstheme="minorHAnsi"/>
                <w:color w:val="auto"/>
                <w:szCs w:val="20"/>
              </w:rPr>
              <w:t>.</w:t>
            </w:r>
          </w:p>
          <w:p w14:paraId="7309BA36" w14:textId="54C61095" w:rsidR="00353CD9" w:rsidRPr="00FC7499" w:rsidRDefault="00353CD9" w:rsidP="004B0781">
            <w:pPr>
              <w:pStyle w:val="ListBullet0"/>
              <w:numPr>
                <w:ilvl w:val="0"/>
                <w:numId w:val="35"/>
              </w:numPr>
              <w:rPr>
                <w:rFonts w:cstheme="minorHAnsi"/>
                <w:color w:val="auto"/>
                <w:szCs w:val="20"/>
              </w:rPr>
            </w:pPr>
            <w:r w:rsidRPr="00FC7499">
              <w:rPr>
                <w:rFonts w:cstheme="minorHAnsi"/>
                <w:color w:val="auto"/>
                <w:szCs w:val="20"/>
              </w:rPr>
              <w:t>Site</w:t>
            </w:r>
            <w:r>
              <w:rPr>
                <w:rFonts w:cstheme="minorHAnsi"/>
                <w:color w:val="auto"/>
                <w:szCs w:val="20"/>
              </w:rPr>
              <w:t xml:space="preserve"> </w:t>
            </w:r>
            <w:r w:rsidRPr="00FC7499">
              <w:rPr>
                <w:rFonts w:cstheme="minorHAnsi"/>
                <w:color w:val="auto"/>
                <w:szCs w:val="20"/>
              </w:rPr>
              <w:t xml:space="preserve">establishment works, including (but not necessarily limited to) site offices, traffic and environmental controls (e.g. sediment fencing), access points, access ways, temporary car parking, work platforms and hardstand and construction </w:t>
            </w:r>
            <w:r w:rsidRPr="00A94D4C">
              <w:rPr>
                <w:rFonts w:cstheme="minorHAnsi"/>
                <w:color w:val="auto"/>
                <w:szCs w:val="20"/>
              </w:rPr>
              <w:t xml:space="preserve">worksite / laydown </w:t>
            </w:r>
            <w:r w:rsidRPr="00FC7499">
              <w:rPr>
                <w:rFonts w:cstheme="minorHAnsi"/>
                <w:color w:val="auto"/>
                <w:szCs w:val="20"/>
              </w:rPr>
              <w:t xml:space="preserve">areas. </w:t>
            </w:r>
          </w:p>
          <w:p w14:paraId="2D3D9963" w14:textId="4939D4C8" w:rsidR="00BD0E9E" w:rsidRPr="00FC7499" w:rsidRDefault="00BD0E9E" w:rsidP="004B0781">
            <w:pPr>
              <w:pStyle w:val="ListBullet0"/>
              <w:numPr>
                <w:ilvl w:val="0"/>
                <w:numId w:val="35"/>
              </w:numPr>
              <w:rPr>
                <w:rFonts w:cstheme="minorHAnsi"/>
                <w:color w:val="auto"/>
                <w:szCs w:val="20"/>
              </w:rPr>
            </w:pPr>
            <w:r>
              <w:rPr>
                <w:rFonts w:cstheme="minorHAnsi"/>
                <w:color w:val="auto"/>
                <w:szCs w:val="20"/>
              </w:rPr>
              <w:t>Removal, destruction or lopping of vegetation</w:t>
            </w:r>
            <w:r w:rsidR="002326FF">
              <w:rPr>
                <w:rFonts w:cstheme="minorHAnsi"/>
                <w:color w:val="auto"/>
                <w:szCs w:val="20"/>
              </w:rPr>
              <w:t>, including native vegetation where required</w:t>
            </w:r>
            <w:r>
              <w:rPr>
                <w:rFonts w:cstheme="minorHAnsi"/>
                <w:color w:val="auto"/>
                <w:szCs w:val="20"/>
              </w:rPr>
              <w:t>.</w:t>
            </w:r>
          </w:p>
          <w:p w14:paraId="6FBDE5A1" w14:textId="4A81D523" w:rsidR="00353CD9" w:rsidRDefault="0078093C" w:rsidP="008841FD">
            <w:pPr>
              <w:spacing w:before="120" w:after="120"/>
              <w:rPr>
                <w:rFonts w:cstheme="minorHAnsi"/>
                <w:szCs w:val="20"/>
              </w:rPr>
            </w:pPr>
            <w:r>
              <w:rPr>
                <w:rFonts w:cstheme="minorHAnsi"/>
                <w:szCs w:val="20"/>
              </w:rPr>
              <w:t xml:space="preserve">The </w:t>
            </w:r>
            <w:r w:rsidR="00097F2F">
              <w:rPr>
                <w:rFonts w:cstheme="minorHAnsi"/>
                <w:szCs w:val="20"/>
              </w:rPr>
              <w:t>e</w:t>
            </w:r>
            <w:r>
              <w:rPr>
                <w:rFonts w:cstheme="minorHAnsi"/>
                <w:szCs w:val="20"/>
              </w:rPr>
              <w:t xml:space="preserve">arly </w:t>
            </w:r>
            <w:r w:rsidR="00097F2F">
              <w:rPr>
                <w:rFonts w:cstheme="minorHAnsi"/>
                <w:szCs w:val="20"/>
              </w:rPr>
              <w:t>w</w:t>
            </w:r>
            <w:r>
              <w:rPr>
                <w:rFonts w:cstheme="minorHAnsi"/>
                <w:szCs w:val="20"/>
              </w:rPr>
              <w:t>orks will commence prior to the main works</w:t>
            </w:r>
            <w:r w:rsidR="00097F2F">
              <w:rPr>
                <w:rFonts w:cstheme="minorHAnsi"/>
                <w:szCs w:val="20"/>
              </w:rPr>
              <w:t xml:space="preserve"> package</w:t>
            </w:r>
            <w:r>
              <w:rPr>
                <w:rFonts w:cstheme="minorHAnsi"/>
                <w:szCs w:val="20"/>
              </w:rPr>
              <w:t>.</w:t>
            </w:r>
          </w:p>
          <w:p w14:paraId="4B509C94" w14:textId="06AC1FCA" w:rsidR="008E5C7D" w:rsidRPr="007B40F5" w:rsidRDefault="0090518B" w:rsidP="008841FD">
            <w:pPr>
              <w:spacing w:before="120" w:after="120"/>
              <w:rPr>
                <w:rFonts w:cstheme="minorHAnsi"/>
                <w:b/>
                <w:bCs/>
                <w:szCs w:val="20"/>
              </w:rPr>
            </w:pPr>
            <w:r w:rsidRPr="007B40F5">
              <w:rPr>
                <w:rFonts w:cstheme="minorHAnsi"/>
                <w:b/>
                <w:bCs/>
                <w:szCs w:val="20"/>
              </w:rPr>
              <w:t>O</w:t>
            </w:r>
            <w:r w:rsidR="00D839EB" w:rsidRPr="007B40F5">
              <w:rPr>
                <w:rFonts w:cstheme="minorHAnsi"/>
                <w:b/>
                <w:bCs/>
                <w:szCs w:val="20"/>
              </w:rPr>
              <w:t>ther projects</w:t>
            </w:r>
          </w:p>
          <w:p w14:paraId="358E99C3" w14:textId="64BCAE53" w:rsidR="008E5C7D" w:rsidRPr="00183631" w:rsidRDefault="008E5C7D" w:rsidP="008E5C7D">
            <w:pPr>
              <w:spacing w:before="120" w:after="120"/>
              <w:rPr>
                <w:rFonts w:cstheme="minorHAnsi"/>
                <w:szCs w:val="20"/>
              </w:rPr>
            </w:pPr>
            <w:r>
              <w:rPr>
                <w:rFonts w:cstheme="minorHAnsi"/>
              </w:rPr>
              <w:t xml:space="preserve">There are a number of </w:t>
            </w:r>
            <w:r w:rsidRPr="00183631">
              <w:rPr>
                <w:rFonts w:cstheme="minorHAnsi"/>
                <w:szCs w:val="20"/>
              </w:rPr>
              <w:t xml:space="preserve">projects being delivered under Victoria’s Big Build program </w:t>
            </w:r>
            <w:r>
              <w:rPr>
                <w:rFonts w:cstheme="minorHAnsi"/>
                <w:szCs w:val="20"/>
              </w:rPr>
              <w:t>which are excluded from this referral but have key</w:t>
            </w:r>
            <w:r w:rsidRPr="00183631">
              <w:rPr>
                <w:rFonts w:cstheme="minorHAnsi"/>
                <w:szCs w:val="20"/>
              </w:rPr>
              <w:t xml:space="preserve"> interfaces</w:t>
            </w:r>
            <w:r>
              <w:rPr>
                <w:rFonts w:cstheme="minorHAnsi"/>
                <w:szCs w:val="20"/>
              </w:rPr>
              <w:t>. These include:</w:t>
            </w:r>
          </w:p>
          <w:p w14:paraId="3AADA954" w14:textId="6C664F03" w:rsidR="008E5C7D" w:rsidRPr="00183631" w:rsidRDefault="008E5C7D" w:rsidP="004B0781">
            <w:pPr>
              <w:pStyle w:val="ListParagraph"/>
              <w:numPr>
                <w:ilvl w:val="0"/>
                <w:numId w:val="23"/>
              </w:numPr>
              <w:rPr>
                <w:rFonts w:cstheme="minorHAnsi"/>
                <w:color w:val="auto"/>
                <w:szCs w:val="20"/>
              </w:rPr>
            </w:pPr>
            <w:bookmarkStart w:id="11" w:name="_Hlk79741238"/>
            <w:r w:rsidRPr="00183631">
              <w:rPr>
                <w:rFonts w:cstheme="minorHAnsi"/>
                <w:color w:val="auto"/>
                <w:szCs w:val="20"/>
              </w:rPr>
              <w:t xml:space="preserve">MAR (Commonwealth Land) - </w:t>
            </w:r>
            <w:bookmarkStart w:id="12" w:name="_Hlk79741249"/>
            <w:bookmarkEnd w:id="11"/>
            <w:r w:rsidRPr="00183631">
              <w:rPr>
                <w:rFonts w:cstheme="minorHAnsi"/>
                <w:color w:val="auto"/>
                <w:szCs w:val="20"/>
              </w:rPr>
              <w:t xml:space="preserve">The Project includes a separate package of works on Commonwealth Land to accommodate the dedicated tracks along Airport Drive to the new premium station at Melbourne </w:t>
            </w:r>
            <w:r w:rsidRPr="00A94D4C">
              <w:rPr>
                <w:rFonts w:cstheme="minorHAnsi"/>
                <w:color w:val="auto"/>
                <w:szCs w:val="20"/>
              </w:rPr>
              <w:t xml:space="preserve">Airport.  </w:t>
            </w:r>
            <w:r w:rsidRPr="00F03109">
              <w:rPr>
                <w:rFonts w:cstheme="minorHAnsi"/>
                <w:color w:val="auto"/>
                <w:szCs w:val="20"/>
              </w:rPr>
              <w:t xml:space="preserve">All Commonwealth land required to deliver the overall Project is excluded from this referral, including the new railway station at Melbourne Airport, which is subject to a separate approvals process under the </w:t>
            </w:r>
            <w:r w:rsidR="00DD7E42">
              <w:rPr>
                <w:rFonts w:cstheme="minorHAnsi"/>
                <w:color w:val="auto"/>
                <w:szCs w:val="20"/>
              </w:rPr>
              <w:t>Commonwealth</w:t>
            </w:r>
            <w:r w:rsidR="00DD7E42" w:rsidRPr="00F03109">
              <w:rPr>
                <w:rFonts w:cstheme="minorHAnsi"/>
                <w:color w:val="auto"/>
                <w:szCs w:val="20"/>
              </w:rPr>
              <w:t xml:space="preserve"> </w:t>
            </w:r>
            <w:r w:rsidRPr="00F03109">
              <w:rPr>
                <w:rFonts w:cstheme="minorHAnsi"/>
                <w:i/>
                <w:iCs/>
                <w:color w:val="auto"/>
                <w:szCs w:val="20"/>
              </w:rPr>
              <w:t>Airports Act 1996</w:t>
            </w:r>
            <w:r w:rsidRPr="00F03109">
              <w:rPr>
                <w:rFonts w:cstheme="minorHAnsi"/>
                <w:color w:val="auto"/>
                <w:szCs w:val="20"/>
              </w:rPr>
              <w:t>.</w:t>
            </w:r>
            <w:bookmarkEnd w:id="12"/>
          </w:p>
          <w:p w14:paraId="4902E28F" w14:textId="6C4D1465" w:rsidR="00A46CE8" w:rsidRDefault="00A46CE8" w:rsidP="004B0781">
            <w:pPr>
              <w:pStyle w:val="ListParagraph"/>
              <w:numPr>
                <w:ilvl w:val="0"/>
                <w:numId w:val="23"/>
              </w:numPr>
              <w:rPr>
                <w:rFonts w:cstheme="minorHAnsi"/>
                <w:color w:val="auto"/>
                <w:szCs w:val="20"/>
              </w:rPr>
            </w:pPr>
            <w:r w:rsidRPr="00A46CE8">
              <w:rPr>
                <w:rFonts w:cstheme="minorHAnsi"/>
                <w:color w:val="auto"/>
                <w:szCs w:val="20"/>
              </w:rPr>
              <w:t xml:space="preserve">Metro Tunnel Project </w:t>
            </w:r>
            <w:r w:rsidR="00B1718A">
              <w:rPr>
                <w:rFonts w:cstheme="minorHAnsi"/>
                <w:color w:val="auto"/>
                <w:szCs w:val="20"/>
              </w:rPr>
              <w:t xml:space="preserve">- The project </w:t>
            </w:r>
            <w:r w:rsidRPr="00A46CE8">
              <w:rPr>
                <w:rFonts w:cstheme="minorHAnsi"/>
                <w:color w:val="auto"/>
                <w:szCs w:val="20"/>
              </w:rPr>
              <w:t xml:space="preserve">is delivering a 9-kilometre twin tunnel, five underground stations, </w:t>
            </w:r>
            <w:r w:rsidR="004A7A50">
              <w:rPr>
                <w:rFonts w:cstheme="minorHAnsi"/>
                <w:color w:val="auto"/>
                <w:szCs w:val="20"/>
              </w:rPr>
              <w:t>hig</w:t>
            </w:r>
            <w:r w:rsidR="00825DD2">
              <w:rPr>
                <w:rFonts w:cstheme="minorHAnsi"/>
                <w:color w:val="auto"/>
                <w:szCs w:val="20"/>
              </w:rPr>
              <w:t>h</w:t>
            </w:r>
            <w:r w:rsidR="004A7A50">
              <w:rPr>
                <w:rFonts w:cstheme="minorHAnsi"/>
                <w:color w:val="auto"/>
                <w:szCs w:val="20"/>
              </w:rPr>
              <w:t xml:space="preserve"> capacity signalling</w:t>
            </w:r>
            <w:r w:rsidRPr="00A46CE8">
              <w:rPr>
                <w:rFonts w:cstheme="minorHAnsi"/>
                <w:color w:val="auto"/>
                <w:szCs w:val="20"/>
              </w:rPr>
              <w:t xml:space="preserve"> and related rail infrastructure on the Su</w:t>
            </w:r>
            <w:r w:rsidRPr="004A7A50">
              <w:rPr>
                <w:rFonts w:cstheme="minorHAnsi"/>
                <w:color w:val="auto"/>
                <w:szCs w:val="20"/>
              </w:rPr>
              <w:t>nshine to Dandenong corridor including infrastructure</w:t>
            </w:r>
            <w:r w:rsidRPr="004A7A50">
              <w:t xml:space="preserve"> </w:t>
            </w:r>
            <w:r w:rsidRPr="004A7A50">
              <w:rPr>
                <w:rFonts w:cstheme="minorHAnsi"/>
                <w:color w:val="auto"/>
                <w:szCs w:val="20"/>
              </w:rPr>
              <w:t xml:space="preserve">on the wider Metropolitan Rail Network. </w:t>
            </w:r>
            <w:r w:rsidR="00DD7E42">
              <w:rPr>
                <w:rFonts w:cstheme="minorHAnsi"/>
                <w:color w:val="auto"/>
                <w:szCs w:val="20"/>
              </w:rPr>
              <w:t>MAR</w:t>
            </w:r>
            <w:r>
              <w:rPr>
                <w:rFonts w:cstheme="minorHAnsi"/>
                <w:color w:val="auto"/>
                <w:szCs w:val="20"/>
              </w:rPr>
              <w:t xml:space="preserve"> </w:t>
            </w:r>
            <w:r w:rsidRPr="00A46CE8">
              <w:rPr>
                <w:rFonts w:cstheme="minorHAnsi"/>
                <w:color w:val="auto"/>
                <w:szCs w:val="20"/>
              </w:rPr>
              <w:t>connect</w:t>
            </w:r>
            <w:r>
              <w:rPr>
                <w:rFonts w:cstheme="minorHAnsi"/>
                <w:color w:val="auto"/>
                <w:szCs w:val="20"/>
              </w:rPr>
              <w:t>s</w:t>
            </w:r>
            <w:r w:rsidRPr="00A46CE8">
              <w:rPr>
                <w:rFonts w:cstheme="minorHAnsi"/>
                <w:color w:val="auto"/>
                <w:szCs w:val="20"/>
              </w:rPr>
              <w:t xml:space="preserve"> to the CBD via the Sunbury tracks and Metro Tunnel</w:t>
            </w:r>
            <w:r>
              <w:rPr>
                <w:rFonts w:cstheme="minorHAnsi"/>
                <w:color w:val="auto"/>
                <w:szCs w:val="20"/>
              </w:rPr>
              <w:t xml:space="preserve"> and therefore is </w:t>
            </w:r>
            <w:r w:rsidRPr="00A46CE8">
              <w:rPr>
                <w:rFonts w:cstheme="minorHAnsi"/>
                <w:color w:val="auto"/>
                <w:szCs w:val="20"/>
              </w:rPr>
              <w:t>dependent on the full delivery and operation of the Metro Tunnel.</w:t>
            </w:r>
            <w:r>
              <w:rPr>
                <w:rFonts w:cstheme="minorHAnsi"/>
                <w:color w:val="auto"/>
                <w:szCs w:val="20"/>
              </w:rPr>
              <w:t xml:space="preserve"> </w:t>
            </w:r>
            <w:r w:rsidR="00BC2099">
              <w:rPr>
                <w:rFonts w:cstheme="minorHAnsi"/>
                <w:color w:val="auto"/>
                <w:szCs w:val="20"/>
              </w:rPr>
              <w:t>This Project is currently in delivery and subject to a separate approval.</w:t>
            </w:r>
          </w:p>
          <w:p w14:paraId="172F9BF1" w14:textId="41332A97" w:rsidR="00A46CE8" w:rsidRDefault="004A7A50" w:rsidP="004B0781">
            <w:pPr>
              <w:pStyle w:val="ListParagraph"/>
              <w:numPr>
                <w:ilvl w:val="0"/>
                <w:numId w:val="23"/>
              </w:numPr>
              <w:rPr>
                <w:rFonts w:cstheme="minorHAnsi"/>
                <w:color w:val="auto"/>
                <w:szCs w:val="20"/>
              </w:rPr>
            </w:pPr>
            <w:r w:rsidRPr="004A7A50">
              <w:rPr>
                <w:rFonts w:cstheme="minorHAnsi"/>
                <w:color w:val="auto"/>
                <w:szCs w:val="20"/>
              </w:rPr>
              <w:t>High Capacity Metro Trains</w:t>
            </w:r>
            <w:r w:rsidR="00A46CE8" w:rsidRPr="00A46CE8">
              <w:rPr>
                <w:rFonts w:cstheme="minorHAnsi"/>
                <w:color w:val="auto"/>
                <w:szCs w:val="20"/>
              </w:rPr>
              <w:t xml:space="preserve"> </w:t>
            </w:r>
            <w:r>
              <w:rPr>
                <w:rFonts w:cstheme="minorHAnsi"/>
                <w:color w:val="auto"/>
                <w:szCs w:val="20"/>
              </w:rPr>
              <w:t xml:space="preserve">(HCMT) </w:t>
            </w:r>
            <w:r w:rsidR="00B1718A">
              <w:rPr>
                <w:rFonts w:cstheme="minorHAnsi"/>
                <w:color w:val="auto"/>
                <w:szCs w:val="20"/>
              </w:rPr>
              <w:t>- The p</w:t>
            </w:r>
            <w:r w:rsidR="00A46CE8" w:rsidRPr="00A46CE8">
              <w:rPr>
                <w:rFonts w:cstheme="minorHAnsi"/>
                <w:color w:val="auto"/>
                <w:szCs w:val="20"/>
              </w:rPr>
              <w:t xml:space="preserve">roject </w:t>
            </w:r>
            <w:r w:rsidR="00A46CE8">
              <w:rPr>
                <w:rFonts w:cstheme="minorHAnsi"/>
                <w:color w:val="auto"/>
                <w:szCs w:val="20"/>
              </w:rPr>
              <w:t>is</w:t>
            </w:r>
            <w:r w:rsidR="00A46CE8" w:rsidRPr="00A46CE8">
              <w:rPr>
                <w:rFonts w:cstheme="minorHAnsi"/>
                <w:color w:val="auto"/>
                <w:szCs w:val="20"/>
              </w:rPr>
              <w:t xml:space="preserve"> delivering HCMT-7s to operate initially on the Dandenong, Cranbourne and Pakenham services via the Caulfield Loop and upon the opening of the Metro Tunnel, Sunbury services will be included. </w:t>
            </w:r>
            <w:r w:rsidR="00B1718A">
              <w:rPr>
                <w:rFonts w:cstheme="minorHAnsi"/>
                <w:color w:val="auto"/>
                <w:szCs w:val="20"/>
              </w:rPr>
              <w:t>MAR</w:t>
            </w:r>
            <w:r w:rsidR="00A46CE8">
              <w:rPr>
                <w:rFonts w:cstheme="minorHAnsi"/>
                <w:color w:val="auto"/>
                <w:szCs w:val="20"/>
              </w:rPr>
              <w:t xml:space="preserve"> </w:t>
            </w:r>
            <w:r w:rsidR="00A46CE8" w:rsidRPr="00A46CE8">
              <w:rPr>
                <w:rFonts w:cstheme="minorHAnsi"/>
                <w:color w:val="auto"/>
                <w:szCs w:val="20"/>
              </w:rPr>
              <w:t>connect</w:t>
            </w:r>
            <w:r w:rsidR="00A46CE8">
              <w:rPr>
                <w:rFonts w:cstheme="minorHAnsi"/>
                <w:color w:val="auto"/>
                <w:szCs w:val="20"/>
              </w:rPr>
              <w:t>s</w:t>
            </w:r>
            <w:r w:rsidR="00A46CE8" w:rsidRPr="00A46CE8">
              <w:rPr>
                <w:rFonts w:cstheme="minorHAnsi"/>
                <w:color w:val="auto"/>
                <w:szCs w:val="20"/>
              </w:rPr>
              <w:t xml:space="preserve"> to the CBD via the Sunbury tracks and Metro Tunnel</w:t>
            </w:r>
            <w:r w:rsidR="00A46CE8">
              <w:rPr>
                <w:rFonts w:cstheme="minorHAnsi"/>
                <w:color w:val="auto"/>
                <w:szCs w:val="20"/>
              </w:rPr>
              <w:t xml:space="preserve"> and will also use </w:t>
            </w:r>
            <w:r w:rsidR="00A46CE8" w:rsidRPr="00A46CE8">
              <w:rPr>
                <w:rFonts w:cstheme="minorHAnsi"/>
                <w:color w:val="auto"/>
                <w:szCs w:val="20"/>
              </w:rPr>
              <w:t>HCMT-7s</w:t>
            </w:r>
            <w:r w:rsidR="00A46CE8">
              <w:rPr>
                <w:rFonts w:cstheme="minorHAnsi"/>
                <w:color w:val="auto"/>
                <w:szCs w:val="20"/>
              </w:rPr>
              <w:t>.</w:t>
            </w:r>
            <w:r w:rsidR="00BC2099">
              <w:rPr>
                <w:rFonts w:cstheme="minorHAnsi"/>
                <w:color w:val="auto"/>
                <w:szCs w:val="20"/>
              </w:rPr>
              <w:t xml:space="preserve"> This Project is currently in delivery and subject to a separate approval.</w:t>
            </w:r>
          </w:p>
          <w:p w14:paraId="284559F3" w14:textId="666AEC3D" w:rsidR="005B3705" w:rsidRDefault="005B3705" w:rsidP="004B0781">
            <w:pPr>
              <w:pStyle w:val="ListParagraph"/>
              <w:numPr>
                <w:ilvl w:val="0"/>
                <w:numId w:val="23"/>
              </w:numPr>
              <w:rPr>
                <w:rFonts w:cstheme="minorHAnsi"/>
                <w:color w:val="auto"/>
                <w:szCs w:val="20"/>
              </w:rPr>
            </w:pPr>
            <w:r w:rsidRPr="005B3705">
              <w:rPr>
                <w:rFonts w:cstheme="minorHAnsi"/>
                <w:color w:val="auto"/>
                <w:szCs w:val="20"/>
              </w:rPr>
              <w:t>Sunbury Line Upgrade</w:t>
            </w:r>
            <w:r>
              <w:rPr>
                <w:rFonts w:cstheme="minorHAnsi"/>
                <w:color w:val="auto"/>
                <w:szCs w:val="20"/>
              </w:rPr>
              <w:t xml:space="preserve"> </w:t>
            </w:r>
            <w:r w:rsidR="00B1718A">
              <w:rPr>
                <w:rFonts w:cstheme="minorHAnsi"/>
                <w:color w:val="auto"/>
                <w:szCs w:val="20"/>
              </w:rPr>
              <w:t xml:space="preserve">- The project </w:t>
            </w:r>
            <w:r w:rsidRPr="005B3705">
              <w:rPr>
                <w:rFonts w:cstheme="minorHAnsi"/>
                <w:color w:val="auto"/>
                <w:szCs w:val="20"/>
              </w:rPr>
              <w:t>includes a range of enhancements on the Sunbury Line to take full advance of the extra capacity created by the Metro Tunnel</w:t>
            </w:r>
            <w:r>
              <w:rPr>
                <w:rFonts w:cstheme="minorHAnsi"/>
                <w:color w:val="auto"/>
                <w:szCs w:val="20"/>
              </w:rPr>
              <w:t>.</w:t>
            </w:r>
            <w:r w:rsidR="004B35A4">
              <w:rPr>
                <w:rFonts w:cstheme="minorHAnsi"/>
                <w:color w:val="auto"/>
                <w:szCs w:val="20"/>
              </w:rPr>
              <w:t xml:space="preserve"> This Project is currently in delivery and subject to a separate approval.</w:t>
            </w:r>
          </w:p>
          <w:p w14:paraId="3345CD0A" w14:textId="02F69B39" w:rsidR="008E5C7D" w:rsidRPr="00183631" w:rsidRDefault="008E5C7D" w:rsidP="004B0781">
            <w:pPr>
              <w:pStyle w:val="ListParagraph"/>
              <w:numPr>
                <w:ilvl w:val="0"/>
                <w:numId w:val="23"/>
              </w:numPr>
              <w:rPr>
                <w:rFonts w:cstheme="minorHAnsi"/>
                <w:color w:val="auto"/>
                <w:szCs w:val="20"/>
              </w:rPr>
            </w:pPr>
            <w:r w:rsidRPr="00183631">
              <w:rPr>
                <w:rFonts w:cstheme="minorHAnsi"/>
                <w:color w:val="auto"/>
                <w:szCs w:val="20"/>
              </w:rPr>
              <w:t xml:space="preserve">Western Rail Plan </w:t>
            </w:r>
            <w:r w:rsidR="00B1718A">
              <w:rPr>
                <w:rFonts w:cstheme="minorHAnsi"/>
                <w:color w:val="auto"/>
                <w:szCs w:val="20"/>
              </w:rPr>
              <w:t xml:space="preserve">- the project </w:t>
            </w:r>
            <w:r w:rsidRPr="00183631">
              <w:rPr>
                <w:rFonts w:cstheme="minorHAnsi"/>
                <w:color w:val="auto"/>
              </w:rPr>
              <w:t xml:space="preserve">sets out priority rail infrastructure projects </w:t>
            </w:r>
            <w:r w:rsidRPr="00183631">
              <w:rPr>
                <w:rFonts w:cstheme="minorHAnsi"/>
                <w:color w:val="auto"/>
                <w:szCs w:val="20"/>
              </w:rPr>
              <w:t xml:space="preserve">for </w:t>
            </w:r>
            <w:r w:rsidRPr="00183631">
              <w:rPr>
                <w:rFonts w:cstheme="minorHAnsi"/>
                <w:color w:val="auto"/>
              </w:rPr>
              <w:t>Melbourne’s west, with the intention of providing a fast, high-capacity rail network to service growing suburbs and regional cities</w:t>
            </w:r>
            <w:r w:rsidRPr="00183631">
              <w:rPr>
                <w:rFonts w:cstheme="minorHAnsi"/>
                <w:color w:val="auto"/>
                <w:szCs w:val="20"/>
              </w:rPr>
              <w:t xml:space="preserve">. Under the Western Rail Plan, there are a number of key future rail investments that are currently under planning and investigation. </w:t>
            </w:r>
          </w:p>
          <w:p w14:paraId="4E66D5AC" w14:textId="5831EEB0" w:rsidR="008C514C" w:rsidRPr="007B1F83" w:rsidRDefault="008E5C7D" w:rsidP="004B0781">
            <w:pPr>
              <w:pStyle w:val="ListParagraph"/>
              <w:numPr>
                <w:ilvl w:val="0"/>
                <w:numId w:val="23"/>
              </w:numPr>
              <w:rPr>
                <w:rFonts w:cstheme="minorHAnsi"/>
                <w:color w:val="auto"/>
                <w:szCs w:val="20"/>
              </w:rPr>
            </w:pPr>
            <w:r w:rsidRPr="00DA3548">
              <w:rPr>
                <w:rFonts w:cstheme="minorHAnsi"/>
                <w:color w:val="auto"/>
                <w:szCs w:val="20"/>
              </w:rPr>
              <w:t xml:space="preserve">Suburban Rail Loop </w:t>
            </w:r>
            <w:r w:rsidR="00B1718A">
              <w:rPr>
                <w:rFonts w:cstheme="minorHAnsi"/>
                <w:color w:val="auto"/>
                <w:szCs w:val="20"/>
              </w:rPr>
              <w:t xml:space="preserve">- the project </w:t>
            </w:r>
            <w:r w:rsidRPr="00DA3548">
              <w:rPr>
                <w:rFonts w:cstheme="minorHAnsi"/>
                <w:color w:val="auto"/>
                <w:szCs w:val="20"/>
              </w:rPr>
              <w:t>will provide a 90</w:t>
            </w:r>
            <w:r w:rsidR="00DF2DCA">
              <w:rPr>
                <w:rFonts w:cstheme="minorHAnsi"/>
                <w:color w:val="auto"/>
                <w:szCs w:val="20"/>
              </w:rPr>
              <w:t xml:space="preserve"> </w:t>
            </w:r>
            <w:r w:rsidRPr="00DA3548">
              <w:rPr>
                <w:rFonts w:cstheme="minorHAnsi"/>
                <w:color w:val="auto"/>
                <w:szCs w:val="20"/>
              </w:rPr>
              <w:t>km orbital rail loop that wou</w:t>
            </w:r>
            <w:r w:rsidRPr="000D129F">
              <w:rPr>
                <w:rFonts w:cstheme="minorHAnsi"/>
                <w:color w:val="auto"/>
                <w:szCs w:val="20"/>
              </w:rPr>
              <w:t>ld connect every major metropolitan train line from Cheltenham to Werribee and link priority growth precincts. The north-east and south-west sections of Suburban Rail Loop between Broa</w:t>
            </w:r>
            <w:r w:rsidRPr="00EA6A45">
              <w:rPr>
                <w:rFonts w:cstheme="minorHAnsi"/>
                <w:color w:val="auto"/>
                <w:szCs w:val="20"/>
              </w:rPr>
              <w:t xml:space="preserve">dmeadows and Werribee </w:t>
            </w:r>
            <w:r w:rsidRPr="007B1F83">
              <w:rPr>
                <w:rFonts w:cstheme="minorHAnsi"/>
                <w:color w:val="auto"/>
                <w:szCs w:val="20"/>
              </w:rPr>
              <w:t xml:space="preserve">are connected by the Project. </w:t>
            </w:r>
            <w:r w:rsidR="00944318" w:rsidRPr="007B1F83">
              <w:rPr>
                <w:rFonts w:cstheme="minorHAnsi"/>
                <w:color w:val="auto"/>
                <w:szCs w:val="20"/>
              </w:rPr>
              <w:t>This project is currently under planning and investigation.</w:t>
            </w:r>
          </w:p>
          <w:p w14:paraId="513F9377" w14:textId="5D0687B3" w:rsidR="008C514C" w:rsidRPr="007B40F5" w:rsidRDefault="008C514C" w:rsidP="007B40F5">
            <w:pPr>
              <w:spacing w:before="120" w:after="120"/>
              <w:rPr>
                <w:rFonts w:cstheme="minorHAnsi"/>
                <w:b/>
                <w:bCs/>
                <w:szCs w:val="20"/>
              </w:rPr>
            </w:pPr>
            <w:r w:rsidRPr="007B40F5">
              <w:rPr>
                <w:rFonts w:cstheme="minorHAnsi"/>
                <w:b/>
                <w:bCs/>
                <w:szCs w:val="20"/>
              </w:rPr>
              <w:t>Major Road Projects</w:t>
            </w:r>
          </w:p>
          <w:p w14:paraId="6DD82472" w14:textId="47FB8B74" w:rsidR="008E5C7D" w:rsidRPr="001C3B70" w:rsidRDefault="003E3DA5" w:rsidP="004B0781">
            <w:pPr>
              <w:pStyle w:val="ListParagraph"/>
              <w:numPr>
                <w:ilvl w:val="0"/>
                <w:numId w:val="23"/>
              </w:numPr>
            </w:pPr>
            <w:r w:rsidRPr="007B1F83">
              <w:rPr>
                <w:rFonts w:cstheme="minorHAnsi"/>
                <w:color w:val="auto"/>
                <w:szCs w:val="20"/>
              </w:rPr>
              <w:t xml:space="preserve">Western Ring Road </w:t>
            </w:r>
            <w:r w:rsidR="008C514C" w:rsidRPr="007B1F83">
              <w:rPr>
                <w:rFonts w:cstheme="minorHAnsi"/>
                <w:color w:val="auto"/>
                <w:szCs w:val="20"/>
              </w:rPr>
              <w:t xml:space="preserve">Upgrade </w:t>
            </w:r>
            <w:r w:rsidR="00B1718A" w:rsidRPr="007B1F83">
              <w:rPr>
                <w:rFonts w:cstheme="minorHAnsi"/>
                <w:color w:val="auto"/>
                <w:szCs w:val="20"/>
              </w:rPr>
              <w:t xml:space="preserve">- The project </w:t>
            </w:r>
            <w:r w:rsidR="008C514C" w:rsidRPr="007B1F83">
              <w:rPr>
                <w:rFonts w:cstheme="minorHAnsi"/>
                <w:color w:val="auto"/>
                <w:szCs w:val="20"/>
              </w:rPr>
              <w:t xml:space="preserve">will widen the freeway, </w:t>
            </w:r>
            <w:r w:rsidR="00492A12" w:rsidRPr="007B1F83">
              <w:rPr>
                <w:rFonts w:cstheme="minorHAnsi"/>
                <w:color w:val="auto"/>
                <w:szCs w:val="20"/>
              </w:rPr>
              <w:t xml:space="preserve">including the </w:t>
            </w:r>
            <w:r w:rsidR="008C514C" w:rsidRPr="007B1F83">
              <w:rPr>
                <w:rFonts w:cstheme="minorHAnsi"/>
                <w:color w:val="auto"/>
                <w:szCs w:val="20"/>
              </w:rPr>
              <w:t>on and off ramps and install a new freeway management system along 38</w:t>
            </w:r>
            <w:r w:rsidR="006F3318" w:rsidRPr="007B1F83">
              <w:rPr>
                <w:rFonts w:cstheme="minorHAnsi"/>
                <w:color w:val="auto"/>
                <w:szCs w:val="20"/>
              </w:rPr>
              <w:t xml:space="preserve"> </w:t>
            </w:r>
            <w:r w:rsidR="008C514C" w:rsidRPr="007B1F83">
              <w:rPr>
                <w:rFonts w:cstheme="minorHAnsi"/>
                <w:color w:val="auto"/>
                <w:szCs w:val="20"/>
              </w:rPr>
              <w:t>km of road from Laverton North to Greensborough</w:t>
            </w:r>
            <w:r w:rsidR="008C514C" w:rsidRPr="00B1718A">
              <w:rPr>
                <w:rFonts w:cstheme="minorHAnsi"/>
                <w:color w:val="auto"/>
                <w:szCs w:val="20"/>
              </w:rPr>
              <w:t xml:space="preserve">. The </w:t>
            </w:r>
            <w:r w:rsidR="00B1718A">
              <w:rPr>
                <w:rFonts w:cstheme="minorHAnsi"/>
                <w:color w:val="auto"/>
                <w:szCs w:val="20"/>
              </w:rPr>
              <w:t>s</w:t>
            </w:r>
            <w:r w:rsidR="008C514C" w:rsidRPr="00B1718A">
              <w:rPr>
                <w:rFonts w:cstheme="minorHAnsi"/>
                <w:color w:val="auto"/>
                <w:szCs w:val="20"/>
              </w:rPr>
              <w:t xml:space="preserve">ections of </w:t>
            </w:r>
            <w:r w:rsidR="00B1718A">
              <w:rPr>
                <w:rFonts w:cstheme="minorHAnsi"/>
                <w:color w:val="auto"/>
                <w:szCs w:val="20"/>
              </w:rPr>
              <w:t xml:space="preserve">the </w:t>
            </w:r>
            <w:r w:rsidR="00DC109B">
              <w:rPr>
                <w:rFonts w:cstheme="minorHAnsi"/>
                <w:color w:val="auto"/>
                <w:szCs w:val="20"/>
              </w:rPr>
              <w:t xml:space="preserve">Western Ring Road </w:t>
            </w:r>
            <w:r w:rsidR="008C514C" w:rsidRPr="00B1718A">
              <w:rPr>
                <w:rFonts w:cstheme="minorHAnsi"/>
                <w:color w:val="auto"/>
                <w:szCs w:val="20"/>
              </w:rPr>
              <w:t xml:space="preserve">Upgrade that intersect with the Project </w:t>
            </w:r>
            <w:r w:rsidR="00492A12" w:rsidRPr="00B1718A">
              <w:rPr>
                <w:rFonts w:cstheme="minorHAnsi"/>
                <w:color w:val="auto"/>
                <w:szCs w:val="20"/>
              </w:rPr>
              <w:t xml:space="preserve">are complete </w:t>
            </w:r>
            <w:r w:rsidR="008C514C" w:rsidRPr="00B1718A">
              <w:rPr>
                <w:rFonts w:cstheme="minorHAnsi"/>
                <w:color w:val="auto"/>
                <w:szCs w:val="20"/>
              </w:rPr>
              <w:t xml:space="preserve">(between the intersection of the Sunbury rail corridor and the </w:t>
            </w:r>
            <w:r w:rsidR="006F3318">
              <w:rPr>
                <w:rFonts w:cstheme="minorHAnsi"/>
                <w:color w:val="auto"/>
                <w:szCs w:val="20"/>
              </w:rPr>
              <w:t xml:space="preserve">Western Ring Road </w:t>
            </w:r>
            <w:r w:rsidR="008C514C" w:rsidRPr="00B1718A">
              <w:rPr>
                <w:rFonts w:cstheme="minorHAnsi"/>
                <w:color w:val="auto"/>
                <w:szCs w:val="20"/>
              </w:rPr>
              <w:t xml:space="preserve">and the intersection of Sharps Road, Tullamarine and </w:t>
            </w:r>
            <w:r>
              <w:rPr>
                <w:rFonts w:cstheme="minorHAnsi"/>
                <w:color w:val="auto"/>
                <w:szCs w:val="20"/>
              </w:rPr>
              <w:t xml:space="preserve">Western Ring </w:t>
            </w:r>
            <w:r w:rsidR="00260AEC">
              <w:rPr>
                <w:rFonts w:cstheme="minorHAnsi"/>
                <w:color w:val="auto"/>
                <w:szCs w:val="20"/>
              </w:rPr>
              <w:t>Road</w:t>
            </w:r>
            <w:r w:rsidR="00B1718A">
              <w:rPr>
                <w:rFonts w:cstheme="minorHAnsi"/>
                <w:color w:val="auto"/>
                <w:szCs w:val="20"/>
              </w:rPr>
              <w:t>)</w:t>
            </w:r>
            <w:r w:rsidR="008C514C" w:rsidRPr="00B1718A">
              <w:rPr>
                <w:rFonts w:cstheme="minorHAnsi"/>
                <w:color w:val="auto"/>
                <w:szCs w:val="20"/>
              </w:rPr>
              <w:t xml:space="preserve">. </w:t>
            </w:r>
            <w:r w:rsidR="00D034E2">
              <w:rPr>
                <w:rFonts w:cstheme="minorHAnsi"/>
                <w:color w:val="auto"/>
                <w:szCs w:val="20"/>
              </w:rPr>
              <w:t xml:space="preserve"> </w:t>
            </w:r>
          </w:p>
        </w:tc>
      </w:tr>
    </w:tbl>
    <w:p w14:paraId="7B7F1FDF" w14:textId="6A4A36F4" w:rsidR="00C25A6F" w:rsidRPr="00510D17" w:rsidRDefault="00C25A6F" w:rsidP="004B0781">
      <w:pPr>
        <w:pStyle w:val="Heading1"/>
        <w:numPr>
          <w:ilvl w:val="0"/>
          <w:numId w:val="48"/>
        </w:numPr>
        <w:ind w:left="426"/>
        <w:rPr>
          <w:b/>
          <w:bCs/>
          <w:sz w:val="20"/>
          <w:szCs w:val="20"/>
        </w:rPr>
      </w:pPr>
      <w:r w:rsidRPr="00510D17">
        <w:rPr>
          <w:b/>
          <w:bCs/>
          <w:sz w:val="20"/>
          <w:szCs w:val="20"/>
        </w:rPr>
        <w:t xml:space="preserve">Project implementation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385"/>
      </w:tblGrid>
      <w:tr w:rsidR="00C25A6F" w14:paraId="3503CA03" w14:textId="77777777" w:rsidTr="003F57F0">
        <w:tc>
          <w:tcPr>
            <w:tcW w:w="9385" w:type="dxa"/>
          </w:tcPr>
          <w:p w14:paraId="6DE33943" w14:textId="0E32436A" w:rsidR="00C25A6F" w:rsidRPr="00FC7499" w:rsidRDefault="00C25A6F" w:rsidP="00194D3A">
            <w:pPr>
              <w:spacing w:before="120" w:after="120"/>
              <w:rPr>
                <w:rFonts w:cstheme="minorHAnsi"/>
                <w:b/>
                <w:szCs w:val="20"/>
              </w:rPr>
            </w:pPr>
            <w:r w:rsidRPr="00FC7499">
              <w:rPr>
                <w:rFonts w:cstheme="minorHAnsi"/>
                <w:b/>
                <w:szCs w:val="20"/>
              </w:rPr>
              <w:t xml:space="preserve">Implementing organisation </w:t>
            </w:r>
            <w:r w:rsidRPr="00FC7499">
              <w:rPr>
                <w:rFonts w:cstheme="minorHAnsi"/>
                <w:szCs w:val="20"/>
              </w:rPr>
              <w:t xml:space="preserve">(ultimately responsible for project, </w:t>
            </w:r>
            <w:proofErr w:type="spellStart"/>
            <w:r w:rsidRPr="00FC7499">
              <w:rPr>
                <w:rFonts w:cstheme="minorHAnsi"/>
                <w:szCs w:val="20"/>
              </w:rPr>
              <w:t>ie</w:t>
            </w:r>
            <w:proofErr w:type="spellEnd"/>
            <w:r w:rsidRPr="00FC7499">
              <w:rPr>
                <w:rFonts w:cstheme="minorHAnsi"/>
                <w:szCs w:val="20"/>
              </w:rPr>
              <w:t>. not contractor)</w:t>
            </w:r>
            <w:r w:rsidRPr="00FC7499">
              <w:rPr>
                <w:rFonts w:cstheme="minorHAnsi"/>
                <w:b/>
                <w:szCs w:val="20"/>
              </w:rPr>
              <w:t>:</w:t>
            </w:r>
          </w:p>
          <w:p w14:paraId="4D89A821" w14:textId="4253D29E" w:rsidR="003254F4" w:rsidRPr="00FC7499" w:rsidRDefault="00613A30" w:rsidP="00054272">
            <w:pPr>
              <w:spacing w:before="120"/>
              <w:rPr>
                <w:rFonts w:cstheme="minorHAnsi"/>
                <w:szCs w:val="20"/>
              </w:rPr>
            </w:pPr>
            <w:r w:rsidRPr="00FC7499">
              <w:rPr>
                <w:rFonts w:cstheme="minorHAnsi"/>
                <w:szCs w:val="20"/>
              </w:rPr>
              <w:t xml:space="preserve">The Project is being undertaken by </w:t>
            </w:r>
            <w:r w:rsidR="00104C1D">
              <w:rPr>
                <w:rFonts w:cstheme="minorHAnsi"/>
                <w:bCs/>
                <w:szCs w:val="20"/>
              </w:rPr>
              <w:t xml:space="preserve">the </w:t>
            </w:r>
            <w:r w:rsidR="00AB71D5">
              <w:rPr>
                <w:rFonts w:cstheme="minorHAnsi"/>
                <w:bCs/>
                <w:szCs w:val="20"/>
              </w:rPr>
              <w:t>Rail Projects Victoria</w:t>
            </w:r>
            <w:r w:rsidRPr="00FC7499">
              <w:rPr>
                <w:rFonts w:cstheme="minorHAnsi"/>
                <w:szCs w:val="20"/>
              </w:rPr>
              <w:t xml:space="preserve">, a division of the Major Transport Infrastructure Authority, which is an administrative office established under the </w:t>
            </w:r>
            <w:r w:rsidRPr="00FC7499">
              <w:rPr>
                <w:rFonts w:cstheme="minorHAnsi"/>
                <w:i/>
                <w:iCs/>
                <w:szCs w:val="20"/>
              </w:rPr>
              <w:t>Public Administration Act 2004</w:t>
            </w:r>
            <w:r w:rsidRPr="00FC7499">
              <w:rPr>
                <w:rFonts w:cstheme="minorHAnsi"/>
                <w:szCs w:val="20"/>
              </w:rPr>
              <w:t xml:space="preserve"> in relation to the Department of Transport. </w:t>
            </w:r>
            <w:r w:rsidR="00875AE4">
              <w:rPr>
                <w:rFonts w:cstheme="minorHAnsi"/>
                <w:bCs/>
                <w:szCs w:val="20"/>
              </w:rPr>
              <w:t>RPV</w:t>
            </w:r>
            <w:r w:rsidRPr="00FC7499" w:rsidDel="00104C1D">
              <w:rPr>
                <w:rFonts w:cstheme="minorHAnsi"/>
                <w:szCs w:val="20"/>
              </w:rPr>
              <w:t xml:space="preserve"> </w:t>
            </w:r>
            <w:r w:rsidRPr="00FC7499">
              <w:rPr>
                <w:rFonts w:cstheme="minorHAnsi"/>
                <w:szCs w:val="20"/>
              </w:rPr>
              <w:t>is responsible for the planning and delivery of the Project on behalf of the Victorian Government.</w:t>
            </w:r>
          </w:p>
        </w:tc>
      </w:tr>
      <w:tr w:rsidR="00C25A6F" w14:paraId="0A5D32A7" w14:textId="77777777" w:rsidTr="003F57F0">
        <w:tc>
          <w:tcPr>
            <w:tcW w:w="9385" w:type="dxa"/>
          </w:tcPr>
          <w:p w14:paraId="6D69AEA0" w14:textId="77777777" w:rsidR="00C25A6F" w:rsidRPr="00FC7499" w:rsidRDefault="00C25A6F" w:rsidP="00194D3A">
            <w:pPr>
              <w:rPr>
                <w:rFonts w:cstheme="minorHAnsi"/>
                <w:szCs w:val="20"/>
              </w:rPr>
            </w:pPr>
          </w:p>
        </w:tc>
      </w:tr>
      <w:tr w:rsidR="00C25A6F" w14:paraId="52E6152E" w14:textId="77777777" w:rsidTr="003F57F0">
        <w:tc>
          <w:tcPr>
            <w:tcW w:w="9385" w:type="dxa"/>
          </w:tcPr>
          <w:p w14:paraId="59BA92A0" w14:textId="77777777" w:rsidR="00C25A6F" w:rsidRPr="00FC7499" w:rsidRDefault="00C25A6F" w:rsidP="00054272">
            <w:pPr>
              <w:spacing w:after="120"/>
              <w:rPr>
                <w:rFonts w:cstheme="minorHAnsi"/>
                <w:b/>
                <w:szCs w:val="20"/>
              </w:rPr>
            </w:pPr>
            <w:r w:rsidRPr="00FC7499">
              <w:rPr>
                <w:rFonts w:cstheme="minorHAnsi"/>
                <w:b/>
                <w:szCs w:val="20"/>
              </w:rPr>
              <w:t>Implementation timeframe:</w:t>
            </w:r>
          </w:p>
          <w:p w14:paraId="346CF454" w14:textId="663D1E61" w:rsidR="00C25A6F" w:rsidRPr="00FC7499" w:rsidRDefault="00280764" w:rsidP="00054272">
            <w:pPr>
              <w:autoSpaceDE w:val="0"/>
              <w:autoSpaceDN w:val="0"/>
              <w:adjustRightInd w:val="0"/>
              <w:spacing w:before="120"/>
              <w:rPr>
                <w:rFonts w:cstheme="minorHAnsi"/>
                <w:szCs w:val="20"/>
              </w:rPr>
            </w:pPr>
            <w:r>
              <w:rPr>
                <w:rFonts w:cstheme="minorHAnsi"/>
                <w:szCs w:val="20"/>
              </w:rPr>
              <w:t>Project</w:t>
            </w:r>
            <w:r w:rsidR="00C25589">
              <w:rPr>
                <w:rFonts w:cstheme="minorHAnsi"/>
                <w:szCs w:val="20"/>
              </w:rPr>
              <w:t xml:space="preserve"> works</w:t>
            </w:r>
            <w:r w:rsidR="00C25589" w:rsidRPr="00FC7499">
              <w:rPr>
                <w:rFonts w:cstheme="minorHAnsi"/>
                <w:szCs w:val="20"/>
              </w:rPr>
              <w:t xml:space="preserve"> </w:t>
            </w:r>
            <w:r w:rsidR="003261AE" w:rsidRPr="00FC7499">
              <w:rPr>
                <w:rFonts w:cstheme="minorHAnsi"/>
                <w:szCs w:val="20"/>
              </w:rPr>
              <w:t>are estimated to begin in 202</w:t>
            </w:r>
            <w:r w:rsidR="0097278F" w:rsidRPr="00FC7499">
              <w:rPr>
                <w:rFonts w:cstheme="minorHAnsi"/>
                <w:szCs w:val="20"/>
              </w:rPr>
              <w:t>2</w:t>
            </w:r>
            <w:r w:rsidR="003261AE" w:rsidRPr="00FC7499">
              <w:rPr>
                <w:rFonts w:cstheme="minorHAnsi"/>
                <w:szCs w:val="20"/>
              </w:rPr>
              <w:t xml:space="preserve"> and to be completed by 202</w:t>
            </w:r>
            <w:r w:rsidR="0097278F" w:rsidRPr="00FC7499">
              <w:rPr>
                <w:rFonts w:cstheme="minorHAnsi"/>
                <w:szCs w:val="20"/>
              </w:rPr>
              <w:t>9</w:t>
            </w:r>
            <w:r w:rsidR="003261AE" w:rsidRPr="00FC7499">
              <w:rPr>
                <w:rFonts w:cstheme="minorHAnsi"/>
                <w:szCs w:val="20"/>
              </w:rPr>
              <w:t xml:space="preserve">. These timeframes are indicative only and may be subject to change </w:t>
            </w:r>
            <w:r w:rsidR="00E86B83">
              <w:rPr>
                <w:rFonts w:cstheme="minorHAnsi"/>
                <w:szCs w:val="20"/>
              </w:rPr>
              <w:t xml:space="preserve">as a result of relevant approvals and </w:t>
            </w:r>
            <w:r w:rsidR="003261AE" w:rsidRPr="00FC7499">
              <w:rPr>
                <w:rFonts w:cstheme="minorHAnsi"/>
                <w:szCs w:val="20"/>
              </w:rPr>
              <w:t xml:space="preserve">once the </w:t>
            </w:r>
            <w:r w:rsidR="00FE2953" w:rsidRPr="00FC7499">
              <w:rPr>
                <w:rFonts w:cstheme="minorHAnsi"/>
                <w:szCs w:val="20"/>
              </w:rPr>
              <w:t>d</w:t>
            </w:r>
            <w:r w:rsidR="003261AE" w:rsidRPr="00FC7499">
              <w:rPr>
                <w:rFonts w:cstheme="minorHAnsi"/>
                <w:szCs w:val="20"/>
              </w:rPr>
              <w:t xml:space="preserve">elivery </w:t>
            </w:r>
            <w:r w:rsidR="00FE2953" w:rsidRPr="00FC7499">
              <w:rPr>
                <w:rFonts w:cstheme="minorHAnsi"/>
                <w:szCs w:val="20"/>
              </w:rPr>
              <w:t>p</w:t>
            </w:r>
            <w:r w:rsidR="003261AE" w:rsidRPr="00FC7499">
              <w:rPr>
                <w:rFonts w:cstheme="minorHAnsi"/>
                <w:szCs w:val="20"/>
              </w:rPr>
              <w:t>artner</w:t>
            </w:r>
            <w:r w:rsidR="008165BB" w:rsidRPr="00FC7499">
              <w:rPr>
                <w:rFonts w:cstheme="minorHAnsi"/>
                <w:szCs w:val="20"/>
              </w:rPr>
              <w:t>s</w:t>
            </w:r>
            <w:r w:rsidR="003261AE" w:rsidRPr="00FC7499">
              <w:rPr>
                <w:rFonts w:cstheme="minorHAnsi"/>
                <w:szCs w:val="20"/>
              </w:rPr>
              <w:t xml:space="preserve"> ha</w:t>
            </w:r>
            <w:r w:rsidR="008165BB" w:rsidRPr="00FC7499">
              <w:rPr>
                <w:rFonts w:cstheme="minorHAnsi"/>
                <w:szCs w:val="20"/>
              </w:rPr>
              <w:t>ve</w:t>
            </w:r>
            <w:r w:rsidR="003261AE" w:rsidRPr="00FC7499">
              <w:rPr>
                <w:rFonts w:cstheme="minorHAnsi"/>
                <w:szCs w:val="20"/>
              </w:rPr>
              <w:t xml:space="preserve"> been selected.</w:t>
            </w:r>
          </w:p>
        </w:tc>
      </w:tr>
      <w:tr w:rsidR="00C25A6F" w14:paraId="7D6D441E" w14:textId="77777777" w:rsidTr="003F57F0">
        <w:tc>
          <w:tcPr>
            <w:tcW w:w="9385" w:type="dxa"/>
          </w:tcPr>
          <w:p w14:paraId="5FC7574E" w14:textId="77777777" w:rsidR="00C25A6F" w:rsidRPr="00FC7499" w:rsidRDefault="00C25A6F" w:rsidP="00194D3A">
            <w:pPr>
              <w:rPr>
                <w:rFonts w:cstheme="minorHAnsi"/>
                <w:szCs w:val="20"/>
              </w:rPr>
            </w:pPr>
          </w:p>
        </w:tc>
      </w:tr>
      <w:tr w:rsidR="00C25A6F" w14:paraId="6A24CB1F" w14:textId="77777777" w:rsidTr="003F57F0">
        <w:tc>
          <w:tcPr>
            <w:tcW w:w="9385" w:type="dxa"/>
          </w:tcPr>
          <w:p w14:paraId="7C4661E8" w14:textId="77777777" w:rsidR="00C25A6F" w:rsidRPr="00FC7499" w:rsidRDefault="00C25A6F" w:rsidP="00054272">
            <w:pPr>
              <w:rPr>
                <w:rFonts w:cstheme="minorHAnsi"/>
                <w:szCs w:val="20"/>
              </w:rPr>
            </w:pPr>
            <w:r w:rsidRPr="00FC7499">
              <w:rPr>
                <w:rFonts w:cstheme="minorHAnsi"/>
                <w:b/>
                <w:szCs w:val="20"/>
              </w:rPr>
              <w:t xml:space="preserve">Proposed staging </w:t>
            </w:r>
            <w:r w:rsidRPr="00FC7499">
              <w:rPr>
                <w:rFonts w:cstheme="minorHAnsi"/>
                <w:szCs w:val="20"/>
              </w:rPr>
              <w:t>(if applicable):</w:t>
            </w:r>
          </w:p>
          <w:p w14:paraId="7C81A4FD" w14:textId="606C9463" w:rsidR="00C25A6F" w:rsidRDefault="001925AD" w:rsidP="00194D3A">
            <w:pPr>
              <w:spacing w:before="120" w:after="120"/>
              <w:rPr>
                <w:rFonts w:cstheme="minorHAnsi"/>
                <w:szCs w:val="20"/>
              </w:rPr>
            </w:pPr>
            <w:r w:rsidRPr="00FC7499">
              <w:rPr>
                <w:rFonts w:cstheme="minorHAnsi"/>
                <w:szCs w:val="20"/>
              </w:rPr>
              <w:t>T</w:t>
            </w:r>
            <w:r w:rsidR="003261AE" w:rsidRPr="00FC7499">
              <w:rPr>
                <w:rFonts w:cstheme="minorHAnsi"/>
                <w:szCs w:val="20"/>
              </w:rPr>
              <w:t xml:space="preserve">he staging of construction of the Project will be determined by </w:t>
            </w:r>
            <w:r w:rsidR="00104C1D">
              <w:rPr>
                <w:rFonts w:cstheme="minorHAnsi"/>
                <w:bCs/>
                <w:szCs w:val="20"/>
              </w:rPr>
              <w:t>the Project Owner</w:t>
            </w:r>
            <w:r w:rsidR="00104C1D" w:rsidRPr="00FC7499">
              <w:rPr>
                <w:rFonts w:cstheme="minorHAnsi"/>
                <w:bCs/>
                <w:szCs w:val="20"/>
              </w:rPr>
              <w:t xml:space="preserve"> </w:t>
            </w:r>
            <w:r w:rsidR="003261AE" w:rsidRPr="00FC7499">
              <w:rPr>
                <w:rFonts w:cstheme="minorHAnsi"/>
                <w:szCs w:val="20"/>
              </w:rPr>
              <w:t xml:space="preserve">in consultation with the </w:t>
            </w:r>
            <w:r w:rsidR="00FE2953" w:rsidRPr="00FC7499">
              <w:rPr>
                <w:rFonts w:cstheme="minorHAnsi"/>
                <w:szCs w:val="20"/>
              </w:rPr>
              <w:t>d</w:t>
            </w:r>
            <w:r w:rsidR="003261AE" w:rsidRPr="00FC7499">
              <w:rPr>
                <w:rFonts w:cstheme="minorHAnsi"/>
                <w:szCs w:val="20"/>
              </w:rPr>
              <w:t xml:space="preserve">elivery </w:t>
            </w:r>
            <w:r w:rsidR="00FE2953" w:rsidRPr="00FC7499">
              <w:rPr>
                <w:rFonts w:cstheme="minorHAnsi"/>
                <w:szCs w:val="20"/>
              </w:rPr>
              <w:t>p</w:t>
            </w:r>
            <w:r w:rsidR="003261AE" w:rsidRPr="00FC7499">
              <w:rPr>
                <w:rFonts w:cstheme="minorHAnsi"/>
                <w:szCs w:val="20"/>
              </w:rPr>
              <w:t>artner</w:t>
            </w:r>
            <w:r w:rsidR="00875AE4">
              <w:rPr>
                <w:rFonts w:cstheme="minorHAnsi"/>
                <w:szCs w:val="20"/>
              </w:rPr>
              <w:t>/s</w:t>
            </w:r>
            <w:r w:rsidR="003261AE" w:rsidRPr="00FC7499">
              <w:rPr>
                <w:rFonts w:cstheme="minorHAnsi"/>
                <w:szCs w:val="20"/>
              </w:rPr>
              <w:t xml:space="preserve">. </w:t>
            </w:r>
            <w:r w:rsidR="00A76BAA">
              <w:rPr>
                <w:rFonts w:cstheme="minorHAnsi"/>
                <w:szCs w:val="20"/>
              </w:rPr>
              <w:t>Some work packages may</w:t>
            </w:r>
            <w:r w:rsidR="003261AE" w:rsidRPr="00FC7499">
              <w:rPr>
                <w:rFonts w:cstheme="minorHAnsi"/>
                <w:szCs w:val="20"/>
              </w:rPr>
              <w:t xml:space="preserve"> occur concurrently.</w:t>
            </w:r>
            <w:r w:rsidR="00A76BAA">
              <w:rPr>
                <w:rFonts w:cstheme="minorHAnsi"/>
                <w:szCs w:val="20"/>
              </w:rPr>
              <w:t xml:space="preserve"> The following work packages are proposed to deliver the </w:t>
            </w:r>
            <w:r w:rsidR="000B1B79">
              <w:rPr>
                <w:rFonts w:cstheme="minorHAnsi"/>
                <w:szCs w:val="20"/>
              </w:rPr>
              <w:t>P</w:t>
            </w:r>
            <w:r w:rsidR="00A76BAA">
              <w:rPr>
                <w:rFonts w:cstheme="minorHAnsi"/>
                <w:szCs w:val="20"/>
              </w:rPr>
              <w:t>roject:</w:t>
            </w:r>
          </w:p>
          <w:p w14:paraId="12BD45A2" w14:textId="1BCE1D37" w:rsidR="00A76BAA" w:rsidRPr="002970A8" w:rsidRDefault="00A76BAA" w:rsidP="004B0781">
            <w:pPr>
              <w:pStyle w:val="ListParagraph"/>
              <w:numPr>
                <w:ilvl w:val="0"/>
                <w:numId w:val="23"/>
              </w:numPr>
              <w:rPr>
                <w:rFonts w:cstheme="minorHAnsi"/>
                <w:color w:val="auto"/>
                <w:szCs w:val="20"/>
              </w:rPr>
            </w:pPr>
            <w:r w:rsidRPr="00B34DB4">
              <w:rPr>
                <w:rFonts w:cstheme="minorHAnsi"/>
                <w:color w:val="auto"/>
                <w:szCs w:val="20"/>
              </w:rPr>
              <w:t>Sunshine</w:t>
            </w:r>
            <w:r w:rsidRPr="002970A8">
              <w:rPr>
                <w:rFonts w:cstheme="minorHAnsi"/>
                <w:color w:val="auto"/>
                <w:szCs w:val="20"/>
              </w:rPr>
              <w:t xml:space="preserve"> and Albion</w:t>
            </w:r>
            <w:r w:rsidR="00875AE4" w:rsidRPr="002970A8">
              <w:rPr>
                <w:rFonts w:cstheme="minorHAnsi"/>
                <w:color w:val="auto"/>
                <w:szCs w:val="20"/>
              </w:rPr>
              <w:t xml:space="preserve"> (State land only)</w:t>
            </w:r>
          </w:p>
          <w:p w14:paraId="6383C1A5" w14:textId="7EB5B40D" w:rsidR="00A76BAA" w:rsidRPr="00B34DB4" w:rsidRDefault="00A76BAA" w:rsidP="004B0781">
            <w:pPr>
              <w:pStyle w:val="ListBullet0"/>
              <w:numPr>
                <w:ilvl w:val="0"/>
                <w:numId w:val="45"/>
              </w:numPr>
              <w:ind w:left="767"/>
              <w:rPr>
                <w:rFonts w:cstheme="minorHAnsi"/>
                <w:color w:val="auto"/>
              </w:rPr>
            </w:pPr>
            <w:r w:rsidRPr="00B34DB4">
              <w:rPr>
                <w:rFonts w:cstheme="minorHAnsi"/>
                <w:color w:val="auto"/>
              </w:rPr>
              <w:t>Sunshine Station works</w:t>
            </w:r>
          </w:p>
          <w:p w14:paraId="00DF29BA" w14:textId="72EA770D" w:rsidR="00295AED" w:rsidRPr="00B34DB4" w:rsidRDefault="00295AED" w:rsidP="004B0781">
            <w:pPr>
              <w:pStyle w:val="ListBullet0"/>
              <w:numPr>
                <w:ilvl w:val="0"/>
                <w:numId w:val="45"/>
              </w:numPr>
              <w:ind w:left="767"/>
              <w:rPr>
                <w:rFonts w:cstheme="minorHAnsi"/>
                <w:color w:val="auto"/>
              </w:rPr>
            </w:pPr>
            <w:r w:rsidRPr="00B34DB4">
              <w:rPr>
                <w:rFonts w:cstheme="minorHAnsi"/>
                <w:color w:val="auto"/>
              </w:rPr>
              <w:t xml:space="preserve">Elevated viaduct </w:t>
            </w:r>
            <w:r>
              <w:rPr>
                <w:rFonts w:cstheme="minorHAnsi"/>
                <w:color w:val="auto"/>
              </w:rPr>
              <w:t xml:space="preserve">between Sunshine Station and the Albion-Jacana corridor </w:t>
            </w:r>
          </w:p>
          <w:p w14:paraId="1BC94E3C" w14:textId="1C2D2F4E" w:rsidR="00A76BAA" w:rsidRPr="00B34DB4" w:rsidRDefault="00A76BAA" w:rsidP="004B0781">
            <w:pPr>
              <w:pStyle w:val="ListBullet0"/>
              <w:numPr>
                <w:ilvl w:val="0"/>
                <w:numId w:val="45"/>
              </w:numPr>
              <w:ind w:left="767"/>
              <w:rPr>
                <w:rFonts w:cstheme="minorHAnsi"/>
                <w:color w:val="auto"/>
              </w:rPr>
            </w:pPr>
            <w:r w:rsidRPr="00B34DB4">
              <w:rPr>
                <w:rFonts w:cstheme="minorHAnsi"/>
                <w:color w:val="auto"/>
              </w:rPr>
              <w:t>Track and civil works for the new MAR line</w:t>
            </w:r>
          </w:p>
          <w:p w14:paraId="0C7C7877" w14:textId="192B15EB"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Rail systems and preparation for high capacity signalling</w:t>
            </w:r>
          </w:p>
          <w:p w14:paraId="24F4937E" w14:textId="16AC0367" w:rsidR="00875AE4" w:rsidRPr="002970A8" w:rsidRDefault="00875AE4" w:rsidP="004B0781">
            <w:pPr>
              <w:pStyle w:val="ListParagraph"/>
              <w:numPr>
                <w:ilvl w:val="0"/>
                <w:numId w:val="23"/>
              </w:numPr>
              <w:rPr>
                <w:rFonts w:cstheme="minorHAnsi"/>
                <w:color w:val="auto"/>
                <w:szCs w:val="20"/>
              </w:rPr>
            </w:pPr>
            <w:r w:rsidRPr="002970A8">
              <w:rPr>
                <w:rFonts w:cstheme="minorHAnsi"/>
                <w:color w:val="auto"/>
                <w:szCs w:val="20"/>
              </w:rPr>
              <w:t>Maribyrnong River Bridge (State land only)</w:t>
            </w:r>
          </w:p>
          <w:p w14:paraId="0B6F84FB" w14:textId="21DF3BCD" w:rsidR="00875AE4" w:rsidRPr="002970A8" w:rsidRDefault="00875AE4" w:rsidP="004B0781">
            <w:pPr>
              <w:pStyle w:val="ListBullet0"/>
              <w:numPr>
                <w:ilvl w:val="0"/>
                <w:numId w:val="45"/>
              </w:numPr>
              <w:ind w:left="767"/>
              <w:rPr>
                <w:rFonts w:cstheme="minorHAnsi"/>
                <w:color w:val="auto"/>
                <w:szCs w:val="20"/>
              </w:rPr>
            </w:pPr>
            <w:r w:rsidRPr="002970A8">
              <w:rPr>
                <w:rFonts w:cstheme="minorHAnsi"/>
                <w:color w:val="auto"/>
                <w:szCs w:val="20"/>
              </w:rPr>
              <w:t xml:space="preserve">Construction of the new Maribyrnong </w:t>
            </w:r>
            <w:r w:rsidRPr="00B34DB4">
              <w:rPr>
                <w:rFonts w:cstheme="minorHAnsi"/>
                <w:color w:val="auto"/>
              </w:rPr>
              <w:t>River</w:t>
            </w:r>
            <w:r w:rsidRPr="002970A8">
              <w:rPr>
                <w:rFonts w:cstheme="minorHAnsi"/>
                <w:color w:val="auto"/>
                <w:szCs w:val="20"/>
              </w:rPr>
              <w:t xml:space="preserve"> bridge</w:t>
            </w:r>
          </w:p>
          <w:p w14:paraId="41291554" w14:textId="77777777" w:rsidR="00663DCD" w:rsidRPr="00663DCD" w:rsidRDefault="00663DCD" w:rsidP="00663DCD">
            <w:pPr>
              <w:rPr>
                <w:rFonts w:cstheme="minorHAnsi"/>
                <w:szCs w:val="20"/>
              </w:rPr>
            </w:pPr>
          </w:p>
          <w:p w14:paraId="0C05E0A5" w14:textId="28257C95" w:rsidR="00875AE4" w:rsidRPr="002970A8" w:rsidRDefault="00875AE4" w:rsidP="004B0781">
            <w:pPr>
              <w:pStyle w:val="ListParagraph"/>
              <w:numPr>
                <w:ilvl w:val="0"/>
                <w:numId w:val="23"/>
              </w:numPr>
              <w:rPr>
                <w:rFonts w:cstheme="minorHAnsi"/>
                <w:color w:val="auto"/>
                <w:szCs w:val="20"/>
              </w:rPr>
            </w:pPr>
            <w:r w:rsidRPr="002970A8">
              <w:rPr>
                <w:rFonts w:cstheme="minorHAnsi"/>
                <w:color w:val="auto"/>
                <w:szCs w:val="20"/>
              </w:rPr>
              <w:t>Corridor (State land only)</w:t>
            </w:r>
          </w:p>
          <w:p w14:paraId="7ACB70E0" w14:textId="39D17CB0" w:rsidR="00875AE4" w:rsidRPr="00B34DB4" w:rsidRDefault="00875AE4" w:rsidP="004B0781">
            <w:pPr>
              <w:pStyle w:val="ListBullet0"/>
              <w:numPr>
                <w:ilvl w:val="0"/>
                <w:numId w:val="45"/>
              </w:numPr>
              <w:ind w:left="767"/>
              <w:rPr>
                <w:rFonts w:cstheme="minorHAnsi"/>
                <w:color w:val="auto"/>
              </w:rPr>
            </w:pPr>
            <w:r w:rsidRPr="002970A8">
              <w:rPr>
                <w:rFonts w:cstheme="minorHAnsi"/>
                <w:color w:val="auto"/>
                <w:szCs w:val="20"/>
              </w:rPr>
              <w:t xml:space="preserve">Track </w:t>
            </w:r>
            <w:r w:rsidRPr="00B34DB4">
              <w:rPr>
                <w:rFonts w:cstheme="minorHAnsi"/>
                <w:color w:val="auto"/>
              </w:rPr>
              <w:t>and civil works for the new MAR line</w:t>
            </w:r>
          </w:p>
          <w:p w14:paraId="34A948C6" w14:textId="11FD2F43"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Shared user path and bridge works</w:t>
            </w:r>
          </w:p>
          <w:p w14:paraId="390AE0ED" w14:textId="24C3CDA5" w:rsidR="00875AE4" w:rsidRPr="00B34DB4" w:rsidRDefault="00D034E2" w:rsidP="004B0781">
            <w:pPr>
              <w:pStyle w:val="ListBullet0"/>
              <w:numPr>
                <w:ilvl w:val="0"/>
                <w:numId w:val="45"/>
              </w:numPr>
              <w:ind w:left="767"/>
              <w:rPr>
                <w:rFonts w:cstheme="minorHAnsi"/>
                <w:color w:val="auto"/>
              </w:rPr>
            </w:pPr>
            <w:r w:rsidRPr="005D3E03">
              <w:rPr>
                <w:rFonts w:cstheme="minorHAnsi"/>
                <w:color w:val="auto"/>
                <w:szCs w:val="20"/>
              </w:rPr>
              <w:t>OHLE</w:t>
            </w:r>
            <w:r w:rsidR="00875AE4" w:rsidRPr="00B34DB4">
              <w:rPr>
                <w:rFonts w:cstheme="minorHAnsi"/>
                <w:color w:val="auto"/>
              </w:rPr>
              <w:t>, wiring and structures</w:t>
            </w:r>
          </w:p>
          <w:p w14:paraId="355134E5" w14:textId="52C5AA66" w:rsidR="00875AE4" w:rsidRPr="002970A8" w:rsidRDefault="00875AE4" w:rsidP="004B0781">
            <w:pPr>
              <w:pStyle w:val="ListParagraph"/>
              <w:numPr>
                <w:ilvl w:val="0"/>
                <w:numId w:val="23"/>
              </w:numPr>
              <w:rPr>
                <w:rFonts w:cstheme="minorHAnsi"/>
                <w:color w:val="auto"/>
                <w:szCs w:val="20"/>
              </w:rPr>
            </w:pPr>
            <w:r w:rsidRPr="002970A8">
              <w:rPr>
                <w:rFonts w:cstheme="minorHAnsi"/>
                <w:color w:val="auto"/>
                <w:szCs w:val="20"/>
              </w:rPr>
              <w:t>Viaduct (Commonwealth and State land)</w:t>
            </w:r>
          </w:p>
          <w:p w14:paraId="45D1DFB2" w14:textId="5B520211"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Elevated viaduct along Airport Drive</w:t>
            </w:r>
          </w:p>
          <w:p w14:paraId="7426300C" w14:textId="421D8861"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Track and civil works for the new MAR line</w:t>
            </w:r>
          </w:p>
          <w:p w14:paraId="28734AC1" w14:textId="25F35A4F"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 xml:space="preserve">Bridge over </w:t>
            </w:r>
            <w:r w:rsidR="00B7477B" w:rsidRPr="00B34DB4">
              <w:rPr>
                <w:rFonts w:cstheme="minorHAnsi"/>
                <w:color w:val="auto"/>
              </w:rPr>
              <w:t>Western Ring Road</w:t>
            </w:r>
            <w:r w:rsidRPr="00B34DB4">
              <w:rPr>
                <w:rFonts w:cstheme="minorHAnsi"/>
                <w:color w:val="auto"/>
              </w:rPr>
              <w:t xml:space="preserve"> Freeway</w:t>
            </w:r>
          </w:p>
          <w:p w14:paraId="3CEED7BD" w14:textId="06B4E90B" w:rsidR="00875AE4" w:rsidRPr="00B34DB4" w:rsidRDefault="00D034E2" w:rsidP="004B0781">
            <w:pPr>
              <w:pStyle w:val="ListBullet0"/>
              <w:numPr>
                <w:ilvl w:val="0"/>
                <w:numId w:val="45"/>
              </w:numPr>
              <w:ind w:left="767"/>
              <w:rPr>
                <w:rFonts w:cstheme="minorHAnsi"/>
                <w:color w:val="auto"/>
              </w:rPr>
            </w:pPr>
            <w:r w:rsidRPr="005D3E03">
              <w:rPr>
                <w:rFonts w:cstheme="minorHAnsi"/>
                <w:color w:val="auto"/>
                <w:szCs w:val="20"/>
              </w:rPr>
              <w:t>OHLE</w:t>
            </w:r>
            <w:r w:rsidR="00875AE4" w:rsidRPr="00B34DB4">
              <w:rPr>
                <w:rFonts w:cstheme="minorHAnsi"/>
                <w:color w:val="auto"/>
              </w:rPr>
              <w:t>, wiring and structures</w:t>
            </w:r>
          </w:p>
          <w:p w14:paraId="530B2461" w14:textId="15A278C3" w:rsidR="00875AE4" w:rsidRPr="002970A8" w:rsidRDefault="00875AE4" w:rsidP="004B0781">
            <w:pPr>
              <w:pStyle w:val="ListParagraph"/>
              <w:numPr>
                <w:ilvl w:val="0"/>
                <w:numId w:val="23"/>
              </w:numPr>
              <w:rPr>
                <w:rFonts w:cstheme="minorHAnsi"/>
                <w:color w:val="auto"/>
                <w:szCs w:val="20"/>
              </w:rPr>
            </w:pPr>
            <w:r w:rsidRPr="002970A8">
              <w:rPr>
                <w:rFonts w:cstheme="minorHAnsi"/>
                <w:color w:val="auto"/>
                <w:szCs w:val="20"/>
              </w:rPr>
              <w:t>Airport (Commonwealth land only)</w:t>
            </w:r>
          </w:p>
          <w:p w14:paraId="322F99E9" w14:textId="3C137DCA"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New station at Melbourne Airport</w:t>
            </w:r>
          </w:p>
          <w:p w14:paraId="0205D559" w14:textId="77777777"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Track and civil works for the new MAR line</w:t>
            </w:r>
          </w:p>
          <w:p w14:paraId="65CE7795" w14:textId="655D0404" w:rsidR="00875AE4" w:rsidRPr="00B34DB4" w:rsidRDefault="00D034E2" w:rsidP="004B0781">
            <w:pPr>
              <w:pStyle w:val="ListBullet0"/>
              <w:numPr>
                <w:ilvl w:val="0"/>
                <w:numId w:val="45"/>
              </w:numPr>
              <w:ind w:left="767"/>
              <w:rPr>
                <w:rFonts w:cstheme="minorHAnsi"/>
                <w:color w:val="auto"/>
              </w:rPr>
            </w:pPr>
            <w:r w:rsidRPr="005D3E03">
              <w:rPr>
                <w:rFonts w:cstheme="minorHAnsi"/>
                <w:color w:val="auto"/>
                <w:szCs w:val="20"/>
              </w:rPr>
              <w:t>OHLE</w:t>
            </w:r>
            <w:r w:rsidR="00875AE4" w:rsidRPr="00B34DB4">
              <w:rPr>
                <w:rFonts w:cstheme="minorHAnsi"/>
                <w:color w:val="auto"/>
              </w:rPr>
              <w:t>, wiring and structures</w:t>
            </w:r>
          </w:p>
          <w:p w14:paraId="65FC5645" w14:textId="136C496C" w:rsidR="00875AE4" w:rsidRPr="002970A8" w:rsidRDefault="00875AE4" w:rsidP="004B0781">
            <w:pPr>
              <w:pStyle w:val="ListParagraph"/>
              <w:numPr>
                <w:ilvl w:val="0"/>
                <w:numId w:val="23"/>
              </w:numPr>
              <w:rPr>
                <w:rFonts w:cstheme="minorHAnsi"/>
                <w:color w:val="auto"/>
                <w:szCs w:val="20"/>
              </w:rPr>
            </w:pPr>
            <w:r w:rsidRPr="002970A8">
              <w:rPr>
                <w:rFonts w:cstheme="minorHAnsi"/>
                <w:color w:val="auto"/>
                <w:szCs w:val="20"/>
              </w:rPr>
              <w:t>Rail systems (Commonwealth and State land)</w:t>
            </w:r>
          </w:p>
          <w:p w14:paraId="3C497A5E" w14:textId="5586BD7E" w:rsidR="00875AE4" w:rsidRPr="00B34DB4" w:rsidRDefault="00E56C9C" w:rsidP="004B0781">
            <w:pPr>
              <w:pStyle w:val="ListBullet0"/>
              <w:numPr>
                <w:ilvl w:val="0"/>
                <w:numId w:val="45"/>
              </w:numPr>
              <w:ind w:left="767"/>
              <w:rPr>
                <w:rFonts w:cstheme="minorHAnsi"/>
                <w:color w:val="auto"/>
              </w:rPr>
            </w:pPr>
            <w:r>
              <w:rPr>
                <w:rFonts w:cstheme="minorHAnsi"/>
                <w:color w:val="auto"/>
              </w:rPr>
              <w:t>Substation works</w:t>
            </w:r>
          </w:p>
          <w:p w14:paraId="6244FE61" w14:textId="2F45BC44" w:rsidR="00875AE4" w:rsidRPr="00B34DB4" w:rsidRDefault="00875AE4" w:rsidP="004B0781">
            <w:pPr>
              <w:pStyle w:val="ListBullet0"/>
              <w:numPr>
                <w:ilvl w:val="0"/>
                <w:numId w:val="45"/>
              </w:numPr>
              <w:ind w:left="767"/>
              <w:rPr>
                <w:rFonts w:cstheme="minorHAnsi"/>
                <w:color w:val="auto"/>
              </w:rPr>
            </w:pPr>
            <w:r w:rsidRPr="00B34DB4">
              <w:rPr>
                <w:rFonts w:cstheme="minorHAnsi"/>
                <w:color w:val="auto"/>
              </w:rPr>
              <w:t>High capacity signalling, communications and rail control systems</w:t>
            </w:r>
          </w:p>
          <w:p w14:paraId="215457E5" w14:textId="65957249" w:rsidR="00875AE4" w:rsidRPr="002970A8" w:rsidRDefault="00875AE4" w:rsidP="004B0781">
            <w:pPr>
              <w:pStyle w:val="ListParagraph"/>
              <w:numPr>
                <w:ilvl w:val="0"/>
                <w:numId w:val="23"/>
              </w:numPr>
              <w:rPr>
                <w:rFonts w:cstheme="minorHAnsi"/>
                <w:color w:val="auto"/>
                <w:szCs w:val="20"/>
              </w:rPr>
            </w:pPr>
            <w:r w:rsidRPr="002970A8">
              <w:rPr>
                <w:rFonts w:cstheme="minorHAnsi"/>
                <w:color w:val="auto"/>
                <w:szCs w:val="20"/>
              </w:rPr>
              <w:t>Early works (Commonwealth and State land)</w:t>
            </w:r>
          </w:p>
          <w:p w14:paraId="63DB2B9B" w14:textId="795A3A69" w:rsidR="00A76BAA" w:rsidRPr="001C47E2" w:rsidRDefault="00875AE4" w:rsidP="004B0781">
            <w:pPr>
              <w:pStyle w:val="ListBullet0"/>
              <w:numPr>
                <w:ilvl w:val="0"/>
                <w:numId w:val="45"/>
              </w:numPr>
              <w:ind w:left="767"/>
              <w:rPr>
                <w:rFonts w:cstheme="minorHAnsi"/>
                <w:szCs w:val="20"/>
              </w:rPr>
            </w:pPr>
            <w:r w:rsidRPr="002970A8">
              <w:rPr>
                <w:rFonts w:cstheme="minorHAnsi"/>
                <w:color w:val="auto"/>
                <w:szCs w:val="20"/>
              </w:rPr>
              <w:t xml:space="preserve">Utilities protection </w:t>
            </w:r>
            <w:r w:rsidRPr="00B34DB4">
              <w:rPr>
                <w:rFonts w:cstheme="minorHAnsi"/>
                <w:color w:val="auto"/>
              </w:rPr>
              <w:t>and</w:t>
            </w:r>
            <w:r w:rsidRPr="002970A8">
              <w:rPr>
                <w:rFonts w:cstheme="minorHAnsi"/>
                <w:color w:val="auto"/>
                <w:szCs w:val="20"/>
              </w:rPr>
              <w:t xml:space="preserve"> relocation</w:t>
            </w:r>
          </w:p>
        </w:tc>
      </w:tr>
      <w:tr w:rsidR="00A76BAA" w14:paraId="05353881" w14:textId="77777777" w:rsidTr="003F57F0">
        <w:tc>
          <w:tcPr>
            <w:tcW w:w="9385" w:type="dxa"/>
          </w:tcPr>
          <w:p w14:paraId="7707E6FC" w14:textId="77777777" w:rsidR="00A76BAA" w:rsidRPr="00FC7499" w:rsidRDefault="00A76BAA" w:rsidP="00054272">
            <w:pPr>
              <w:rPr>
                <w:rFonts w:cstheme="minorHAnsi"/>
                <w:b/>
                <w:szCs w:val="20"/>
              </w:rPr>
            </w:pPr>
          </w:p>
        </w:tc>
      </w:tr>
    </w:tbl>
    <w:p w14:paraId="7E8D593E" w14:textId="7DDB3091" w:rsidR="00C25A6F" w:rsidRPr="00510D17" w:rsidRDefault="00C25A6F" w:rsidP="004B0781">
      <w:pPr>
        <w:pStyle w:val="Heading1"/>
        <w:numPr>
          <w:ilvl w:val="0"/>
          <w:numId w:val="48"/>
        </w:numPr>
        <w:ind w:left="426"/>
        <w:rPr>
          <w:b/>
          <w:bCs/>
          <w:sz w:val="20"/>
          <w:szCs w:val="20"/>
        </w:rPr>
      </w:pPr>
      <w:r w:rsidRPr="00510D17">
        <w:rPr>
          <w:b/>
          <w:bCs/>
          <w:sz w:val="20"/>
          <w:szCs w:val="20"/>
        </w:rPr>
        <w:t xml:space="preserve">Description of proposed site or area of investigation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C25A6F" w14:paraId="7C9F9E7F" w14:textId="77777777" w:rsidTr="003F57F0">
        <w:tc>
          <w:tcPr>
            <w:tcW w:w="9385" w:type="dxa"/>
            <w:tcBorders>
              <w:bottom w:val="nil"/>
            </w:tcBorders>
          </w:tcPr>
          <w:p w14:paraId="5ED3C0FD" w14:textId="44259516" w:rsidR="00C25A6F" w:rsidRPr="009457E0" w:rsidRDefault="00C25A6F" w:rsidP="003714FF">
            <w:pPr>
              <w:tabs>
                <w:tab w:val="left" w:pos="5913"/>
                <w:tab w:val="left" w:pos="6916"/>
              </w:tabs>
              <w:rPr>
                <w:rFonts w:cstheme="minorHAnsi"/>
                <w:szCs w:val="20"/>
              </w:rPr>
            </w:pPr>
            <w:r w:rsidRPr="009457E0">
              <w:rPr>
                <w:rFonts w:cstheme="minorHAnsi"/>
                <w:b/>
                <w:szCs w:val="20"/>
              </w:rPr>
              <w:t xml:space="preserve">Has a preferred site for the project been selected?  </w:t>
            </w:r>
            <w:r w:rsidRPr="009457E0">
              <w:rPr>
                <w:rFonts w:cstheme="minorHAnsi"/>
                <w:szCs w:val="20"/>
              </w:rPr>
              <w:t xml:space="preserve">    </w:t>
            </w:r>
          </w:p>
        </w:tc>
      </w:tr>
      <w:tr w:rsidR="00C25A6F" w14:paraId="47C969AA" w14:textId="77777777" w:rsidTr="003F57F0">
        <w:tc>
          <w:tcPr>
            <w:tcW w:w="9385" w:type="dxa"/>
            <w:tcBorders>
              <w:top w:val="nil"/>
              <w:bottom w:val="nil"/>
            </w:tcBorders>
          </w:tcPr>
          <w:p w14:paraId="12906041" w14:textId="30B4750D" w:rsidR="00C25A6F" w:rsidRPr="009457E0" w:rsidRDefault="00C25A6F" w:rsidP="003714FF">
            <w:pPr>
              <w:tabs>
                <w:tab w:val="left" w:pos="5913"/>
                <w:tab w:val="left" w:pos="6916"/>
              </w:tabs>
              <w:ind w:left="720"/>
              <w:rPr>
                <w:rFonts w:cstheme="minorHAnsi"/>
                <w:b/>
                <w:szCs w:val="20"/>
              </w:rPr>
            </w:pPr>
            <w:r w:rsidRPr="009457E0">
              <w:rPr>
                <w:rFonts w:cstheme="minorHAnsi"/>
                <w:szCs w:val="20"/>
              </w:rPr>
              <w:t xml:space="preserve">  No    </w:t>
            </w:r>
            <w:r w:rsidR="00FA6089" w:rsidRPr="00DE7414">
              <w:rPr>
                <w:rFonts w:ascii="Webdings" w:eastAsia="Webdings" w:hAnsi="Webdings" w:cs="Webdings"/>
                <w:b/>
                <w:bCs/>
                <w:szCs w:val="20"/>
                <w:shd w:val="clear" w:color="auto" w:fill="E6E6E6"/>
              </w:rPr>
              <w:t>r</w:t>
            </w:r>
            <w:r w:rsidRPr="003F57F0">
              <w:rPr>
                <w:rFonts w:cstheme="minorHAnsi"/>
                <w:szCs w:val="20"/>
              </w:rPr>
              <w:t>Yes</w:t>
            </w:r>
            <w:r w:rsidRPr="009457E0">
              <w:rPr>
                <w:rFonts w:cstheme="minorHAnsi"/>
                <w:szCs w:val="20"/>
              </w:rPr>
              <w:t xml:space="preserve">  </w:t>
            </w:r>
            <w:r w:rsidRPr="009457E0">
              <w:rPr>
                <w:rFonts w:cstheme="minorHAnsi"/>
                <w:b/>
                <w:szCs w:val="20"/>
              </w:rPr>
              <w:t xml:space="preserve"> </w:t>
            </w:r>
            <w:r w:rsidRPr="009457E0">
              <w:rPr>
                <w:rFonts w:cstheme="minorHAnsi"/>
                <w:szCs w:val="20"/>
              </w:rPr>
              <w:t>If no, please describe area for investigation.</w:t>
            </w:r>
          </w:p>
        </w:tc>
      </w:tr>
      <w:tr w:rsidR="00C25A6F" w14:paraId="1123DF13" w14:textId="77777777" w:rsidTr="003F57F0">
        <w:tc>
          <w:tcPr>
            <w:tcW w:w="9385" w:type="dxa"/>
            <w:tcBorders>
              <w:top w:val="nil"/>
              <w:bottom w:val="single" w:sz="4" w:space="0" w:color="auto"/>
            </w:tcBorders>
          </w:tcPr>
          <w:p w14:paraId="113C5450" w14:textId="77777777" w:rsidR="00C25A6F" w:rsidRDefault="00C25A6F" w:rsidP="00FC7499">
            <w:pPr>
              <w:tabs>
                <w:tab w:val="left" w:pos="898"/>
                <w:tab w:val="left" w:pos="1901"/>
                <w:tab w:val="left" w:pos="2904"/>
                <w:tab w:val="left" w:pos="3907"/>
                <w:tab w:val="left" w:pos="4910"/>
                <w:tab w:val="left" w:pos="5913"/>
                <w:tab w:val="left" w:pos="6916"/>
              </w:tabs>
              <w:rPr>
                <w:rFonts w:cstheme="minorHAnsi"/>
                <w:szCs w:val="20"/>
              </w:rPr>
            </w:pPr>
            <w:r w:rsidRPr="009457E0">
              <w:rPr>
                <w:rFonts w:cstheme="minorHAnsi"/>
                <w:szCs w:val="20"/>
              </w:rPr>
              <w:t>If yes, please describe the preferred site in the next items (if practicable).</w:t>
            </w:r>
          </w:p>
          <w:p w14:paraId="14E7869D" w14:textId="36928F16" w:rsidR="00F80257" w:rsidRPr="009457E0" w:rsidRDefault="00F80257" w:rsidP="00FC7499">
            <w:pPr>
              <w:tabs>
                <w:tab w:val="left" w:pos="898"/>
                <w:tab w:val="left" w:pos="1901"/>
                <w:tab w:val="left" w:pos="2904"/>
                <w:tab w:val="left" w:pos="3907"/>
                <w:tab w:val="left" w:pos="4910"/>
                <w:tab w:val="left" w:pos="5913"/>
                <w:tab w:val="left" w:pos="6916"/>
              </w:tabs>
              <w:rPr>
                <w:rFonts w:cstheme="minorHAnsi"/>
                <w:szCs w:val="20"/>
              </w:rPr>
            </w:pPr>
          </w:p>
        </w:tc>
      </w:tr>
      <w:tr w:rsidR="00C25A6F" w14:paraId="21179994" w14:textId="77777777" w:rsidTr="003F57F0">
        <w:tc>
          <w:tcPr>
            <w:tcW w:w="9385" w:type="dxa"/>
            <w:tcBorders>
              <w:bottom w:val="nil"/>
            </w:tcBorders>
          </w:tcPr>
          <w:p w14:paraId="440F7C12" w14:textId="0D6D4D2B" w:rsidR="00C25A6F" w:rsidRPr="009457E0" w:rsidRDefault="00C25A6F" w:rsidP="003714FF">
            <w:pPr>
              <w:tabs>
                <w:tab w:val="left" w:pos="4910"/>
                <w:tab w:val="left" w:pos="5913"/>
                <w:tab w:val="left" w:pos="6916"/>
              </w:tabs>
              <w:spacing w:before="120" w:after="120"/>
              <w:rPr>
                <w:rFonts w:cstheme="minorHAnsi"/>
                <w:szCs w:val="20"/>
              </w:rPr>
            </w:pPr>
            <w:r w:rsidRPr="009457E0">
              <w:rPr>
                <w:rFonts w:cstheme="minorHAnsi"/>
                <w:b/>
                <w:szCs w:val="20"/>
              </w:rPr>
              <w:t>General description of preferred site,</w:t>
            </w:r>
            <w:r w:rsidRPr="009457E0">
              <w:rPr>
                <w:rFonts w:cstheme="minorHAnsi"/>
                <w:szCs w:val="20"/>
              </w:rPr>
              <w:t xml:space="preserve"> (including aspects such as topography/landform, soil types/degradation, drainage/ waterways, native/exotic vegetation cover, physical features, built structures, road frontages</w:t>
            </w:r>
            <w:bookmarkStart w:id="13" w:name="_Hlk73098991"/>
            <w:r w:rsidRPr="009457E0">
              <w:rPr>
                <w:rFonts w:cstheme="minorHAnsi"/>
                <w:szCs w:val="20"/>
              </w:rPr>
              <w:t>; attach ground-level photographs of site</w:t>
            </w:r>
            <w:bookmarkStart w:id="14" w:name="_Hlk73096487"/>
            <w:bookmarkEnd w:id="13"/>
            <w:r w:rsidRPr="009457E0">
              <w:rPr>
                <w:rFonts w:cstheme="minorHAnsi"/>
                <w:szCs w:val="20"/>
              </w:rPr>
              <w:t>, as well as A4/A3 aerial/satellite image(s) and/or map(s) of site &amp; surrounds, showing project footprint</w:t>
            </w:r>
            <w:bookmarkEnd w:id="14"/>
            <w:r w:rsidRPr="009457E0">
              <w:rPr>
                <w:rFonts w:cstheme="minorHAnsi"/>
                <w:szCs w:val="20"/>
              </w:rPr>
              <w:t>):</w:t>
            </w:r>
            <w:r w:rsidRPr="009457E0">
              <w:rPr>
                <w:rFonts w:cstheme="minorHAnsi"/>
                <w:szCs w:val="20"/>
              </w:rPr>
              <w:tab/>
            </w:r>
            <w:r w:rsidRPr="009457E0">
              <w:rPr>
                <w:rFonts w:cstheme="minorHAnsi"/>
                <w:szCs w:val="20"/>
              </w:rPr>
              <w:tab/>
            </w:r>
          </w:p>
        </w:tc>
      </w:tr>
      <w:tr w:rsidR="00C25A6F" w14:paraId="36A06C49" w14:textId="77777777" w:rsidTr="003F57F0">
        <w:tc>
          <w:tcPr>
            <w:tcW w:w="9385" w:type="dxa"/>
            <w:tcBorders>
              <w:top w:val="nil"/>
              <w:bottom w:val="single" w:sz="4" w:space="0" w:color="auto"/>
            </w:tcBorders>
          </w:tcPr>
          <w:p w14:paraId="579F735D" w14:textId="09538DC6" w:rsidR="003C7974" w:rsidRPr="000739B4" w:rsidRDefault="00F85801" w:rsidP="003C7974">
            <w:pPr>
              <w:spacing w:before="120" w:after="120"/>
              <w:rPr>
                <w:rFonts w:cstheme="minorHAnsi"/>
                <w:szCs w:val="20"/>
              </w:rPr>
            </w:pPr>
            <w:r w:rsidRPr="003C7974">
              <w:rPr>
                <w:rFonts w:cstheme="minorHAnsi"/>
                <w:szCs w:val="20"/>
              </w:rPr>
              <w:t xml:space="preserve">The Project </w:t>
            </w:r>
            <w:r w:rsidR="00C16D06" w:rsidRPr="003C7974">
              <w:rPr>
                <w:rFonts w:cstheme="minorHAnsi"/>
                <w:szCs w:val="20"/>
              </w:rPr>
              <w:t xml:space="preserve">follows </w:t>
            </w:r>
            <w:r w:rsidRPr="00AD61B2">
              <w:rPr>
                <w:rFonts w:cstheme="minorHAnsi"/>
                <w:szCs w:val="20"/>
              </w:rPr>
              <w:t xml:space="preserve">a linear </w:t>
            </w:r>
            <w:r w:rsidR="00C16D06" w:rsidRPr="00AD61B2">
              <w:rPr>
                <w:rFonts w:cstheme="minorHAnsi"/>
                <w:szCs w:val="20"/>
              </w:rPr>
              <w:t xml:space="preserve">alignment </w:t>
            </w:r>
            <w:r w:rsidRPr="00AD61B2">
              <w:rPr>
                <w:rFonts w:cstheme="minorHAnsi"/>
                <w:szCs w:val="20"/>
              </w:rPr>
              <w:t>along the existing railway line between Jacana Station and Middle Footscray Station, with sections of the Newport and Sunbury rail corridors also included within the</w:t>
            </w:r>
            <w:r w:rsidR="00665E56" w:rsidRPr="007B2C79">
              <w:rPr>
                <w:rFonts w:cstheme="minorHAnsi"/>
                <w:szCs w:val="20"/>
              </w:rPr>
              <w:t xml:space="preserve"> </w:t>
            </w:r>
            <w:r w:rsidRPr="00AD61B2">
              <w:rPr>
                <w:rFonts w:cstheme="minorHAnsi"/>
                <w:szCs w:val="20"/>
              </w:rPr>
              <w:t>Project Land.</w:t>
            </w:r>
            <w:r w:rsidR="003C7974" w:rsidRPr="007B2C79">
              <w:rPr>
                <w:rFonts w:cstheme="minorHAnsi"/>
                <w:szCs w:val="20"/>
              </w:rPr>
              <w:t xml:space="preserve"> </w:t>
            </w:r>
            <w:r w:rsidR="003C7974" w:rsidRPr="00897624">
              <w:rPr>
                <w:rFonts w:cstheme="minorHAnsi"/>
                <w:szCs w:val="20"/>
              </w:rPr>
              <w:t>All land in the rail corridor is held by VicTrack on behalf of the Victorian Government. This land is a com</w:t>
            </w:r>
            <w:r w:rsidR="003C7974" w:rsidRPr="00A14F0C">
              <w:rPr>
                <w:rFonts w:cstheme="minorHAnsi"/>
                <w:szCs w:val="20"/>
              </w:rPr>
              <w:t>bination of freehold and Crown land.</w:t>
            </w:r>
          </w:p>
          <w:p w14:paraId="10187DDD" w14:textId="59E6543C" w:rsidR="00F85801" w:rsidRPr="00F85801" w:rsidRDefault="00F85801" w:rsidP="003714FF">
            <w:pPr>
              <w:spacing w:before="120" w:after="120"/>
              <w:rPr>
                <w:rFonts w:cstheme="minorHAnsi"/>
                <w:bCs/>
                <w:szCs w:val="20"/>
              </w:rPr>
            </w:pPr>
            <w:r w:rsidRPr="000739B4">
              <w:rPr>
                <w:rFonts w:cstheme="minorHAnsi"/>
                <w:bCs/>
                <w:szCs w:val="20"/>
              </w:rPr>
              <w:t xml:space="preserve">The Project also includes land between Steele Creek in Airport West and Sharps Road in Tullamarine, where the proposed MAR tracks would divert from the existing rail corridor to connect with Melbourne Airport. Refer to </w:t>
            </w:r>
            <w:r w:rsidRPr="003F57F0">
              <w:rPr>
                <w:rFonts w:cstheme="minorHAnsi"/>
                <w:b/>
                <w:szCs w:val="20"/>
              </w:rPr>
              <w:t xml:space="preserve">Attachment </w:t>
            </w:r>
            <w:r w:rsidR="00A25CDC" w:rsidRPr="003F57F0">
              <w:rPr>
                <w:rFonts w:cstheme="minorHAnsi"/>
                <w:b/>
                <w:szCs w:val="20"/>
              </w:rPr>
              <w:t>1</w:t>
            </w:r>
            <w:r w:rsidRPr="00A14F0C">
              <w:rPr>
                <w:rFonts w:cstheme="minorHAnsi"/>
                <w:bCs/>
                <w:szCs w:val="20"/>
              </w:rPr>
              <w:t xml:space="preserve"> for de</w:t>
            </w:r>
            <w:r w:rsidRPr="00F85801">
              <w:rPr>
                <w:rFonts w:cstheme="minorHAnsi"/>
                <w:bCs/>
                <w:szCs w:val="20"/>
              </w:rPr>
              <w:t xml:space="preserve">tailed maps of the </w:t>
            </w:r>
            <w:r w:rsidR="003D4B3D">
              <w:rPr>
                <w:rFonts w:cstheme="minorHAnsi"/>
                <w:bCs/>
                <w:szCs w:val="20"/>
              </w:rPr>
              <w:t>Project Land</w:t>
            </w:r>
            <w:r w:rsidRPr="00F85801">
              <w:rPr>
                <w:rFonts w:cstheme="minorHAnsi"/>
                <w:bCs/>
                <w:szCs w:val="20"/>
              </w:rPr>
              <w:t>.</w:t>
            </w:r>
          </w:p>
          <w:p w14:paraId="55023A58" w14:textId="094A35E3" w:rsidR="008347EC" w:rsidRPr="009457E0" w:rsidRDefault="0027433F" w:rsidP="003714FF">
            <w:pPr>
              <w:spacing w:before="120" w:after="120"/>
              <w:rPr>
                <w:rFonts w:cstheme="minorHAnsi"/>
                <w:b/>
                <w:szCs w:val="20"/>
              </w:rPr>
            </w:pPr>
            <w:r w:rsidRPr="009457E0">
              <w:rPr>
                <w:rFonts w:cstheme="minorHAnsi"/>
                <w:b/>
                <w:szCs w:val="20"/>
              </w:rPr>
              <w:t>Landform</w:t>
            </w:r>
            <w:r w:rsidR="00A23917" w:rsidRPr="009457E0">
              <w:rPr>
                <w:rFonts w:cstheme="minorHAnsi"/>
                <w:b/>
                <w:szCs w:val="20"/>
              </w:rPr>
              <w:t xml:space="preserve"> and Geology </w:t>
            </w:r>
          </w:p>
          <w:p w14:paraId="08613D42" w14:textId="4329C7CE" w:rsidR="00CA1C2A" w:rsidRPr="009457E0" w:rsidRDefault="00AE46B7" w:rsidP="003714FF">
            <w:pPr>
              <w:spacing w:before="120" w:after="120"/>
              <w:rPr>
                <w:rFonts w:cstheme="minorHAnsi"/>
                <w:szCs w:val="20"/>
              </w:rPr>
            </w:pPr>
            <w:r w:rsidRPr="009457E0">
              <w:rPr>
                <w:rFonts w:cstheme="minorHAnsi"/>
                <w:szCs w:val="20"/>
              </w:rPr>
              <w:t>The project traverses an area</w:t>
            </w:r>
            <w:r w:rsidR="00C629C0" w:rsidRPr="009457E0">
              <w:rPr>
                <w:rFonts w:cstheme="minorHAnsi"/>
                <w:szCs w:val="20"/>
              </w:rPr>
              <w:t xml:space="preserve"> that is referred to as the Western Plains. The Western Plains are a low-lying undulating plain formed on volcanic and sedimentary rocks. </w:t>
            </w:r>
            <w:r w:rsidR="00D3516E" w:rsidRPr="009457E0">
              <w:rPr>
                <w:rFonts w:cstheme="minorHAnsi"/>
                <w:szCs w:val="20"/>
              </w:rPr>
              <w:t xml:space="preserve">The project is predominantly underlain by the Newer </w:t>
            </w:r>
            <w:proofErr w:type="spellStart"/>
            <w:r w:rsidR="00D3516E" w:rsidRPr="009457E0">
              <w:rPr>
                <w:rFonts w:cstheme="minorHAnsi"/>
                <w:szCs w:val="20"/>
              </w:rPr>
              <w:t>Volcanics</w:t>
            </w:r>
            <w:proofErr w:type="spellEnd"/>
            <w:r w:rsidR="00D3516E" w:rsidRPr="009457E0">
              <w:rPr>
                <w:rFonts w:cstheme="minorHAnsi"/>
                <w:szCs w:val="20"/>
              </w:rPr>
              <w:t xml:space="preserve"> basalt</w:t>
            </w:r>
            <w:r w:rsidR="00CA1C2A" w:rsidRPr="009457E0">
              <w:rPr>
                <w:rFonts w:cstheme="minorHAnsi"/>
                <w:szCs w:val="20"/>
              </w:rPr>
              <w:t xml:space="preserve">, with a relatively thin, but variable, band of </w:t>
            </w:r>
            <w:r w:rsidR="00CA1C2A" w:rsidRPr="009F2FA0">
              <w:rPr>
                <w:rFonts w:cstheme="minorHAnsi"/>
                <w:szCs w:val="20"/>
              </w:rPr>
              <w:t>residual highly reactive clay</w:t>
            </w:r>
            <w:r w:rsidR="00D3516E" w:rsidRPr="009457E0">
              <w:rPr>
                <w:rFonts w:cstheme="minorHAnsi"/>
                <w:szCs w:val="20"/>
              </w:rPr>
              <w:t xml:space="preserve">. </w:t>
            </w:r>
            <w:r w:rsidR="00CA1C2A" w:rsidRPr="009457E0">
              <w:rPr>
                <w:rFonts w:cstheme="minorHAnsi"/>
                <w:szCs w:val="20"/>
              </w:rPr>
              <w:t>The thickness of the basaltic rock ranges from greater than 30m towards the Sunshine end of the alignment and around 16m towards the Airport.</w:t>
            </w:r>
          </w:p>
          <w:p w14:paraId="18C90CD6" w14:textId="2D2060A5" w:rsidR="00CA1C2A" w:rsidRPr="009457E0" w:rsidRDefault="00CA1C2A" w:rsidP="003714FF">
            <w:pPr>
              <w:spacing w:before="120" w:after="120"/>
              <w:rPr>
                <w:rFonts w:cstheme="minorHAnsi"/>
                <w:szCs w:val="20"/>
              </w:rPr>
            </w:pPr>
            <w:r w:rsidRPr="009457E0">
              <w:rPr>
                <w:rFonts w:cstheme="minorHAnsi"/>
                <w:szCs w:val="20"/>
              </w:rPr>
              <w:t xml:space="preserve">Where the alignment crosses the Steele Creek </w:t>
            </w:r>
            <w:r w:rsidR="00BF5B6C">
              <w:rPr>
                <w:rFonts w:cstheme="minorHAnsi"/>
                <w:szCs w:val="20"/>
              </w:rPr>
              <w:t>Tributary Reserve</w:t>
            </w:r>
            <w:r w:rsidRPr="009457E0">
              <w:rPr>
                <w:rFonts w:cstheme="minorHAnsi"/>
                <w:szCs w:val="20"/>
              </w:rPr>
              <w:t xml:space="preserve">, sediments of the Brighton Group and variable weathered Older </w:t>
            </w:r>
            <w:proofErr w:type="spellStart"/>
            <w:r w:rsidRPr="009457E0">
              <w:rPr>
                <w:rFonts w:cstheme="minorHAnsi"/>
                <w:szCs w:val="20"/>
              </w:rPr>
              <w:t>Volcanics</w:t>
            </w:r>
            <w:proofErr w:type="spellEnd"/>
            <w:r w:rsidRPr="009457E0">
              <w:rPr>
                <w:rFonts w:cstheme="minorHAnsi"/>
                <w:szCs w:val="20"/>
              </w:rPr>
              <w:t xml:space="preserve"> can be expected.</w:t>
            </w:r>
            <w:r w:rsidR="0089581F" w:rsidRPr="009457E0">
              <w:rPr>
                <w:rFonts w:cstheme="minorHAnsi"/>
                <w:szCs w:val="20"/>
              </w:rPr>
              <w:t xml:space="preserve"> Additionally, i</w:t>
            </w:r>
            <w:r w:rsidRPr="009457E0">
              <w:rPr>
                <w:rFonts w:cstheme="minorHAnsi"/>
                <w:szCs w:val="20"/>
              </w:rPr>
              <w:t xml:space="preserve">nterbedded siltstones and sandstones of the Melbourne Formation can be expected within the base of the Maribyrnong River valley. </w:t>
            </w:r>
          </w:p>
          <w:p w14:paraId="19ABC6B1" w14:textId="6A70CCCB" w:rsidR="0027433F" w:rsidRPr="009457E0" w:rsidRDefault="0027433F" w:rsidP="003714FF">
            <w:pPr>
              <w:spacing w:before="120" w:after="120"/>
              <w:rPr>
                <w:rFonts w:cstheme="minorHAnsi"/>
                <w:b/>
                <w:szCs w:val="20"/>
              </w:rPr>
            </w:pPr>
            <w:r w:rsidRPr="009457E0">
              <w:rPr>
                <w:rFonts w:cstheme="minorHAnsi"/>
                <w:b/>
                <w:szCs w:val="20"/>
              </w:rPr>
              <w:t>Waterways</w:t>
            </w:r>
          </w:p>
          <w:p w14:paraId="046D79DE" w14:textId="4532D559" w:rsidR="007561C7" w:rsidRPr="009457E0" w:rsidRDefault="007561C7" w:rsidP="003714FF">
            <w:pPr>
              <w:spacing w:before="120" w:after="120"/>
              <w:rPr>
                <w:rFonts w:cstheme="minorHAnsi"/>
                <w:b/>
                <w:szCs w:val="20"/>
              </w:rPr>
            </w:pPr>
            <w:r w:rsidRPr="009457E0">
              <w:rPr>
                <w:rFonts w:cstheme="minorHAnsi"/>
                <w:szCs w:val="20"/>
              </w:rPr>
              <w:t>The project traverses several waterways</w:t>
            </w:r>
            <w:r w:rsidR="00C629C0" w:rsidRPr="009457E0">
              <w:rPr>
                <w:rFonts w:cstheme="minorHAnsi"/>
                <w:szCs w:val="20"/>
              </w:rPr>
              <w:t>, identified as follows</w:t>
            </w:r>
            <w:r w:rsidRPr="009457E0">
              <w:rPr>
                <w:rFonts w:cstheme="minorHAnsi"/>
                <w:szCs w:val="20"/>
              </w:rPr>
              <w:t>:</w:t>
            </w:r>
          </w:p>
          <w:p w14:paraId="72D00F33" w14:textId="5B63FEC3" w:rsidR="00CC6309" w:rsidRPr="003714FF" w:rsidRDefault="00CC6309" w:rsidP="004B0781">
            <w:pPr>
              <w:pStyle w:val="ListBullet0"/>
              <w:numPr>
                <w:ilvl w:val="0"/>
                <w:numId w:val="36"/>
              </w:numPr>
              <w:rPr>
                <w:rFonts w:ascii="Arial" w:hAnsi="Arial" w:cs="Arial"/>
                <w:color w:val="auto"/>
                <w:szCs w:val="20"/>
              </w:rPr>
            </w:pPr>
            <w:r w:rsidRPr="003714FF">
              <w:rPr>
                <w:rFonts w:ascii="Arial" w:hAnsi="Arial" w:cs="Arial"/>
                <w:color w:val="auto"/>
                <w:szCs w:val="20"/>
              </w:rPr>
              <w:t xml:space="preserve">Maribyrnong River – </w:t>
            </w:r>
            <w:r w:rsidR="000D3F04" w:rsidRPr="003714FF">
              <w:rPr>
                <w:rFonts w:ascii="Arial" w:hAnsi="Arial" w:cs="Arial"/>
                <w:color w:val="auto"/>
                <w:szCs w:val="20"/>
              </w:rPr>
              <w:t>the Project intersects with the 160</w:t>
            </w:r>
            <w:r w:rsidR="00881286">
              <w:rPr>
                <w:rFonts w:ascii="Arial" w:hAnsi="Arial" w:cs="Arial"/>
                <w:color w:val="auto"/>
                <w:szCs w:val="20"/>
              </w:rPr>
              <w:t>km</w:t>
            </w:r>
            <w:r w:rsidR="000D3F04" w:rsidRPr="003714FF">
              <w:rPr>
                <w:rFonts w:ascii="Arial" w:hAnsi="Arial" w:cs="Arial"/>
                <w:color w:val="auto"/>
                <w:szCs w:val="20"/>
              </w:rPr>
              <w:t xml:space="preserve"> Maribyrnong River within </w:t>
            </w:r>
            <w:r w:rsidRPr="003714FF">
              <w:rPr>
                <w:rFonts w:ascii="Arial" w:hAnsi="Arial" w:cs="Arial"/>
                <w:color w:val="auto"/>
                <w:szCs w:val="20"/>
              </w:rPr>
              <w:t>the Lower Maribyrnong sub-catchment system</w:t>
            </w:r>
            <w:r w:rsidR="000D3F04" w:rsidRPr="003714FF">
              <w:rPr>
                <w:rFonts w:ascii="Arial" w:hAnsi="Arial" w:cs="Arial"/>
                <w:color w:val="auto"/>
                <w:szCs w:val="20"/>
              </w:rPr>
              <w:t>, traversing</w:t>
            </w:r>
            <w:r w:rsidR="00C629C0" w:rsidRPr="003714FF">
              <w:rPr>
                <w:rFonts w:ascii="Arial" w:hAnsi="Arial" w:cs="Arial"/>
                <w:color w:val="auto"/>
                <w:szCs w:val="20"/>
              </w:rPr>
              <w:t xml:space="preserve"> the</w:t>
            </w:r>
            <w:r w:rsidRPr="003714FF">
              <w:rPr>
                <w:rFonts w:ascii="Arial" w:hAnsi="Arial" w:cs="Arial"/>
                <w:color w:val="auto"/>
                <w:szCs w:val="20"/>
              </w:rPr>
              <w:t xml:space="preserve"> </w:t>
            </w:r>
            <w:r w:rsidR="001C78CA" w:rsidRPr="003714FF">
              <w:rPr>
                <w:rFonts w:ascii="Arial" w:hAnsi="Arial" w:cs="Arial"/>
                <w:color w:val="auto"/>
                <w:szCs w:val="20"/>
              </w:rPr>
              <w:t>river</w:t>
            </w:r>
            <w:r w:rsidRPr="003714FF">
              <w:rPr>
                <w:rFonts w:ascii="Arial" w:hAnsi="Arial" w:cs="Arial"/>
                <w:color w:val="auto"/>
                <w:szCs w:val="20"/>
              </w:rPr>
              <w:t xml:space="preserve"> channel and associated floodplain.</w:t>
            </w:r>
            <w:r w:rsidR="00C629C0" w:rsidRPr="003714FF">
              <w:rPr>
                <w:rFonts w:ascii="Arial" w:hAnsi="Arial" w:cs="Arial"/>
                <w:color w:val="auto"/>
                <w:szCs w:val="20"/>
              </w:rPr>
              <w:t xml:space="preserve"> The Maribyrnong River is an actively eroding stream</w:t>
            </w:r>
            <w:r w:rsidR="001C78CA" w:rsidRPr="003714FF">
              <w:rPr>
                <w:rFonts w:ascii="Arial" w:hAnsi="Arial" w:cs="Arial"/>
                <w:color w:val="auto"/>
                <w:szCs w:val="20"/>
              </w:rPr>
              <w:t xml:space="preserve"> and is considered to have highly variable flows, with long periods of low flows. </w:t>
            </w:r>
            <w:r w:rsidR="002A3DA9" w:rsidRPr="003714FF">
              <w:rPr>
                <w:rFonts w:ascii="Arial" w:hAnsi="Arial" w:cs="Arial"/>
                <w:color w:val="auto"/>
                <w:szCs w:val="20"/>
              </w:rPr>
              <w:t>The Project would traverse</w:t>
            </w:r>
            <w:r w:rsidR="002A3DA9">
              <w:rPr>
                <w:rFonts w:ascii="Arial" w:hAnsi="Arial" w:cs="Arial"/>
                <w:color w:val="auto"/>
                <w:szCs w:val="20"/>
              </w:rPr>
              <w:t xml:space="preserve"> the </w:t>
            </w:r>
            <w:r w:rsidR="002A3DA9" w:rsidRPr="003714FF">
              <w:rPr>
                <w:rFonts w:ascii="Arial" w:hAnsi="Arial" w:cs="Arial"/>
                <w:color w:val="auto"/>
                <w:szCs w:val="20"/>
              </w:rPr>
              <w:t>Maribyrnong River</w:t>
            </w:r>
            <w:r w:rsidR="00AD61B2">
              <w:rPr>
                <w:rFonts w:ascii="Arial" w:hAnsi="Arial" w:cs="Arial"/>
                <w:color w:val="auto"/>
                <w:szCs w:val="20"/>
              </w:rPr>
              <w:t xml:space="preserve"> </w:t>
            </w:r>
            <w:r w:rsidR="00B0084B">
              <w:rPr>
                <w:rFonts w:ascii="Arial" w:hAnsi="Arial" w:cs="Arial"/>
                <w:color w:val="auto"/>
                <w:szCs w:val="20"/>
              </w:rPr>
              <w:t xml:space="preserve">channel and associated floodplain in Sunshine North / Keilor East. </w:t>
            </w:r>
          </w:p>
          <w:p w14:paraId="574599B5" w14:textId="5DBEFA37" w:rsidR="00CC6309" w:rsidRPr="003714FF" w:rsidRDefault="00CC6309" w:rsidP="004B0781">
            <w:pPr>
              <w:pStyle w:val="ListBullet0"/>
              <w:numPr>
                <w:ilvl w:val="0"/>
                <w:numId w:val="36"/>
              </w:numPr>
              <w:rPr>
                <w:rFonts w:ascii="Arial" w:hAnsi="Arial" w:cs="Arial"/>
                <w:color w:val="auto"/>
                <w:szCs w:val="20"/>
              </w:rPr>
            </w:pPr>
            <w:r w:rsidRPr="003714FF">
              <w:rPr>
                <w:rFonts w:ascii="Arial" w:hAnsi="Arial" w:cs="Arial"/>
                <w:color w:val="auto"/>
                <w:szCs w:val="20"/>
              </w:rPr>
              <w:t xml:space="preserve">Steele Creek </w:t>
            </w:r>
            <w:r w:rsidR="00C629C0" w:rsidRPr="003714FF">
              <w:rPr>
                <w:rFonts w:ascii="Arial" w:hAnsi="Arial" w:cs="Arial"/>
                <w:color w:val="auto"/>
                <w:szCs w:val="20"/>
              </w:rPr>
              <w:t xml:space="preserve">/ Steele Creek North </w:t>
            </w:r>
            <w:r w:rsidRPr="003714FF">
              <w:rPr>
                <w:rFonts w:ascii="Arial" w:hAnsi="Arial" w:cs="Arial"/>
                <w:color w:val="auto"/>
                <w:szCs w:val="20"/>
              </w:rPr>
              <w:t xml:space="preserve">- </w:t>
            </w:r>
            <w:r w:rsidR="00C629C0" w:rsidRPr="003714FF">
              <w:rPr>
                <w:rFonts w:ascii="Arial" w:hAnsi="Arial" w:cs="Arial"/>
                <w:color w:val="auto"/>
                <w:szCs w:val="20"/>
              </w:rPr>
              <w:t>Steele Creek and its main tributary, Steele Creek North, originate at the southern margin of Melbourne Airport and flow south through an airport industrial precinct and cleared land before meandering through urban residential areas to meet the Maribyrnong River at Avondale Heights. Both creeks are characterised by low flows and overall creek condition is poor with a degraded streamside zone.</w:t>
            </w:r>
            <w:r w:rsidR="000D3F04" w:rsidRPr="003714FF">
              <w:rPr>
                <w:rFonts w:ascii="Arial" w:hAnsi="Arial" w:cs="Arial"/>
                <w:color w:val="auto"/>
                <w:szCs w:val="20"/>
              </w:rPr>
              <w:t xml:space="preserve"> The Project would traverse Steele Creek North in Tullamarine and Steele Creek in Airport West.</w:t>
            </w:r>
          </w:p>
          <w:p w14:paraId="1C32F7D2" w14:textId="56C0C4E0" w:rsidR="000C21B8" w:rsidRPr="003714FF" w:rsidRDefault="00CC6309" w:rsidP="004B0781">
            <w:pPr>
              <w:pStyle w:val="ListBullet0"/>
              <w:numPr>
                <w:ilvl w:val="0"/>
                <w:numId w:val="36"/>
              </w:numPr>
              <w:rPr>
                <w:rFonts w:ascii="Arial" w:hAnsi="Arial" w:cs="Arial"/>
                <w:color w:val="auto"/>
                <w:szCs w:val="20"/>
              </w:rPr>
            </w:pPr>
            <w:r w:rsidRPr="003714FF">
              <w:rPr>
                <w:rFonts w:ascii="Arial" w:hAnsi="Arial" w:cs="Arial"/>
                <w:color w:val="auto"/>
                <w:szCs w:val="20"/>
              </w:rPr>
              <w:t xml:space="preserve">Stony Creek - </w:t>
            </w:r>
            <w:r w:rsidR="00C629C0" w:rsidRPr="003714FF">
              <w:rPr>
                <w:rFonts w:ascii="Arial" w:hAnsi="Arial" w:cs="Arial"/>
                <w:color w:val="auto"/>
                <w:szCs w:val="20"/>
              </w:rPr>
              <w:t xml:space="preserve">Stony Creek is an urban waterway that runs through Melbourne’s western suburbs. Stony Creek rises in the Sunshine area and enters the Yarra River at Yarraville, downstream of the confluence with the Maribyrnong River. </w:t>
            </w:r>
            <w:r w:rsidR="00D63986" w:rsidRPr="003714FF">
              <w:rPr>
                <w:rFonts w:ascii="Arial" w:hAnsi="Arial" w:cs="Arial"/>
                <w:color w:val="auto"/>
                <w:szCs w:val="20"/>
              </w:rPr>
              <w:t>The Project would intersect Stony Creek</w:t>
            </w:r>
            <w:r w:rsidR="00C435B6">
              <w:rPr>
                <w:rFonts w:ascii="Arial" w:hAnsi="Arial" w:cs="Arial"/>
                <w:color w:val="auto"/>
                <w:szCs w:val="20"/>
              </w:rPr>
              <w:t xml:space="preserve"> </w:t>
            </w:r>
            <w:r w:rsidR="005856C7">
              <w:rPr>
                <w:rFonts w:ascii="Arial" w:hAnsi="Arial" w:cs="Arial"/>
                <w:color w:val="auto"/>
                <w:szCs w:val="20"/>
              </w:rPr>
              <w:t xml:space="preserve">which is </w:t>
            </w:r>
            <w:r w:rsidR="00C435B6">
              <w:rPr>
                <w:lang w:eastAsia="en-AU"/>
              </w:rPr>
              <w:t>a concreted watercourse used for drainage purposes</w:t>
            </w:r>
            <w:r w:rsidR="00D63986" w:rsidRPr="003714FF">
              <w:rPr>
                <w:rFonts w:ascii="Arial" w:hAnsi="Arial" w:cs="Arial"/>
                <w:color w:val="auto"/>
                <w:szCs w:val="20"/>
              </w:rPr>
              <w:t xml:space="preserve"> in Sunshine North, with the lower reaches of Stony Creek also intersecting with the broader Project Land in Braybrook.</w:t>
            </w:r>
          </w:p>
          <w:p w14:paraId="606ACD2D" w14:textId="6A839051" w:rsidR="007561C7" w:rsidRPr="003714FF" w:rsidRDefault="006410A0" w:rsidP="004B0781">
            <w:pPr>
              <w:pStyle w:val="ListBullet0"/>
              <w:numPr>
                <w:ilvl w:val="0"/>
                <w:numId w:val="36"/>
              </w:numPr>
              <w:spacing w:after="240"/>
              <w:rPr>
                <w:rFonts w:ascii="Arial" w:hAnsi="Arial" w:cs="Arial"/>
                <w:color w:val="auto"/>
                <w:szCs w:val="20"/>
              </w:rPr>
            </w:pPr>
            <w:r w:rsidRPr="003714FF">
              <w:rPr>
                <w:rFonts w:ascii="Arial" w:hAnsi="Arial" w:cs="Arial"/>
                <w:color w:val="auto"/>
                <w:szCs w:val="20"/>
              </w:rPr>
              <w:t>Moonee Ponds Creek – Moonee Ponds Creek is one of five major north-south flowing tributaries of the Yarra River. Historically the creek at this location is likely to have been drained and straightened. The channel is also likely to have been subject to a high level of engineering works to maintain its form and function in conveying stormwater runoff</w:t>
            </w:r>
            <w:r w:rsidR="00673301" w:rsidRPr="003714FF">
              <w:rPr>
                <w:rFonts w:ascii="Arial" w:hAnsi="Arial" w:cs="Arial"/>
                <w:color w:val="auto"/>
                <w:szCs w:val="20"/>
              </w:rPr>
              <w:t xml:space="preserve">. The Project would intersect with Moonee Ponds Creek in Glenroy / Strathmore Heights. </w:t>
            </w:r>
          </w:p>
          <w:p w14:paraId="40294B54" w14:textId="5B1E5061" w:rsidR="003F57F0" w:rsidRDefault="0027433F" w:rsidP="003F57F0">
            <w:pPr>
              <w:spacing w:before="120" w:after="120"/>
              <w:rPr>
                <w:rFonts w:cstheme="minorHAnsi"/>
                <w:szCs w:val="20"/>
              </w:rPr>
            </w:pPr>
            <w:r w:rsidRPr="009457E0">
              <w:rPr>
                <w:rFonts w:cstheme="minorHAnsi"/>
                <w:b/>
                <w:szCs w:val="20"/>
              </w:rPr>
              <w:t xml:space="preserve">Vegetation </w:t>
            </w:r>
            <w:r w:rsidRPr="00A763F4">
              <w:rPr>
                <w:rFonts w:cstheme="minorHAnsi"/>
                <w:b/>
                <w:bCs/>
                <w:szCs w:val="20"/>
              </w:rPr>
              <w:t>Cover</w:t>
            </w:r>
            <w:r w:rsidR="003F57F0" w:rsidRPr="009457E0">
              <w:rPr>
                <w:rFonts w:cstheme="minorHAnsi"/>
                <w:szCs w:val="20"/>
              </w:rPr>
              <w:t xml:space="preserve"> </w:t>
            </w:r>
          </w:p>
          <w:p w14:paraId="3B02C27F" w14:textId="5C44AC65" w:rsidR="00691366" w:rsidRDefault="003F57F0" w:rsidP="003F57F0">
            <w:pPr>
              <w:spacing w:before="120" w:after="120"/>
              <w:rPr>
                <w:rFonts w:cstheme="minorHAnsi"/>
                <w:szCs w:val="20"/>
              </w:rPr>
            </w:pPr>
            <w:r w:rsidRPr="009457E0">
              <w:rPr>
                <w:rFonts w:cstheme="minorHAnsi"/>
                <w:szCs w:val="20"/>
              </w:rPr>
              <w:t xml:space="preserve">The MAR Project Land is a mostly linear extent that comprises disturbed, urban areas that are devoid of native vegetation. There are however a number of discrete areas of high-quality native vegetation and threatened species habitat. </w:t>
            </w:r>
            <w:r w:rsidR="00691366">
              <w:rPr>
                <w:rFonts w:cstheme="minorHAnsi"/>
                <w:szCs w:val="20"/>
              </w:rPr>
              <w:t>F</w:t>
            </w:r>
            <w:r w:rsidRPr="009457E0">
              <w:rPr>
                <w:rFonts w:cstheme="minorHAnsi"/>
                <w:szCs w:val="20"/>
              </w:rPr>
              <w:t>ield assessment</w:t>
            </w:r>
            <w:r>
              <w:rPr>
                <w:rFonts w:cstheme="minorHAnsi"/>
                <w:szCs w:val="20"/>
              </w:rPr>
              <w:t xml:space="preserve">s undertaken </w:t>
            </w:r>
            <w:r w:rsidR="0032582A">
              <w:rPr>
                <w:rFonts w:cstheme="minorHAnsi"/>
                <w:szCs w:val="20"/>
              </w:rPr>
              <w:t>for the Project</w:t>
            </w:r>
            <w:r w:rsidR="00691366" w:rsidRPr="009457E0">
              <w:rPr>
                <w:rFonts w:cstheme="minorHAnsi"/>
                <w:szCs w:val="20"/>
              </w:rPr>
              <w:t xml:space="preserve"> </w:t>
            </w:r>
            <w:r w:rsidRPr="009457E0">
              <w:rPr>
                <w:rFonts w:cstheme="minorHAnsi"/>
                <w:szCs w:val="20"/>
              </w:rPr>
              <w:t xml:space="preserve">identified </w:t>
            </w:r>
            <w:r w:rsidR="00691366">
              <w:rPr>
                <w:rFonts w:cstheme="minorHAnsi"/>
                <w:szCs w:val="20"/>
              </w:rPr>
              <w:t>the following native vegetation in the Project Land:</w:t>
            </w:r>
          </w:p>
          <w:p w14:paraId="6FC5F69B" w14:textId="5BB56828" w:rsidR="00691366" w:rsidRDefault="00FA672A" w:rsidP="004B0781">
            <w:pPr>
              <w:pStyle w:val="ListBullet0"/>
              <w:numPr>
                <w:ilvl w:val="0"/>
                <w:numId w:val="36"/>
              </w:numPr>
              <w:rPr>
                <w:rFonts w:ascii="Arial" w:hAnsi="Arial" w:cs="Arial"/>
                <w:color w:val="auto"/>
                <w:szCs w:val="20"/>
              </w:rPr>
            </w:pPr>
            <w:r>
              <w:rPr>
                <w:rFonts w:ascii="Arial" w:hAnsi="Arial" w:cs="Arial"/>
                <w:color w:val="auto"/>
                <w:szCs w:val="20"/>
              </w:rPr>
              <w:t>33.266</w:t>
            </w:r>
            <w:r w:rsidR="00691366" w:rsidRPr="00691366">
              <w:rPr>
                <w:rFonts w:ascii="Arial" w:hAnsi="Arial" w:cs="Arial"/>
                <w:color w:val="auto"/>
                <w:szCs w:val="20"/>
              </w:rPr>
              <w:t xml:space="preserve"> h</w:t>
            </w:r>
            <w:r w:rsidR="00691366">
              <w:rPr>
                <w:rFonts w:ascii="Arial" w:hAnsi="Arial" w:cs="Arial"/>
                <w:color w:val="auto"/>
                <w:szCs w:val="20"/>
              </w:rPr>
              <w:t>ectares</w:t>
            </w:r>
            <w:r w:rsidR="00193E3D">
              <w:rPr>
                <w:rFonts w:ascii="Arial" w:hAnsi="Arial" w:cs="Arial"/>
                <w:color w:val="auto"/>
                <w:szCs w:val="20"/>
              </w:rPr>
              <w:t xml:space="preserve"> </w:t>
            </w:r>
            <w:r w:rsidR="00691366" w:rsidRPr="00691366">
              <w:rPr>
                <w:rFonts w:ascii="Arial" w:hAnsi="Arial" w:cs="Arial"/>
                <w:color w:val="auto"/>
                <w:szCs w:val="20"/>
              </w:rPr>
              <w:t>of native vegetation</w:t>
            </w:r>
            <w:r w:rsidR="006E59A9">
              <w:rPr>
                <w:rFonts w:ascii="Arial" w:hAnsi="Arial" w:cs="Arial"/>
                <w:color w:val="auto"/>
                <w:szCs w:val="20"/>
              </w:rPr>
              <w:t xml:space="preserve"> in patches </w:t>
            </w:r>
            <w:r w:rsidR="00193E3D" w:rsidRPr="00193E3D">
              <w:rPr>
                <w:rFonts w:ascii="Arial" w:hAnsi="Arial" w:cs="Arial"/>
                <w:color w:val="auto"/>
                <w:szCs w:val="20"/>
              </w:rPr>
              <w:t>(5.</w:t>
            </w:r>
            <w:r>
              <w:rPr>
                <w:rFonts w:ascii="Arial" w:hAnsi="Arial" w:cs="Arial"/>
                <w:color w:val="auto"/>
                <w:szCs w:val="20"/>
              </w:rPr>
              <w:t>6</w:t>
            </w:r>
            <w:r w:rsidR="00193E3D" w:rsidRPr="00193E3D">
              <w:rPr>
                <w:rFonts w:ascii="Arial" w:hAnsi="Arial" w:cs="Arial"/>
                <w:color w:val="auto"/>
                <w:szCs w:val="20"/>
              </w:rPr>
              <w:t>% of the total Project Land area)</w:t>
            </w:r>
            <w:r w:rsidR="00193E3D">
              <w:rPr>
                <w:rFonts w:ascii="Arial" w:hAnsi="Arial" w:cs="Arial"/>
                <w:color w:val="auto"/>
                <w:szCs w:val="20"/>
              </w:rPr>
              <w:t>;</w:t>
            </w:r>
          </w:p>
          <w:p w14:paraId="3DDC2CA6" w14:textId="59BDA6D0" w:rsidR="00193E3D" w:rsidRDefault="00FA672A" w:rsidP="004B0781">
            <w:pPr>
              <w:pStyle w:val="ListBullet0"/>
              <w:numPr>
                <w:ilvl w:val="0"/>
                <w:numId w:val="36"/>
              </w:numPr>
              <w:rPr>
                <w:rFonts w:ascii="Arial" w:hAnsi="Arial" w:cs="Arial"/>
                <w:color w:val="auto"/>
                <w:szCs w:val="20"/>
              </w:rPr>
            </w:pPr>
            <w:r>
              <w:rPr>
                <w:rFonts w:ascii="Arial" w:hAnsi="Arial" w:cs="Arial"/>
                <w:color w:val="auto"/>
                <w:szCs w:val="20"/>
              </w:rPr>
              <w:t>64</w:t>
            </w:r>
            <w:r w:rsidRPr="00193E3D">
              <w:rPr>
                <w:rFonts w:ascii="Arial" w:hAnsi="Arial" w:cs="Arial"/>
                <w:color w:val="auto"/>
                <w:szCs w:val="20"/>
              </w:rPr>
              <w:t xml:space="preserve"> </w:t>
            </w:r>
            <w:r w:rsidR="00193E3D" w:rsidRPr="00193E3D">
              <w:rPr>
                <w:rFonts w:ascii="Arial" w:hAnsi="Arial" w:cs="Arial"/>
                <w:color w:val="auto"/>
                <w:szCs w:val="20"/>
              </w:rPr>
              <w:t>large canopy trees in patches</w:t>
            </w:r>
            <w:r w:rsidR="00193E3D">
              <w:rPr>
                <w:rFonts w:ascii="Arial" w:hAnsi="Arial" w:cs="Arial"/>
                <w:color w:val="auto"/>
                <w:szCs w:val="20"/>
              </w:rPr>
              <w:t xml:space="preserve">; and </w:t>
            </w:r>
          </w:p>
          <w:p w14:paraId="70F2194C" w14:textId="32CE021F" w:rsidR="00193E3D" w:rsidRPr="00B625F5" w:rsidRDefault="00193E3D" w:rsidP="004B0781">
            <w:pPr>
              <w:pStyle w:val="ListBullet0"/>
              <w:numPr>
                <w:ilvl w:val="0"/>
                <w:numId w:val="36"/>
              </w:numPr>
              <w:rPr>
                <w:rFonts w:ascii="Arial" w:hAnsi="Arial" w:cs="Arial"/>
                <w:szCs w:val="20"/>
              </w:rPr>
            </w:pPr>
            <w:r w:rsidRPr="00193E3D">
              <w:rPr>
                <w:rFonts w:ascii="Arial" w:hAnsi="Arial" w:cs="Arial"/>
                <w:color w:val="auto"/>
                <w:szCs w:val="20"/>
              </w:rPr>
              <w:t xml:space="preserve">86 </w:t>
            </w:r>
            <w:r w:rsidR="00491866">
              <w:rPr>
                <w:rFonts w:ascii="Arial" w:hAnsi="Arial" w:cs="Arial"/>
                <w:color w:val="auto"/>
                <w:szCs w:val="20"/>
              </w:rPr>
              <w:t>S</w:t>
            </w:r>
            <w:r w:rsidRPr="00193E3D">
              <w:rPr>
                <w:rFonts w:ascii="Arial" w:hAnsi="Arial" w:cs="Arial"/>
                <w:color w:val="auto"/>
                <w:szCs w:val="20"/>
              </w:rPr>
              <w:t xml:space="preserve">cattered </w:t>
            </w:r>
            <w:r w:rsidR="00491866">
              <w:rPr>
                <w:rFonts w:ascii="Arial" w:hAnsi="Arial" w:cs="Arial"/>
                <w:color w:val="auto"/>
                <w:szCs w:val="20"/>
              </w:rPr>
              <w:t>T</w:t>
            </w:r>
            <w:r w:rsidRPr="00193E3D">
              <w:rPr>
                <w:rFonts w:ascii="Arial" w:hAnsi="Arial" w:cs="Arial"/>
                <w:color w:val="auto"/>
                <w:szCs w:val="20"/>
              </w:rPr>
              <w:t>rees (79 small and</w:t>
            </w:r>
            <w:r>
              <w:rPr>
                <w:rFonts w:ascii="Arial" w:hAnsi="Arial" w:cs="Arial"/>
                <w:color w:val="auto"/>
                <w:szCs w:val="20"/>
              </w:rPr>
              <w:t xml:space="preserve"> 7</w:t>
            </w:r>
            <w:r w:rsidRPr="00193E3D">
              <w:rPr>
                <w:rFonts w:ascii="Arial" w:hAnsi="Arial" w:cs="Arial"/>
                <w:color w:val="auto"/>
                <w:szCs w:val="20"/>
              </w:rPr>
              <w:t xml:space="preserve"> large</w:t>
            </w:r>
            <w:r>
              <w:rPr>
                <w:rFonts w:ascii="Arial" w:hAnsi="Arial" w:cs="Arial"/>
                <w:color w:val="auto"/>
                <w:szCs w:val="20"/>
              </w:rPr>
              <w:t>).</w:t>
            </w:r>
          </w:p>
          <w:p w14:paraId="0B8433BB" w14:textId="686B0C6C" w:rsidR="003F57F0" w:rsidRDefault="003F57F0" w:rsidP="003F57F0">
            <w:pPr>
              <w:spacing w:before="120" w:after="120"/>
              <w:rPr>
                <w:rFonts w:cstheme="minorHAnsi"/>
                <w:b/>
                <w:bCs/>
                <w:szCs w:val="20"/>
              </w:rPr>
            </w:pPr>
            <w:r>
              <w:rPr>
                <w:rFonts w:cstheme="minorHAnsi"/>
                <w:b/>
                <w:bCs/>
                <w:szCs w:val="20"/>
              </w:rPr>
              <w:t>Built Structures</w:t>
            </w:r>
          </w:p>
          <w:p w14:paraId="216B90D8" w14:textId="2514B733" w:rsidR="003F57F0" w:rsidRPr="003F57F0" w:rsidRDefault="003F57F0" w:rsidP="003F57F0">
            <w:pPr>
              <w:spacing w:before="120" w:after="120"/>
              <w:rPr>
                <w:rFonts w:cstheme="minorHAnsi"/>
                <w:b/>
                <w:bCs/>
                <w:szCs w:val="20"/>
              </w:rPr>
            </w:pPr>
            <w:r>
              <w:t xml:space="preserve">Given the </w:t>
            </w:r>
            <w:r w:rsidR="00C25589">
              <w:t xml:space="preserve">main works </w:t>
            </w:r>
            <w:r>
              <w:t xml:space="preserve">are centred on an existing rail corridor, there are several railway stations in the Project Land. These include </w:t>
            </w:r>
            <w:r>
              <w:rPr>
                <w:lang w:eastAsia="en-AU"/>
              </w:rPr>
              <w:t xml:space="preserve">Jacana, </w:t>
            </w:r>
            <w:proofErr w:type="spellStart"/>
            <w:r>
              <w:rPr>
                <w:lang w:eastAsia="en-AU"/>
              </w:rPr>
              <w:t>Ginifer</w:t>
            </w:r>
            <w:proofErr w:type="spellEnd"/>
            <w:r>
              <w:rPr>
                <w:lang w:eastAsia="en-AU"/>
              </w:rPr>
              <w:t xml:space="preserve">, Albion, Sunshine, Tottenham, West Footscray, Middle Footscray and Newport </w:t>
            </w:r>
            <w:r w:rsidR="00985796">
              <w:rPr>
                <w:lang w:eastAsia="en-AU"/>
              </w:rPr>
              <w:t>S</w:t>
            </w:r>
            <w:r>
              <w:rPr>
                <w:lang w:eastAsia="en-AU"/>
              </w:rPr>
              <w:t>tations.</w:t>
            </w:r>
            <w:r>
              <w:t xml:space="preserve"> Other key built structures include the road bridges that cross the rail corridor at multiple locations, including those that would be are modified to accommodate the Project.</w:t>
            </w:r>
          </w:p>
        </w:tc>
      </w:tr>
      <w:tr w:rsidR="00C25A6F" w14:paraId="48C227F1" w14:textId="77777777" w:rsidTr="003F57F0">
        <w:tc>
          <w:tcPr>
            <w:tcW w:w="9385" w:type="dxa"/>
            <w:tcBorders>
              <w:bottom w:val="single" w:sz="4" w:space="0" w:color="auto"/>
            </w:tcBorders>
          </w:tcPr>
          <w:p w14:paraId="48077DA8" w14:textId="77777777" w:rsidR="003F57F0" w:rsidRDefault="003F57F0" w:rsidP="003714FF">
            <w:pPr>
              <w:rPr>
                <w:rFonts w:cstheme="minorHAnsi"/>
                <w:b/>
                <w:szCs w:val="20"/>
              </w:rPr>
            </w:pPr>
          </w:p>
          <w:p w14:paraId="4A052045" w14:textId="3B0EF631" w:rsidR="00C25A6F" w:rsidRDefault="00C25A6F" w:rsidP="003714FF">
            <w:pPr>
              <w:rPr>
                <w:rFonts w:cstheme="minorHAnsi"/>
                <w:b/>
                <w:szCs w:val="20"/>
              </w:rPr>
            </w:pPr>
            <w:r w:rsidRPr="009457E0">
              <w:rPr>
                <w:rFonts w:cstheme="minorHAnsi"/>
                <w:b/>
                <w:szCs w:val="20"/>
              </w:rPr>
              <w:t xml:space="preserve">Site area </w:t>
            </w:r>
            <w:r w:rsidRPr="009457E0">
              <w:rPr>
                <w:rFonts w:cstheme="minorHAnsi"/>
                <w:szCs w:val="20"/>
              </w:rPr>
              <w:t xml:space="preserve">(if known):  </w:t>
            </w:r>
            <w:r w:rsidR="00AD39A4">
              <w:rPr>
                <w:rFonts w:cstheme="minorHAnsi"/>
                <w:szCs w:val="20"/>
              </w:rPr>
              <w:t xml:space="preserve">Approximately </w:t>
            </w:r>
            <w:r w:rsidR="002E0D37">
              <w:rPr>
                <w:rFonts w:cstheme="minorHAnsi"/>
                <w:szCs w:val="20"/>
              </w:rPr>
              <w:t>…….</w:t>
            </w:r>
            <w:r w:rsidRPr="009457E0">
              <w:rPr>
                <w:rFonts w:cstheme="minorHAnsi"/>
                <w:szCs w:val="20"/>
              </w:rPr>
              <w:t xml:space="preserve">  (hectares)       </w:t>
            </w:r>
            <w:r w:rsidRPr="009457E0">
              <w:rPr>
                <w:rFonts w:cstheme="minorHAnsi"/>
                <w:b/>
                <w:szCs w:val="20"/>
              </w:rPr>
              <w:t xml:space="preserve">     </w:t>
            </w:r>
          </w:p>
          <w:p w14:paraId="594271DA" w14:textId="77777777" w:rsidR="003F57F0" w:rsidRDefault="003F57F0" w:rsidP="003714FF">
            <w:pPr>
              <w:rPr>
                <w:rFonts w:cstheme="minorHAnsi"/>
                <w:b/>
                <w:szCs w:val="20"/>
              </w:rPr>
            </w:pPr>
          </w:p>
          <w:p w14:paraId="5DD76B5A" w14:textId="77777777" w:rsidR="003F57F0" w:rsidRDefault="003F57F0" w:rsidP="003F57F0">
            <w:pPr>
              <w:rPr>
                <w:rFonts w:cstheme="minorHAnsi"/>
                <w:szCs w:val="20"/>
              </w:rPr>
            </w:pPr>
            <w:r w:rsidRPr="009457E0">
              <w:rPr>
                <w:rFonts w:cstheme="minorHAnsi"/>
                <w:b/>
                <w:szCs w:val="20"/>
              </w:rPr>
              <w:t xml:space="preserve">Route length </w:t>
            </w:r>
            <w:r w:rsidRPr="009457E0">
              <w:rPr>
                <w:rFonts w:cstheme="minorHAnsi"/>
                <w:szCs w:val="20"/>
              </w:rPr>
              <w:t xml:space="preserve">(for linear infrastructure) </w:t>
            </w:r>
            <w:r>
              <w:rPr>
                <w:rFonts w:cstheme="minorHAnsi"/>
                <w:szCs w:val="20"/>
              </w:rPr>
              <w:t>……..</w:t>
            </w:r>
            <w:r w:rsidRPr="009457E0">
              <w:rPr>
                <w:rFonts w:cstheme="minorHAnsi"/>
                <w:szCs w:val="20"/>
              </w:rPr>
              <w:t xml:space="preserve"> (km)    </w:t>
            </w:r>
            <w:r w:rsidRPr="009457E0">
              <w:rPr>
                <w:rFonts w:cstheme="minorHAnsi"/>
                <w:b/>
                <w:szCs w:val="20"/>
              </w:rPr>
              <w:t>and width</w:t>
            </w:r>
            <w:r w:rsidRPr="009457E0">
              <w:rPr>
                <w:rFonts w:cstheme="minorHAnsi"/>
                <w:szCs w:val="20"/>
              </w:rPr>
              <w:t xml:space="preserve"> </w:t>
            </w:r>
            <w:r>
              <w:rPr>
                <w:rFonts w:cstheme="minorHAnsi"/>
                <w:szCs w:val="20"/>
              </w:rPr>
              <w:t>……</w:t>
            </w:r>
            <w:r w:rsidRPr="009457E0">
              <w:rPr>
                <w:rFonts w:cstheme="minorHAnsi"/>
                <w:szCs w:val="20"/>
              </w:rPr>
              <w:t xml:space="preserve"> (m)     </w:t>
            </w:r>
          </w:p>
          <w:p w14:paraId="792DC807" w14:textId="77777777" w:rsidR="00FC7499" w:rsidRDefault="00FC7499" w:rsidP="003F57F0">
            <w:pPr>
              <w:rPr>
                <w:rFonts w:cstheme="minorHAnsi"/>
                <w:szCs w:val="20"/>
              </w:rPr>
            </w:pPr>
          </w:p>
          <w:p w14:paraId="595D6F95" w14:textId="77777777" w:rsidR="003F57F0" w:rsidRDefault="003F57F0" w:rsidP="00A76DFC">
            <w:pPr>
              <w:rPr>
                <w:rFonts w:cstheme="minorHAnsi"/>
                <w:b/>
                <w:szCs w:val="20"/>
              </w:rPr>
            </w:pPr>
            <w:r w:rsidRPr="009457E0">
              <w:rPr>
                <w:rFonts w:cstheme="minorHAnsi"/>
                <w:szCs w:val="20"/>
              </w:rPr>
              <w:t xml:space="preserve">The </w:t>
            </w:r>
            <w:r>
              <w:rPr>
                <w:rFonts w:cstheme="minorHAnsi"/>
                <w:szCs w:val="20"/>
              </w:rPr>
              <w:t>Project</w:t>
            </w:r>
            <w:r w:rsidRPr="009457E0">
              <w:rPr>
                <w:rFonts w:cstheme="minorHAnsi"/>
                <w:szCs w:val="20"/>
              </w:rPr>
              <w:t xml:space="preserve"> </w:t>
            </w:r>
            <w:r>
              <w:rPr>
                <w:rFonts w:cstheme="minorHAnsi"/>
                <w:szCs w:val="20"/>
              </w:rPr>
              <w:t>Land</w:t>
            </w:r>
            <w:r w:rsidRPr="009457E0">
              <w:rPr>
                <w:rFonts w:cstheme="minorHAnsi"/>
                <w:szCs w:val="20"/>
              </w:rPr>
              <w:t xml:space="preserve">, as shown in </w:t>
            </w:r>
            <w:r w:rsidRPr="009457E0">
              <w:rPr>
                <w:rFonts w:cstheme="minorHAnsi"/>
                <w:b/>
                <w:szCs w:val="20"/>
              </w:rPr>
              <w:t>Attachment 1</w:t>
            </w:r>
            <w:r w:rsidRPr="009457E0">
              <w:rPr>
                <w:rFonts w:cstheme="minorHAnsi"/>
                <w:szCs w:val="20"/>
              </w:rPr>
              <w:t xml:space="preserve">, covers approximately </w:t>
            </w:r>
            <w:r w:rsidRPr="002E0D37">
              <w:rPr>
                <w:rFonts w:cstheme="minorHAnsi"/>
                <w:szCs w:val="20"/>
              </w:rPr>
              <w:t xml:space="preserve">586 </w:t>
            </w:r>
            <w:r w:rsidRPr="009457E0">
              <w:rPr>
                <w:rFonts w:cstheme="minorHAnsi"/>
                <w:szCs w:val="20"/>
              </w:rPr>
              <w:t>ha</w:t>
            </w:r>
            <w:r>
              <w:rPr>
                <w:rFonts w:cstheme="minorHAnsi"/>
                <w:szCs w:val="20"/>
              </w:rPr>
              <w:t xml:space="preserve">. The route length of the new </w:t>
            </w:r>
            <w:r w:rsidR="00985796">
              <w:rPr>
                <w:rFonts w:cstheme="minorHAnsi"/>
                <w:szCs w:val="20"/>
              </w:rPr>
              <w:t>MAR</w:t>
            </w:r>
            <w:r>
              <w:rPr>
                <w:rFonts w:cstheme="minorHAnsi"/>
                <w:szCs w:val="20"/>
              </w:rPr>
              <w:t xml:space="preserve"> tracks is approximately 10 km.</w:t>
            </w:r>
          </w:p>
          <w:p w14:paraId="75F81172" w14:textId="5EE6DA9C" w:rsidR="00A76DFC" w:rsidRPr="009457E0" w:rsidRDefault="00A76DFC" w:rsidP="00A76DFC">
            <w:pPr>
              <w:rPr>
                <w:rFonts w:cstheme="minorHAnsi"/>
                <w:szCs w:val="20"/>
              </w:rPr>
            </w:pPr>
          </w:p>
        </w:tc>
      </w:tr>
      <w:tr w:rsidR="00C25A6F" w14:paraId="3B808094" w14:textId="77777777" w:rsidTr="003F57F0">
        <w:tc>
          <w:tcPr>
            <w:tcW w:w="9385" w:type="dxa"/>
            <w:tcBorders>
              <w:top w:val="single" w:sz="4" w:space="0" w:color="auto"/>
              <w:bottom w:val="single" w:sz="4" w:space="0" w:color="auto"/>
            </w:tcBorders>
          </w:tcPr>
          <w:p w14:paraId="328C4007" w14:textId="62F514B1" w:rsidR="00C25A6F" w:rsidRPr="00FC7499" w:rsidRDefault="00C25A6F" w:rsidP="006E37CE">
            <w:pPr>
              <w:spacing w:before="120"/>
              <w:rPr>
                <w:rFonts w:cstheme="minorHAnsi"/>
                <w:b/>
                <w:szCs w:val="20"/>
              </w:rPr>
            </w:pPr>
            <w:r w:rsidRPr="00FC7499">
              <w:rPr>
                <w:rFonts w:cstheme="minorHAnsi"/>
                <w:b/>
                <w:szCs w:val="20"/>
              </w:rPr>
              <w:t>Current land use and development:</w:t>
            </w:r>
          </w:p>
          <w:p w14:paraId="25E6A8CF" w14:textId="36CB38E1" w:rsidR="008E035A" w:rsidRPr="00FC7499" w:rsidRDefault="008E035A" w:rsidP="006E37CE">
            <w:pPr>
              <w:pStyle w:val="BodyText"/>
              <w:spacing w:after="0"/>
              <w:rPr>
                <w:rFonts w:cstheme="minorHAnsi"/>
                <w:szCs w:val="20"/>
                <w:lang w:eastAsia="en-AU"/>
              </w:rPr>
            </w:pPr>
            <w:r w:rsidRPr="00FC7499">
              <w:rPr>
                <w:rFonts w:cstheme="minorHAnsi"/>
                <w:color w:val="auto"/>
                <w:szCs w:val="20"/>
              </w:rPr>
              <w:t xml:space="preserve">The </w:t>
            </w:r>
            <w:r w:rsidR="00C25589">
              <w:rPr>
                <w:rFonts w:cstheme="minorHAnsi"/>
                <w:color w:val="auto"/>
                <w:szCs w:val="20"/>
              </w:rPr>
              <w:t>main works</w:t>
            </w:r>
            <w:r w:rsidRPr="00FC7499">
              <w:rPr>
                <w:rFonts w:cstheme="minorHAnsi"/>
                <w:color w:val="auto"/>
                <w:szCs w:val="20"/>
              </w:rPr>
              <w:t xml:space="preserve"> are largely contained within </w:t>
            </w:r>
            <w:r w:rsidR="006E37CE" w:rsidRPr="00FC7499">
              <w:rPr>
                <w:rFonts w:cstheme="minorHAnsi"/>
                <w:color w:val="auto"/>
                <w:szCs w:val="20"/>
              </w:rPr>
              <w:t xml:space="preserve">the </w:t>
            </w:r>
            <w:r w:rsidRPr="00FC7499">
              <w:rPr>
                <w:rFonts w:cstheme="minorHAnsi"/>
                <w:color w:val="auto"/>
                <w:szCs w:val="20"/>
              </w:rPr>
              <w:t>existing rail corridor</w:t>
            </w:r>
            <w:r w:rsidRPr="00FC7499">
              <w:rPr>
                <w:rFonts w:cstheme="minorHAnsi"/>
                <w:color w:val="auto"/>
                <w:szCs w:val="20"/>
                <w:lang w:eastAsia="en-AU"/>
              </w:rPr>
              <w:t xml:space="preserve"> between</w:t>
            </w:r>
            <w:r w:rsidR="006E37CE" w:rsidRPr="00FC7499">
              <w:rPr>
                <w:rFonts w:cstheme="minorHAnsi"/>
                <w:color w:val="auto"/>
                <w:szCs w:val="20"/>
                <w:lang w:eastAsia="en-AU"/>
              </w:rPr>
              <w:t xml:space="preserve"> </w:t>
            </w:r>
            <w:r w:rsidRPr="00FC7499">
              <w:rPr>
                <w:rFonts w:cstheme="minorHAnsi"/>
                <w:color w:val="auto"/>
                <w:szCs w:val="20"/>
                <w:lang w:eastAsia="en-AU"/>
              </w:rPr>
              <w:t xml:space="preserve">Jacana </w:t>
            </w:r>
            <w:r w:rsidR="00985796">
              <w:rPr>
                <w:rFonts w:cstheme="minorHAnsi"/>
                <w:color w:val="auto"/>
                <w:szCs w:val="20"/>
                <w:lang w:eastAsia="en-AU"/>
              </w:rPr>
              <w:t>S</w:t>
            </w:r>
            <w:r w:rsidRPr="00FC7499">
              <w:rPr>
                <w:rFonts w:cstheme="minorHAnsi"/>
                <w:color w:val="auto"/>
                <w:szCs w:val="20"/>
                <w:lang w:eastAsia="en-AU"/>
              </w:rPr>
              <w:t xml:space="preserve">tation in the north-east, Newport </w:t>
            </w:r>
            <w:r w:rsidR="00985796">
              <w:rPr>
                <w:rFonts w:cstheme="minorHAnsi"/>
                <w:color w:val="auto"/>
                <w:szCs w:val="20"/>
                <w:lang w:eastAsia="en-AU"/>
              </w:rPr>
              <w:t>S</w:t>
            </w:r>
            <w:r w:rsidRPr="00FC7499">
              <w:rPr>
                <w:rFonts w:cstheme="minorHAnsi"/>
                <w:color w:val="auto"/>
                <w:szCs w:val="20"/>
                <w:lang w:eastAsia="en-AU"/>
              </w:rPr>
              <w:t xml:space="preserve">tation in the south-west, Middle Footscray </w:t>
            </w:r>
            <w:r w:rsidR="00985796">
              <w:rPr>
                <w:rFonts w:cstheme="minorHAnsi"/>
                <w:color w:val="auto"/>
                <w:szCs w:val="20"/>
                <w:lang w:eastAsia="en-AU"/>
              </w:rPr>
              <w:t>S</w:t>
            </w:r>
            <w:r w:rsidRPr="00FC7499">
              <w:rPr>
                <w:rFonts w:cstheme="minorHAnsi"/>
                <w:color w:val="auto"/>
                <w:szCs w:val="20"/>
                <w:lang w:eastAsia="en-AU"/>
              </w:rPr>
              <w:t xml:space="preserve">tation in the east and </w:t>
            </w:r>
            <w:proofErr w:type="spellStart"/>
            <w:r w:rsidRPr="00FC7499">
              <w:rPr>
                <w:rFonts w:cstheme="minorHAnsi"/>
                <w:color w:val="auto"/>
                <w:szCs w:val="20"/>
                <w:lang w:eastAsia="en-AU"/>
              </w:rPr>
              <w:t>Ginifer</w:t>
            </w:r>
            <w:proofErr w:type="spellEnd"/>
            <w:r w:rsidRPr="00FC7499">
              <w:rPr>
                <w:rFonts w:cstheme="minorHAnsi"/>
                <w:color w:val="auto"/>
                <w:szCs w:val="20"/>
                <w:lang w:eastAsia="en-AU"/>
              </w:rPr>
              <w:t xml:space="preserve"> </w:t>
            </w:r>
            <w:r w:rsidR="00985796">
              <w:rPr>
                <w:rFonts w:cstheme="minorHAnsi"/>
                <w:color w:val="auto"/>
                <w:szCs w:val="20"/>
                <w:lang w:eastAsia="en-AU"/>
              </w:rPr>
              <w:t>S</w:t>
            </w:r>
            <w:r w:rsidRPr="00FC7499">
              <w:rPr>
                <w:rFonts w:cstheme="minorHAnsi"/>
                <w:color w:val="auto"/>
                <w:szCs w:val="20"/>
                <w:lang w:eastAsia="en-AU"/>
              </w:rPr>
              <w:t xml:space="preserve">tation in the north. These rail corridors accommodate a mixture of passenger and freight services. </w:t>
            </w:r>
          </w:p>
          <w:p w14:paraId="2ABF38A2" w14:textId="47E54D44" w:rsidR="008E035A" w:rsidRPr="00FC7499" w:rsidRDefault="008E035A" w:rsidP="006E37CE">
            <w:pPr>
              <w:pStyle w:val="ListBullet0"/>
              <w:spacing w:after="0"/>
              <w:rPr>
                <w:rFonts w:cstheme="minorHAnsi"/>
                <w:color w:val="auto"/>
                <w:szCs w:val="20"/>
                <w:lang w:eastAsia="en-AU"/>
              </w:rPr>
            </w:pPr>
            <w:r w:rsidRPr="00FC7499">
              <w:rPr>
                <w:rFonts w:cstheme="minorHAnsi"/>
                <w:color w:val="auto"/>
                <w:szCs w:val="20"/>
              </w:rPr>
              <w:t>Some areas of the Project Land would however extend into other land uses, which can be characterised as follows:</w:t>
            </w:r>
          </w:p>
          <w:p w14:paraId="1CA6910A" w14:textId="610B8CF5" w:rsidR="00B92BCD" w:rsidRPr="00FC7499" w:rsidRDefault="00B92BCD" w:rsidP="004B0781">
            <w:pPr>
              <w:pStyle w:val="ListBullet0"/>
              <w:numPr>
                <w:ilvl w:val="0"/>
                <w:numId w:val="36"/>
              </w:numPr>
              <w:rPr>
                <w:rFonts w:cstheme="minorHAnsi"/>
                <w:color w:val="auto"/>
                <w:szCs w:val="20"/>
                <w:lang w:eastAsia="en-AU"/>
              </w:rPr>
            </w:pPr>
            <w:r w:rsidRPr="00FC7499">
              <w:rPr>
                <w:rFonts w:cstheme="minorHAnsi"/>
                <w:color w:val="auto"/>
                <w:szCs w:val="20"/>
                <w:lang w:eastAsia="en-AU"/>
              </w:rPr>
              <w:t>Land that forms part of the Sunshine Metropolitan Activity Centre</w:t>
            </w:r>
            <w:r w:rsidR="00611F1A" w:rsidRPr="00FC7499">
              <w:rPr>
                <w:rFonts w:cstheme="minorHAnsi"/>
                <w:color w:val="auto"/>
                <w:szCs w:val="20"/>
                <w:lang w:eastAsia="en-AU"/>
              </w:rPr>
              <w:t xml:space="preserve">, located in </w:t>
            </w:r>
            <w:r w:rsidRPr="00FC7499">
              <w:rPr>
                <w:rFonts w:cstheme="minorHAnsi"/>
                <w:color w:val="auto"/>
                <w:szCs w:val="20"/>
                <w:lang w:eastAsia="en-AU"/>
              </w:rPr>
              <w:t xml:space="preserve">both Sunshine </w:t>
            </w:r>
            <w:r w:rsidRPr="00FC7499">
              <w:rPr>
                <w:rFonts w:ascii="Arial" w:hAnsi="Arial" w:cs="Arial"/>
                <w:color w:val="auto"/>
                <w:szCs w:val="20"/>
              </w:rPr>
              <w:t>and</w:t>
            </w:r>
            <w:r w:rsidRPr="00FC7499">
              <w:rPr>
                <w:rFonts w:cstheme="minorHAnsi"/>
                <w:color w:val="auto"/>
                <w:szCs w:val="20"/>
                <w:lang w:eastAsia="en-AU"/>
              </w:rPr>
              <w:t xml:space="preserve"> Albion</w:t>
            </w:r>
            <w:r w:rsidR="006E37CE" w:rsidRPr="00FC7499">
              <w:rPr>
                <w:rFonts w:cstheme="minorHAnsi"/>
                <w:color w:val="auto"/>
                <w:szCs w:val="20"/>
                <w:lang w:eastAsia="en-AU"/>
              </w:rPr>
              <w:t>.</w:t>
            </w:r>
          </w:p>
          <w:p w14:paraId="23EA799E" w14:textId="27837EF5" w:rsidR="00985796" w:rsidRPr="00390703" w:rsidRDefault="00B37006" w:rsidP="004B0781">
            <w:pPr>
              <w:pStyle w:val="ListBullet0"/>
              <w:numPr>
                <w:ilvl w:val="0"/>
                <w:numId w:val="36"/>
              </w:numPr>
              <w:rPr>
                <w:rFonts w:cstheme="minorHAnsi"/>
                <w:color w:val="auto"/>
                <w:szCs w:val="20"/>
                <w:lang w:eastAsia="en-AU"/>
              </w:rPr>
            </w:pPr>
            <w:r w:rsidRPr="00FC7499">
              <w:rPr>
                <w:rFonts w:cstheme="minorHAnsi"/>
                <w:color w:val="auto"/>
                <w:szCs w:val="20"/>
                <w:lang w:eastAsia="en-AU"/>
              </w:rPr>
              <w:t>I</w:t>
            </w:r>
            <w:r w:rsidR="00113B62" w:rsidRPr="00FC7499">
              <w:rPr>
                <w:rFonts w:cstheme="minorHAnsi"/>
                <w:color w:val="auto"/>
                <w:szCs w:val="20"/>
                <w:lang w:eastAsia="en-AU"/>
              </w:rPr>
              <w:t xml:space="preserve">ndustrial land uses </w:t>
            </w:r>
            <w:r w:rsidR="008E035A" w:rsidRPr="00FC7499">
              <w:rPr>
                <w:rFonts w:cstheme="minorHAnsi"/>
                <w:color w:val="auto"/>
                <w:szCs w:val="20"/>
                <w:lang w:eastAsia="en-AU"/>
              </w:rPr>
              <w:t xml:space="preserve">located </w:t>
            </w:r>
            <w:r w:rsidR="00113B62" w:rsidRPr="00FC7499">
              <w:rPr>
                <w:rFonts w:cstheme="minorHAnsi"/>
                <w:color w:val="auto"/>
                <w:szCs w:val="20"/>
                <w:lang w:eastAsia="en-AU"/>
              </w:rPr>
              <w:t>in Tullamarine</w:t>
            </w:r>
            <w:r w:rsidR="00B92BCD" w:rsidRPr="00FC7499">
              <w:rPr>
                <w:rFonts w:cstheme="minorHAnsi"/>
                <w:color w:val="auto"/>
                <w:szCs w:val="20"/>
                <w:lang w:eastAsia="en-AU"/>
              </w:rPr>
              <w:t xml:space="preserve">, Keilor Park, Keilor East and </w:t>
            </w:r>
            <w:r w:rsidR="00113B62" w:rsidRPr="00FC7499">
              <w:rPr>
                <w:rFonts w:cstheme="minorHAnsi"/>
                <w:color w:val="auto"/>
                <w:szCs w:val="20"/>
                <w:lang w:eastAsia="en-AU"/>
              </w:rPr>
              <w:t>Sunshine North</w:t>
            </w:r>
            <w:r w:rsidR="006E37CE" w:rsidRPr="00FC7499">
              <w:rPr>
                <w:rFonts w:cstheme="minorHAnsi"/>
                <w:color w:val="auto"/>
                <w:szCs w:val="20"/>
                <w:lang w:eastAsia="en-AU"/>
              </w:rPr>
              <w:t>.</w:t>
            </w:r>
            <w:r w:rsidR="00113B62" w:rsidRPr="00FC7499">
              <w:rPr>
                <w:rFonts w:cstheme="minorHAnsi"/>
                <w:color w:val="auto"/>
                <w:szCs w:val="20"/>
                <w:lang w:eastAsia="en-AU"/>
              </w:rPr>
              <w:t xml:space="preserve"> </w:t>
            </w:r>
          </w:p>
          <w:p w14:paraId="528BC718" w14:textId="30C96C2F" w:rsidR="00113B62" w:rsidRPr="005A49EB" w:rsidRDefault="001B34B5" w:rsidP="004B0781">
            <w:pPr>
              <w:pStyle w:val="ListBullet0"/>
              <w:numPr>
                <w:ilvl w:val="0"/>
                <w:numId w:val="36"/>
              </w:numPr>
              <w:rPr>
                <w:rFonts w:cstheme="minorHAnsi"/>
                <w:color w:val="auto"/>
                <w:szCs w:val="20"/>
                <w:lang w:eastAsia="en-AU"/>
              </w:rPr>
            </w:pPr>
            <w:r w:rsidRPr="00752191">
              <w:rPr>
                <w:rFonts w:cstheme="minorHAnsi"/>
                <w:color w:val="auto"/>
                <w:szCs w:val="20"/>
                <w:lang w:eastAsia="en-AU"/>
              </w:rPr>
              <w:t>L</w:t>
            </w:r>
            <w:r w:rsidR="001922A0" w:rsidRPr="00AC7F67">
              <w:rPr>
                <w:rFonts w:cstheme="minorHAnsi"/>
                <w:color w:val="auto"/>
                <w:szCs w:val="20"/>
                <w:lang w:eastAsia="en-AU"/>
              </w:rPr>
              <w:t xml:space="preserve">and </w:t>
            </w:r>
            <w:r w:rsidR="00405562" w:rsidRPr="00AC7F67">
              <w:rPr>
                <w:rFonts w:cstheme="minorHAnsi"/>
                <w:color w:val="auto"/>
                <w:szCs w:val="20"/>
                <w:lang w:eastAsia="en-AU"/>
              </w:rPr>
              <w:t>in the</w:t>
            </w:r>
            <w:r w:rsidR="001922A0" w:rsidRPr="00AC7F67">
              <w:rPr>
                <w:rFonts w:cstheme="minorHAnsi"/>
                <w:color w:val="auto"/>
                <w:szCs w:val="20"/>
                <w:lang w:eastAsia="en-AU"/>
              </w:rPr>
              <w:t xml:space="preserve"> Public Park and Recreation Zone (PPRZ)</w:t>
            </w:r>
            <w:r w:rsidR="009E1D41" w:rsidRPr="00AC7F67">
              <w:rPr>
                <w:rFonts w:cstheme="minorHAnsi"/>
                <w:color w:val="auto"/>
                <w:szCs w:val="20"/>
                <w:lang w:eastAsia="en-AU"/>
              </w:rPr>
              <w:t xml:space="preserve"> provides </w:t>
            </w:r>
            <w:r w:rsidR="00985796" w:rsidRPr="00AC7F67">
              <w:rPr>
                <w:rFonts w:cstheme="minorHAnsi"/>
                <w:color w:val="auto"/>
                <w:szCs w:val="20"/>
                <w:lang w:eastAsia="en-AU"/>
              </w:rPr>
              <w:t xml:space="preserve">both passive and active open space </w:t>
            </w:r>
            <w:r w:rsidR="0022334E" w:rsidRPr="0018191D">
              <w:rPr>
                <w:rFonts w:cstheme="minorHAnsi"/>
                <w:color w:val="auto"/>
                <w:szCs w:val="20"/>
                <w:lang w:eastAsia="en-AU"/>
              </w:rPr>
              <w:t>opportunities</w:t>
            </w:r>
            <w:r w:rsidR="00985796" w:rsidRPr="005A49EB">
              <w:rPr>
                <w:rFonts w:cstheme="minorHAnsi"/>
                <w:color w:val="auto"/>
                <w:szCs w:val="20"/>
                <w:lang w:eastAsia="en-AU"/>
              </w:rPr>
              <w:t xml:space="preserve"> for the </w:t>
            </w:r>
            <w:r w:rsidR="009E1D41" w:rsidRPr="005A49EB">
              <w:rPr>
                <w:rFonts w:cstheme="minorHAnsi"/>
                <w:color w:val="auto"/>
                <w:szCs w:val="20"/>
                <w:lang w:eastAsia="en-AU"/>
              </w:rPr>
              <w:t>local community</w:t>
            </w:r>
            <w:r w:rsidR="0022334E" w:rsidRPr="005A49EB">
              <w:rPr>
                <w:rFonts w:cstheme="minorHAnsi"/>
                <w:color w:val="auto"/>
                <w:szCs w:val="20"/>
                <w:lang w:eastAsia="en-AU"/>
              </w:rPr>
              <w:t xml:space="preserve"> and</w:t>
            </w:r>
            <w:r w:rsidR="00985796" w:rsidRPr="005A49EB">
              <w:rPr>
                <w:rFonts w:cstheme="minorHAnsi"/>
                <w:color w:val="auto"/>
                <w:szCs w:val="20"/>
                <w:lang w:eastAsia="en-AU"/>
              </w:rPr>
              <w:t xml:space="preserve"> includ</w:t>
            </w:r>
            <w:r w:rsidR="0022334E" w:rsidRPr="005A49EB">
              <w:rPr>
                <w:rFonts w:cstheme="minorHAnsi"/>
                <w:color w:val="auto"/>
                <w:szCs w:val="20"/>
                <w:lang w:eastAsia="en-AU"/>
              </w:rPr>
              <w:t>es</w:t>
            </w:r>
            <w:r w:rsidR="00985796" w:rsidRPr="005A49EB">
              <w:rPr>
                <w:rFonts w:cstheme="minorHAnsi"/>
                <w:color w:val="auto"/>
                <w:szCs w:val="20"/>
                <w:lang w:eastAsia="en-AU"/>
              </w:rPr>
              <w:t xml:space="preserve"> a sporting field, public parks and recreational open spaces</w:t>
            </w:r>
            <w:r w:rsidR="001922A0" w:rsidRPr="005A49EB">
              <w:rPr>
                <w:rFonts w:cstheme="minorHAnsi"/>
                <w:color w:val="auto"/>
                <w:szCs w:val="20"/>
                <w:lang w:eastAsia="en-AU"/>
              </w:rPr>
              <w:t>. The majority of public open space</w:t>
            </w:r>
            <w:r w:rsidR="009E1D41" w:rsidRPr="005A49EB">
              <w:rPr>
                <w:rFonts w:cstheme="minorHAnsi"/>
                <w:color w:val="auto"/>
                <w:szCs w:val="20"/>
                <w:lang w:eastAsia="en-AU"/>
              </w:rPr>
              <w:t xml:space="preserve"> included in the Project Land</w:t>
            </w:r>
            <w:r w:rsidR="001922A0" w:rsidRPr="005A49EB">
              <w:rPr>
                <w:rFonts w:cstheme="minorHAnsi"/>
                <w:color w:val="auto"/>
                <w:szCs w:val="20"/>
                <w:lang w:eastAsia="en-AU"/>
              </w:rPr>
              <w:t xml:space="preserve"> offers passive recreational activities</w:t>
            </w:r>
            <w:r w:rsidR="009E1D41" w:rsidRPr="005A49EB">
              <w:rPr>
                <w:rFonts w:cstheme="minorHAnsi"/>
                <w:color w:val="auto"/>
                <w:szCs w:val="20"/>
                <w:lang w:eastAsia="en-AU"/>
              </w:rPr>
              <w:t xml:space="preserve"> </w:t>
            </w:r>
            <w:r w:rsidR="0022334E">
              <w:rPr>
                <w:rFonts w:cstheme="minorHAnsi"/>
                <w:color w:val="auto"/>
                <w:szCs w:val="20"/>
                <w:lang w:eastAsia="en-AU"/>
              </w:rPr>
              <w:t>including</w:t>
            </w:r>
            <w:r w:rsidR="0022334E" w:rsidRPr="005A49EB">
              <w:rPr>
                <w:rFonts w:cstheme="minorHAnsi"/>
                <w:color w:val="auto"/>
                <w:szCs w:val="20"/>
                <w:lang w:eastAsia="en-AU"/>
              </w:rPr>
              <w:t xml:space="preserve"> the</w:t>
            </w:r>
            <w:r w:rsidRPr="005A49EB">
              <w:rPr>
                <w:rFonts w:cstheme="minorHAnsi"/>
                <w:color w:val="auto"/>
                <w:szCs w:val="20"/>
                <w:lang w:eastAsia="en-AU"/>
              </w:rPr>
              <w:t xml:space="preserve"> </w:t>
            </w:r>
            <w:r w:rsidR="001922A0" w:rsidRPr="005A49EB">
              <w:rPr>
                <w:rFonts w:cstheme="minorHAnsi"/>
                <w:color w:val="auto"/>
                <w:szCs w:val="20"/>
                <w:lang w:eastAsia="en-AU"/>
              </w:rPr>
              <w:t xml:space="preserve">Steele Creek Tributary Reserve, Border Drive Reserve, Maribyrnong River Valley Parklands, </w:t>
            </w:r>
            <w:r w:rsidR="00435BEB" w:rsidRPr="005A49EB">
              <w:rPr>
                <w:rFonts w:cstheme="minorHAnsi"/>
                <w:color w:val="auto"/>
                <w:szCs w:val="20"/>
                <w:lang w:eastAsia="en-AU"/>
              </w:rPr>
              <w:t>HV McKay Memorial Gardens</w:t>
            </w:r>
            <w:r w:rsidR="0058559D" w:rsidRPr="005A49EB">
              <w:rPr>
                <w:rFonts w:cstheme="minorHAnsi"/>
                <w:color w:val="auto"/>
                <w:szCs w:val="20"/>
                <w:lang w:eastAsia="en-AU"/>
              </w:rPr>
              <w:t>,</w:t>
            </w:r>
            <w:r w:rsidR="001922A0" w:rsidRPr="005A49EB">
              <w:rPr>
                <w:rFonts w:cstheme="minorHAnsi"/>
                <w:color w:val="auto"/>
                <w:szCs w:val="20"/>
                <w:lang w:eastAsia="en-AU"/>
              </w:rPr>
              <w:t xml:space="preserve"> Talmage Street Park and </w:t>
            </w:r>
            <w:proofErr w:type="spellStart"/>
            <w:r w:rsidR="001922A0" w:rsidRPr="005A49EB">
              <w:rPr>
                <w:rFonts w:cstheme="minorHAnsi"/>
                <w:color w:val="auto"/>
                <w:szCs w:val="20"/>
                <w:lang w:eastAsia="en-AU"/>
              </w:rPr>
              <w:t>Moyangul</w:t>
            </w:r>
            <w:proofErr w:type="spellEnd"/>
            <w:r w:rsidR="001922A0" w:rsidRPr="005A49EB">
              <w:rPr>
                <w:rFonts w:cstheme="minorHAnsi"/>
                <w:color w:val="auto"/>
                <w:szCs w:val="20"/>
                <w:lang w:eastAsia="en-AU"/>
              </w:rPr>
              <w:t xml:space="preserve"> Street Park. Barclay Reserve</w:t>
            </w:r>
            <w:r w:rsidR="00985796" w:rsidRPr="005A49EB">
              <w:rPr>
                <w:rFonts w:cstheme="minorHAnsi"/>
                <w:color w:val="auto"/>
                <w:szCs w:val="20"/>
                <w:lang w:eastAsia="en-AU"/>
              </w:rPr>
              <w:t xml:space="preserve">, </w:t>
            </w:r>
            <w:r w:rsidR="001922A0" w:rsidRPr="005A49EB">
              <w:rPr>
                <w:rFonts w:cstheme="minorHAnsi"/>
                <w:color w:val="auto"/>
                <w:szCs w:val="20"/>
                <w:lang w:eastAsia="en-AU"/>
              </w:rPr>
              <w:t>which contains a formal outdoor sports facility</w:t>
            </w:r>
            <w:r w:rsidR="00985796" w:rsidRPr="005A49EB">
              <w:rPr>
                <w:rFonts w:cstheme="minorHAnsi"/>
                <w:color w:val="auto"/>
                <w:szCs w:val="20"/>
                <w:lang w:eastAsia="en-AU"/>
              </w:rPr>
              <w:t>, is the only active open space area in the Project Land</w:t>
            </w:r>
            <w:r w:rsidR="001922A0" w:rsidRPr="005A49EB">
              <w:rPr>
                <w:rFonts w:cstheme="minorHAnsi"/>
                <w:color w:val="auto"/>
                <w:szCs w:val="20"/>
                <w:lang w:eastAsia="en-AU"/>
              </w:rPr>
              <w:t xml:space="preserve">. </w:t>
            </w:r>
          </w:p>
          <w:p w14:paraId="4DFB0652" w14:textId="05A04DC1" w:rsidR="00B37006" w:rsidRPr="00FC7499" w:rsidRDefault="009A54D4" w:rsidP="004B0781">
            <w:pPr>
              <w:pStyle w:val="ListBullet0"/>
              <w:numPr>
                <w:ilvl w:val="0"/>
                <w:numId w:val="36"/>
              </w:numPr>
              <w:rPr>
                <w:rFonts w:cstheme="minorHAnsi"/>
                <w:color w:val="auto"/>
                <w:szCs w:val="20"/>
                <w:lang w:eastAsia="en-AU"/>
              </w:rPr>
            </w:pPr>
            <w:r w:rsidRPr="00FC7499">
              <w:rPr>
                <w:rFonts w:cstheme="minorHAnsi"/>
                <w:color w:val="auto"/>
                <w:szCs w:val="20"/>
                <w:lang w:eastAsia="en-AU"/>
              </w:rPr>
              <w:t xml:space="preserve">Public land including Stony Creek, a Melbourne Water easement </w:t>
            </w:r>
            <w:r w:rsidR="00D60CA2">
              <w:rPr>
                <w:rFonts w:cstheme="minorHAnsi"/>
                <w:color w:val="auto"/>
                <w:szCs w:val="20"/>
                <w:lang w:eastAsia="en-AU"/>
              </w:rPr>
              <w:t xml:space="preserve">located </w:t>
            </w:r>
            <w:r w:rsidR="00844590">
              <w:rPr>
                <w:rFonts w:cstheme="minorHAnsi"/>
                <w:color w:val="auto"/>
                <w:szCs w:val="20"/>
                <w:lang w:eastAsia="en-AU"/>
              </w:rPr>
              <w:t xml:space="preserve">in Keilor Park </w:t>
            </w:r>
            <w:r w:rsidRPr="00FC7499">
              <w:rPr>
                <w:rFonts w:cstheme="minorHAnsi"/>
                <w:color w:val="auto"/>
                <w:szCs w:val="20"/>
                <w:lang w:eastAsia="en-AU"/>
              </w:rPr>
              <w:t xml:space="preserve">and land associated with Steele Creek North. </w:t>
            </w:r>
          </w:p>
          <w:p w14:paraId="60264164" w14:textId="1DA38569" w:rsidR="00B73543" w:rsidRPr="00FC7499" w:rsidRDefault="000C21B8" w:rsidP="004B0781">
            <w:pPr>
              <w:pStyle w:val="ListBullet0"/>
              <w:numPr>
                <w:ilvl w:val="0"/>
                <w:numId w:val="36"/>
              </w:numPr>
              <w:rPr>
                <w:rFonts w:cstheme="minorHAnsi"/>
                <w:color w:val="auto"/>
                <w:szCs w:val="20"/>
                <w:lang w:eastAsia="en-AU"/>
              </w:rPr>
            </w:pPr>
            <w:r w:rsidRPr="00FC7499">
              <w:rPr>
                <w:rFonts w:cstheme="minorHAnsi"/>
                <w:color w:val="auto"/>
                <w:szCs w:val="20"/>
                <w:lang w:eastAsia="en-AU"/>
              </w:rPr>
              <w:t xml:space="preserve">Local roads </w:t>
            </w:r>
            <w:r w:rsidR="00EB3E7C" w:rsidRPr="00FC7499">
              <w:rPr>
                <w:rFonts w:cstheme="minorHAnsi"/>
                <w:color w:val="auto"/>
                <w:szCs w:val="20"/>
                <w:lang w:eastAsia="en-AU"/>
              </w:rPr>
              <w:t>throughout Sunshine, Sunshine North, Keilor East, Airport West and Tullamarine</w:t>
            </w:r>
            <w:r w:rsidR="00ED4BD9" w:rsidRPr="00FC7499">
              <w:rPr>
                <w:rFonts w:cstheme="minorHAnsi"/>
                <w:color w:val="auto"/>
                <w:szCs w:val="20"/>
                <w:lang w:eastAsia="en-AU"/>
              </w:rPr>
              <w:t>.</w:t>
            </w:r>
          </w:p>
          <w:p w14:paraId="1F4BBBC8" w14:textId="7AC277C7" w:rsidR="00B92BCD" w:rsidRPr="0022334E" w:rsidRDefault="001B2262" w:rsidP="004B0781">
            <w:pPr>
              <w:pStyle w:val="ListBullet0"/>
              <w:numPr>
                <w:ilvl w:val="0"/>
                <w:numId w:val="36"/>
              </w:numPr>
              <w:rPr>
                <w:rFonts w:cstheme="minorHAnsi"/>
                <w:color w:val="auto"/>
                <w:szCs w:val="20"/>
                <w:lang w:eastAsia="en-AU"/>
              </w:rPr>
            </w:pPr>
            <w:r w:rsidRPr="00FC7499">
              <w:rPr>
                <w:rFonts w:cstheme="minorHAnsi"/>
                <w:color w:val="auto"/>
                <w:szCs w:val="20"/>
                <w:lang w:eastAsia="en-AU"/>
              </w:rPr>
              <w:t xml:space="preserve">Arterial </w:t>
            </w:r>
            <w:r w:rsidR="00611F1A" w:rsidRPr="0022334E">
              <w:rPr>
                <w:rFonts w:cstheme="minorHAnsi"/>
                <w:color w:val="auto"/>
                <w:szCs w:val="20"/>
                <w:lang w:eastAsia="en-AU"/>
              </w:rPr>
              <w:t>roads, including</w:t>
            </w:r>
            <w:r w:rsidR="00B92BCD" w:rsidRPr="0022334E">
              <w:rPr>
                <w:rFonts w:cstheme="minorHAnsi"/>
                <w:color w:val="auto"/>
                <w:szCs w:val="20"/>
                <w:lang w:eastAsia="en-AU"/>
              </w:rPr>
              <w:t xml:space="preserve"> </w:t>
            </w:r>
            <w:r w:rsidR="0089581F" w:rsidRPr="0022334E">
              <w:rPr>
                <w:rFonts w:cstheme="minorHAnsi"/>
                <w:color w:val="auto"/>
                <w:szCs w:val="20"/>
                <w:lang w:eastAsia="en-AU"/>
              </w:rPr>
              <w:t xml:space="preserve">the </w:t>
            </w:r>
            <w:r w:rsidR="00B92BCD" w:rsidRPr="0022334E">
              <w:rPr>
                <w:rFonts w:cstheme="minorHAnsi"/>
                <w:color w:val="auto"/>
                <w:szCs w:val="20"/>
                <w:lang w:eastAsia="en-AU"/>
              </w:rPr>
              <w:t>Western Ring Road</w:t>
            </w:r>
            <w:r w:rsidR="00611F1A" w:rsidRPr="0022334E">
              <w:rPr>
                <w:rFonts w:cstheme="minorHAnsi"/>
                <w:color w:val="auto"/>
                <w:szCs w:val="20"/>
                <w:lang w:eastAsia="en-AU"/>
              </w:rPr>
              <w:t xml:space="preserve"> and Calder Freeway.</w:t>
            </w:r>
          </w:p>
          <w:p w14:paraId="4E55BEBD" w14:textId="78A4E926" w:rsidR="001B34B5" w:rsidRPr="0090626D" w:rsidRDefault="000C21B8" w:rsidP="004B0781">
            <w:pPr>
              <w:pStyle w:val="ListBullet0"/>
              <w:numPr>
                <w:ilvl w:val="0"/>
                <w:numId w:val="36"/>
              </w:numPr>
            </w:pPr>
            <w:r w:rsidRPr="0022334E">
              <w:rPr>
                <w:rFonts w:cstheme="minorHAnsi"/>
                <w:color w:val="auto"/>
                <w:szCs w:val="20"/>
                <w:lang w:eastAsia="en-AU"/>
              </w:rPr>
              <w:t xml:space="preserve">A number of </w:t>
            </w:r>
            <w:r w:rsidR="008165BB" w:rsidRPr="00587F49">
              <w:rPr>
                <w:rFonts w:cstheme="minorHAnsi"/>
                <w:color w:val="auto"/>
                <w:szCs w:val="20"/>
                <w:lang w:eastAsia="en-AU"/>
              </w:rPr>
              <w:t xml:space="preserve">discrete </w:t>
            </w:r>
            <w:r w:rsidRPr="0022334E">
              <w:rPr>
                <w:rFonts w:cstheme="minorHAnsi"/>
                <w:color w:val="auto"/>
                <w:szCs w:val="20"/>
                <w:lang w:eastAsia="en-AU"/>
              </w:rPr>
              <w:t xml:space="preserve">parcels of </w:t>
            </w:r>
            <w:r w:rsidR="00400EDC" w:rsidRPr="0022334E">
              <w:rPr>
                <w:rFonts w:cstheme="minorHAnsi"/>
                <w:color w:val="auto"/>
                <w:szCs w:val="20"/>
                <w:lang w:eastAsia="en-AU"/>
              </w:rPr>
              <w:t xml:space="preserve">residentially zoned land </w:t>
            </w:r>
            <w:r w:rsidRPr="00587F49">
              <w:rPr>
                <w:rFonts w:cstheme="minorHAnsi"/>
                <w:color w:val="auto"/>
                <w:szCs w:val="20"/>
                <w:lang w:eastAsia="en-AU"/>
              </w:rPr>
              <w:t>in Sunshine and Sunshine North</w:t>
            </w:r>
            <w:r w:rsidR="00400EDC" w:rsidRPr="00587F49">
              <w:rPr>
                <w:rFonts w:cstheme="minorHAnsi"/>
                <w:color w:val="auto"/>
                <w:szCs w:val="20"/>
                <w:lang w:eastAsia="en-AU"/>
              </w:rPr>
              <w:t xml:space="preserve"> (</w:t>
            </w:r>
            <w:r w:rsidR="00400EDC" w:rsidRPr="0022334E">
              <w:rPr>
                <w:rFonts w:cstheme="minorHAnsi"/>
                <w:color w:val="auto"/>
                <w:szCs w:val="20"/>
                <w:lang w:eastAsia="en-AU"/>
              </w:rPr>
              <w:t xml:space="preserve">these parcels </w:t>
            </w:r>
            <w:r w:rsidR="00400EDC" w:rsidRPr="008C3618">
              <w:rPr>
                <w:rFonts w:cstheme="minorHAnsi"/>
                <w:color w:val="auto"/>
                <w:szCs w:val="20"/>
                <w:lang w:eastAsia="en-AU"/>
              </w:rPr>
              <w:t>are either currently vacant or earmarked for future redevelopment)</w:t>
            </w:r>
            <w:r w:rsidRPr="00FC7499">
              <w:rPr>
                <w:rFonts w:cstheme="minorHAnsi"/>
                <w:color w:val="auto"/>
                <w:szCs w:val="20"/>
                <w:lang w:eastAsia="en-AU"/>
              </w:rPr>
              <w:t xml:space="preserve">. </w:t>
            </w:r>
          </w:p>
          <w:p w14:paraId="1D3E75B6" w14:textId="5A697FDF" w:rsidR="00260AEC" w:rsidRPr="0090626D" w:rsidRDefault="0033082E" w:rsidP="00260AEC">
            <w:pPr>
              <w:pStyle w:val="ListBullet0"/>
              <w:spacing w:after="0"/>
              <w:rPr>
                <w:rFonts w:cstheme="minorHAnsi"/>
                <w:color w:val="auto"/>
                <w:szCs w:val="20"/>
              </w:rPr>
            </w:pPr>
            <w:r w:rsidRPr="00762BCD">
              <w:rPr>
                <w:rFonts w:cstheme="minorHAnsi"/>
                <w:color w:val="auto"/>
                <w:szCs w:val="20"/>
              </w:rPr>
              <w:fldChar w:fldCharType="begin"/>
            </w:r>
            <w:r w:rsidRPr="00A62B4F">
              <w:rPr>
                <w:rFonts w:cstheme="minorHAnsi"/>
                <w:color w:val="auto"/>
                <w:szCs w:val="20"/>
              </w:rPr>
              <w:instrText xml:space="preserve"> REF _Ref82176871 \h </w:instrText>
            </w:r>
            <w:r w:rsidR="001B34B5">
              <w:rPr>
                <w:rFonts w:cstheme="minorHAnsi"/>
                <w:color w:val="auto"/>
                <w:szCs w:val="20"/>
              </w:rPr>
              <w:instrText xml:space="preserve"> \* MERGEFORMAT </w:instrText>
            </w:r>
            <w:r w:rsidRPr="00762BCD">
              <w:rPr>
                <w:rFonts w:cstheme="minorHAnsi"/>
                <w:color w:val="auto"/>
                <w:szCs w:val="20"/>
              </w:rPr>
            </w:r>
            <w:r w:rsidRPr="00762BCD">
              <w:rPr>
                <w:rFonts w:cstheme="minorHAnsi"/>
                <w:color w:val="auto"/>
                <w:szCs w:val="20"/>
              </w:rPr>
              <w:fldChar w:fldCharType="separate"/>
            </w:r>
            <w:r w:rsidR="00001BA8" w:rsidRPr="00001BA8">
              <w:rPr>
                <w:rFonts w:cstheme="minorHAnsi"/>
                <w:color w:val="auto"/>
                <w:szCs w:val="20"/>
              </w:rPr>
              <w:t>Table 7.1</w:t>
            </w:r>
            <w:r w:rsidRPr="00762BCD">
              <w:rPr>
                <w:rFonts w:cstheme="minorHAnsi"/>
                <w:color w:val="auto"/>
                <w:szCs w:val="20"/>
              </w:rPr>
              <w:fldChar w:fldCharType="end"/>
            </w:r>
            <w:r w:rsidR="00260AEC" w:rsidRPr="0090626D">
              <w:rPr>
                <w:rFonts w:cstheme="minorHAnsi"/>
                <w:color w:val="auto"/>
                <w:szCs w:val="20"/>
              </w:rPr>
              <w:t xml:space="preserve"> below summarises the area and percentage of Project Land that each land use represents</w:t>
            </w:r>
            <w:r w:rsidR="00260AEC">
              <w:rPr>
                <w:rFonts w:cstheme="minorHAnsi"/>
                <w:color w:val="auto"/>
                <w:szCs w:val="20"/>
              </w:rPr>
              <w:t xml:space="preserve"> (State land only)</w:t>
            </w:r>
            <w:r w:rsidR="00260AEC" w:rsidRPr="0090626D">
              <w:rPr>
                <w:rFonts w:cstheme="minorHAnsi"/>
                <w:color w:val="auto"/>
                <w:szCs w:val="20"/>
              </w:rPr>
              <w:t xml:space="preserve">. </w:t>
            </w:r>
          </w:p>
          <w:p w14:paraId="714D4817" w14:textId="639B1F95" w:rsidR="001B34B5" w:rsidRDefault="00405562" w:rsidP="0090626D">
            <w:pPr>
              <w:pStyle w:val="TableCaption"/>
            </w:pPr>
            <w:bookmarkStart w:id="15" w:name="_Ref82176871"/>
            <w:r>
              <w:t xml:space="preserve">Table </w:t>
            </w:r>
            <w:fldSimple w:instr=" STYLEREF 1 \s ">
              <w:r w:rsidR="00001BA8">
                <w:rPr>
                  <w:noProof/>
                </w:rPr>
                <w:t>7</w:t>
              </w:r>
            </w:fldSimple>
            <w:r>
              <w:t>.</w:t>
            </w:r>
            <w:fldSimple w:instr=" SEQ Table \* ARABIC \s 1 ">
              <w:r w:rsidR="00001BA8">
                <w:rPr>
                  <w:noProof/>
                </w:rPr>
                <w:t>1</w:t>
              </w:r>
            </w:fldSimple>
            <w:bookmarkEnd w:id="15"/>
            <w:r>
              <w:t xml:space="preserve">: </w:t>
            </w:r>
            <w:r w:rsidRPr="00EF7A86">
              <w:t xml:space="preserve">Land </w:t>
            </w:r>
            <w:r w:rsidR="004464A7">
              <w:t>u</w:t>
            </w:r>
            <w:r w:rsidRPr="00EF7A86">
              <w:t>ses within the Project Land</w:t>
            </w:r>
          </w:p>
          <w:tbl>
            <w:tblPr>
              <w:tblStyle w:val="GridTable"/>
              <w:tblW w:w="5000" w:type="pct"/>
              <w:tblLayout w:type="fixed"/>
              <w:tblLook w:val="06A0" w:firstRow="1" w:lastRow="0" w:firstColumn="1" w:lastColumn="0" w:noHBand="1" w:noVBand="1"/>
            </w:tblPr>
            <w:tblGrid>
              <w:gridCol w:w="3098"/>
              <w:gridCol w:w="2966"/>
              <w:gridCol w:w="3095"/>
            </w:tblGrid>
            <w:tr w:rsidR="00405562" w14:paraId="7526CA1E" w14:textId="77777777" w:rsidTr="008C36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8" w:type="dxa"/>
                </w:tcPr>
                <w:p w14:paraId="3578446C" w14:textId="77777777" w:rsidR="00405562" w:rsidRDefault="00405562" w:rsidP="00405562">
                  <w:pPr>
                    <w:pStyle w:val="TableHeading"/>
                  </w:pPr>
                  <w:bookmarkStart w:id="16" w:name="_Hlk66789955"/>
                  <w:r>
                    <w:t>Land Use</w:t>
                  </w:r>
                </w:p>
              </w:tc>
              <w:tc>
                <w:tcPr>
                  <w:tcW w:w="2966" w:type="dxa"/>
                </w:tcPr>
                <w:p w14:paraId="61E5BCD9" w14:textId="741BC8EE" w:rsidR="00405562" w:rsidRDefault="00405562" w:rsidP="00405562">
                  <w:pPr>
                    <w:pStyle w:val="TableHeading"/>
                    <w:cnfStyle w:val="100000000000" w:firstRow="1" w:lastRow="0" w:firstColumn="0" w:lastColumn="0" w:oddVBand="0" w:evenVBand="0" w:oddHBand="0" w:evenHBand="0" w:firstRowFirstColumn="0" w:firstRowLastColumn="0" w:lastRowFirstColumn="0" w:lastRowLastColumn="0"/>
                  </w:pPr>
                  <w:r>
                    <w:t>Area within the Project Land</w:t>
                  </w:r>
                  <w:r>
                    <w:rPr>
                      <w:rStyle w:val="FootnoteReference"/>
                    </w:rPr>
                    <w:footnoteReference w:id="2"/>
                  </w:r>
                </w:p>
              </w:tc>
              <w:tc>
                <w:tcPr>
                  <w:tcW w:w="3095" w:type="dxa"/>
                </w:tcPr>
                <w:p w14:paraId="458AB3F6" w14:textId="68F8360A" w:rsidR="00405562" w:rsidRDefault="00405562" w:rsidP="00405562">
                  <w:pPr>
                    <w:pStyle w:val="TableHeading"/>
                    <w:cnfStyle w:val="100000000000" w:firstRow="1" w:lastRow="0" w:firstColumn="0" w:lastColumn="0" w:oddVBand="0" w:evenVBand="0" w:oddHBand="0" w:evenHBand="0" w:firstRowFirstColumn="0" w:firstRowLastColumn="0" w:lastRowFirstColumn="0" w:lastRowLastColumn="0"/>
                  </w:pPr>
                  <w:r>
                    <w:t>Percentage of Project Land</w:t>
                  </w:r>
                  <w:r>
                    <w:rPr>
                      <w:rStyle w:val="FootnoteReference"/>
                    </w:rPr>
                    <w:footnoteReference w:id="3"/>
                  </w:r>
                </w:p>
              </w:tc>
            </w:tr>
            <w:tr w:rsidR="00405562" w14:paraId="6C054049" w14:textId="77777777" w:rsidTr="008C3618">
              <w:tc>
                <w:tcPr>
                  <w:cnfStyle w:val="001000000000" w:firstRow="0" w:lastRow="0" w:firstColumn="1" w:lastColumn="0" w:oddVBand="0" w:evenVBand="0" w:oddHBand="0" w:evenHBand="0" w:firstRowFirstColumn="0" w:firstRowLastColumn="0" w:lastRowFirstColumn="0" w:lastRowLastColumn="0"/>
                  <w:tcW w:w="3098" w:type="dxa"/>
                </w:tcPr>
                <w:p w14:paraId="6C24D45C" w14:textId="77777777" w:rsidR="00405562" w:rsidRPr="002C215E" w:rsidRDefault="00405562" w:rsidP="00405562">
                  <w:pPr>
                    <w:pStyle w:val="TableText"/>
                    <w:rPr>
                      <w:b/>
                      <w:bCs/>
                    </w:rPr>
                  </w:pPr>
                  <w:r w:rsidRPr="002C215E">
                    <w:rPr>
                      <w:b/>
                      <w:bCs/>
                    </w:rPr>
                    <w:t xml:space="preserve">Rail Corridor </w:t>
                  </w:r>
                </w:p>
                <w:p w14:paraId="5BF3CA2D" w14:textId="34F684A2" w:rsidR="00405562" w:rsidRDefault="00405562" w:rsidP="00405562">
                  <w:pPr>
                    <w:pStyle w:val="TableText"/>
                  </w:pPr>
                  <w:r w:rsidRPr="00830950">
                    <w:rPr>
                      <w:sz w:val="14"/>
                      <w:szCs w:val="20"/>
                    </w:rPr>
                    <w:t>(calculations in column 2 and 3 include the following planning zones PUZ4)</w:t>
                  </w:r>
                </w:p>
              </w:tc>
              <w:tc>
                <w:tcPr>
                  <w:tcW w:w="2966" w:type="dxa"/>
                </w:tcPr>
                <w:p w14:paraId="32A00AD2"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 xml:space="preserve"> 1984 km</w:t>
                  </w:r>
                  <w:r>
                    <w:rPr>
                      <w:rFonts w:cstheme="minorHAnsi"/>
                    </w:rPr>
                    <w:t>²</w:t>
                  </w:r>
                </w:p>
              </w:tc>
              <w:tc>
                <w:tcPr>
                  <w:tcW w:w="3095" w:type="dxa"/>
                </w:tcPr>
                <w:p w14:paraId="40CBF866"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34 %</w:t>
                  </w:r>
                </w:p>
              </w:tc>
            </w:tr>
            <w:tr w:rsidR="00405562" w14:paraId="457AD86B" w14:textId="77777777" w:rsidTr="008C3618">
              <w:trPr>
                <w:trHeight w:val="797"/>
              </w:trPr>
              <w:tc>
                <w:tcPr>
                  <w:cnfStyle w:val="001000000000" w:firstRow="0" w:lastRow="0" w:firstColumn="1" w:lastColumn="0" w:oddVBand="0" w:evenVBand="0" w:oddHBand="0" w:evenHBand="0" w:firstRowFirstColumn="0" w:firstRowLastColumn="0" w:lastRowFirstColumn="0" w:lastRowLastColumn="0"/>
                  <w:tcW w:w="3098" w:type="dxa"/>
                </w:tcPr>
                <w:p w14:paraId="20802B8E" w14:textId="77777777" w:rsidR="00405562" w:rsidRPr="002C215E" w:rsidRDefault="00405562" w:rsidP="00405562">
                  <w:pPr>
                    <w:pStyle w:val="TableText"/>
                    <w:rPr>
                      <w:b/>
                      <w:bCs/>
                    </w:rPr>
                  </w:pPr>
                  <w:r w:rsidRPr="002C215E">
                    <w:rPr>
                      <w:b/>
                      <w:bCs/>
                    </w:rPr>
                    <w:t>Public Land</w:t>
                  </w:r>
                </w:p>
                <w:p w14:paraId="7013A3F3" w14:textId="77777777" w:rsidR="00405562" w:rsidRPr="002C215E" w:rsidRDefault="00405562" w:rsidP="00405562">
                  <w:pPr>
                    <w:pStyle w:val="TableText"/>
                    <w:rPr>
                      <w:b/>
                      <w:bCs/>
                    </w:rPr>
                  </w:pPr>
                  <w:r w:rsidRPr="00830950">
                    <w:rPr>
                      <w:sz w:val="14"/>
                      <w:szCs w:val="20"/>
                    </w:rPr>
                    <w:t>(calculations in column 2 and 3 include the following planning zones PUZ 1,2,3,5 and RDZ1)</w:t>
                  </w:r>
                </w:p>
              </w:tc>
              <w:tc>
                <w:tcPr>
                  <w:tcW w:w="2966" w:type="dxa"/>
                </w:tcPr>
                <w:p w14:paraId="3C85986A"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1707 km</w:t>
                  </w:r>
                  <w:r>
                    <w:rPr>
                      <w:rFonts w:cstheme="minorHAnsi"/>
                    </w:rPr>
                    <w:t>²</w:t>
                  </w:r>
                </w:p>
              </w:tc>
              <w:tc>
                <w:tcPr>
                  <w:tcW w:w="3095" w:type="dxa"/>
                </w:tcPr>
                <w:p w14:paraId="6C34ED27"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29 %</w:t>
                  </w:r>
                </w:p>
              </w:tc>
            </w:tr>
            <w:tr w:rsidR="00405562" w14:paraId="073DD4DA" w14:textId="77777777" w:rsidTr="008C3618">
              <w:tc>
                <w:tcPr>
                  <w:cnfStyle w:val="001000000000" w:firstRow="0" w:lastRow="0" w:firstColumn="1" w:lastColumn="0" w:oddVBand="0" w:evenVBand="0" w:oddHBand="0" w:evenHBand="0" w:firstRowFirstColumn="0" w:firstRowLastColumn="0" w:lastRowFirstColumn="0" w:lastRowLastColumn="0"/>
                  <w:tcW w:w="3098" w:type="dxa"/>
                </w:tcPr>
                <w:p w14:paraId="14CD6667" w14:textId="77777777" w:rsidR="00405562" w:rsidRPr="002C215E" w:rsidRDefault="00405562" w:rsidP="00405562">
                  <w:pPr>
                    <w:pStyle w:val="TableText"/>
                    <w:rPr>
                      <w:b/>
                      <w:bCs/>
                    </w:rPr>
                  </w:pPr>
                  <w:r w:rsidRPr="002C215E">
                    <w:rPr>
                      <w:b/>
                      <w:bCs/>
                    </w:rPr>
                    <w:t>Public Open Space</w:t>
                  </w:r>
                </w:p>
                <w:p w14:paraId="26DE359E" w14:textId="4823BE50" w:rsidR="00405562" w:rsidRDefault="00405562" w:rsidP="00405562">
                  <w:pPr>
                    <w:pStyle w:val="TableText"/>
                  </w:pPr>
                  <w:r w:rsidRPr="00830950">
                    <w:rPr>
                      <w:sz w:val="14"/>
                      <w:szCs w:val="20"/>
                    </w:rPr>
                    <w:t>(calculations in column 2 and 3 include the planning zone PPRZ)</w:t>
                  </w:r>
                </w:p>
              </w:tc>
              <w:tc>
                <w:tcPr>
                  <w:tcW w:w="2966" w:type="dxa"/>
                </w:tcPr>
                <w:p w14:paraId="35BBAAB7"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667 km</w:t>
                  </w:r>
                  <w:r>
                    <w:rPr>
                      <w:rFonts w:cstheme="minorHAnsi"/>
                    </w:rPr>
                    <w:t>²</w:t>
                  </w:r>
                </w:p>
              </w:tc>
              <w:tc>
                <w:tcPr>
                  <w:tcW w:w="3095" w:type="dxa"/>
                </w:tcPr>
                <w:p w14:paraId="7B9110C8"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11 %</w:t>
                  </w:r>
                </w:p>
              </w:tc>
            </w:tr>
            <w:tr w:rsidR="00405562" w14:paraId="19232114" w14:textId="77777777" w:rsidTr="008C3618">
              <w:tc>
                <w:tcPr>
                  <w:cnfStyle w:val="001000000000" w:firstRow="0" w:lastRow="0" w:firstColumn="1" w:lastColumn="0" w:oddVBand="0" w:evenVBand="0" w:oddHBand="0" w:evenHBand="0" w:firstRowFirstColumn="0" w:firstRowLastColumn="0" w:lastRowFirstColumn="0" w:lastRowLastColumn="0"/>
                  <w:tcW w:w="3098" w:type="dxa"/>
                </w:tcPr>
                <w:p w14:paraId="6A1B5CF9" w14:textId="77777777" w:rsidR="00405562" w:rsidRPr="002C215E" w:rsidRDefault="00405562" w:rsidP="00405562">
                  <w:pPr>
                    <w:pStyle w:val="TableText"/>
                    <w:rPr>
                      <w:b/>
                      <w:bCs/>
                    </w:rPr>
                  </w:pPr>
                  <w:r w:rsidRPr="002C215E">
                    <w:rPr>
                      <w:b/>
                      <w:bCs/>
                    </w:rPr>
                    <w:t>Industrial Land</w:t>
                  </w:r>
                </w:p>
                <w:p w14:paraId="36CABBFC" w14:textId="704B1C41" w:rsidR="00405562" w:rsidRPr="00D966D3" w:rsidRDefault="00405562" w:rsidP="00405562">
                  <w:pPr>
                    <w:pStyle w:val="TableText"/>
                  </w:pPr>
                  <w:r w:rsidRPr="00830950">
                    <w:rPr>
                      <w:sz w:val="14"/>
                      <w:szCs w:val="20"/>
                    </w:rPr>
                    <w:t xml:space="preserve">(calculations in column 2 and 3 include the planning zones INZ1 </w:t>
                  </w:r>
                  <w:r w:rsidR="00587F49">
                    <w:rPr>
                      <w:sz w:val="14"/>
                      <w:szCs w:val="20"/>
                    </w:rPr>
                    <w:t>and</w:t>
                  </w:r>
                  <w:r w:rsidRPr="00830950">
                    <w:rPr>
                      <w:sz w:val="14"/>
                      <w:szCs w:val="20"/>
                    </w:rPr>
                    <w:t xml:space="preserve"> 2)</w:t>
                  </w:r>
                </w:p>
              </w:tc>
              <w:tc>
                <w:tcPr>
                  <w:tcW w:w="2966" w:type="dxa"/>
                </w:tcPr>
                <w:p w14:paraId="1A9A923C" w14:textId="77777777" w:rsidR="00405562" w:rsidRPr="00D966D3"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1000 km</w:t>
                  </w:r>
                  <w:r>
                    <w:rPr>
                      <w:rFonts w:cstheme="minorHAnsi"/>
                    </w:rPr>
                    <w:t>²</w:t>
                  </w:r>
                </w:p>
              </w:tc>
              <w:tc>
                <w:tcPr>
                  <w:tcW w:w="3095" w:type="dxa"/>
                </w:tcPr>
                <w:p w14:paraId="36E8B98D" w14:textId="77777777" w:rsidR="00405562" w:rsidRPr="00D966D3"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17 %</w:t>
                  </w:r>
                </w:p>
              </w:tc>
            </w:tr>
            <w:tr w:rsidR="00405562" w14:paraId="137D586C" w14:textId="77777777" w:rsidTr="008C3618">
              <w:tc>
                <w:tcPr>
                  <w:cnfStyle w:val="001000000000" w:firstRow="0" w:lastRow="0" w:firstColumn="1" w:lastColumn="0" w:oddVBand="0" w:evenVBand="0" w:oddHBand="0" w:evenHBand="0" w:firstRowFirstColumn="0" w:firstRowLastColumn="0" w:lastRowFirstColumn="0" w:lastRowLastColumn="0"/>
                  <w:tcW w:w="3098" w:type="dxa"/>
                </w:tcPr>
                <w:p w14:paraId="73B8C159" w14:textId="77777777" w:rsidR="00405562" w:rsidRPr="002C215E" w:rsidRDefault="00405562" w:rsidP="00405562">
                  <w:pPr>
                    <w:pStyle w:val="TableText"/>
                    <w:rPr>
                      <w:b/>
                      <w:bCs/>
                    </w:rPr>
                  </w:pPr>
                  <w:r w:rsidRPr="002C215E">
                    <w:rPr>
                      <w:b/>
                      <w:bCs/>
                    </w:rPr>
                    <w:t>Sunshine MAC</w:t>
                  </w:r>
                </w:p>
                <w:p w14:paraId="11DE5F4F" w14:textId="1CC49031" w:rsidR="00405562" w:rsidRDefault="00405562" w:rsidP="00405562">
                  <w:pPr>
                    <w:pStyle w:val="TableText"/>
                  </w:pPr>
                  <w:r w:rsidRPr="00830950">
                    <w:rPr>
                      <w:sz w:val="14"/>
                      <w:szCs w:val="20"/>
                    </w:rPr>
                    <w:t>(calculations in column 2 and 3 include the planning zone ACZ)</w:t>
                  </w:r>
                </w:p>
              </w:tc>
              <w:tc>
                <w:tcPr>
                  <w:tcW w:w="2966" w:type="dxa"/>
                </w:tcPr>
                <w:p w14:paraId="1AFB0370"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156 km</w:t>
                  </w:r>
                  <w:r>
                    <w:rPr>
                      <w:rFonts w:cstheme="minorHAnsi"/>
                    </w:rPr>
                    <w:t>²</w:t>
                  </w:r>
                </w:p>
              </w:tc>
              <w:tc>
                <w:tcPr>
                  <w:tcW w:w="3095" w:type="dxa"/>
                </w:tcPr>
                <w:p w14:paraId="2ABF99D5"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3 %</w:t>
                  </w:r>
                </w:p>
              </w:tc>
            </w:tr>
            <w:tr w:rsidR="00405562" w14:paraId="37235518" w14:textId="77777777" w:rsidTr="008C3618">
              <w:tc>
                <w:tcPr>
                  <w:cnfStyle w:val="001000000000" w:firstRow="0" w:lastRow="0" w:firstColumn="1" w:lastColumn="0" w:oddVBand="0" w:evenVBand="0" w:oddHBand="0" w:evenHBand="0" w:firstRowFirstColumn="0" w:firstRowLastColumn="0" w:lastRowFirstColumn="0" w:lastRowLastColumn="0"/>
                  <w:tcW w:w="3098" w:type="dxa"/>
                </w:tcPr>
                <w:p w14:paraId="4AB5EB1E" w14:textId="77777777" w:rsidR="00405562" w:rsidRPr="002C215E" w:rsidRDefault="00405562" w:rsidP="00405562">
                  <w:pPr>
                    <w:pStyle w:val="TableText"/>
                    <w:rPr>
                      <w:b/>
                      <w:bCs/>
                    </w:rPr>
                  </w:pPr>
                  <w:r w:rsidRPr="002C215E">
                    <w:rPr>
                      <w:b/>
                      <w:bCs/>
                    </w:rPr>
                    <w:t>Commercial Land</w:t>
                  </w:r>
                </w:p>
                <w:p w14:paraId="4009CD78" w14:textId="287E19A2" w:rsidR="00405562" w:rsidRDefault="00405562" w:rsidP="00405562">
                  <w:pPr>
                    <w:pStyle w:val="TableText"/>
                  </w:pPr>
                  <w:r w:rsidRPr="00830950">
                    <w:rPr>
                      <w:sz w:val="14"/>
                      <w:szCs w:val="20"/>
                    </w:rPr>
                    <w:t>(calculations in column 2 and 3 include the planning zones C1Z</w:t>
                  </w:r>
                  <w:r w:rsidR="004464A7">
                    <w:rPr>
                      <w:sz w:val="14"/>
                      <w:szCs w:val="20"/>
                    </w:rPr>
                    <w:t xml:space="preserve"> and</w:t>
                  </w:r>
                  <w:r w:rsidRPr="00830950">
                    <w:rPr>
                      <w:sz w:val="14"/>
                      <w:szCs w:val="20"/>
                    </w:rPr>
                    <w:t xml:space="preserve"> MUZ)</w:t>
                  </w:r>
                </w:p>
              </w:tc>
              <w:tc>
                <w:tcPr>
                  <w:tcW w:w="2966" w:type="dxa"/>
                </w:tcPr>
                <w:p w14:paraId="531C39D4"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14 km</w:t>
                  </w:r>
                  <w:r>
                    <w:rPr>
                      <w:rFonts w:cstheme="minorHAnsi"/>
                    </w:rPr>
                    <w:t>²</w:t>
                  </w:r>
                </w:p>
              </w:tc>
              <w:tc>
                <w:tcPr>
                  <w:tcW w:w="3095" w:type="dxa"/>
                </w:tcPr>
                <w:p w14:paraId="7CE34D8F"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1 %</w:t>
                  </w:r>
                </w:p>
              </w:tc>
            </w:tr>
            <w:tr w:rsidR="00405562" w14:paraId="5161CA65" w14:textId="77777777" w:rsidTr="008C3618">
              <w:tc>
                <w:tcPr>
                  <w:cnfStyle w:val="001000000000" w:firstRow="0" w:lastRow="0" w:firstColumn="1" w:lastColumn="0" w:oddVBand="0" w:evenVBand="0" w:oddHBand="0" w:evenHBand="0" w:firstRowFirstColumn="0" w:firstRowLastColumn="0" w:lastRowFirstColumn="0" w:lastRowLastColumn="0"/>
                  <w:tcW w:w="3098" w:type="dxa"/>
                </w:tcPr>
                <w:p w14:paraId="61845428" w14:textId="77777777" w:rsidR="00405562" w:rsidRPr="002C215E" w:rsidRDefault="00405562" w:rsidP="00405562">
                  <w:pPr>
                    <w:pStyle w:val="TableText"/>
                    <w:rPr>
                      <w:b/>
                      <w:bCs/>
                    </w:rPr>
                  </w:pPr>
                  <w:r w:rsidRPr="002C215E">
                    <w:rPr>
                      <w:b/>
                      <w:bCs/>
                    </w:rPr>
                    <w:t>Residential Land</w:t>
                  </w:r>
                </w:p>
                <w:p w14:paraId="2C9D6597" w14:textId="77777777" w:rsidR="00405562" w:rsidRDefault="00405562" w:rsidP="00405562">
                  <w:pPr>
                    <w:pStyle w:val="TableText"/>
                  </w:pPr>
                  <w:r w:rsidRPr="00830950">
                    <w:rPr>
                      <w:sz w:val="14"/>
                      <w:szCs w:val="20"/>
                    </w:rPr>
                    <w:t>(calculations in column 2 and 3 include the following planning zones GRZ, NRZ, RGZZ)</w:t>
                  </w:r>
                </w:p>
              </w:tc>
              <w:tc>
                <w:tcPr>
                  <w:tcW w:w="2966" w:type="dxa"/>
                </w:tcPr>
                <w:p w14:paraId="2D4F0A47"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305 km</w:t>
                  </w:r>
                  <w:r>
                    <w:rPr>
                      <w:rFonts w:cstheme="minorHAnsi"/>
                    </w:rPr>
                    <w:t>²</w:t>
                  </w:r>
                </w:p>
              </w:tc>
              <w:tc>
                <w:tcPr>
                  <w:tcW w:w="3095" w:type="dxa"/>
                </w:tcPr>
                <w:p w14:paraId="4C4A1704" w14:textId="77777777" w:rsidR="00405562" w:rsidRDefault="00405562" w:rsidP="00405562">
                  <w:pPr>
                    <w:pStyle w:val="TableText"/>
                    <w:cnfStyle w:val="000000000000" w:firstRow="0" w:lastRow="0" w:firstColumn="0" w:lastColumn="0" w:oddVBand="0" w:evenVBand="0" w:oddHBand="0" w:evenHBand="0" w:firstRowFirstColumn="0" w:firstRowLastColumn="0" w:lastRowFirstColumn="0" w:lastRowLastColumn="0"/>
                  </w:pPr>
                  <w:r>
                    <w:t>5 %</w:t>
                  </w:r>
                </w:p>
              </w:tc>
            </w:tr>
            <w:bookmarkEnd w:id="16"/>
          </w:tbl>
          <w:p w14:paraId="7AB98DC4" w14:textId="2F9E6BA5" w:rsidR="00400EDC" w:rsidRPr="00FC7499" w:rsidRDefault="00400EDC" w:rsidP="008C3618">
            <w:pPr>
              <w:pStyle w:val="ListBullet0"/>
              <w:rPr>
                <w:rFonts w:cstheme="minorHAnsi"/>
                <w:b/>
                <w:szCs w:val="20"/>
              </w:rPr>
            </w:pPr>
          </w:p>
        </w:tc>
      </w:tr>
      <w:tr w:rsidR="000C21B8" w14:paraId="7654970B" w14:textId="77777777" w:rsidTr="00C37F97">
        <w:trPr>
          <w:trHeight w:val="1702"/>
        </w:trPr>
        <w:tc>
          <w:tcPr>
            <w:tcW w:w="9385" w:type="dxa"/>
            <w:tcBorders>
              <w:top w:val="single" w:sz="4" w:space="0" w:color="auto"/>
              <w:bottom w:val="single" w:sz="4" w:space="0" w:color="auto"/>
            </w:tcBorders>
          </w:tcPr>
          <w:p w14:paraId="047FA49C" w14:textId="77777777" w:rsidR="008C0282" w:rsidRPr="00FC7499" w:rsidRDefault="008C0282" w:rsidP="00665E56">
            <w:pPr>
              <w:pStyle w:val="BodyText"/>
              <w:rPr>
                <w:rFonts w:cstheme="minorHAnsi"/>
                <w:b/>
                <w:bCs/>
                <w:color w:val="auto"/>
                <w:szCs w:val="20"/>
              </w:rPr>
            </w:pPr>
            <w:r w:rsidRPr="00FC7499">
              <w:rPr>
                <w:rFonts w:cstheme="minorHAnsi"/>
                <w:b/>
                <w:bCs/>
                <w:color w:val="auto"/>
                <w:szCs w:val="20"/>
              </w:rPr>
              <w:t>Description of local setting (</w:t>
            </w:r>
            <w:proofErr w:type="spellStart"/>
            <w:r w:rsidRPr="00FC7499">
              <w:rPr>
                <w:rFonts w:cstheme="minorHAnsi"/>
                <w:b/>
                <w:bCs/>
                <w:color w:val="auto"/>
                <w:szCs w:val="20"/>
              </w:rPr>
              <w:t>eg.</w:t>
            </w:r>
            <w:proofErr w:type="spellEnd"/>
            <w:r w:rsidRPr="00FC7499">
              <w:rPr>
                <w:rFonts w:cstheme="minorHAnsi"/>
                <w:b/>
                <w:bCs/>
                <w:color w:val="auto"/>
                <w:szCs w:val="20"/>
              </w:rPr>
              <w:t xml:space="preserve">  adjoining land uses, road access, infrastructure, proximity to residences &amp; urban centres):</w:t>
            </w:r>
          </w:p>
          <w:p w14:paraId="07001CFC" w14:textId="2FA7B916" w:rsidR="000C21B8" w:rsidRPr="00FC7499" w:rsidRDefault="00E25406" w:rsidP="00B82388">
            <w:pPr>
              <w:pStyle w:val="BodyText"/>
              <w:rPr>
                <w:rFonts w:ascii="Arial" w:hAnsi="Arial"/>
                <w:color w:val="auto"/>
                <w:szCs w:val="20"/>
              </w:rPr>
            </w:pPr>
            <w:r w:rsidRPr="00B82388">
              <w:rPr>
                <w:rFonts w:ascii="Arial" w:hAnsi="Arial"/>
                <w:color w:val="auto"/>
                <w:szCs w:val="20"/>
              </w:rPr>
              <w:t>T</w:t>
            </w:r>
            <w:r w:rsidR="008C0282" w:rsidRPr="00B82388">
              <w:rPr>
                <w:rFonts w:ascii="Arial" w:hAnsi="Arial"/>
                <w:color w:val="auto"/>
                <w:szCs w:val="20"/>
              </w:rPr>
              <w:t xml:space="preserve">he Project is primarily located within an existing VicTrack rail corridor. </w:t>
            </w:r>
            <w:r w:rsidR="008C0282" w:rsidRPr="00FC7499">
              <w:rPr>
                <w:rFonts w:ascii="Arial" w:hAnsi="Arial"/>
                <w:color w:val="auto"/>
                <w:szCs w:val="20"/>
              </w:rPr>
              <w:t>Descriptions of the local setting for key sections of the Project Land</w:t>
            </w:r>
            <w:r w:rsidR="00B82388">
              <w:rPr>
                <w:rFonts w:ascii="Arial" w:hAnsi="Arial"/>
                <w:color w:val="auto"/>
                <w:szCs w:val="20"/>
              </w:rPr>
              <w:t xml:space="preserve"> are</w:t>
            </w:r>
            <w:r w:rsidR="008C0282" w:rsidRPr="00FC7499">
              <w:rPr>
                <w:rFonts w:ascii="Arial" w:hAnsi="Arial"/>
                <w:color w:val="auto"/>
                <w:szCs w:val="20"/>
              </w:rPr>
              <w:t xml:space="preserve"> detailed below: </w:t>
            </w:r>
          </w:p>
          <w:p w14:paraId="32DBE6F8" w14:textId="605033F0" w:rsidR="008C0282" w:rsidRPr="00FC7499" w:rsidRDefault="008C0282" w:rsidP="004B0781">
            <w:pPr>
              <w:pStyle w:val="BodyText"/>
              <w:numPr>
                <w:ilvl w:val="0"/>
                <w:numId w:val="26"/>
              </w:numPr>
              <w:rPr>
                <w:rFonts w:ascii="Arial" w:hAnsi="Arial"/>
                <w:color w:val="auto"/>
                <w:szCs w:val="20"/>
              </w:rPr>
            </w:pPr>
            <w:r w:rsidRPr="00FC7499">
              <w:rPr>
                <w:rFonts w:ascii="Arial" w:hAnsi="Arial"/>
                <w:color w:val="auto"/>
                <w:szCs w:val="20"/>
              </w:rPr>
              <w:t>Sharps Road to Western Ring Road (</w:t>
            </w:r>
            <w:r w:rsidR="00E83DA7" w:rsidRPr="00FC7499">
              <w:rPr>
                <w:rFonts w:ascii="Arial" w:hAnsi="Arial"/>
                <w:color w:val="auto"/>
                <w:szCs w:val="20"/>
              </w:rPr>
              <w:t xml:space="preserve">located within </w:t>
            </w:r>
            <w:r w:rsidRPr="00FC7499">
              <w:rPr>
                <w:rFonts w:ascii="Arial" w:hAnsi="Arial"/>
                <w:color w:val="auto"/>
                <w:szCs w:val="20"/>
              </w:rPr>
              <w:t>Brimbank</w:t>
            </w:r>
            <w:r w:rsidR="003622AE" w:rsidRPr="00FC7499">
              <w:rPr>
                <w:rFonts w:ascii="Arial" w:hAnsi="Arial"/>
                <w:color w:val="auto"/>
                <w:szCs w:val="20"/>
              </w:rPr>
              <w:t xml:space="preserve"> City Council</w:t>
            </w:r>
            <w:r w:rsidRPr="00FC7499">
              <w:rPr>
                <w:rFonts w:ascii="Arial" w:hAnsi="Arial"/>
                <w:color w:val="auto"/>
                <w:szCs w:val="20"/>
              </w:rPr>
              <w:t>):</w:t>
            </w:r>
          </w:p>
          <w:p w14:paraId="0AE7EB43" w14:textId="4BF23FF7" w:rsidR="008C0282"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The surrounding road network is characterised by several arterial roads zoned Road Zone Category 1 (RDZ1), including </w:t>
            </w:r>
            <w:r w:rsidR="008C0282" w:rsidRPr="00FC7499">
              <w:rPr>
                <w:rFonts w:cstheme="minorHAnsi"/>
                <w:color w:val="auto"/>
                <w:sz w:val="20"/>
                <w:szCs w:val="20"/>
                <w:lang w:eastAsia="en-AU"/>
              </w:rPr>
              <w:t>Sharps Road and Airport Drive. The Western Ring Road</w:t>
            </w:r>
            <w:r w:rsidR="008C0282" w:rsidRPr="00FC7499" w:rsidDel="00A5522F">
              <w:rPr>
                <w:rFonts w:cstheme="minorHAnsi"/>
                <w:color w:val="auto"/>
                <w:sz w:val="20"/>
                <w:szCs w:val="20"/>
                <w:lang w:eastAsia="en-AU"/>
              </w:rPr>
              <w:t xml:space="preserve"> </w:t>
            </w:r>
            <w:r w:rsidR="008C0282" w:rsidRPr="00FC7499">
              <w:rPr>
                <w:rFonts w:cstheme="minorHAnsi"/>
                <w:color w:val="auto"/>
                <w:sz w:val="20"/>
                <w:szCs w:val="20"/>
                <w:lang w:eastAsia="en-AU"/>
              </w:rPr>
              <w:t>is a major urban freeway zoned RDZ1.</w:t>
            </w:r>
          </w:p>
          <w:p w14:paraId="55E08B8B" w14:textId="636816DB" w:rsidR="008C0282" w:rsidRPr="00FC7499" w:rsidRDefault="008C0282"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Industrial land exists either side of </w:t>
            </w:r>
            <w:r w:rsidR="00B94FCC" w:rsidRPr="00FC7499">
              <w:rPr>
                <w:rFonts w:cstheme="minorHAnsi"/>
                <w:color w:val="auto"/>
                <w:sz w:val="20"/>
                <w:szCs w:val="20"/>
                <w:lang w:eastAsia="en-AU"/>
              </w:rPr>
              <w:t xml:space="preserve">the </w:t>
            </w:r>
            <w:r w:rsidRPr="00FC7499">
              <w:rPr>
                <w:rFonts w:cstheme="minorHAnsi"/>
                <w:color w:val="auto"/>
                <w:sz w:val="20"/>
                <w:szCs w:val="20"/>
                <w:lang w:eastAsia="en-AU"/>
              </w:rPr>
              <w:t>Project Land.</w:t>
            </w:r>
          </w:p>
          <w:p w14:paraId="4AE9EAF7" w14:textId="2347AC4B" w:rsidR="008C0282" w:rsidRPr="00FC7499" w:rsidRDefault="008C0282"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Land north of Sharps Road, Tullamarine is Commonwealth owned land that forms part of Melbourne Airport.</w:t>
            </w:r>
          </w:p>
          <w:p w14:paraId="48C06C81" w14:textId="5801D260" w:rsidR="008C0282" w:rsidRPr="00FC7499" w:rsidRDefault="008C0282"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Jacana Station to Airport Drive (Albion-Jacana freight line)</w:t>
            </w:r>
            <w:r w:rsidR="00AD20AD" w:rsidRPr="00FC7499">
              <w:rPr>
                <w:rFonts w:cstheme="minorHAnsi"/>
                <w:color w:val="auto"/>
                <w:sz w:val="20"/>
                <w:szCs w:val="20"/>
                <w:lang w:eastAsia="en-AU"/>
              </w:rPr>
              <w:t xml:space="preserve"> (</w:t>
            </w:r>
            <w:r w:rsidR="001B2262" w:rsidRPr="00FC7499">
              <w:rPr>
                <w:rFonts w:cstheme="minorHAnsi"/>
                <w:color w:val="auto"/>
                <w:sz w:val="20"/>
                <w:szCs w:val="20"/>
                <w:lang w:eastAsia="en-AU"/>
              </w:rPr>
              <w:t xml:space="preserve">located within the municipalities of </w:t>
            </w:r>
            <w:r w:rsidR="00AD20AD" w:rsidRPr="00FC7499">
              <w:rPr>
                <w:rFonts w:cstheme="minorHAnsi"/>
                <w:color w:val="auto"/>
                <w:sz w:val="20"/>
                <w:szCs w:val="20"/>
                <w:lang w:eastAsia="en-AU"/>
              </w:rPr>
              <w:t>Hume</w:t>
            </w:r>
            <w:r w:rsidR="001B2262" w:rsidRPr="00FC7499">
              <w:rPr>
                <w:rFonts w:cstheme="minorHAnsi"/>
                <w:color w:val="auto"/>
                <w:sz w:val="20"/>
                <w:szCs w:val="20"/>
                <w:lang w:eastAsia="en-AU"/>
              </w:rPr>
              <w:t>,</w:t>
            </w:r>
            <w:r w:rsidR="00AD20AD" w:rsidRPr="00FC7499">
              <w:rPr>
                <w:rFonts w:cstheme="minorHAnsi"/>
                <w:color w:val="auto"/>
                <w:sz w:val="20"/>
                <w:szCs w:val="20"/>
                <w:lang w:eastAsia="en-AU"/>
              </w:rPr>
              <w:t xml:space="preserve"> Moreland</w:t>
            </w:r>
            <w:r w:rsidR="001B2262" w:rsidRPr="00FC7499">
              <w:rPr>
                <w:rFonts w:cstheme="minorHAnsi"/>
                <w:color w:val="auto"/>
                <w:sz w:val="20"/>
                <w:szCs w:val="20"/>
                <w:lang w:eastAsia="en-AU"/>
              </w:rPr>
              <w:t xml:space="preserve">, </w:t>
            </w:r>
            <w:r w:rsidR="00AD20AD" w:rsidRPr="00FC7499">
              <w:rPr>
                <w:rFonts w:cstheme="minorHAnsi"/>
                <w:color w:val="auto"/>
                <w:sz w:val="20"/>
                <w:szCs w:val="20"/>
                <w:lang w:eastAsia="en-AU"/>
              </w:rPr>
              <w:t xml:space="preserve">Moonee Valley </w:t>
            </w:r>
            <w:r w:rsidR="001B2262" w:rsidRPr="00FC7499">
              <w:rPr>
                <w:rFonts w:cstheme="minorHAnsi"/>
                <w:color w:val="auto"/>
                <w:sz w:val="20"/>
                <w:szCs w:val="20"/>
                <w:lang w:eastAsia="en-AU"/>
              </w:rPr>
              <w:t>and</w:t>
            </w:r>
            <w:r w:rsidR="00AD20AD" w:rsidRPr="00FC7499">
              <w:rPr>
                <w:rFonts w:cstheme="minorHAnsi"/>
                <w:color w:val="auto"/>
                <w:sz w:val="20"/>
                <w:szCs w:val="20"/>
                <w:lang w:eastAsia="en-AU"/>
              </w:rPr>
              <w:t xml:space="preserve"> Brimbank):</w:t>
            </w:r>
          </w:p>
          <w:p w14:paraId="2E00BE48" w14:textId="7F99557E"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Several elevated roads and paths intersect with the Project Land, including Pascoe Vale Road overpass, Arundel Avenue SUP, Augustine Terrace overpass, Tullamarine Freeway overpass, Melrose Drive overpass and Westfield Drive overpass.</w:t>
            </w:r>
          </w:p>
          <w:p w14:paraId="3FF95DE7" w14:textId="131C59B0"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Land adjacent to both sides of the Project Land generally consists of residential land uses,</w:t>
            </w:r>
            <w:r w:rsidRPr="00FC7499" w:rsidDel="00B028A6">
              <w:rPr>
                <w:rFonts w:cstheme="minorHAnsi"/>
                <w:color w:val="auto"/>
                <w:sz w:val="20"/>
                <w:szCs w:val="20"/>
                <w:lang w:eastAsia="en-AU"/>
              </w:rPr>
              <w:t xml:space="preserve"> </w:t>
            </w:r>
            <w:r w:rsidRPr="00FC7499">
              <w:rPr>
                <w:rFonts w:cstheme="minorHAnsi"/>
                <w:color w:val="auto"/>
                <w:sz w:val="20"/>
                <w:szCs w:val="20"/>
                <w:lang w:eastAsia="en-AU"/>
              </w:rPr>
              <w:t xml:space="preserve">between Jacana </w:t>
            </w:r>
            <w:r w:rsidR="00B82388">
              <w:rPr>
                <w:rFonts w:cstheme="minorHAnsi"/>
                <w:color w:val="auto"/>
                <w:sz w:val="20"/>
                <w:szCs w:val="20"/>
                <w:lang w:eastAsia="en-AU"/>
              </w:rPr>
              <w:t>S</w:t>
            </w:r>
            <w:r w:rsidRPr="00FC7499">
              <w:rPr>
                <w:rFonts w:cstheme="minorHAnsi"/>
                <w:color w:val="auto"/>
                <w:sz w:val="20"/>
                <w:szCs w:val="20"/>
                <w:lang w:eastAsia="en-AU"/>
              </w:rPr>
              <w:t>tation and Tullamarine Freeway.</w:t>
            </w:r>
          </w:p>
          <w:p w14:paraId="210E5409" w14:textId="33E3A9E4" w:rsidR="00AD20AD" w:rsidRPr="00FC7499" w:rsidRDefault="00AD20AD" w:rsidP="004B0781">
            <w:pPr>
              <w:pStyle w:val="TableBullet"/>
              <w:numPr>
                <w:ilvl w:val="1"/>
                <w:numId w:val="26"/>
              </w:numPr>
              <w:spacing w:before="120" w:after="120"/>
              <w:rPr>
                <w:rFonts w:cstheme="minorHAnsi"/>
                <w:b/>
                <w:bCs/>
                <w:color w:val="auto"/>
                <w:sz w:val="20"/>
                <w:szCs w:val="20"/>
                <w:lang w:eastAsia="en-AU"/>
              </w:rPr>
            </w:pPr>
            <w:r w:rsidRPr="00FC7499">
              <w:rPr>
                <w:rFonts w:cstheme="minorHAnsi"/>
                <w:color w:val="auto"/>
                <w:sz w:val="20"/>
                <w:szCs w:val="20"/>
                <w:lang w:eastAsia="en-AU"/>
              </w:rPr>
              <w:t>Land adjacent to the Project Land between Tullamarine Freeway and Airport Drive consists of large-scale industrial land uses to the north of the rail corridor and commercial uses to the south, including the Westfield Airport West Shopping Centre.</w:t>
            </w:r>
            <w:r w:rsidRPr="00FC7499" w:rsidDel="00B028A6">
              <w:rPr>
                <w:rFonts w:cstheme="minorHAnsi"/>
                <w:color w:val="auto"/>
                <w:sz w:val="20"/>
                <w:szCs w:val="20"/>
                <w:lang w:eastAsia="en-AU"/>
              </w:rPr>
              <w:t xml:space="preserve"> </w:t>
            </w:r>
            <w:r w:rsidRPr="00FC7499">
              <w:rPr>
                <w:rFonts w:cstheme="minorHAnsi"/>
                <w:color w:val="auto"/>
                <w:sz w:val="20"/>
                <w:szCs w:val="20"/>
                <w:lang w:eastAsia="en-AU"/>
              </w:rPr>
              <w:t>A pocket of residential land also occurs to the south.</w:t>
            </w:r>
          </w:p>
          <w:p w14:paraId="7353A4BC" w14:textId="769F86EF" w:rsidR="008C0282" w:rsidRPr="00FC7499" w:rsidRDefault="00AD20AD" w:rsidP="004B0781">
            <w:pPr>
              <w:pStyle w:val="BodyText"/>
              <w:numPr>
                <w:ilvl w:val="0"/>
                <w:numId w:val="26"/>
              </w:numPr>
              <w:rPr>
                <w:color w:val="auto"/>
                <w:szCs w:val="20"/>
                <w:lang w:eastAsia="en-AU"/>
              </w:rPr>
            </w:pPr>
            <w:r w:rsidRPr="00FC7499">
              <w:rPr>
                <w:color w:val="auto"/>
                <w:szCs w:val="20"/>
                <w:lang w:eastAsia="en-AU"/>
              </w:rPr>
              <w:t>Airport Drive to Calder Freeway (Albion-Jacana freight line) (</w:t>
            </w:r>
            <w:r w:rsidR="003622AE" w:rsidRPr="00FC7499">
              <w:rPr>
                <w:rFonts w:ascii="Arial" w:hAnsi="Arial"/>
                <w:color w:val="auto"/>
                <w:szCs w:val="20"/>
              </w:rPr>
              <w:t>located within Brimbank City Council</w:t>
            </w:r>
            <w:r w:rsidRPr="00FC7499">
              <w:rPr>
                <w:color w:val="auto"/>
                <w:szCs w:val="20"/>
                <w:lang w:eastAsia="en-AU"/>
              </w:rPr>
              <w:t>):</w:t>
            </w:r>
          </w:p>
          <w:p w14:paraId="1A2CA8D8" w14:textId="182BA283" w:rsidR="00AD20AD" w:rsidRPr="00FC7499" w:rsidRDefault="00B82388" w:rsidP="004B0781">
            <w:pPr>
              <w:pStyle w:val="TableBullet"/>
              <w:numPr>
                <w:ilvl w:val="1"/>
                <w:numId w:val="26"/>
              </w:numPr>
              <w:spacing w:before="120" w:after="120"/>
              <w:rPr>
                <w:rFonts w:ascii="Arial" w:hAnsi="Arial"/>
                <w:b/>
                <w:bCs/>
                <w:color w:val="auto"/>
                <w:sz w:val="20"/>
                <w:szCs w:val="20"/>
              </w:rPr>
            </w:pPr>
            <w:r>
              <w:rPr>
                <w:rFonts w:cstheme="minorHAnsi"/>
                <w:color w:val="auto"/>
                <w:sz w:val="20"/>
                <w:szCs w:val="20"/>
                <w:lang w:eastAsia="en-AU"/>
              </w:rPr>
              <w:t xml:space="preserve">Residential land </w:t>
            </w:r>
            <w:r w:rsidRPr="00FC7499">
              <w:rPr>
                <w:rFonts w:cstheme="minorHAnsi"/>
                <w:color w:val="auto"/>
                <w:sz w:val="20"/>
                <w:szCs w:val="20"/>
                <w:lang w:eastAsia="en-AU"/>
              </w:rPr>
              <w:t xml:space="preserve">and the Western Ring Road </w:t>
            </w:r>
            <w:r>
              <w:rPr>
                <w:rFonts w:cstheme="minorHAnsi"/>
                <w:color w:val="auto"/>
                <w:sz w:val="20"/>
                <w:szCs w:val="20"/>
                <w:lang w:eastAsia="en-AU"/>
              </w:rPr>
              <w:t>are located</w:t>
            </w:r>
            <w:r w:rsidR="00AD20AD" w:rsidRPr="00FC7499">
              <w:rPr>
                <w:rFonts w:cstheme="minorHAnsi"/>
                <w:color w:val="auto"/>
                <w:sz w:val="20"/>
                <w:szCs w:val="20"/>
                <w:lang w:eastAsia="en-AU"/>
              </w:rPr>
              <w:t xml:space="preserve"> to the </w:t>
            </w:r>
            <w:r>
              <w:rPr>
                <w:rFonts w:cstheme="minorHAnsi"/>
                <w:color w:val="auto"/>
                <w:sz w:val="20"/>
                <w:szCs w:val="20"/>
                <w:lang w:eastAsia="en-AU"/>
              </w:rPr>
              <w:t xml:space="preserve">east of the </w:t>
            </w:r>
            <w:r w:rsidR="00AD20AD" w:rsidRPr="00FC7499">
              <w:rPr>
                <w:rFonts w:cstheme="minorHAnsi"/>
                <w:color w:val="auto"/>
                <w:sz w:val="20"/>
                <w:szCs w:val="20"/>
                <w:lang w:eastAsia="en-AU"/>
              </w:rPr>
              <w:t>Project Land.</w:t>
            </w:r>
          </w:p>
          <w:p w14:paraId="15B1C08A" w14:textId="3E562DBA" w:rsidR="00AD20AD" w:rsidRPr="00FC7499" w:rsidRDefault="00AD20AD" w:rsidP="004B0781">
            <w:pPr>
              <w:pStyle w:val="TableBullet"/>
              <w:numPr>
                <w:ilvl w:val="1"/>
                <w:numId w:val="26"/>
              </w:numPr>
              <w:spacing w:before="120" w:after="120"/>
              <w:rPr>
                <w:rFonts w:ascii="Arial" w:hAnsi="Arial"/>
                <w:b/>
                <w:bCs/>
                <w:color w:val="auto"/>
                <w:sz w:val="20"/>
                <w:szCs w:val="20"/>
              </w:rPr>
            </w:pPr>
            <w:r w:rsidRPr="00FC7499">
              <w:rPr>
                <w:rFonts w:cstheme="minorHAnsi"/>
                <w:color w:val="auto"/>
                <w:sz w:val="20"/>
                <w:szCs w:val="20"/>
                <w:lang w:eastAsia="en-AU"/>
              </w:rPr>
              <w:t>Some industrial land exists north-east of the Western Ring Road / Calder Freeway junction.</w:t>
            </w:r>
          </w:p>
          <w:p w14:paraId="734982DB" w14:textId="076B0372" w:rsidR="00AD20AD" w:rsidRPr="00FC7499" w:rsidRDefault="00AD20AD"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Calder Freeway to Keilor Park Drive (Albion-Jacana freight link) (</w:t>
            </w:r>
            <w:r w:rsidR="007F68F8" w:rsidRPr="00FC7499">
              <w:rPr>
                <w:rFonts w:cstheme="minorHAnsi"/>
                <w:color w:val="auto"/>
                <w:sz w:val="20"/>
                <w:szCs w:val="20"/>
                <w:lang w:eastAsia="en-AU"/>
              </w:rPr>
              <w:t xml:space="preserve">located within the municipalities of </w:t>
            </w:r>
            <w:r w:rsidRPr="00FC7499">
              <w:rPr>
                <w:rFonts w:cstheme="minorHAnsi"/>
                <w:color w:val="auto"/>
                <w:sz w:val="20"/>
                <w:szCs w:val="20"/>
                <w:lang w:eastAsia="en-AU"/>
              </w:rPr>
              <w:t xml:space="preserve">Brimbank </w:t>
            </w:r>
            <w:r w:rsidR="007F68F8" w:rsidRPr="00FC7499">
              <w:rPr>
                <w:rFonts w:cstheme="minorHAnsi"/>
                <w:color w:val="auto"/>
                <w:sz w:val="20"/>
                <w:szCs w:val="20"/>
                <w:lang w:eastAsia="en-AU"/>
              </w:rPr>
              <w:t>and</w:t>
            </w:r>
            <w:r w:rsidRPr="00FC7499">
              <w:rPr>
                <w:rFonts w:cstheme="minorHAnsi"/>
                <w:color w:val="auto"/>
                <w:sz w:val="20"/>
                <w:szCs w:val="20"/>
                <w:lang w:eastAsia="en-AU"/>
              </w:rPr>
              <w:t xml:space="preserve"> Moonee Valley):</w:t>
            </w:r>
          </w:p>
          <w:p w14:paraId="48DC3155" w14:textId="77777777"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The Project Land intersects with the Calder Park Freeway road bridge.</w:t>
            </w:r>
          </w:p>
          <w:p w14:paraId="425D655E" w14:textId="5D064B2A"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Residential land exists east of the Project Land and industrial land </w:t>
            </w:r>
            <w:r w:rsidR="00B82388">
              <w:rPr>
                <w:rFonts w:cstheme="minorHAnsi"/>
                <w:color w:val="auto"/>
                <w:sz w:val="20"/>
                <w:szCs w:val="20"/>
                <w:lang w:eastAsia="en-AU"/>
              </w:rPr>
              <w:t>to the</w:t>
            </w:r>
            <w:r w:rsidR="00B82388" w:rsidRPr="00FC7499">
              <w:rPr>
                <w:rFonts w:cstheme="minorHAnsi"/>
                <w:color w:val="auto"/>
                <w:sz w:val="20"/>
                <w:szCs w:val="20"/>
                <w:lang w:eastAsia="en-AU"/>
              </w:rPr>
              <w:t xml:space="preserve"> </w:t>
            </w:r>
            <w:r w:rsidRPr="00FC7499">
              <w:rPr>
                <w:rFonts w:cstheme="minorHAnsi"/>
                <w:color w:val="auto"/>
                <w:sz w:val="20"/>
                <w:szCs w:val="20"/>
                <w:lang w:eastAsia="en-AU"/>
              </w:rPr>
              <w:t xml:space="preserve">west. </w:t>
            </w:r>
          </w:p>
          <w:p w14:paraId="47A24319" w14:textId="1C072DD6" w:rsidR="00AD20AD" w:rsidRPr="00FC7499" w:rsidRDefault="00AD20AD" w:rsidP="004B0781">
            <w:pPr>
              <w:pStyle w:val="TableBullet"/>
              <w:numPr>
                <w:ilvl w:val="0"/>
                <w:numId w:val="26"/>
              </w:numPr>
              <w:spacing w:before="120" w:after="120"/>
              <w:rPr>
                <w:color w:val="auto"/>
                <w:sz w:val="20"/>
                <w:szCs w:val="20"/>
                <w:lang w:eastAsia="en-AU"/>
              </w:rPr>
            </w:pPr>
            <w:r w:rsidRPr="00FC7499">
              <w:rPr>
                <w:color w:val="auto"/>
                <w:sz w:val="20"/>
                <w:szCs w:val="20"/>
                <w:lang w:eastAsia="en-AU"/>
              </w:rPr>
              <w:t>Keilor Park Drive to Albion Junction (Albion-Jacana freight line) (</w:t>
            </w:r>
            <w:r w:rsidR="002031CF" w:rsidRPr="00FC7499">
              <w:rPr>
                <w:rFonts w:cstheme="minorHAnsi"/>
                <w:color w:val="auto"/>
                <w:sz w:val="20"/>
                <w:szCs w:val="20"/>
                <w:lang w:eastAsia="en-AU"/>
              </w:rPr>
              <w:t xml:space="preserve">located within the municipalities of </w:t>
            </w:r>
            <w:r w:rsidRPr="00FC7499">
              <w:rPr>
                <w:color w:val="auto"/>
                <w:sz w:val="20"/>
                <w:szCs w:val="20"/>
                <w:lang w:eastAsia="en-AU"/>
              </w:rPr>
              <w:t xml:space="preserve">Brimbank </w:t>
            </w:r>
            <w:r w:rsidR="002031CF" w:rsidRPr="00FC7499">
              <w:rPr>
                <w:color w:val="auto"/>
                <w:sz w:val="20"/>
                <w:szCs w:val="20"/>
                <w:lang w:eastAsia="en-AU"/>
              </w:rPr>
              <w:t>and</w:t>
            </w:r>
            <w:r w:rsidRPr="00FC7499">
              <w:rPr>
                <w:color w:val="auto"/>
                <w:sz w:val="20"/>
                <w:szCs w:val="20"/>
                <w:lang w:eastAsia="en-AU"/>
              </w:rPr>
              <w:t xml:space="preserve"> Moonee Valley):</w:t>
            </w:r>
          </w:p>
          <w:p w14:paraId="2AEA2284" w14:textId="4A69E202"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The area between Keilor Park Drive and the Maribyrnong River includes Keilor Terminal Station west of the Project Land and residential land west of the </w:t>
            </w:r>
            <w:r w:rsidR="00DD7C08" w:rsidRPr="00FC7499">
              <w:rPr>
                <w:rFonts w:cstheme="minorHAnsi"/>
                <w:color w:val="auto"/>
                <w:sz w:val="20"/>
                <w:szCs w:val="20"/>
                <w:lang w:eastAsia="en-AU"/>
              </w:rPr>
              <w:t>Project Land</w:t>
            </w:r>
            <w:r w:rsidRPr="00FC7499">
              <w:rPr>
                <w:rFonts w:cstheme="minorHAnsi"/>
                <w:color w:val="auto"/>
                <w:sz w:val="20"/>
                <w:szCs w:val="20"/>
                <w:lang w:eastAsia="en-AU"/>
              </w:rPr>
              <w:t>.</w:t>
            </w:r>
          </w:p>
          <w:p w14:paraId="733AE72F" w14:textId="201FC534"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Land between Maribyrnong River and McIntyre Road generally consists of industrial land west of the Project Land and vacant industrial land</w:t>
            </w:r>
            <w:r w:rsidR="00DD7C08" w:rsidRPr="00FC7499">
              <w:rPr>
                <w:rFonts w:cstheme="minorHAnsi"/>
                <w:color w:val="auto"/>
                <w:sz w:val="20"/>
                <w:szCs w:val="20"/>
                <w:lang w:eastAsia="en-AU"/>
              </w:rPr>
              <w:t xml:space="preserve"> to the</w:t>
            </w:r>
            <w:r w:rsidRPr="00FC7499">
              <w:rPr>
                <w:rFonts w:cstheme="minorHAnsi"/>
                <w:color w:val="auto"/>
                <w:sz w:val="20"/>
                <w:szCs w:val="20"/>
                <w:lang w:eastAsia="en-AU"/>
              </w:rPr>
              <w:t xml:space="preserve"> east.</w:t>
            </w:r>
          </w:p>
          <w:p w14:paraId="167D98AD" w14:textId="71B0A237"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Land surrounding the Project Land between McIntyre Road and Albion Junction consists of residential land west of the rail corridor and industrial and residential land</w:t>
            </w:r>
            <w:r w:rsidRPr="00FC7499" w:rsidDel="00557191">
              <w:rPr>
                <w:rFonts w:cstheme="minorHAnsi"/>
                <w:color w:val="auto"/>
                <w:sz w:val="20"/>
                <w:szCs w:val="20"/>
                <w:lang w:eastAsia="en-AU"/>
              </w:rPr>
              <w:t xml:space="preserve"> </w:t>
            </w:r>
            <w:r w:rsidR="00DD7C08" w:rsidRPr="00FC7499">
              <w:rPr>
                <w:rFonts w:cstheme="minorHAnsi"/>
                <w:color w:val="auto"/>
                <w:sz w:val="20"/>
                <w:szCs w:val="20"/>
                <w:lang w:eastAsia="en-AU"/>
              </w:rPr>
              <w:t>to the e</w:t>
            </w:r>
            <w:r w:rsidR="00B94FCC" w:rsidRPr="00FC7499">
              <w:rPr>
                <w:rFonts w:cstheme="minorHAnsi"/>
                <w:color w:val="auto"/>
                <w:sz w:val="20"/>
                <w:szCs w:val="20"/>
                <w:lang w:eastAsia="en-AU"/>
              </w:rPr>
              <w:t>a</w:t>
            </w:r>
            <w:r w:rsidR="00DD7C08" w:rsidRPr="00FC7499">
              <w:rPr>
                <w:rFonts w:cstheme="minorHAnsi"/>
                <w:color w:val="auto"/>
                <w:sz w:val="20"/>
                <w:szCs w:val="20"/>
                <w:lang w:eastAsia="en-AU"/>
              </w:rPr>
              <w:t>st.</w:t>
            </w:r>
          </w:p>
          <w:p w14:paraId="614DA565" w14:textId="1655177E"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The rail corridor intersects with several elevated roads and paths including </w:t>
            </w:r>
            <w:r w:rsidR="00B82388">
              <w:rPr>
                <w:rFonts w:cstheme="minorHAnsi"/>
                <w:color w:val="auto"/>
                <w:sz w:val="20"/>
                <w:szCs w:val="20"/>
                <w:lang w:eastAsia="en-AU"/>
              </w:rPr>
              <w:t xml:space="preserve">the </w:t>
            </w:r>
            <w:r w:rsidRPr="00FC7499">
              <w:rPr>
                <w:rFonts w:cstheme="minorHAnsi"/>
                <w:color w:val="auto"/>
                <w:sz w:val="20"/>
                <w:szCs w:val="20"/>
                <w:lang w:eastAsia="en-AU"/>
              </w:rPr>
              <w:t>Keilor Park Drive road overpass, McIntyre Road overpass and St Albans Road overpass, all of which are zoned RDZ1</w:t>
            </w:r>
            <w:r w:rsidR="00B94FCC" w:rsidRPr="00FC7499">
              <w:rPr>
                <w:rFonts w:cstheme="minorHAnsi"/>
                <w:color w:val="auto"/>
                <w:sz w:val="20"/>
                <w:szCs w:val="20"/>
                <w:lang w:eastAsia="en-AU"/>
              </w:rPr>
              <w:t>.</w:t>
            </w:r>
          </w:p>
          <w:p w14:paraId="26579E2B" w14:textId="3BEA2F4D" w:rsidR="00AD20AD" w:rsidRPr="00FC7499" w:rsidRDefault="00AD20AD" w:rsidP="004B0781">
            <w:pPr>
              <w:pStyle w:val="TableBullet"/>
              <w:numPr>
                <w:ilvl w:val="0"/>
                <w:numId w:val="26"/>
              </w:numPr>
              <w:spacing w:before="120" w:after="120"/>
              <w:rPr>
                <w:color w:val="auto"/>
                <w:sz w:val="20"/>
                <w:szCs w:val="20"/>
                <w:lang w:eastAsia="en-AU"/>
              </w:rPr>
            </w:pPr>
            <w:r w:rsidRPr="00FC7499">
              <w:rPr>
                <w:color w:val="auto"/>
                <w:sz w:val="20"/>
                <w:szCs w:val="20"/>
                <w:lang w:eastAsia="en-AU"/>
              </w:rPr>
              <w:t>Curtin Street to Albion Junction (Sunbury line) (</w:t>
            </w:r>
            <w:r w:rsidR="003622AE" w:rsidRPr="00FC7499">
              <w:rPr>
                <w:color w:val="auto"/>
                <w:sz w:val="20"/>
                <w:szCs w:val="20"/>
                <w:lang w:eastAsia="en-AU"/>
              </w:rPr>
              <w:t>located within Brimbank City Council</w:t>
            </w:r>
            <w:r w:rsidRPr="00FC7499">
              <w:rPr>
                <w:color w:val="auto"/>
                <w:sz w:val="20"/>
                <w:szCs w:val="20"/>
                <w:lang w:eastAsia="en-AU"/>
              </w:rPr>
              <w:t>):</w:t>
            </w:r>
          </w:p>
          <w:p w14:paraId="59D79CA9" w14:textId="798FE90F" w:rsidR="00AD20AD" w:rsidRPr="00FC7499" w:rsidRDefault="00AD20AD" w:rsidP="004B0781">
            <w:pPr>
              <w:pStyle w:val="TableBullet"/>
              <w:numPr>
                <w:ilvl w:val="1"/>
                <w:numId w:val="26"/>
              </w:numPr>
              <w:spacing w:before="120" w:after="120"/>
              <w:rPr>
                <w:rFonts w:cstheme="minorHAnsi"/>
                <w:b/>
                <w:bCs/>
                <w:color w:val="auto"/>
                <w:sz w:val="20"/>
                <w:szCs w:val="20"/>
              </w:rPr>
            </w:pPr>
            <w:r w:rsidRPr="00FC7499">
              <w:rPr>
                <w:rFonts w:cstheme="minorHAnsi"/>
                <w:color w:val="auto"/>
                <w:sz w:val="20"/>
                <w:szCs w:val="20"/>
                <w:lang w:eastAsia="en-AU"/>
              </w:rPr>
              <w:t>The Project Land intersects with the Western Ring Road</w:t>
            </w:r>
            <w:r w:rsidRPr="00FC7499" w:rsidDel="00A5522F">
              <w:rPr>
                <w:rFonts w:cstheme="minorHAnsi"/>
                <w:color w:val="auto"/>
                <w:sz w:val="20"/>
                <w:szCs w:val="20"/>
                <w:lang w:eastAsia="en-AU"/>
              </w:rPr>
              <w:t xml:space="preserve"> </w:t>
            </w:r>
            <w:r w:rsidRPr="00FC7499">
              <w:rPr>
                <w:rFonts w:cstheme="minorHAnsi"/>
                <w:color w:val="auto"/>
                <w:sz w:val="20"/>
                <w:szCs w:val="20"/>
                <w:lang w:eastAsia="en-AU"/>
              </w:rPr>
              <w:t xml:space="preserve">overpass and </w:t>
            </w:r>
            <w:r w:rsidR="004C7728">
              <w:rPr>
                <w:rFonts w:cstheme="minorHAnsi"/>
                <w:color w:val="auto"/>
                <w:sz w:val="20"/>
                <w:szCs w:val="20"/>
                <w:lang w:eastAsia="en-AU"/>
              </w:rPr>
              <w:t xml:space="preserve">the </w:t>
            </w:r>
            <w:r w:rsidRPr="00FC7499">
              <w:rPr>
                <w:rFonts w:cstheme="minorHAnsi"/>
                <w:color w:val="auto"/>
                <w:sz w:val="20"/>
                <w:szCs w:val="20"/>
                <w:lang w:eastAsia="en-AU"/>
              </w:rPr>
              <w:t>Furlong Road overpass.</w:t>
            </w:r>
          </w:p>
          <w:p w14:paraId="173B5279" w14:textId="478C0E06" w:rsidR="00AD20AD" w:rsidRPr="00FC7499" w:rsidRDefault="004C7728" w:rsidP="004B0781">
            <w:pPr>
              <w:pStyle w:val="TableBullet"/>
              <w:numPr>
                <w:ilvl w:val="1"/>
                <w:numId w:val="26"/>
              </w:numPr>
              <w:spacing w:before="120" w:after="120"/>
              <w:rPr>
                <w:color w:val="auto"/>
                <w:sz w:val="20"/>
                <w:szCs w:val="20"/>
                <w:lang w:eastAsia="en-AU"/>
              </w:rPr>
            </w:pPr>
            <w:r>
              <w:rPr>
                <w:rFonts w:cstheme="minorHAnsi"/>
                <w:color w:val="auto"/>
                <w:sz w:val="20"/>
                <w:szCs w:val="20"/>
                <w:lang w:eastAsia="en-AU"/>
              </w:rPr>
              <w:t>L</w:t>
            </w:r>
            <w:r w:rsidR="00AD20AD" w:rsidRPr="00FC7499">
              <w:rPr>
                <w:rFonts w:cstheme="minorHAnsi"/>
                <w:color w:val="auto"/>
                <w:sz w:val="20"/>
                <w:szCs w:val="20"/>
                <w:lang w:eastAsia="en-AU"/>
              </w:rPr>
              <w:t xml:space="preserve">and </w:t>
            </w:r>
            <w:r>
              <w:rPr>
                <w:rFonts w:cstheme="minorHAnsi"/>
                <w:color w:val="auto"/>
                <w:sz w:val="20"/>
                <w:szCs w:val="20"/>
                <w:lang w:eastAsia="en-AU"/>
              </w:rPr>
              <w:t xml:space="preserve">adjacent </w:t>
            </w:r>
            <w:r w:rsidR="00AD20AD" w:rsidRPr="00FC7499">
              <w:rPr>
                <w:rFonts w:cstheme="minorHAnsi"/>
                <w:color w:val="auto"/>
                <w:sz w:val="20"/>
                <w:szCs w:val="20"/>
                <w:lang w:eastAsia="en-AU"/>
              </w:rPr>
              <w:t>include</w:t>
            </w:r>
            <w:r>
              <w:rPr>
                <w:rFonts w:cstheme="minorHAnsi"/>
                <w:color w:val="auto"/>
                <w:sz w:val="20"/>
                <w:szCs w:val="20"/>
                <w:lang w:eastAsia="en-AU"/>
              </w:rPr>
              <w:t>s</w:t>
            </w:r>
            <w:r w:rsidR="00AD20AD" w:rsidRPr="00FC7499">
              <w:rPr>
                <w:rFonts w:cstheme="minorHAnsi"/>
                <w:color w:val="auto"/>
                <w:sz w:val="20"/>
                <w:szCs w:val="20"/>
                <w:lang w:eastAsia="en-AU"/>
              </w:rPr>
              <w:t xml:space="preserve"> vacant land between Albion Junction and the Western Ring Road, and residential land generally between the Western Ring Road</w:t>
            </w:r>
            <w:r w:rsidR="00AD20AD" w:rsidRPr="00FC7499" w:rsidDel="00A5522F">
              <w:rPr>
                <w:rFonts w:cstheme="minorHAnsi"/>
                <w:color w:val="auto"/>
                <w:sz w:val="20"/>
                <w:szCs w:val="20"/>
                <w:lang w:eastAsia="en-AU"/>
              </w:rPr>
              <w:t xml:space="preserve"> </w:t>
            </w:r>
            <w:r w:rsidR="00AD20AD" w:rsidRPr="00FC7499">
              <w:rPr>
                <w:rFonts w:cstheme="minorHAnsi"/>
                <w:color w:val="auto"/>
                <w:sz w:val="20"/>
                <w:szCs w:val="20"/>
                <w:lang w:eastAsia="en-AU"/>
              </w:rPr>
              <w:t>and Curtin Street.</w:t>
            </w:r>
          </w:p>
          <w:p w14:paraId="06442F4B" w14:textId="3871CD04" w:rsidR="00AD20AD" w:rsidRPr="00FC7499" w:rsidRDefault="00AD20AD" w:rsidP="004B0781">
            <w:pPr>
              <w:pStyle w:val="TableBullet"/>
              <w:numPr>
                <w:ilvl w:val="0"/>
                <w:numId w:val="26"/>
              </w:numPr>
              <w:spacing w:before="120" w:after="120"/>
              <w:rPr>
                <w:color w:val="auto"/>
                <w:sz w:val="20"/>
                <w:szCs w:val="20"/>
                <w:lang w:eastAsia="en-AU"/>
              </w:rPr>
            </w:pPr>
            <w:r w:rsidRPr="00FC7499">
              <w:rPr>
                <w:color w:val="auto"/>
                <w:sz w:val="20"/>
                <w:szCs w:val="20"/>
                <w:lang w:eastAsia="en-AU"/>
              </w:rPr>
              <w:t xml:space="preserve">Albion Junction to Brooklyn Triangle (Sunshine </w:t>
            </w:r>
            <w:r w:rsidR="0045289D">
              <w:rPr>
                <w:color w:val="auto"/>
                <w:sz w:val="20"/>
                <w:szCs w:val="20"/>
                <w:lang w:eastAsia="en-AU"/>
              </w:rPr>
              <w:t>S</w:t>
            </w:r>
            <w:r w:rsidRPr="00FC7499">
              <w:rPr>
                <w:color w:val="auto"/>
                <w:sz w:val="20"/>
                <w:szCs w:val="20"/>
                <w:lang w:eastAsia="en-AU"/>
              </w:rPr>
              <w:t>tation) (</w:t>
            </w:r>
            <w:r w:rsidR="003622AE" w:rsidRPr="00FC7499">
              <w:rPr>
                <w:color w:val="auto"/>
                <w:sz w:val="20"/>
                <w:szCs w:val="20"/>
                <w:lang w:eastAsia="en-AU"/>
              </w:rPr>
              <w:t>located within Brimbank City Council</w:t>
            </w:r>
            <w:r w:rsidRPr="00FC7499">
              <w:rPr>
                <w:color w:val="auto"/>
                <w:sz w:val="20"/>
                <w:szCs w:val="20"/>
                <w:lang w:eastAsia="en-AU"/>
              </w:rPr>
              <w:t>):</w:t>
            </w:r>
          </w:p>
          <w:p w14:paraId="5DC6A4A5" w14:textId="227BA1F9"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Land west of the Project Land consists of residential and industrial land uses, as well as an at-grade car park and open drainage associated with Stony Creek.</w:t>
            </w:r>
            <w:r w:rsidR="009228DF" w:rsidRPr="00FC7499">
              <w:rPr>
                <w:rFonts w:cstheme="minorHAnsi"/>
                <w:color w:val="auto"/>
                <w:sz w:val="20"/>
                <w:szCs w:val="20"/>
                <w:lang w:eastAsia="en-AU"/>
              </w:rPr>
              <w:t xml:space="preserve"> </w:t>
            </w:r>
          </w:p>
          <w:p w14:paraId="28A7277C" w14:textId="62A2E07F" w:rsidR="00AD20AD" w:rsidRPr="00FC7499" w:rsidRDefault="00AD20AD" w:rsidP="004B0781">
            <w:pPr>
              <w:pStyle w:val="TableBullet"/>
              <w:numPr>
                <w:ilvl w:val="1"/>
                <w:numId w:val="26"/>
              </w:numPr>
              <w:spacing w:before="120" w:after="120"/>
              <w:rPr>
                <w:rFonts w:cstheme="minorHAnsi"/>
                <w:b/>
                <w:bCs/>
                <w:color w:val="auto"/>
                <w:sz w:val="20"/>
                <w:szCs w:val="20"/>
              </w:rPr>
            </w:pPr>
            <w:r w:rsidRPr="00FC7499">
              <w:rPr>
                <w:rFonts w:cstheme="minorHAnsi"/>
                <w:color w:val="auto"/>
                <w:sz w:val="20"/>
                <w:szCs w:val="20"/>
                <w:lang w:eastAsia="en-AU"/>
              </w:rPr>
              <w:t xml:space="preserve">The </w:t>
            </w:r>
            <w:r w:rsidR="000D1B89" w:rsidRPr="00FC7499">
              <w:rPr>
                <w:rFonts w:cstheme="minorHAnsi"/>
                <w:color w:val="auto"/>
                <w:sz w:val="20"/>
                <w:szCs w:val="20"/>
                <w:lang w:eastAsia="en-AU"/>
              </w:rPr>
              <w:t>Project Land</w:t>
            </w:r>
            <w:r w:rsidRPr="00FC7499">
              <w:rPr>
                <w:rFonts w:cstheme="minorHAnsi"/>
                <w:color w:val="auto"/>
                <w:sz w:val="20"/>
                <w:szCs w:val="20"/>
                <w:lang w:eastAsia="en-AU"/>
              </w:rPr>
              <w:t xml:space="preserve"> intersects with several elevated roads including Ballarat Road overpass and Anderson Road underpass (both zoned RDZ1).</w:t>
            </w:r>
          </w:p>
          <w:p w14:paraId="78D4E798" w14:textId="4FED705F" w:rsidR="00AD20AD" w:rsidRPr="001B35BA" w:rsidRDefault="00AD20AD" w:rsidP="004B0781">
            <w:pPr>
              <w:pStyle w:val="TableBullet"/>
              <w:numPr>
                <w:ilvl w:val="1"/>
                <w:numId w:val="26"/>
              </w:numPr>
              <w:spacing w:before="120" w:after="120"/>
              <w:rPr>
                <w:color w:val="auto"/>
                <w:sz w:val="20"/>
                <w:szCs w:val="20"/>
                <w:lang w:eastAsia="en-AU"/>
              </w:rPr>
            </w:pPr>
            <w:r w:rsidRPr="00FC7499">
              <w:rPr>
                <w:rFonts w:cstheme="minorHAnsi"/>
                <w:color w:val="auto"/>
                <w:sz w:val="20"/>
                <w:szCs w:val="20"/>
              </w:rPr>
              <w:t>The Sunshine Metropolitan Activity Centre (</w:t>
            </w:r>
            <w:r w:rsidR="009228DF" w:rsidRPr="00FC7499">
              <w:rPr>
                <w:rFonts w:cstheme="minorHAnsi"/>
                <w:color w:val="auto"/>
                <w:sz w:val="20"/>
                <w:szCs w:val="20"/>
              </w:rPr>
              <w:t xml:space="preserve">Sunshine </w:t>
            </w:r>
            <w:r w:rsidRPr="00FC7499">
              <w:rPr>
                <w:rFonts w:cstheme="minorHAnsi"/>
                <w:color w:val="auto"/>
                <w:sz w:val="20"/>
                <w:szCs w:val="20"/>
              </w:rPr>
              <w:t>MAC) immediately adjoins the Project Land through Sunshine and Albion. The Sunshine MAC is a major transport hub, with retail and commercial activity adjoining the Project Land, including the Sunshine Market Place and Sunshine Plaza, centred around Hampshire Road. A smaller scale retail cluster is located south of Sunshine Station, with civic facilities, a government and legal precinct and education facilities also located within the broader Sunshine MAC. Residential land uses also exist west of the rail corridor in the vicinity of Albion Station and to the east and west of Sunshine Station.</w:t>
            </w:r>
          </w:p>
          <w:p w14:paraId="62FCD975" w14:textId="49432BAC" w:rsidR="00337AE0" w:rsidRPr="00FC7499" w:rsidRDefault="00723E45" w:rsidP="004B0781">
            <w:pPr>
              <w:pStyle w:val="TableBullet"/>
              <w:numPr>
                <w:ilvl w:val="1"/>
                <w:numId w:val="26"/>
              </w:numPr>
              <w:spacing w:before="120" w:after="120"/>
              <w:rPr>
                <w:color w:val="auto"/>
                <w:sz w:val="20"/>
                <w:szCs w:val="20"/>
                <w:lang w:eastAsia="en-AU"/>
              </w:rPr>
            </w:pPr>
            <w:r>
              <w:rPr>
                <w:rFonts w:cstheme="minorHAnsi"/>
                <w:color w:val="auto"/>
                <w:sz w:val="20"/>
                <w:szCs w:val="20"/>
              </w:rPr>
              <w:t xml:space="preserve">The </w:t>
            </w:r>
            <w:r w:rsidR="00337AE0">
              <w:rPr>
                <w:rFonts w:cstheme="minorHAnsi"/>
                <w:color w:val="auto"/>
                <w:sz w:val="20"/>
                <w:szCs w:val="20"/>
              </w:rPr>
              <w:t xml:space="preserve">Sunshine MAC is identified as a National Employment and Innovation Cluster (NEIC) and Priority </w:t>
            </w:r>
            <w:r w:rsidR="00337AE0" w:rsidRPr="000857F9">
              <w:rPr>
                <w:rFonts w:cstheme="minorHAnsi"/>
                <w:color w:val="auto"/>
                <w:sz w:val="20"/>
                <w:szCs w:val="20"/>
              </w:rPr>
              <w:t xml:space="preserve">Precinct under </w:t>
            </w:r>
            <w:r w:rsidR="00337AE0" w:rsidRPr="00353CD9">
              <w:rPr>
                <w:rStyle w:val="BodyTextChar"/>
                <w:i/>
                <w:color w:val="auto"/>
              </w:rPr>
              <w:t xml:space="preserve">Plan Melbourne 2017 – 2050 Addendum 2019 (DELWP, 2019) </w:t>
            </w:r>
            <w:r w:rsidR="00337AE0" w:rsidRPr="00A936EC">
              <w:rPr>
                <w:rStyle w:val="BodyTextChar"/>
                <w:color w:val="auto"/>
              </w:rPr>
              <w:t>(Plan Melbourne)</w:t>
            </w:r>
            <w:r w:rsidR="00337AE0" w:rsidRPr="00353CD9">
              <w:rPr>
                <w:rStyle w:val="BodyTextChar"/>
                <w:i/>
                <w:color w:val="auto"/>
              </w:rPr>
              <w:t xml:space="preserve"> </w:t>
            </w:r>
            <w:r w:rsidR="00337AE0" w:rsidRPr="00A936EC">
              <w:rPr>
                <w:rStyle w:val="BodyTextChar"/>
                <w:color w:val="auto"/>
              </w:rPr>
              <w:t>and is undergoing significant change</w:t>
            </w:r>
            <w:r w:rsidR="00052EA2">
              <w:rPr>
                <w:rStyle w:val="BodyTextChar"/>
                <w:color w:val="auto"/>
              </w:rPr>
              <w:t xml:space="preserve"> </w:t>
            </w:r>
            <w:r w:rsidR="00337AE0" w:rsidRPr="00A936EC">
              <w:rPr>
                <w:rStyle w:val="BodyTextChar"/>
                <w:color w:val="auto"/>
              </w:rPr>
              <w:t>through work undertaken by the Victorian Planning Authority.</w:t>
            </w:r>
          </w:p>
          <w:p w14:paraId="1AD6A0F9" w14:textId="5A761CCB" w:rsidR="00AD20AD" w:rsidRPr="00FC7499" w:rsidRDefault="00AD20AD" w:rsidP="004B0781">
            <w:pPr>
              <w:pStyle w:val="TableBullet"/>
              <w:numPr>
                <w:ilvl w:val="0"/>
                <w:numId w:val="26"/>
              </w:numPr>
              <w:spacing w:before="120" w:after="120"/>
              <w:rPr>
                <w:color w:val="auto"/>
                <w:sz w:val="20"/>
                <w:szCs w:val="20"/>
                <w:lang w:eastAsia="en-AU"/>
              </w:rPr>
            </w:pPr>
            <w:r w:rsidRPr="00FC7499">
              <w:rPr>
                <w:color w:val="auto"/>
                <w:sz w:val="20"/>
                <w:szCs w:val="20"/>
                <w:lang w:eastAsia="en-AU"/>
              </w:rPr>
              <w:t>Brooklyn Triangle to Middle Footscray station (</w:t>
            </w:r>
            <w:r w:rsidR="007039C7" w:rsidRPr="00FC7499">
              <w:rPr>
                <w:color w:val="auto"/>
                <w:sz w:val="20"/>
                <w:szCs w:val="20"/>
                <w:lang w:eastAsia="en-AU"/>
              </w:rPr>
              <w:t xml:space="preserve">located within the municipalities of </w:t>
            </w:r>
            <w:r w:rsidRPr="00FC7499">
              <w:rPr>
                <w:color w:val="auto"/>
                <w:sz w:val="20"/>
                <w:szCs w:val="20"/>
                <w:lang w:eastAsia="en-AU"/>
              </w:rPr>
              <w:t xml:space="preserve">Brimbank </w:t>
            </w:r>
            <w:r w:rsidR="007039C7" w:rsidRPr="00FC7499">
              <w:rPr>
                <w:color w:val="auto"/>
                <w:sz w:val="20"/>
                <w:szCs w:val="20"/>
                <w:lang w:eastAsia="en-AU"/>
              </w:rPr>
              <w:t>and</w:t>
            </w:r>
            <w:r w:rsidRPr="00FC7499">
              <w:rPr>
                <w:color w:val="auto"/>
                <w:sz w:val="20"/>
                <w:szCs w:val="20"/>
                <w:lang w:eastAsia="en-AU"/>
              </w:rPr>
              <w:t xml:space="preserve"> Maribyrnong):</w:t>
            </w:r>
          </w:p>
          <w:p w14:paraId="227D6A4C" w14:textId="77777777"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Matthews Hill Reserve is located adjacent to the Project Land.</w:t>
            </w:r>
          </w:p>
          <w:p w14:paraId="4063A8BF" w14:textId="70299363" w:rsidR="00AD20AD" w:rsidRPr="00FC7499" w:rsidRDefault="00AD20AD" w:rsidP="004B0781">
            <w:pPr>
              <w:pStyle w:val="TableBullet"/>
              <w:numPr>
                <w:ilvl w:val="1"/>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Sunshine Triangle </w:t>
            </w:r>
            <w:r w:rsidR="000A5499">
              <w:rPr>
                <w:rFonts w:cstheme="minorHAnsi"/>
                <w:color w:val="auto"/>
                <w:sz w:val="20"/>
                <w:szCs w:val="20"/>
                <w:lang w:eastAsia="en-AU"/>
              </w:rPr>
              <w:t xml:space="preserve">is located adjacent to the Project Land and </w:t>
            </w:r>
            <w:r w:rsidRPr="00FC7499">
              <w:rPr>
                <w:rFonts w:cstheme="minorHAnsi"/>
                <w:color w:val="auto"/>
                <w:sz w:val="20"/>
                <w:szCs w:val="20"/>
                <w:lang w:eastAsia="en-AU"/>
              </w:rPr>
              <w:t xml:space="preserve">is an ecological </w:t>
            </w:r>
            <w:r w:rsidR="00D33F49">
              <w:rPr>
                <w:rFonts w:cstheme="minorHAnsi"/>
                <w:color w:val="auto"/>
                <w:sz w:val="20"/>
                <w:szCs w:val="20"/>
                <w:lang w:eastAsia="en-AU"/>
              </w:rPr>
              <w:t>N</w:t>
            </w:r>
            <w:r w:rsidRPr="00FC7499">
              <w:rPr>
                <w:rFonts w:cstheme="minorHAnsi"/>
                <w:color w:val="auto"/>
                <w:sz w:val="20"/>
                <w:szCs w:val="20"/>
                <w:lang w:eastAsia="en-AU"/>
              </w:rPr>
              <w:t>o-</w:t>
            </w:r>
            <w:r w:rsidR="00D33F49">
              <w:rPr>
                <w:rFonts w:cstheme="minorHAnsi"/>
                <w:color w:val="auto"/>
                <w:sz w:val="20"/>
                <w:szCs w:val="20"/>
                <w:lang w:eastAsia="en-AU"/>
              </w:rPr>
              <w:t>G</w:t>
            </w:r>
            <w:r w:rsidRPr="00FC7499">
              <w:rPr>
                <w:rFonts w:cstheme="minorHAnsi"/>
                <w:color w:val="auto"/>
                <w:sz w:val="20"/>
                <w:szCs w:val="20"/>
                <w:lang w:eastAsia="en-AU"/>
              </w:rPr>
              <w:t xml:space="preserve">o </w:t>
            </w:r>
            <w:r w:rsidR="00D33F49">
              <w:rPr>
                <w:rFonts w:cstheme="minorHAnsi"/>
                <w:color w:val="auto"/>
                <w:sz w:val="20"/>
                <w:szCs w:val="20"/>
                <w:lang w:eastAsia="en-AU"/>
              </w:rPr>
              <w:t>Z</w:t>
            </w:r>
            <w:r w:rsidRPr="00FC7499">
              <w:rPr>
                <w:rFonts w:cstheme="minorHAnsi"/>
                <w:color w:val="auto"/>
                <w:sz w:val="20"/>
                <w:szCs w:val="20"/>
                <w:lang w:eastAsia="en-AU"/>
              </w:rPr>
              <w:t>one protected by DELWP</w:t>
            </w:r>
            <w:r w:rsidR="00052EA2">
              <w:rPr>
                <w:rFonts w:cstheme="minorHAnsi"/>
                <w:color w:val="auto"/>
                <w:sz w:val="20"/>
                <w:szCs w:val="20"/>
                <w:lang w:eastAsia="en-AU"/>
              </w:rPr>
              <w:t xml:space="preserve"> and</w:t>
            </w:r>
            <w:r w:rsidRPr="00FC7499">
              <w:rPr>
                <w:rFonts w:cstheme="minorHAnsi"/>
                <w:color w:val="auto"/>
                <w:sz w:val="20"/>
                <w:szCs w:val="20"/>
                <w:lang w:eastAsia="en-AU"/>
              </w:rPr>
              <w:t xml:space="preserve"> located on Crown land. This site is a key environmental conservation site protected at a Commonwealth, state and local level.</w:t>
            </w:r>
          </w:p>
          <w:p w14:paraId="18F3704C" w14:textId="76956CFC" w:rsidR="00AD20AD" w:rsidRPr="00FC7499" w:rsidRDefault="00052EA2" w:rsidP="004B0781">
            <w:pPr>
              <w:pStyle w:val="TableBullet"/>
              <w:numPr>
                <w:ilvl w:val="1"/>
                <w:numId w:val="26"/>
              </w:numPr>
              <w:spacing w:before="120" w:after="120"/>
              <w:rPr>
                <w:rFonts w:cstheme="minorHAnsi"/>
                <w:color w:val="auto"/>
                <w:sz w:val="20"/>
                <w:szCs w:val="20"/>
                <w:lang w:eastAsia="en-AU"/>
              </w:rPr>
            </w:pPr>
            <w:r>
              <w:rPr>
                <w:rFonts w:cstheme="minorHAnsi"/>
                <w:color w:val="auto"/>
                <w:sz w:val="20"/>
                <w:szCs w:val="20"/>
                <w:lang w:eastAsia="en-AU"/>
              </w:rPr>
              <w:t>R</w:t>
            </w:r>
            <w:r w:rsidR="00AD20AD" w:rsidRPr="00FC7499">
              <w:rPr>
                <w:rFonts w:cstheme="minorHAnsi"/>
                <w:color w:val="auto"/>
                <w:sz w:val="20"/>
                <w:szCs w:val="20"/>
                <w:lang w:eastAsia="en-AU"/>
              </w:rPr>
              <w:t xml:space="preserve">esidential land </w:t>
            </w:r>
            <w:r>
              <w:rPr>
                <w:rFonts w:cstheme="minorHAnsi"/>
                <w:color w:val="auto"/>
                <w:sz w:val="20"/>
                <w:szCs w:val="20"/>
                <w:lang w:eastAsia="en-AU"/>
              </w:rPr>
              <w:t xml:space="preserve">is located </w:t>
            </w:r>
            <w:r w:rsidR="00AD20AD" w:rsidRPr="00FC7499">
              <w:rPr>
                <w:rFonts w:cstheme="minorHAnsi"/>
                <w:color w:val="auto"/>
                <w:sz w:val="20"/>
                <w:szCs w:val="20"/>
                <w:lang w:eastAsia="en-AU"/>
              </w:rPr>
              <w:t xml:space="preserve">to the north </w:t>
            </w:r>
            <w:r>
              <w:rPr>
                <w:rFonts w:cstheme="minorHAnsi"/>
                <w:color w:val="auto"/>
                <w:sz w:val="20"/>
                <w:szCs w:val="20"/>
                <w:lang w:eastAsia="en-AU"/>
              </w:rPr>
              <w:t xml:space="preserve">of the Project Land </w:t>
            </w:r>
            <w:r w:rsidR="00AD20AD" w:rsidRPr="00FC7499">
              <w:rPr>
                <w:rFonts w:cstheme="minorHAnsi"/>
                <w:color w:val="auto"/>
                <w:sz w:val="20"/>
                <w:szCs w:val="20"/>
                <w:lang w:eastAsia="en-AU"/>
              </w:rPr>
              <w:t>and a mixture of residential and industrial land to the south.</w:t>
            </w:r>
          </w:p>
          <w:p w14:paraId="44691123" w14:textId="26512011" w:rsidR="00AD20AD" w:rsidRPr="00FC7499" w:rsidRDefault="00AD20AD" w:rsidP="004B0781">
            <w:pPr>
              <w:pStyle w:val="TableBullet"/>
              <w:numPr>
                <w:ilvl w:val="1"/>
                <w:numId w:val="26"/>
              </w:numPr>
              <w:spacing w:before="120" w:after="120"/>
              <w:rPr>
                <w:color w:val="auto"/>
                <w:sz w:val="20"/>
                <w:szCs w:val="20"/>
                <w:lang w:eastAsia="en-AU"/>
              </w:rPr>
            </w:pPr>
            <w:r w:rsidRPr="00FC7499">
              <w:rPr>
                <w:rFonts w:cstheme="minorHAnsi"/>
                <w:color w:val="auto"/>
                <w:sz w:val="20"/>
                <w:szCs w:val="20"/>
                <w:lang w:eastAsia="en-AU"/>
              </w:rPr>
              <w:t xml:space="preserve">Several roads intersect with the </w:t>
            </w:r>
            <w:r w:rsidR="000D1B89" w:rsidRPr="00FC7499">
              <w:rPr>
                <w:rFonts w:cstheme="minorHAnsi"/>
                <w:color w:val="auto"/>
                <w:sz w:val="20"/>
                <w:szCs w:val="20"/>
                <w:lang w:eastAsia="en-AU"/>
              </w:rPr>
              <w:t>Project Land</w:t>
            </w:r>
            <w:r w:rsidRPr="00FC7499">
              <w:rPr>
                <w:rFonts w:cstheme="minorHAnsi"/>
                <w:color w:val="auto"/>
                <w:sz w:val="20"/>
                <w:szCs w:val="20"/>
                <w:lang w:eastAsia="en-AU"/>
              </w:rPr>
              <w:t xml:space="preserve">, including </w:t>
            </w:r>
            <w:r w:rsidR="00052EA2">
              <w:rPr>
                <w:rFonts w:cstheme="minorHAnsi"/>
                <w:color w:val="auto"/>
                <w:sz w:val="20"/>
                <w:szCs w:val="20"/>
                <w:lang w:eastAsia="en-AU"/>
              </w:rPr>
              <w:t xml:space="preserve">the </w:t>
            </w:r>
            <w:r w:rsidRPr="00FC7499">
              <w:rPr>
                <w:rFonts w:cstheme="minorHAnsi"/>
                <w:color w:val="auto"/>
                <w:sz w:val="20"/>
                <w:szCs w:val="20"/>
                <w:lang w:eastAsia="en-AU"/>
              </w:rPr>
              <w:t>Dempster Street road underpass and Geelong Road overpass.</w:t>
            </w:r>
          </w:p>
          <w:p w14:paraId="0D1F72C2" w14:textId="337380C6" w:rsidR="00AD20AD" w:rsidRPr="00FC7499" w:rsidRDefault="00AD20AD" w:rsidP="004B0781">
            <w:pPr>
              <w:pStyle w:val="TableBullet"/>
              <w:numPr>
                <w:ilvl w:val="0"/>
                <w:numId w:val="26"/>
              </w:numPr>
              <w:spacing w:before="120" w:after="120"/>
              <w:rPr>
                <w:color w:val="auto"/>
                <w:sz w:val="20"/>
                <w:szCs w:val="20"/>
                <w:lang w:eastAsia="en-AU"/>
              </w:rPr>
            </w:pPr>
            <w:r w:rsidRPr="00FC7499">
              <w:rPr>
                <w:color w:val="auto"/>
                <w:sz w:val="20"/>
                <w:szCs w:val="20"/>
                <w:lang w:eastAsia="en-AU"/>
              </w:rPr>
              <w:t>Brooklyn Triangle to Newport station (Brooklyn freight line / Werribee line) (</w:t>
            </w:r>
            <w:r w:rsidR="007039C7" w:rsidRPr="00FC7499">
              <w:rPr>
                <w:rFonts w:cstheme="minorHAnsi"/>
                <w:color w:val="auto"/>
                <w:sz w:val="20"/>
                <w:szCs w:val="20"/>
                <w:lang w:eastAsia="en-AU"/>
              </w:rPr>
              <w:t xml:space="preserve">located within the municipalities of </w:t>
            </w:r>
            <w:r w:rsidRPr="00FC7499">
              <w:rPr>
                <w:color w:val="auto"/>
                <w:sz w:val="20"/>
                <w:szCs w:val="20"/>
                <w:lang w:eastAsia="en-AU"/>
              </w:rPr>
              <w:t>Brimbank</w:t>
            </w:r>
            <w:r w:rsidR="007039C7" w:rsidRPr="00FC7499">
              <w:rPr>
                <w:color w:val="auto"/>
                <w:sz w:val="20"/>
                <w:szCs w:val="20"/>
                <w:lang w:eastAsia="en-AU"/>
              </w:rPr>
              <w:t xml:space="preserve">, </w:t>
            </w:r>
            <w:r w:rsidRPr="00FC7499">
              <w:rPr>
                <w:color w:val="auto"/>
                <w:sz w:val="20"/>
                <w:szCs w:val="20"/>
                <w:lang w:eastAsia="en-AU"/>
              </w:rPr>
              <w:t xml:space="preserve">Maribyrnong </w:t>
            </w:r>
            <w:r w:rsidR="007039C7" w:rsidRPr="00FC7499">
              <w:rPr>
                <w:color w:val="auto"/>
                <w:sz w:val="20"/>
                <w:szCs w:val="20"/>
                <w:lang w:eastAsia="en-AU"/>
              </w:rPr>
              <w:t>and</w:t>
            </w:r>
            <w:r w:rsidRPr="00FC7499">
              <w:rPr>
                <w:color w:val="auto"/>
                <w:sz w:val="20"/>
                <w:szCs w:val="20"/>
                <w:lang w:eastAsia="en-AU"/>
              </w:rPr>
              <w:t xml:space="preserve"> Hobsons Bay)</w:t>
            </w:r>
          </w:p>
          <w:p w14:paraId="13903C03" w14:textId="5B493EB5" w:rsidR="00AD20AD" w:rsidRPr="00FC7499" w:rsidRDefault="00AD20AD" w:rsidP="004B0781">
            <w:pPr>
              <w:pStyle w:val="TableBullet"/>
              <w:numPr>
                <w:ilvl w:val="0"/>
                <w:numId w:val="38"/>
              </w:numPr>
              <w:spacing w:before="120" w:after="120"/>
              <w:rPr>
                <w:rFonts w:cstheme="minorHAnsi"/>
                <w:color w:val="auto"/>
                <w:sz w:val="20"/>
                <w:szCs w:val="20"/>
                <w:lang w:eastAsia="en-AU"/>
              </w:rPr>
            </w:pPr>
            <w:r w:rsidRPr="00FC7499">
              <w:rPr>
                <w:rFonts w:cstheme="minorHAnsi"/>
                <w:color w:val="auto"/>
                <w:sz w:val="20"/>
                <w:szCs w:val="20"/>
                <w:lang w:eastAsia="en-AU"/>
              </w:rPr>
              <w:t xml:space="preserve">Surrounding land uses generally consist of large-scale industrial facilities west of </w:t>
            </w:r>
            <w:r w:rsidR="000D1B89" w:rsidRPr="00FC7499">
              <w:rPr>
                <w:rFonts w:cstheme="minorHAnsi"/>
                <w:color w:val="auto"/>
                <w:sz w:val="20"/>
                <w:szCs w:val="20"/>
                <w:lang w:eastAsia="en-AU"/>
              </w:rPr>
              <w:t>Project Land</w:t>
            </w:r>
            <w:r w:rsidRPr="00FC7499">
              <w:rPr>
                <w:rFonts w:cstheme="minorHAnsi"/>
                <w:color w:val="auto"/>
                <w:sz w:val="20"/>
                <w:szCs w:val="20"/>
                <w:lang w:eastAsia="en-AU"/>
              </w:rPr>
              <w:t xml:space="preserve">, and a mixture of industrial and residential land uses east of the </w:t>
            </w:r>
            <w:r w:rsidR="000D1B89" w:rsidRPr="00FC7499">
              <w:rPr>
                <w:rFonts w:cstheme="minorHAnsi"/>
                <w:color w:val="auto"/>
                <w:sz w:val="20"/>
                <w:szCs w:val="20"/>
                <w:lang w:eastAsia="en-AU"/>
              </w:rPr>
              <w:t>Project Land</w:t>
            </w:r>
            <w:r w:rsidRPr="00FC7499">
              <w:rPr>
                <w:rFonts w:cstheme="minorHAnsi"/>
                <w:color w:val="auto"/>
                <w:sz w:val="20"/>
                <w:szCs w:val="20"/>
                <w:lang w:eastAsia="en-AU"/>
              </w:rPr>
              <w:t>.</w:t>
            </w:r>
          </w:p>
          <w:p w14:paraId="0420B88C" w14:textId="1BA2140A" w:rsidR="008C0282" w:rsidRPr="00FC7499" w:rsidRDefault="00AD20AD" w:rsidP="004B0781">
            <w:pPr>
              <w:pStyle w:val="TableBullet"/>
              <w:numPr>
                <w:ilvl w:val="0"/>
                <w:numId w:val="38"/>
              </w:numPr>
              <w:spacing w:before="120" w:after="120"/>
              <w:rPr>
                <w:rFonts w:cstheme="minorHAnsi"/>
                <w:color w:val="auto"/>
                <w:sz w:val="20"/>
                <w:szCs w:val="20"/>
              </w:rPr>
            </w:pPr>
            <w:r w:rsidRPr="00FC7499">
              <w:rPr>
                <w:rFonts w:cstheme="minorHAnsi"/>
                <w:color w:val="auto"/>
                <w:sz w:val="20"/>
                <w:szCs w:val="20"/>
                <w:lang w:eastAsia="en-AU"/>
              </w:rPr>
              <w:t xml:space="preserve">Several elevated roads intersect with the rail corridor, including </w:t>
            </w:r>
            <w:r w:rsidR="00052EA2">
              <w:rPr>
                <w:rFonts w:cstheme="minorHAnsi"/>
                <w:color w:val="auto"/>
                <w:sz w:val="20"/>
                <w:szCs w:val="20"/>
                <w:lang w:eastAsia="en-AU"/>
              </w:rPr>
              <w:t xml:space="preserve">the </w:t>
            </w:r>
            <w:r w:rsidRPr="00FC7499">
              <w:rPr>
                <w:rFonts w:cstheme="minorHAnsi"/>
                <w:color w:val="auto"/>
                <w:sz w:val="20"/>
                <w:szCs w:val="20"/>
                <w:lang w:eastAsia="en-AU"/>
              </w:rPr>
              <w:t>Sunshine Road level crossing, Somerville Road level crossing, Princes Highway road overpass, Francis Street level crossing, West Gate Freeway road overpass, Kernot Street level crossing and Melbourne Road overpasses.</w:t>
            </w:r>
          </w:p>
        </w:tc>
      </w:tr>
      <w:tr w:rsidR="00C25A6F" w14:paraId="779C409B" w14:textId="77777777" w:rsidTr="003F57F0">
        <w:tc>
          <w:tcPr>
            <w:tcW w:w="9385" w:type="dxa"/>
            <w:tcBorders>
              <w:bottom w:val="single" w:sz="4" w:space="0" w:color="auto"/>
            </w:tcBorders>
          </w:tcPr>
          <w:p w14:paraId="48D5475B" w14:textId="77777777" w:rsidR="007B1F83" w:rsidRDefault="007B1F83" w:rsidP="009F3CC6">
            <w:pPr>
              <w:spacing w:before="120" w:after="120"/>
              <w:rPr>
                <w:rFonts w:cstheme="minorHAnsi"/>
                <w:b/>
                <w:szCs w:val="20"/>
              </w:rPr>
            </w:pPr>
          </w:p>
          <w:p w14:paraId="7F0AC040" w14:textId="77777777" w:rsidR="007B1F83" w:rsidRDefault="007B1F83" w:rsidP="009F3CC6">
            <w:pPr>
              <w:spacing w:before="120" w:after="120"/>
              <w:rPr>
                <w:rFonts w:cstheme="minorHAnsi"/>
                <w:b/>
                <w:szCs w:val="20"/>
              </w:rPr>
            </w:pPr>
          </w:p>
          <w:p w14:paraId="1AD0FB23" w14:textId="5A7E56A0" w:rsidR="00663DCD" w:rsidRPr="007B1F83" w:rsidRDefault="00C25A6F" w:rsidP="007B1F83">
            <w:pPr>
              <w:spacing w:before="120" w:after="120"/>
              <w:rPr>
                <w:rFonts w:cstheme="minorHAnsi"/>
                <w:szCs w:val="20"/>
              </w:rPr>
            </w:pPr>
            <w:r w:rsidRPr="009F3CC6">
              <w:rPr>
                <w:rFonts w:cstheme="minorHAnsi"/>
                <w:b/>
                <w:szCs w:val="20"/>
              </w:rPr>
              <w:t>Planning context</w:t>
            </w:r>
            <w:r w:rsidRPr="009F3CC6">
              <w:rPr>
                <w:rFonts w:cstheme="minorHAnsi"/>
                <w:szCs w:val="20"/>
              </w:rPr>
              <w:t xml:space="preserve"> (</w:t>
            </w:r>
            <w:proofErr w:type="spellStart"/>
            <w:r w:rsidRPr="009F3CC6">
              <w:rPr>
                <w:rFonts w:cstheme="minorHAnsi"/>
                <w:szCs w:val="20"/>
              </w:rPr>
              <w:t>eg.</w:t>
            </w:r>
            <w:proofErr w:type="spellEnd"/>
            <w:r w:rsidRPr="009F3CC6">
              <w:rPr>
                <w:rFonts w:cstheme="minorHAnsi"/>
                <w:szCs w:val="20"/>
              </w:rPr>
              <w:t xml:space="preserve">  strategic planning, zoning &amp; overlays, management plans):</w:t>
            </w:r>
          </w:p>
          <w:p w14:paraId="3E00EFF8" w14:textId="2B2DE5AE" w:rsidR="00005CA5" w:rsidRPr="00FC7499" w:rsidRDefault="00005CA5" w:rsidP="009F3CC6">
            <w:pPr>
              <w:autoSpaceDE w:val="0"/>
              <w:autoSpaceDN w:val="0"/>
              <w:adjustRightInd w:val="0"/>
              <w:spacing w:before="120" w:after="120"/>
              <w:rPr>
                <w:rFonts w:cstheme="minorHAnsi"/>
                <w:b/>
                <w:bCs/>
                <w:szCs w:val="20"/>
              </w:rPr>
            </w:pPr>
            <w:r w:rsidRPr="00FC7499">
              <w:rPr>
                <w:rFonts w:cstheme="minorHAnsi"/>
                <w:b/>
                <w:bCs/>
                <w:szCs w:val="20"/>
              </w:rPr>
              <w:t>Context</w:t>
            </w:r>
          </w:p>
          <w:p w14:paraId="7B261265" w14:textId="197B942D" w:rsidR="008A30A3" w:rsidRPr="00FC7499" w:rsidRDefault="008A30A3" w:rsidP="009F3CC6">
            <w:pPr>
              <w:autoSpaceDE w:val="0"/>
              <w:autoSpaceDN w:val="0"/>
              <w:adjustRightInd w:val="0"/>
              <w:spacing w:before="120" w:after="120"/>
              <w:rPr>
                <w:rFonts w:cstheme="minorHAnsi"/>
                <w:szCs w:val="20"/>
              </w:rPr>
            </w:pPr>
            <w:r w:rsidRPr="00FC7499">
              <w:rPr>
                <w:rFonts w:cstheme="minorHAnsi"/>
                <w:szCs w:val="20"/>
              </w:rPr>
              <w:t xml:space="preserve">The Project is located within six (6) municipalities </w:t>
            </w:r>
            <w:r w:rsidR="009F3CC6" w:rsidRPr="00FC7499">
              <w:rPr>
                <w:rFonts w:cstheme="minorHAnsi"/>
                <w:szCs w:val="20"/>
              </w:rPr>
              <w:t xml:space="preserve">- </w:t>
            </w:r>
            <w:r w:rsidRPr="00FC7499">
              <w:rPr>
                <w:rFonts w:cstheme="minorHAnsi"/>
                <w:szCs w:val="20"/>
              </w:rPr>
              <w:t>Moreland City Council, Moonee Valley City Council, Hume City Council, Brimbank City Council, Maribyrnong City Council and Hobsons Bay City Council</w:t>
            </w:r>
            <w:r w:rsidR="0096323A" w:rsidRPr="00FC7499">
              <w:rPr>
                <w:rFonts w:cstheme="minorHAnsi"/>
                <w:szCs w:val="20"/>
              </w:rPr>
              <w:t>.</w:t>
            </w:r>
          </w:p>
          <w:p w14:paraId="602CED66" w14:textId="65B62B51" w:rsidR="00F463B4" w:rsidRPr="00FC7499" w:rsidRDefault="006E1AAB" w:rsidP="009F3CC6">
            <w:pPr>
              <w:autoSpaceDE w:val="0"/>
              <w:autoSpaceDN w:val="0"/>
              <w:adjustRightInd w:val="0"/>
              <w:spacing w:before="120" w:after="120"/>
              <w:rPr>
                <w:rFonts w:cstheme="minorHAnsi"/>
                <w:szCs w:val="20"/>
              </w:rPr>
            </w:pPr>
            <w:r w:rsidRPr="00FC7499">
              <w:rPr>
                <w:rFonts w:cstheme="minorHAnsi"/>
                <w:szCs w:val="20"/>
              </w:rPr>
              <w:t xml:space="preserve">The Project is supported by the State and local planning policy and will create a rail link to the Melbourne Airport for the first time. </w:t>
            </w:r>
          </w:p>
          <w:p w14:paraId="029F27E1" w14:textId="77777777" w:rsidR="00005CA5" w:rsidRPr="00FC7499" w:rsidRDefault="00005CA5" w:rsidP="009F3CC6">
            <w:pPr>
              <w:autoSpaceDE w:val="0"/>
              <w:autoSpaceDN w:val="0"/>
              <w:adjustRightInd w:val="0"/>
              <w:spacing w:before="120" w:after="120"/>
              <w:rPr>
                <w:rFonts w:cstheme="minorHAnsi"/>
                <w:b/>
                <w:bCs/>
                <w:szCs w:val="20"/>
              </w:rPr>
            </w:pPr>
            <w:r w:rsidRPr="00FC7499">
              <w:rPr>
                <w:rFonts w:cstheme="minorHAnsi"/>
                <w:b/>
                <w:bCs/>
                <w:szCs w:val="20"/>
              </w:rPr>
              <w:t xml:space="preserve">Planning Policy Framework </w:t>
            </w:r>
          </w:p>
          <w:p w14:paraId="3CBFE0F3" w14:textId="71200D2F" w:rsidR="0096323A" w:rsidRPr="00FC7499" w:rsidRDefault="0096323A" w:rsidP="009F3CC6">
            <w:pPr>
              <w:autoSpaceDE w:val="0"/>
              <w:autoSpaceDN w:val="0"/>
              <w:adjustRightInd w:val="0"/>
              <w:spacing w:before="120" w:after="120"/>
              <w:rPr>
                <w:rFonts w:cstheme="minorHAnsi"/>
                <w:szCs w:val="20"/>
              </w:rPr>
            </w:pPr>
            <w:r w:rsidRPr="00FC7499">
              <w:rPr>
                <w:rFonts w:cstheme="minorHAnsi"/>
                <w:szCs w:val="20"/>
              </w:rPr>
              <w:t xml:space="preserve">The Project implements and supports the following policies of the </w:t>
            </w:r>
            <w:r w:rsidR="009F3CC6" w:rsidRPr="00FC7499">
              <w:rPr>
                <w:rFonts w:cstheme="minorHAnsi"/>
                <w:szCs w:val="20"/>
              </w:rPr>
              <w:t>S</w:t>
            </w:r>
            <w:r w:rsidRPr="00FC7499">
              <w:rPr>
                <w:rFonts w:cstheme="minorHAnsi"/>
                <w:szCs w:val="20"/>
              </w:rPr>
              <w:t xml:space="preserve">tate </w:t>
            </w:r>
            <w:r w:rsidR="00005CA5" w:rsidRPr="00FC7499">
              <w:rPr>
                <w:rFonts w:cstheme="minorHAnsi"/>
                <w:szCs w:val="20"/>
              </w:rPr>
              <w:t>Planning Policy Framework (PPF)</w:t>
            </w:r>
            <w:r w:rsidRPr="00FC7499">
              <w:rPr>
                <w:rFonts w:cstheme="minorHAnsi"/>
                <w:szCs w:val="20"/>
              </w:rPr>
              <w:t>:</w:t>
            </w:r>
          </w:p>
          <w:p w14:paraId="0DA12551" w14:textId="656474D4" w:rsidR="0096323A"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Clause 11.01-1S (Settlement) </w:t>
            </w:r>
          </w:p>
          <w:p w14:paraId="460D7078" w14:textId="1186BD6F" w:rsidR="0096323A"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Clause 12.01-1S (Protection of biodiversity)</w:t>
            </w:r>
            <w:r w:rsidR="00572453" w:rsidRPr="00FC7499">
              <w:rPr>
                <w:rFonts w:cstheme="minorHAnsi"/>
                <w:color w:val="auto"/>
                <w:sz w:val="20"/>
                <w:szCs w:val="20"/>
                <w:lang w:eastAsia="en-AU"/>
              </w:rPr>
              <w:t xml:space="preserve">, </w:t>
            </w:r>
            <w:r w:rsidRPr="00FC7499">
              <w:rPr>
                <w:rFonts w:cstheme="minorHAnsi"/>
                <w:color w:val="auto"/>
                <w:sz w:val="20"/>
                <w:szCs w:val="20"/>
                <w:lang w:eastAsia="en-AU"/>
              </w:rPr>
              <w:t>Clause 12.01-2S (Native vegetation</w:t>
            </w:r>
          </w:p>
          <w:p w14:paraId="046E0D89" w14:textId="27630564" w:rsidR="0096323A"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management)</w:t>
            </w:r>
            <w:r w:rsidR="00572453" w:rsidRPr="00FC7499">
              <w:rPr>
                <w:rFonts w:cstheme="minorHAnsi"/>
                <w:color w:val="auto"/>
                <w:sz w:val="20"/>
                <w:szCs w:val="20"/>
                <w:lang w:eastAsia="en-AU"/>
              </w:rPr>
              <w:t xml:space="preserve"> and </w:t>
            </w:r>
            <w:r w:rsidRPr="00FC7499">
              <w:rPr>
                <w:rFonts w:cstheme="minorHAnsi"/>
                <w:color w:val="auto"/>
                <w:sz w:val="20"/>
                <w:szCs w:val="20"/>
                <w:lang w:eastAsia="en-AU"/>
              </w:rPr>
              <w:t>Clause 12.03-1S (River corridors, waterways, lakes and wetlands)</w:t>
            </w:r>
          </w:p>
          <w:p w14:paraId="0D09F73F" w14:textId="63790744" w:rsidR="0096323A"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Clause 13 (Environmental Risks and Amenity)</w:t>
            </w:r>
          </w:p>
          <w:p w14:paraId="2C289A99" w14:textId="19270807" w:rsidR="00572453"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Clause 15 (Built Environment and Heritage)</w:t>
            </w:r>
            <w:r w:rsidR="00572453" w:rsidRPr="00FC7499">
              <w:rPr>
                <w:rFonts w:cstheme="minorHAnsi"/>
                <w:color w:val="auto"/>
                <w:sz w:val="20"/>
                <w:szCs w:val="20"/>
                <w:lang w:eastAsia="en-AU"/>
              </w:rPr>
              <w:t>, Clause 15.03 (Heritage)</w:t>
            </w:r>
          </w:p>
          <w:p w14:paraId="096BA147" w14:textId="0D6CED10" w:rsidR="00572453" w:rsidRPr="00FC7499" w:rsidRDefault="00572453"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Clause 17.03 (Industry)</w:t>
            </w:r>
          </w:p>
          <w:p w14:paraId="5F3BB5E4" w14:textId="489EF963" w:rsidR="0096323A"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Clause 18 (Transport), Clause 18.01-1S (Land use and transport planning), Clause 18.01-1S</w:t>
            </w:r>
            <w:r w:rsidR="00572453" w:rsidRPr="00FC7499">
              <w:rPr>
                <w:rFonts w:cstheme="minorHAnsi"/>
                <w:color w:val="auto"/>
                <w:sz w:val="20"/>
                <w:szCs w:val="20"/>
                <w:lang w:eastAsia="en-AU"/>
              </w:rPr>
              <w:t xml:space="preserve"> </w:t>
            </w:r>
            <w:r w:rsidRPr="00FC7499">
              <w:rPr>
                <w:rFonts w:cstheme="minorHAnsi"/>
                <w:color w:val="auto"/>
                <w:sz w:val="20"/>
                <w:szCs w:val="20"/>
                <w:lang w:eastAsia="en-AU"/>
              </w:rPr>
              <w:t>(Public Transport)</w:t>
            </w:r>
          </w:p>
          <w:p w14:paraId="297A8655" w14:textId="0AB5495C" w:rsidR="0096323A" w:rsidRPr="00FC7499" w:rsidRDefault="0096323A"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Clause 19 (Infrastructure); Clause 19.03-2S (Infrastructure design and provision)</w:t>
            </w:r>
          </w:p>
          <w:p w14:paraId="7C30282B" w14:textId="3F8774D1" w:rsidR="00572453" w:rsidRPr="00FC7499" w:rsidRDefault="00572453" w:rsidP="009F3CC6">
            <w:pPr>
              <w:pStyle w:val="BodyText"/>
              <w:rPr>
                <w:rFonts w:cstheme="minorHAnsi"/>
                <w:color w:val="auto"/>
                <w:szCs w:val="20"/>
              </w:rPr>
            </w:pPr>
            <w:r w:rsidRPr="00FC7499">
              <w:rPr>
                <w:rFonts w:cstheme="minorHAnsi"/>
                <w:color w:val="auto"/>
                <w:szCs w:val="20"/>
              </w:rPr>
              <w:t xml:space="preserve">The Project strongly supports the </w:t>
            </w:r>
            <w:r w:rsidR="00005CA5" w:rsidRPr="00FC7499">
              <w:rPr>
                <w:rFonts w:cstheme="minorHAnsi"/>
                <w:color w:val="auto"/>
                <w:szCs w:val="20"/>
              </w:rPr>
              <w:t>PPF</w:t>
            </w:r>
            <w:r w:rsidR="009F3CC6" w:rsidRPr="00FC7499">
              <w:rPr>
                <w:rFonts w:cstheme="minorHAnsi"/>
                <w:color w:val="auto"/>
                <w:szCs w:val="20"/>
              </w:rPr>
              <w:t xml:space="preserve"> as it carefully</w:t>
            </w:r>
            <w:r w:rsidRPr="00FC7499">
              <w:rPr>
                <w:rFonts w:cstheme="minorHAnsi"/>
                <w:color w:val="auto"/>
                <w:szCs w:val="20"/>
              </w:rPr>
              <w:t xml:space="preserve"> balanc</w:t>
            </w:r>
            <w:r w:rsidR="009F3CC6" w:rsidRPr="00FC7499">
              <w:rPr>
                <w:rFonts w:cstheme="minorHAnsi"/>
                <w:color w:val="auto"/>
                <w:szCs w:val="20"/>
              </w:rPr>
              <w:t xml:space="preserve">es </w:t>
            </w:r>
            <w:r w:rsidRPr="00FC7499">
              <w:rPr>
                <w:rFonts w:cstheme="minorHAnsi"/>
                <w:color w:val="auto"/>
                <w:szCs w:val="20"/>
              </w:rPr>
              <w:t xml:space="preserve">transport objectives </w:t>
            </w:r>
            <w:r w:rsidR="009F3CC6" w:rsidRPr="00FC7499">
              <w:rPr>
                <w:rFonts w:cstheme="minorHAnsi"/>
                <w:color w:val="auto"/>
                <w:szCs w:val="20"/>
              </w:rPr>
              <w:t xml:space="preserve">for the State </w:t>
            </w:r>
            <w:r w:rsidRPr="00FC7499">
              <w:rPr>
                <w:rFonts w:cstheme="minorHAnsi"/>
                <w:color w:val="auto"/>
                <w:szCs w:val="20"/>
              </w:rPr>
              <w:t>with the management of landscape, biodiversity and heritage values</w:t>
            </w:r>
            <w:r w:rsidR="009F3CC6" w:rsidRPr="00FC7499">
              <w:rPr>
                <w:rFonts w:cstheme="minorHAnsi"/>
                <w:color w:val="auto"/>
                <w:szCs w:val="20"/>
              </w:rPr>
              <w:t xml:space="preserve"> of the Project Land</w:t>
            </w:r>
            <w:r w:rsidRPr="00FC7499">
              <w:rPr>
                <w:rFonts w:cstheme="minorHAnsi"/>
                <w:color w:val="auto"/>
                <w:szCs w:val="20"/>
              </w:rPr>
              <w:t>.</w:t>
            </w:r>
          </w:p>
          <w:p w14:paraId="13F7730A" w14:textId="1596CE0D" w:rsidR="00C01CFF" w:rsidRDefault="00572453" w:rsidP="00C01CFF">
            <w:pPr>
              <w:pStyle w:val="BodyText"/>
            </w:pPr>
            <w:r w:rsidRPr="00FC7499">
              <w:rPr>
                <w:rFonts w:cstheme="minorHAnsi"/>
                <w:color w:val="auto"/>
                <w:szCs w:val="20"/>
              </w:rPr>
              <w:t xml:space="preserve">In </w:t>
            </w:r>
            <w:r w:rsidR="00336BAA" w:rsidRPr="00FC7499">
              <w:rPr>
                <w:rFonts w:cstheme="minorHAnsi"/>
                <w:color w:val="auto"/>
                <w:szCs w:val="20"/>
              </w:rPr>
              <w:t xml:space="preserve">accordance with the transport objectives of the </w:t>
            </w:r>
            <w:r w:rsidRPr="00FC7499">
              <w:rPr>
                <w:rFonts w:cstheme="minorHAnsi"/>
                <w:color w:val="auto"/>
                <w:szCs w:val="20"/>
              </w:rPr>
              <w:t>PPF</w:t>
            </w:r>
            <w:r w:rsidR="009F3CC6" w:rsidRPr="00FC7499">
              <w:rPr>
                <w:rFonts w:cstheme="minorHAnsi"/>
                <w:color w:val="auto"/>
                <w:szCs w:val="20"/>
              </w:rPr>
              <w:t>,</w:t>
            </w:r>
            <w:r w:rsidRPr="00FC7499">
              <w:rPr>
                <w:rFonts w:cstheme="minorHAnsi"/>
                <w:color w:val="auto"/>
                <w:szCs w:val="20"/>
              </w:rPr>
              <w:t xml:space="preserve"> the Project proposes to connect Melbourne Airport’s Integrated Terminal Precinct with a rail service for the first time, </w:t>
            </w:r>
            <w:r w:rsidR="009F3CC6" w:rsidRPr="00FC7499">
              <w:rPr>
                <w:rFonts w:cstheme="minorHAnsi"/>
                <w:color w:val="auto"/>
                <w:szCs w:val="20"/>
              </w:rPr>
              <w:t xml:space="preserve">enhancing </w:t>
            </w:r>
            <w:r w:rsidRPr="00FC7499">
              <w:rPr>
                <w:rFonts w:cstheme="minorHAnsi"/>
                <w:color w:val="auto"/>
                <w:szCs w:val="20"/>
              </w:rPr>
              <w:t xml:space="preserve">public transport </w:t>
            </w:r>
            <w:r w:rsidR="009F3CC6" w:rsidRPr="00FC7499">
              <w:rPr>
                <w:rFonts w:cstheme="minorHAnsi"/>
                <w:color w:val="auto"/>
                <w:szCs w:val="20"/>
              </w:rPr>
              <w:t xml:space="preserve">opportunities </w:t>
            </w:r>
            <w:r w:rsidRPr="00FC7499">
              <w:rPr>
                <w:rFonts w:cstheme="minorHAnsi"/>
                <w:color w:val="auto"/>
                <w:szCs w:val="20"/>
              </w:rPr>
              <w:t xml:space="preserve">to job rich areas </w:t>
            </w:r>
            <w:r w:rsidR="009F3CC6" w:rsidRPr="00FC7499">
              <w:rPr>
                <w:rFonts w:cstheme="minorHAnsi"/>
                <w:color w:val="auto"/>
                <w:szCs w:val="20"/>
              </w:rPr>
              <w:t xml:space="preserve">such as </w:t>
            </w:r>
            <w:r w:rsidRPr="00FC7499">
              <w:rPr>
                <w:rFonts w:cstheme="minorHAnsi"/>
                <w:color w:val="auto"/>
                <w:szCs w:val="20"/>
              </w:rPr>
              <w:t xml:space="preserve">the </w:t>
            </w:r>
            <w:r w:rsidRPr="00FC7499" w:rsidDel="00D33F49">
              <w:rPr>
                <w:rFonts w:cstheme="minorHAnsi"/>
                <w:color w:val="auto"/>
                <w:szCs w:val="20"/>
              </w:rPr>
              <w:t xml:space="preserve">Sunshine </w:t>
            </w:r>
            <w:r w:rsidR="0049238B" w:rsidRPr="00FC7499">
              <w:rPr>
                <w:rFonts w:cstheme="minorHAnsi"/>
                <w:color w:val="auto"/>
                <w:szCs w:val="20"/>
              </w:rPr>
              <w:t xml:space="preserve">NEIC </w:t>
            </w:r>
            <w:r w:rsidRPr="00FC7499">
              <w:rPr>
                <w:rFonts w:cstheme="minorHAnsi"/>
                <w:color w:val="auto"/>
                <w:szCs w:val="20"/>
              </w:rPr>
              <w:t>and Melbourne Airport</w:t>
            </w:r>
            <w:r w:rsidR="00DE5520">
              <w:rPr>
                <w:rFonts w:cstheme="minorHAnsi"/>
                <w:color w:val="auto"/>
                <w:szCs w:val="20"/>
              </w:rPr>
              <w:t>,</w:t>
            </w:r>
            <w:r w:rsidR="00C01CFF" w:rsidDel="00DE5520">
              <w:rPr>
                <w:rFonts w:cstheme="minorHAnsi"/>
                <w:color w:val="auto"/>
                <w:szCs w:val="20"/>
              </w:rPr>
              <w:t xml:space="preserve"> </w:t>
            </w:r>
            <w:r w:rsidR="00C01CFF" w:rsidRPr="003E7AB5">
              <w:rPr>
                <w:rFonts w:cstheme="minorHAnsi"/>
                <w:color w:val="auto"/>
                <w:szCs w:val="20"/>
              </w:rPr>
              <w:t>likely resulting in long term investment in the area and associated increase in jobs and economic activity.</w:t>
            </w:r>
          </w:p>
          <w:p w14:paraId="71A56F2F" w14:textId="5B5584C9" w:rsidR="0049238B" w:rsidRPr="00FC7499" w:rsidRDefault="0049238B" w:rsidP="0049238B">
            <w:pPr>
              <w:pStyle w:val="BodyText"/>
              <w:rPr>
                <w:rFonts w:cstheme="minorHAnsi"/>
                <w:color w:val="auto"/>
                <w:szCs w:val="20"/>
              </w:rPr>
            </w:pPr>
            <w:r w:rsidRPr="00FC7499">
              <w:rPr>
                <w:rFonts w:cstheme="minorHAnsi"/>
                <w:color w:val="auto"/>
                <w:szCs w:val="20"/>
              </w:rPr>
              <w:t xml:space="preserve">The Project includes upgrades to </w:t>
            </w:r>
            <w:r w:rsidR="008A04E4">
              <w:rPr>
                <w:rFonts w:cstheme="minorHAnsi"/>
                <w:color w:val="auto"/>
                <w:szCs w:val="20"/>
              </w:rPr>
              <w:t xml:space="preserve">existing public car parks and </w:t>
            </w:r>
            <w:r w:rsidRPr="00FC7499">
              <w:rPr>
                <w:rFonts w:cstheme="minorHAnsi"/>
                <w:color w:val="auto"/>
                <w:szCs w:val="20"/>
              </w:rPr>
              <w:t xml:space="preserve">Sunshine Station </w:t>
            </w:r>
            <w:r w:rsidR="008A04E4">
              <w:rPr>
                <w:rFonts w:cstheme="minorHAnsi"/>
                <w:color w:val="auto"/>
                <w:szCs w:val="20"/>
              </w:rPr>
              <w:t xml:space="preserve">and the creation of a </w:t>
            </w:r>
            <w:r w:rsidRPr="00FC7499">
              <w:rPr>
                <w:rFonts w:cstheme="minorHAnsi"/>
                <w:color w:val="auto"/>
                <w:szCs w:val="20"/>
              </w:rPr>
              <w:t>forecourt</w:t>
            </w:r>
            <w:r w:rsidR="008A04E4">
              <w:rPr>
                <w:rFonts w:cstheme="minorHAnsi"/>
                <w:color w:val="auto"/>
                <w:szCs w:val="20"/>
              </w:rPr>
              <w:t xml:space="preserve"> adjacent to Albion Station</w:t>
            </w:r>
            <w:r w:rsidRPr="00FC7499">
              <w:rPr>
                <w:rFonts w:cstheme="minorHAnsi"/>
                <w:color w:val="auto"/>
                <w:szCs w:val="20"/>
              </w:rPr>
              <w:t xml:space="preserve">. These station upgrades will improve the station facilities and </w:t>
            </w:r>
            <w:r w:rsidR="00EA1311" w:rsidRPr="00FC7499">
              <w:rPr>
                <w:rFonts w:cstheme="minorHAnsi"/>
                <w:color w:val="auto"/>
                <w:szCs w:val="20"/>
              </w:rPr>
              <w:t>will</w:t>
            </w:r>
            <w:r w:rsidRPr="00FC7499">
              <w:rPr>
                <w:rFonts w:cstheme="minorHAnsi"/>
                <w:color w:val="auto"/>
                <w:szCs w:val="20"/>
              </w:rPr>
              <w:t xml:space="preserve"> integrate with surrounding land uses, further contributing to the State’s commitment to invest and develop the Sunshine NEIC.</w:t>
            </w:r>
          </w:p>
          <w:p w14:paraId="1AF98664" w14:textId="09FA2E5D" w:rsidR="0049238B" w:rsidRPr="00FC7499" w:rsidRDefault="0049238B" w:rsidP="009F3CC6">
            <w:pPr>
              <w:pStyle w:val="BodyText"/>
              <w:rPr>
                <w:rFonts w:cstheme="minorHAnsi"/>
                <w:color w:val="auto"/>
                <w:szCs w:val="20"/>
              </w:rPr>
            </w:pPr>
            <w:r w:rsidRPr="00FC7499">
              <w:rPr>
                <w:rFonts w:cstheme="minorHAnsi"/>
                <w:color w:val="auto"/>
                <w:szCs w:val="20"/>
              </w:rPr>
              <w:t xml:space="preserve">More generally, it is anticipated that the Project could generate job growth during construction. </w:t>
            </w:r>
          </w:p>
          <w:p w14:paraId="136D91F2" w14:textId="2C9FA1DC" w:rsidR="00572453" w:rsidRPr="00FC7499" w:rsidRDefault="00572453" w:rsidP="00AC7F67">
            <w:pPr>
              <w:pStyle w:val="BodyText"/>
              <w:rPr>
                <w:rFonts w:cstheme="minorHAnsi"/>
                <w:color w:val="auto"/>
                <w:szCs w:val="20"/>
                <w:lang w:eastAsia="en-AU"/>
              </w:rPr>
            </w:pPr>
            <w:r w:rsidRPr="00FC7499">
              <w:rPr>
                <w:rFonts w:cstheme="minorHAnsi"/>
                <w:color w:val="auto"/>
                <w:szCs w:val="20"/>
              </w:rPr>
              <w:t xml:space="preserve">The Project also supports the environmental and heritage objectives of the PPF contained in Clause 12 (Environment and Landscape Values), Clause 13 (Environmental Risks and Amenity), Clause 14 (Natural Resource Management) and Clause 15 (Built Environment and Heritage), which aim to protect and conserve ecological and heritage values. In accordance with these objectives, the Project </w:t>
            </w:r>
            <w:r w:rsidRPr="00FC7499">
              <w:rPr>
                <w:rFonts w:cstheme="minorHAnsi"/>
                <w:color w:val="auto"/>
                <w:szCs w:val="20"/>
                <w:lang w:eastAsia="en-AU"/>
              </w:rPr>
              <w:t xml:space="preserve">primarily follows existing rail corridors and the alignment of the </w:t>
            </w:r>
            <w:r w:rsidR="009F3CC6" w:rsidRPr="00FC7499">
              <w:rPr>
                <w:rFonts w:cstheme="minorHAnsi"/>
                <w:color w:val="auto"/>
                <w:szCs w:val="20"/>
                <w:lang w:eastAsia="en-AU"/>
              </w:rPr>
              <w:t>PAO7 (</w:t>
            </w:r>
            <w:r w:rsidRPr="00FC7499">
              <w:rPr>
                <w:rFonts w:cstheme="minorHAnsi"/>
                <w:color w:val="auto"/>
                <w:szCs w:val="20"/>
                <w:lang w:eastAsia="en-AU"/>
              </w:rPr>
              <w:t xml:space="preserve">introduced as part of </w:t>
            </w:r>
            <w:r w:rsidR="009F3CC6" w:rsidRPr="00FC7499">
              <w:rPr>
                <w:rFonts w:cstheme="minorHAnsi"/>
                <w:color w:val="auto"/>
                <w:szCs w:val="20"/>
                <w:lang w:eastAsia="en-AU"/>
              </w:rPr>
              <w:t>MARL P</w:t>
            </w:r>
            <w:r w:rsidRPr="00FC7499">
              <w:rPr>
                <w:rFonts w:cstheme="minorHAnsi"/>
                <w:color w:val="auto"/>
                <w:szCs w:val="20"/>
                <w:lang w:eastAsia="en-AU"/>
              </w:rPr>
              <w:t xml:space="preserve">lanning </w:t>
            </w:r>
            <w:r w:rsidR="009F3CC6" w:rsidRPr="00FC7499">
              <w:rPr>
                <w:rFonts w:cstheme="minorHAnsi"/>
                <w:color w:val="auto"/>
                <w:szCs w:val="20"/>
                <w:lang w:eastAsia="en-AU"/>
              </w:rPr>
              <w:t>C</w:t>
            </w:r>
            <w:r w:rsidRPr="00FC7499">
              <w:rPr>
                <w:rFonts w:cstheme="minorHAnsi"/>
                <w:color w:val="auto"/>
                <w:szCs w:val="20"/>
                <w:lang w:eastAsia="en-AU"/>
              </w:rPr>
              <w:t>ontrols</w:t>
            </w:r>
            <w:r w:rsidR="009F3CC6" w:rsidRPr="00FC7499">
              <w:rPr>
                <w:rFonts w:cstheme="minorHAnsi"/>
                <w:color w:val="auto"/>
                <w:szCs w:val="20"/>
                <w:lang w:eastAsia="en-AU"/>
              </w:rPr>
              <w:t>, which provid</w:t>
            </w:r>
            <w:r w:rsidR="00EA1311" w:rsidRPr="00FC7499">
              <w:rPr>
                <w:rFonts w:cstheme="minorHAnsi"/>
                <w:color w:val="auto"/>
                <w:szCs w:val="20"/>
                <w:lang w:eastAsia="en-AU"/>
              </w:rPr>
              <w:t>e</w:t>
            </w:r>
            <w:r w:rsidR="009F3CC6" w:rsidRPr="00FC7499">
              <w:rPr>
                <w:rFonts w:cstheme="minorHAnsi"/>
                <w:color w:val="auto"/>
                <w:szCs w:val="20"/>
                <w:lang w:eastAsia="en-AU"/>
              </w:rPr>
              <w:t xml:space="preserve"> f</w:t>
            </w:r>
            <w:r w:rsidR="005A44F0" w:rsidRPr="00FC7499">
              <w:rPr>
                <w:rFonts w:cstheme="minorHAnsi"/>
                <w:color w:val="auto"/>
                <w:szCs w:val="20"/>
                <w:lang w:eastAsia="en-AU"/>
              </w:rPr>
              <w:t xml:space="preserve">or a previous rendition of the </w:t>
            </w:r>
            <w:r w:rsidR="009F3CC6" w:rsidRPr="00FC7499">
              <w:rPr>
                <w:rFonts w:cstheme="minorHAnsi"/>
                <w:color w:val="auto"/>
                <w:szCs w:val="20"/>
                <w:lang w:eastAsia="en-AU"/>
              </w:rPr>
              <w:t>p</w:t>
            </w:r>
            <w:r w:rsidR="005A44F0" w:rsidRPr="00FC7499">
              <w:rPr>
                <w:rFonts w:cstheme="minorHAnsi"/>
                <w:color w:val="auto"/>
                <w:szCs w:val="20"/>
                <w:lang w:eastAsia="en-AU"/>
              </w:rPr>
              <w:t>roject in 2005</w:t>
            </w:r>
            <w:r w:rsidR="009F3CC6" w:rsidRPr="00FC7499">
              <w:rPr>
                <w:rFonts w:cstheme="minorHAnsi"/>
                <w:color w:val="auto"/>
                <w:szCs w:val="20"/>
                <w:lang w:eastAsia="en-AU"/>
              </w:rPr>
              <w:t>)</w:t>
            </w:r>
            <w:r w:rsidRPr="00FC7499">
              <w:rPr>
                <w:rFonts w:cstheme="minorHAnsi"/>
                <w:color w:val="auto"/>
                <w:szCs w:val="20"/>
                <w:lang w:eastAsia="en-AU"/>
              </w:rPr>
              <w:t xml:space="preserve">. </w:t>
            </w:r>
            <w:r w:rsidR="00EA1311" w:rsidRPr="00FC7499">
              <w:rPr>
                <w:rFonts w:cstheme="minorHAnsi"/>
                <w:color w:val="auto"/>
                <w:szCs w:val="20"/>
                <w:lang w:eastAsia="en-AU"/>
              </w:rPr>
              <w:t xml:space="preserve">The Project </w:t>
            </w:r>
            <w:r w:rsidRPr="00FC7499">
              <w:rPr>
                <w:rFonts w:cstheme="minorHAnsi"/>
                <w:color w:val="auto"/>
                <w:szCs w:val="20"/>
                <w:lang w:eastAsia="en-AU"/>
              </w:rPr>
              <w:t>alignment</w:t>
            </w:r>
            <w:r w:rsidR="00AC7F67">
              <w:t xml:space="preserve"> is generally located within the existing rail corridor or within the PAO7 extents </w:t>
            </w:r>
            <w:r w:rsidRPr="00FC7499">
              <w:rPr>
                <w:rFonts w:cstheme="minorHAnsi"/>
                <w:color w:val="auto"/>
                <w:szCs w:val="20"/>
                <w:lang w:eastAsia="en-AU"/>
              </w:rPr>
              <w:t>where</w:t>
            </w:r>
            <w:r w:rsidR="00AC7F67">
              <w:rPr>
                <w:rFonts w:cstheme="minorHAnsi"/>
                <w:color w:val="auto"/>
                <w:szCs w:val="20"/>
                <w:lang w:eastAsia="en-AU"/>
              </w:rPr>
              <w:t xml:space="preserve"> </w:t>
            </w:r>
            <w:r w:rsidRPr="00FC7499">
              <w:rPr>
                <w:rFonts w:cstheme="minorHAnsi"/>
                <w:color w:val="auto"/>
                <w:szCs w:val="20"/>
                <w:lang w:eastAsia="en-AU"/>
              </w:rPr>
              <w:t>a clear intent for the Project has already been identified</w:t>
            </w:r>
            <w:r w:rsidR="00AC7F67">
              <w:rPr>
                <w:rFonts w:cstheme="minorHAnsi"/>
                <w:color w:val="auto"/>
                <w:szCs w:val="20"/>
                <w:lang w:eastAsia="en-AU"/>
              </w:rPr>
              <w:t>.</w:t>
            </w:r>
            <w:r w:rsidRPr="00FC7499" w:rsidDel="00AC7F67">
              <w:rPr>
                <w:rFonts w:cstheme="minorHAnsi"/>
                <w:color w:val="auto"/>
                <w:szCs w:val="20"/>
                <w:lang w:eastAsia="en-AU"/>
              </w:rPr>
              <w:t xml:space="preserve"> </w:t>
            </w:r>
            <w:r w:rsidRPr="00FC7499">
              <w:rPr>
                <w:rFonts w:cstheme="minorHAnsi"/>
                <w:color w:val="auto"/>
                <w:szCs w:val="20"/>
                <w:lang w:eastAsia="en-AU"/>
              </w:rPr>
              <w:t>Consequently, impacts to ecological values often located in public open spaces, and heritage values often within existing built environments</w:t>
            </w:r>
            <w:r w:rsidR="00A12F3F" w:rsidRPr="00FC7499">
              <w:rPr>
                <w:rFonts w:cstheme="minorHAnsi"/>
                <w:color w:val="auto"/>
                <w:szCs w:val="20"/>
                <w:lang w:eastAsia="en-AU"/>
              </w:rPr>
              <w:t>,</w:t>
            </w:r>
            <w:r w:rsidRPr="00FC7499">
              <w:rPr>
                <w:rFonts w:cstheme="minorHAnsi"/>
                <w:color w:val="auto"/>
                <w:szCs w:val="20"/>
                <w:lang w:eastAsia="en-AU"/>
              </w:rPr>
              <w:t xml:space="preserve"> are reduced. </w:t>
            </w:r>
          </w:p>
          <w:p w14:paraId="38608DE6" w14:textId="77777777" w:rsidR="00005CA5" w:rsidRPr="00FC7499" w:rsidRDefault="00005CA5" w:rsidP="009F3CC6">
            <w:pPr>
              <w:pStyle w:val="BodyText"/>
              <w:rPr>
                <w:rFonts w:cstheme="minorHAnsi"/>
                <w:b/>
                <w:bCs/>
                <w:color w:val="auto"/>
                <w:szCs w:val="20"/>
              </w:rPr>
            </w:pPr>
            <w:r w:rsidRPr="00FC7499">
              <w:rPr>
                <w:rFonts w:cstheme="minorHAnsi"/>
                <w:b/>
                <w:bCs/>
                <w:color w:val="auto"/>
                <w:szCs w:val="20"/>
              </w:rPr>
              <w:t xml:space="preserve">Local Planning Policy Framework </w:t>
            </w:r>
          </w:p>
          <w:p w14:paraId="2428B6F8" w14:textId="38268246" w:rsidR="005F0506" w:rsidRPr="00FC7499" w:rsidRDefault="005F0506" w:rsidP="009F3CC6">
            <w:pPr>
              <w:pStyle w:val="BodyText"/>
              <w:rPr>
                <w:rFonts w:cstheme="minorHAnsi"/>
                <w:color w:val="auto"/>
                <w:szCs w:val="20"/>
              </w:rPr>
            </w:pPr>
            <w:r w:rsidRPr="00FC7499">
              <w:rPr>
                <w:rFonts w:cstheme="minorHAnsi"/>
                <w:color w:val="auto"/>
                <w:szCs w:val="20"/>
              </w:rPr>
              <w:t xml:space="preserve">The </w:t>
            </w:r>
            <w:r w:rsidR="00005CA5" w:rsidRPr="00FC7499">
              <w:rPr>
                <w:rFonts w:cstheme="minorHAnsi"/>
                <w:color w:val="auto"/>
                <w:szCs w:val="20"/>
              </w:rPr>
              <w:t xml:space="preserve">Local Planning Policy Framework (LPPF) </w:t>
            </w:r>
            <w:r w:rsidRPr="00FC7499">
              <w:rPr>
                <w:rFonts w:cstheme="minorHAnsi"/>
                <w:color w:val="auto"/>
                <w:szCs w:val="20"/>
              </w:rPr>
              <w:t>across the six municipalities focuses on the key themes of land use, landscape and built environment and transport. Across these municipalities, there are a number of consistent objectives, including the following:</w:t>
            </w:r>
          </w:p>
          <w:p w14:paraId="48FFFADC" w14:textId="77777777" w:rsidR="005F0506" w:rsidRPr="00FC7499" w:rsidRDefault="005F0506"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Increase the amenity and use of public and active transport networks.</w:t>
            </w:r>
          </w:p>
          <w:p w14:paraId="1F4792F1" w14:textId="77777777" w:rsidR="005F0506" w:rsidRPr="00FC7499" w:rsidRDefault="005F0506"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Protect and enhance natural landscape characteristics of open spaces with specific consideration of the Maribyrnong River.</w:t>
            </w:r>
          </w:p>
          <w:p w14:paraId="17DCEE96" w14:textId="77777777" w:rsidR="005F0506" w:rsidRPr="00FC7499" w:rsidRDefault="005F0506"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Enhance and conserve cultural heritage.</w:t>
            </w:r>
          </w:p>
          <w:p w14:paraId="428928EF" w14:textId="5D82FC14" w:rsidR="001834B9" w:rsidRPr="00FC7499" w:rsidRDefault="005F0506" w:rsidP="009F3CC6">
            <w:pPr>
              <w:pStyle w:val="BodyText"/>
              <w:rPr>
                <w:rFonts w:cstheme="minorHAnsi"/>
                <w:color w:val="auto"/>
                <w:szCs w:val="20"/>
              </w:rPr>
            </w:pPr>
            <w:r w:rsidRPr="00FC7499">
              <w:rPr>
                <w:rFonts w:cstheme="minorHAnsi"/>
                <w:color w:val="auto"/>
                <w:szCs w:val="20"/>
              </w:rPr>
              <w:t>The Project supports the above objectives through enhancing the public transport networks</w:t>
            </w:r>
            <w:r w:rsidR="00395B39" w:rsidRPr="00FC7499">
              <w:rPr>
                <w:rFonts w:cstheme="minorHAnsi"/>
                <w:color w:val="auto"/>
                <w:szCs w:val="20"/>
              </w:rPr>
              <w:t xml:space="preserve"> for Melbourne</w:t>
            </w:r>
            <w:r w:rsidRPr="00FC7499">
              <w:rPr>
                <w:rFonts w:cstheme="minorHAnsi"/>
                <w:color w:val="auto"/>
                <w:szCs w:val="20"/>
              </w:rPr>
              <w:t>. In particular, the Project will provide a rail link to Melbourne Airport</w:t>
            </w:r>
            <w:r w:rsidR="001834B9" w:rsidRPr="00FC7499">
              <w:rPr>
                <w:rFonts w:cstheme="minorHAnsi"/>
                <w:color w:val="auto"/>
                <w:szCs w:val="20"/>
              </w:rPr>
              <w:t xml:space="preserve">, with connections from the Melbourne CBD and via Sunshine </w:t>
            </w:r>
            <w:r w:rsidR="00E21EA5">
              <w:rPr>
                <w:rFonts w:cstheme="minorHAnsi"/>
                <w:color w:val="auto"/>
                <w:szCs w:val="20"/>
              </w:rPr>
              <w:t>S</w:t>
            </w:r>
            <w:r w:rsidR="001834B9" w:rsidRPr="00FC7499">
              <w:rPr>
                <w:rFonts w:cstheme="minorHAnsi"/>
                <w:color w:val="auto"/>
                <w:szCs w:val="20"/>
              </w:rPr>
              <w:t xml:space="preserve">tation, thereby delivering Melbourne’s first rail corridor direct to Melbourne Airport. </w:t>
            </w:r>
          </w:p>
          <w:p w14:paraId="0AB1AE70" w14:textId="050D60EA" w:rsidR="00395B39" w:rsidRPr="00FC7499" w:rsidRDefault="001834B9" w:rsidP="009F3CC6">
            <w:pPr>
              <w:pStyle w:val="BodyText"/>
              <w:rPr>
                <w:rFonts w:cstheme="minorHAnsi"/>
                <w:color w:val="auto"/>
                <w:szCs w:val="20"/>
              </w:rPr>
            </w:pPr>
            <w:r w:rsidRPr="00FC7499">
              <w:rPr>
                <w:rFonts w:cstheme="minorHAnsi"/>
                <w:color w:val="auto"/>
                <w:szCs w:val="20"/>
              </w:rPr>
              <w:t xml:space="preserve">Locally the Project will provide </w:t>
            </w:r>
            <w:r w:rsidR="00696AD2" w:rsidRPr="00FC7499">
              <w:rPr>
                <w:rFonts w:cstheme="minorHAnsi"/>
                <w:color w:val="auto"/>
                <w:szCs w:val="20"/>
              </w:rPr>
              <w:t xml:space="preserve">enhanced active transport benefits, through </w:t>
            </w:r>
            <w:r w:rsidRPr="00FC7499">
              <w:rPr>
                <w:rFonts w:cstheme="minorHAnsi"/>
                <w:color w:val="auto"/>
                <w:szCs w:val="20"/>
              </w:rPr>
              <w:t>upgrade</w:t>
            </w:r>
            <w:r w:rsidR="005F0506" w:rsidRPr="00FC7499">
              <w:rPr>
                <w:rFonts w:cstheme="minorHAnsi"/>
                <w:color w:val="auto"/>
                <w:szCs w:val="20"/>
              </w:rPr>
              <w:t xml:space="preserve"> works </w:t>
            </w:r>
            <w:r w:rsidR="00696AD2" w:rsidRPr="00FC7499">
              <w:rPr>
                <w:rFonts w:cstheme="minorHAnsi"/>
                <w:color w:val="auto"/>
                <w:szCs w:val="20"/>
              </w:rPr>
              <w:t xml:space="preserve">proposed </w:t>
            </w:r>
            <w:r w:rsidR="005F0506" w:rsidRPr="00FC7499">
              <w:rPr>
                <w:rFonts w:cstheme="minorHAnsi"/>
                <w:color w:val="auto"/>
                <w:szCs w:val="20"/>
              </w:rPr>
              <w:t xml:space="preserve">at Sunshine and Albion </w:t>
            </w:r>
            <w:r w:rsidR="00E21EA5">
              <w:rPr>
                <w:rFonts w:cstheme="minorHAnsi"/>
                <w:color w:val="auto"/>
                <w:szCs w:val="20"/>
              </w:rPr>
              <w:t>S</w:t>
            </w:r>
            <w:r w:rsidR="005F0506" w:rsidRPr="00FC7499">
              <w:rPr>
                <w:rFonts w:cstheme="minorHAnsi"/>
                <w:color w:val="auto"/>
                <w:szCs w:val="20"/>
              </w:rPr>
              <w:t xml:space="preserve">tations, as well as </w:t>
            </w:r>
            <w:r w:rsidR="00B80157" w:rsidRPr="00FC7499">
              <w:rPr>
                <w:rFonts w:cstheme="minorHAnsi"/>
                <w:color w:val="auto"/>
                <w:szCs w:val="20"/>
              </w:rPr>
              <w:t xml:space="preserve">works to improve existing </w:t>
            </w:r>
            <w:r w:rsidR="005F0506" w:rsidRPr="00FC7499">
              <w:rPr>
                <w:rFonts w:cstheme="minorHAnsi"/>
                <w:color w:val="auto"/>
                <w:szCs w:val="20"/>
              </w:rPr>
              <w:t>bicycle and pedestrian networks</w:t>
            </w:r>
            <w:r w:rsidRPr="00FC7499">
              <w:rPr>
                <w:rFonts w:cstheme="minorHAnsi"/>
                <w:color w:val="auto"/>
                <w:szCs w:val="20"/>
              </w:rPr>
              <w:t xml:space="preserve"> to benefit the surrounding local community</w:t>
            </w:r>
            <w:r w:rsidR="005F0506" w:rsidRPr="00FC7499">
              <w:rPr>
                <w:rFonts w:cstheme="minorHAnsi"/>
                <w:color w:val="auto"/>
                <w:szCs w:val="20"/>
              </w:rPr>
              <w:t xml:space="preserve">. </w:t>
            </w:r>
          </w:p>
          <w:p w14:paraId="7D9BF826" w14:textId="6D02422D" w:rsidR="0069594E" w:rsidRPr="00FC7499" w:rsidRDefault="005F0506" w:rsidP="009F3CC6">
            <w:pPr>
              <w:pStyle w:val="BodyText"/>
              <w:rPr>
                <w:rFonts w:cstheme="minorHAnsi"/>
                <w:color w:val="auto"/>
                <w:szCs w:val="20"/>
              </w:rPr>
            </w:pPr>
            <w:r w:rsidRPr="00FC7499">
              <w:rPr>
                <w:rFonts w:cstheme="minorHAnsi"/>
                <w:color w:val="auto"/>
                <w:szCs w:val="20"/>
              </w:rPr>
              <w:t xml:space="preserve">Further to this, through design refinement, the Project has sought to minimise impacts to surrounding land uses and to heritage and landscape values where possible. </w:t>
            </w:r>
          </w:p>
          <w:p w14:paraId="03BD8CE5" w14:textId="218F27DC" w:rsidR="0069594E" w:rsidRPr="00FC7499" w:rsidRDefault="0069594E" w:rsidP="009F3CC6">
            <w:pPr>
              <w:pStyle w:val="BodyText"/>
              <w:rPr>
                <w:rFonts w:cstheme="minorHAnsi"/>
                <w:b/>
                <w:bCs/>
                <w:color w:val="auto"/>
                <w:szCs w:val="20"/>
              </w:rPr>
            </w:pPr>
            <w:r w:rsidRPr="00FC7499">
              <w:rPr>
                <w:rFonts w:cstheme="minorHAnsi"/>
                <w:b/>
                <w:bCs/>
                <w:color w:val="auto"/>
                <w:szCs w:val="20"/>
              </w:rPr>
              <w:t>Other relevant Strategies and Policies</w:t>
            </w:r>
          </w:p>
          <w:p w14:paraId="65232EC4" w14:textId="744C8AC8" w:rsidR="0069594E" w:rsidRPr="00FC7499" w:rsidRDefault="0069594E" w:rsidP="009F3CC6">
            <w:pPr>
              <w:pStyle w:val="BodyText"/>
              <w:rPr>
                <w:rFonts w:cstheme="minorHAnsi"/>
                <w:color w:val="auto"/>
                <w:szCs w:val="20"/>
                <w:lang w:eastAsia="en-AU"/>
              </w:rPr>
            </w:pPr>
            <w:r w:rsidRPr="00FC7499">
              <w:rPr>
                <w:rFonts w:cstheme="minorHAnsi"/>
                <w:color w:val="auto"/>
                <w:szCs w:val="20"/>
              </w:rPr>
              <w:t xml:space="preserve">There are a number of state and local strategic planning documents informing the PPF and LPPF which are of relevance to the Project. Of particular importance is </w:t>
            </w:r>
            <w:r w:rsidRPr="00FC7499">
              <w:rPr>
                <w:rFonts w:cstheme="minorHAnsi"/>
                <w:color w:val="auto"/>
                <w:szCs w:val="20"/>
                <w:lang w:eastAsia="en-AU"/>
              </w:rPr>
              <w:t xml:space="preserve">Plan Melbourne, which provides guidance on the development and growth of Melbourne to 2050 and is the key strategy for supporting jobs, housing and transport. It also seeks to integrate long-term land use, infrastructure and transport planning. Plan Melbourne strongly supports the Project, identifying it as a key piece of transport infrastructure that is required to both improve Melbourne’s public transport network and future proof for population growth. </w:t>
            </w:r>
          </w:p>
          <w:p w14:paraId="11C60A8B" w14:textId="28C1F9E7" w:rsidR="0069594E" w:rsidRPr="00FC7499" w:rsidRDefault="0069594E" w:rsidP="009F3CC6">
            <w:pPr>
              <w:pStyle w:val="BodyText"/>
              <w:rPr>
                <w:rFonts w:cstheme="minorHAnsi"/>
                <w:color w:val="auto"/>
                <w:szCs w:val="20"/>
                <w:lang w:eastAsia="en-AU"/>
              </w:rPr>
            </w:pPr>
            <w:r w:rsidRPr="00FC7499">
              <w:rPr>
                <w:rFonts w:cstheme="minorHAnsi"/>
                <w:color w:val="auto"/>
                <w:szCs w:val="20"/>
                <w:lang w:eastAsia="en-AU"/>
              </w:rPr>
              <w:t xml:space="preserve">There are also several </w:t>
            </w:r>
            <w:r w:rsidR="00EA1311" w:rsidRPr="00FC7499">
              <w:rPr>
                <w:rFonts w:cstheme="minorHAnsi"/>
                <w:color w:val="auto"/>
                <w:szCs w:val="20"/>
                <w:lang w:eastAsia="en-AU"/>
              </w:rPr>
              <w:t xml:space="preserve">broader </w:t>
            </w:r>
            <w:r w:rsidRPr="00FC7499">
              <w:rPr>
                <w:rFonts w:cstheme="minorHAnsi"/>
                <w:color w:val="auto"/>
                <w:szCs w:val="20"/>
                <w:lang w:eastAsia="en-AU"/>
              </w:rPr>
              <w:t xml:space="preserve">state transport policies such as the </w:t>
            </w:r>
            <w:r w:rsidRPr="00FC7499">
              <w:rPr>
                <w:rFonts w:cstheme="minorHAnsi"/>
                <w:i/>
                <w:iCs/>
                <w:color w:val="auto"/>
                <w:szCs w:val="20"/>
                <w:lang w:eastAsia="en-AU"/>
              </w:rPr>
              <w:t>Western Rail Plan</w:t>
            </w:r>
            <w:r w:rsidR="008A743F" w:rsidRPr="00FC7499">
              <w:rPr>
                <w:rFonts w:cstheme="minorHAnsi"/>
                <w:color w:val="auto"/>
                <w:szCs w:val="20"/>
                <w:lang w:eastAsia="en-AU"/>
              </w:rPr>
              <w:t xml:space="preserve"> </w:t>
            </w:r>
            <w:r w:rsidRPr="00FC7499">
              <w:rPr>
                <w:rFonts w:cstheme="minorHAnsi"/>
                <w:color w:val="auto"/>
                <w:szCs w:val="20"/>
                <w:lang w:eastAsia="en-AU"/>
              </w:rPr>
              <w:t xml:space="preserve">and </w:t>
            </w:r>
            <w:r w:rsidRPr="00FC7499">
              <w:rPr>
                <w:rFonts w:cstheme="minorHAnsi"/>
                <w:i/>
                <w:color w:val="auto"/>
                <w:szCs w:val="20"/>
                <w:lang w:eastAsia="en-AU"/>
              </w:rPr>
              <w:t>Growing Our Rail Network 2018-2025 (Transport for Victoria, 2018)</w:t>
            </w:r>
            <w:r w:rsidRPr="00FC7499">
              <w:rPr>
                <w:rFonts w:cstheme="minorHAnsi"/>
                <w:iCs/>
                <w:color w:val="auto"/>
                <w:szCs w:val="20"/>
                <w:lang w:eastAsia="en-AU"/>
              </w:rPr>
              <w:t xml:space="preserve"> </w:t>
            </w:r>
            <w:r w:rsidRPr="00FC7499">
              <w:rPr>
                <w:rFonts w:cstheme="minorHAnsi"/>
                <w:color w:val="auto"/>
                <w:szCs w:val="20"/>
                <w:lang w:eastAsia="en-AU"/>
              </w:rPr>
              <w:t>which highlight the importance of the Project in increasing the capacity of the public transport network and meeting the growing demand for rail services in Victoria.</w:t>
            </w:r>
          </w:p>
          <w:p w14:paraId="758F3B34" w14:textId="6D4B95B8" w:rsidR="0069594E" w:rsidRPr="00FC7499" w:rsidRDefault="00B9361B" w:rsidP="00B130F2">
            <w:pPr>
              <w:pStyle w:val="BodyText"/>
              <w:rPr>
                <w:rFonts w:cstheme="minorHAnsi"/>
                <w:color w:val="auto"/>
                <w:szCs w:val="20"/>
                <w:lang w:eastAsia="en-AU"/>
              </w:rPr>
            </w:pPr>
            <w:r w:rsidRPr="00FC7499">
              <w:rPr>
                <w:rFonts w:cstheme="minorHAnsi"/>
                <w:color w:val="auto"/>
                <w:szCs w:val="20"/>
                <w:lang w:eastAsia="en-AU"/>
              </w:rPr>
              <w:t>S</w:t>
            </w:r>
            <w:r w:rsidR="0069594E" w:rsidRPr="00FC7499">
              <w:rPr>
                <w:rFonts w:cstheme="minorHAnsi"/>
                <w:color w:val="auto"/>
                <w:szCs w:val="20"/>
                <w:lang w:eastAsia="en-AU"/>
              </w:rPr>
              <w:t>tate and local policy</w:t>
            </w:r>
            <w:r w:rsidRPr="00FC7499">
              <w:rPr>
                <w:rFonts w:cstheme="minorHAnsi"/>
                <w:color w:val="auto"/>
                <w:szCs w:val="20"/>
                <w:lang w:eastAsia="en-AU"/>
              </w:rPr>
              <w:t xml:space="preserve"> also</w:t>
            </w:r>
            <w:r w:rsidR="0069594E" w:rsidRPr="00FC7499">
              <w:rPr>
                <w:rFonts w:cstheme="minorHAnsi"/>
                <w:color w:val="auto"/>
                <w:szCs w:val="20"/>
                <w:lang w:eastAsia="en-AU"/>
              </w:rPr>
              <w:t xml:space="preserve"> identifies the Sunshine MAC, which includes Albion as an area of future urban renewal and intensification. This is highlighted by </w:t>
            </w:r>
            <w:r w:rsidR="0069594E" w:rsidRPr="00FC7499">
              <w:rPr>
                <w:rFonts w:cstheme="minorHAnsi"/>
                <w:bCs/>
                <w:color w:val="auto"/>
                <w:szCs w:val="20"/>
              </w:rPr>
              <w:t xml:space="preserve">its </w:t>
            </w:r>
            <w:r w:rsidR="0069594E" w:rsidRPr="00FC7499">
              <w:rPr>
                <w:rFonts w:cstheme="minorHAnsi"/>
                <w:color w:val="auto"/>
                <w:szCs w:val="20"/>
                <w:lang w:eastAsia="en-AU"/>
              </w:rPr>
              <w:t>designation as an NEIC under Plan Melbourne</w:t>
            </w:r>
            <w:r w:rsidR="003E1065" w:rsidRPr="00FC7499">
              <w:rPr>
                <w:rFonts w:cstheme="minorHAnsi"/>
                <w:color w:val="auto"/>
                <w:szCs w:val="20"/>
                <w:lang w:eastAsia="en-AU"/>
              </w:rPr>
              <w:t xml:space="preserve"> and a </w:t>
            </w:r>
            <w:r w:rsidR="0069594E" w:rsidRPr="00FC7499">
              <w:rPr>
                <w:rFonts w:cstheme="minorHAnsi"/>
                <w:color w:val="auto"/>
                <w:szCs w:val="20"/>
                <w:lang w:eastAsia="en-AU"/>
              </w:rPr>
              <w:t>Priority Precinct</w:t>
            </w:r>
            <w:r w:rsidR="00EA1311" w:rsidRPr="00FC7499">
              <w:rPr>
                <w:rFonts w:cstheme="minorHAnsi"/>
                <w:color w:val="auto"/>
                <w:szCs w:val="20"/>
                <w:lang w:eastAsia="en-AU"/>
              </w:rPr>
              <w:t xml:space="preserve"> </w:t>
            </w:r>
            <w:r w:rsidR="003E1065" w:rsidRPr="00FC7499">
              <w:rPr>
                <w:rFonts w:cstheme="minorHAnsi"/>
                <w:color w:val="auto"/>
                <w:szCs w:val="20"/>
                <w:lang w:eastAsia="en-AU"/>
              </w:rPr>
              <w:t xml:space="preserve">under the </w:t>
            </w:r>
            <w:r w:rsidR="00DE05D1" w:rsidRPr="00FC7499">
              <w:rPr>
                <w:rFonts w:cstheme="minorHAnsi"/>
                <w:i/>
                <w:color w:val="auto"/>
                <w:szCs w:val="20"/>
                <w:lang w:eastAsia="en-AU"/>
              </w:rPr>
              <w:t>Priority Precincts (Department of Jobs, Precincts and Regions, 2019)</w:t>
            </w:r>
            <w:r w:rsidR="00EA1311" w:rsidRPr="00FC7499">
              <w:rPr>
                <w:rFonts w:cstheme="minorHAnsi"/>
                <w:i/>
                <w:color w:val="auto"/>
                <w:szCs w:val="20"/>
                <w:lang w:eastAsia="en-AU"/>
              </w:rPr>
              <w:t>,</w:t>
            </w:r>
            <w:r w:rsidR="00EA1311" w:rsidRPr="00FC7499">
              <w:rPr>
                <w:rFonts w:cstheme="minorHAnsi"/>
                <w:iCs/>
                <w:color w:val="auto"/>
                <w:szCs w:val="20"/>
                <w:lang w:eastAsia="en-AU"/>
              </w:rPr>
              <w:t xml:space="preserve"> </w:t>
            </w:r>
            <w:r w:rsidR="00EA1311" w:rsidRPr="00FC7499">
              <w:rPr>
                <w:rFonts w:cstheme="minorHAnsi"/>
                <w:color w:val="auto"/>
                <w:szCs w:val="20"/>
                <w:lang w:eastAsia="en-AU"/>
              </w:rPr>
              <w:t>which</w:t>
            </w:r>
            <w:r w:rsidR="00DE05D1" w:rsidRPr="00FC7499">
              <w:rPr>
                <w:rFonts w:cstheme="minorHAnsi"/>
                <w:color w:val="auto"/>
                <w:szCs w:val="20"/>
                <w:lang w:eastAsia="en-AU"/>
              </w:rPr>
              <w:t xml:space="preserve"> defines priority precincts as areas of key investment and urban renewal that</w:t>
            </w:r>
            <w:r w:rsidR="00DE05D1" w:rsidRPr="00FC7499">
              <w:rPr>
                <w:szCs w:val="20"/>
              </w:rPr>
              <w:t xml:space="preserve"> </w:t>
            </w:r>
            <w:r w:rsidR="00DE05D1" w:rsidRPr="00FC7499">
              <w:rPr>
                <w:color w:val="auto"/>
                <w:szCs w:val="20"/>
              </w:rPr>
              <w:t xml:space="preserve">will support Melbourne’s population and economic growth. </w:t>
            </w:r>
            <w:r w:rsidR="00BE7D24" w:rsidRPr="00FC7499">
              <w:rPr>
                <w:color w:val="auto"/>
                <w:szCs w:val="20"/>
              </w:rPr>
              <w:t xml:space="preserve">The Project </w:t>
            </w:r>
            <w:r w:rsidR="00613430" w:rsidRPr="00FC7499">
              <w:rPr>
                <w:color w:val="auto"/>
                <w:szCs w:val="20"/>
              </w:rPr>
              <w:t>aligns with</w:t>
            </w:r>
            <w:r w:rsidR="00BE7D24" w:rsidRPr="00FC7499">
              <w:rPr>
                <w:color w:val="auto"/>
                <w:szCs w:val="20"/>
              </w:rPr>
              <w:t xml:space="preserve"> these designations by </w:t>
            </w:r>
            <w:r w:rsidR="00D92B4C" w:rsidRPr="00FC7499">
              <w:rPr>
                <w:color w:val="auto"/>
                <w:szCs w:val="20"/>
              </w:rPr>
              <w:t>providing</w:t>
            </w:r>
            <w:r w:rsidR="00640B5D" w:rsidRPr="00FC7499">
              <w:rPr>
                <w:color w:val="auto"/>
                <w:szCs w:val="20"/>
              </w:rPr>
              <w:t xml:space="preserve"> </w:t>
            </w:r>
            <w:r w:rsidR="00613430" w:rsidRPr="00FC7499">
              <w:rPr>
                <w:color w:val="auto"/>
                <w:szCs w:val="20"/>
              </w:rPr>
              <w:t>improved</w:t>
            </w:r>
            <w:r w:rsidR="00BE7D24" w:rsidRPr="00FC7499">
              <w:rPr>
                <w:color w:val="auto"/>
                <w:szCs w:val="20"/>
              </w:rPr>
              <w:t xml:space="preserve"> public transport</w:t>
            </w:r>
            <w:r w:rsidR="00ED1084" w:rsidRPr="00FC7499">
              <w:rPr>
                <w:color w:val="auto"/>
                <w:szCs w:val="20"/>
              </w:rPr>
              <w:t xml:space="preserve"> </w:t>
            </w:r>
            <w:r w:rsidR="00B130F2" w:rsidRPr="00FC7499">
              <w:rPr>
                <w:rFonts w:cstheme="minorHAnsi"/>
                <w:color w:val="auto"/>
                <w:szCs w:val="20"/>
                <w:lang w:eastAsia="en-AU"/>
              </w:rPr>
              <w:t xml:space="preserve">connectivity </w:t>
            </w:r>
            <w:r w:rsidR="00B130F2" w:rsidRPr="00FC7499">
              <w:rPr>
                <w:color w:val="auto"/>
                <w:szCs w:val="20"/>
              </w:rPr>
              <w:t>as well as</w:t>
            </w:r>
            <w:r w:rsidR="0069594E" w:rsidRPr="00FC7499">
              <w:rPr>
                <w:rFonts w:cstheme="minorHAnsi"/>
                <w:color w:val="auto"/>
                <w:szCs w:val="20"/>
                <w:lang w:eastAsia="en-AU"/>
              </w:rPr>
              <w:t xml:space="preserve"> precinct improvements at Sunshine and Albion </w:t>
            </w:r>
            <w:r w:rsidR="00744A03">
              <w:rPr>
                <w:rFonts w:cstheme="minorHAnsi"/>
                <w:color w:val="auto"/>
                <w:szCs w:val="20"/>
                <w:lang w:eastAsia="en-AU"/>
              </w:rPr>
              <w:t>S</w:t>
            </w:r>
            <w:r w:rsidR="0069594E" w:rsidRPr="00FC7499">
              <w:rPr>
                <w:rFonts w:cstheme="minorHAnsi"/>
                <w:color w:val="auto"/>
                <w:szCs w:val="20"/>
                <w:lang w:eastAsia="en-AU"/>
              </w:rPr>
              <w:t>tations.</w:t>
            </w:r>
          </w:p>
          <w:p w14:paraId="33E3C71F" w14:textId="440DEDBE" w:rsidR="0069594E" w:rsidRPr="00FC7499" w:rsidRDefault="0069594E" w:rsidP="009F3CC6">
            <w:pPr>
              <w:pStyle w:val="BodyText"/>
              <w:rPr>
                <w:rFonts w:cstheme="minorHAnsi"/>
                <w:color w:val="auto"/>
                <w:szCs w:val="20"/>
              </w:rPr>
            </w:pPr>
            <w:r w:rsidRPr="00FC7499">
              <w:rPr>
                <w:rFonts w:cstheme="minorHAnsi"/>
                <w:color w:val="auto"/>
                <w:szCs w:val="20"/>
                <w:lang w:eastAsia="en-AU"/>
              </w:rPr>
              <w:t>State</w:t>
            </w:r>
            <w:r w:rsidRPr="00FC7499">
              <w:rPr>
                <w:rFonts w:cstheme="minorHAnsi"/>
                <w:color w:val="auto"/>
                <w:szCs w:val="20"/>
              </w:rPr>
              <w:t xml:space="preserve"> strategic planning documents also highlight the importance of protecting and enhancing biodiversity and cultural and built heritage. In particular, development in the Maribyrnong River Valley Parklands is guided by the </w:t>
            </w:r>
            <w:r w:rsidRPr="00FC7499">
              <w:rPr>
                <w:rFonts w:cstheme="minorHAnsi"/>
                <w:i/>
                <w:color w:val="auto"/>
                <w:szCs w:val="20"/>
              </w:rPr>
              <w:t>Maribyrnong River Valley Design Guidelines (Department of Planning and Community Development, 2010)</w:t>
            </w:r>
            <w:r w:rsidRPr="00FC7499">
              <w:rPr>
                <w:rFonts w:cstheme="minorHAnsi"/>
                <w:iCs/>
                <w:color w:val="auto"/>
                <w:szCs w:val="20"/>
              </w:rPr>
              <w:t>.</w:t>
            </w:r>
            <w:r w:rsidRPr="00FC7499">
              <w:rPr>
                <w:rFonts w:cstheme="minorHAnsi"/>
                <w:color w:val="auto"/>
                <w:szCs w:val="20"/>
              </w:rPr>
              <w:t xml:space="preserve"> The Project accords with the objectives of these </w:t>
            </w:r>
            <w:r w:rsidR="007A25A4" w:rsidRPr="00FC7499">
              <w:rPr>
                <w:rFonts w:cstheme="minorHAnsi"/>
                <w:color w:val="auto"/>
                <w:szCs w:val="20"/>
              </w:rPr>
              <w:t>g</w:t>
            </w:r>
            <w:r w:rsidRPr="00FC7499">
              <w:rPr>
                <w:rFonts w:cstheme="minorHAnsi"/>
                <w:color w:val="auto"/>
                <w:szCs w:val="20"/>
              </w:rPr>
              <w:t>uidelines through avoiding significant ecological values where possible and adopting a design that is sympathetic to the character of the area, including heritage values.</w:t>
            </w:r>
          </w:p>
          <w:p w14:paraId="31B51F22" w14:textId="77777777" w:rsidR="008A30A3" w:rsidRPr="00FC7499" w:rsidRDefault="004E0519" w:rsidP="009F3CC6">
            <w:pPr>
              <w:autoSpaceDE w:val="0"/>
              <w:autoSpaceDN w:val="0"/>
              <w:adjustRightInd w:val="0"/>
              <w:spacing w:before="120" w:after="120"/>
              <w:rPr>
                <w:rFonts w:cstheme="minorHAnsi"/>
                <w:b/>
                <w:bCs/>
                <w:szCs w:val="20"/>
              </w:rPr>
            </w:pPr>
            <w:r w:rsidRPr="00FC7499">
              <w:rPr>
                <w:rFonts w:cstheme="minorHAnsi"/>
                <w:b/>
                <w:bCs/>
                <w:szCs w:val="20"/>
              </w:rPr>
              <w:t>Zones and Overlays</w:t>
            </w:r>
          </w:p>
          <w:p w14:paraId="1FBF4C9B" w14:textId="031137B0" w:rsidR="004E0519" w:rsidRPr="00FC7499" w:rsidRDefault="004E0519" w:rsidP="007A25A4">
            <w:pPr>
              <w:pStyle w:val="BodyText"/>
              <w:rPr>
                <w:rFonts w:cstheme="minorHAnsi"/>
                <w:color w:val="auto"/>
                <w:szCs w:val="20"/>
              </w:rPr>
            </w:pPr>
            <w:r w:rsidRPr="00FC7499">
              <w:rPr>
                <w:rFonts w:cstheme="minorHAnsi"/>
                <w:color w:val="auto"/>
                <w:szCs w:val="20"/>
              </w:rPr>
              <w:t xml:space="preserve">The Project Land largely follows </w:t>
            </w:r>
            <w:r w:rsidR="0058559D">
              <w:rPr>
                <w:rFonts w:cstheme="minorHAnsi"/>
                <w:color w:val="auto"/>
                <w:szCs w:val="20"/>
              </w:rPr>
              <w:t>the</w:t>
            </w:r>
            <w:r w:rsidRPr="00FC7499">
              <w:rPr>
                <w:rFonts w:cstheme="minorHAnsi"/>
                <w:color w:val="auto"/>
                <w:szCs w:val="20"/>
              </w:rPr>
              <w:t xml:space="preserve"> existing rail corridor, zoned PUZ4, which accommodates both passenger and freight rail services. The Project Land also includes land outside of the rail corridor which is not currently intended for transport use. </w:t>
            </w:r>
            <w:r w:rsidR="00B71AF1">
              <w:rPr>
                <w:rFonts w:cstheme="minorHAnsi"/>
                <w:color w:val="auto"/>
                <w:szCs w:val="20"/>
              </w:rPr>
              <w:t xml:space="preserve">Where the Project Land is outside the rail corridor it generally follows the alignment of the </w:t>
            </w:r>
            <w:r w:rsidR="00744A03">
              <w:rPr>
                <w:rFonts w:cstheme="minorHAnsi"/>
                <w:color w:val="auto"/>
                <w:szCs w:val="20"/>
              </w:rPr>
              <w:t xml:space="preserve">previous </w:t>
            </w:r>
            <w:r w:rsidR="00B71AF1">
              <w:rPr>
                <w:rFonts w:cstheme="minorHAnsi"/>
                <w:color w:val="auto"/>
                <w:szCs w:val="20"/>
              </w:rPr>
              <w:t xml:space="preserve">MARL </w:t>
            </w:r>
            <w:r w:rsidR="00C01CFF">
              <w:rPr>
                <w:rFonts w:cstheme="minorHAnsi"/>
                <w:color w:val="auto"/>
                <w:szCs w:val="20"/>
              </w:rPr>
              <w:t>P</w:t>
            </w:r>
            <w:r w:rsidR="00006799">
              <w:rPr>
                <w:rFonts w:cstheme="minorHAnsi"/>
                <w:color w:val="auto"/>
                <w:szCs w:val="20"/>
              </w:rPr>
              <w:t xml:space="preserve">lanning </w:t>
            </w:r>
            <w:r w:rsidR="00C01CFF">
              <w:rPr>
                <w:rFonts w:cstheme="minorHAnsi"/>
                <w:color w:val="auto"/>
                <w:szCs w:val="20"/>
              </w:rPr>
              <w:t>C</w:t>
            </w:r>
            <w:r w:rsidR="00B71AF1">
              <w:rPr>
                <w:rFonts w:cstheme="minorHAnsi"/>
                <w:color w:val="auto"/>
                <w:szCs w:val="20"/>
              </w:rPr>
              <w:t xml:space="preserve">ontrols which support the development of </w:t>
            </w:r>
            <w:r w:rsidR="00BA2E07">
              <w:rPr>
                <w:rFonts w:cstheme="minorHAnsi"/>
                <w:color w:val="auto"/>
                <w:szCs w:val="20"/>
              </w:rPr>
              <w:t>an</w:t>
            </w:r>
            <w:r w:rsidR="00B71AF1">
              <w:rPr>
                <w:rFonts w:cstheme="minorHAnsi"/>
                <w:color w:val="auto"/>
                <w:szCs w:val="20"/>
              </w:rPr>
              <w:t xml:space="preserve"> airport rail link. </w:t>
            </w:r>
            <w:r w:rsidRPr="00FC7499">
              <w:rPr>
                <w:rFonts w:cstheme="minorHAnsi"/>
                <w:color w:val="auto"/>
                <w:szCs w:val="20"/>
              </w:rPr>
              <w:t>Land uses within and adjacent to the Project Land include open space, industrial</w:t>
            </w:r>
            <w:r w:rsidR="00B130F2" w:rsidRPr="00FC7499">
              <w:rPr>
                <w:rFonts w:cstheme="minorHAnsi"/>
                <w:color w:val="auto"/>
                <w:szCs w:val="20"/>
              </w:rPr>
              <w:t>,</w:t>
            </w:r>
            <w:r w:rsidRPr="00FC7499">
              <w:rPr>
                <w:rFonts w:cstheme="minorHAnsi"/>
                <w:color w:val="auto"/>
                <w:szCs w:val="20"/>
              </w:rPr>
              <w:t xml:space="preserve"> public </w:t>
            </w:r>
            <w:r w:rsidR="00B130F2" w:rsidRPr="00FC7499">
              <w:rPr>
                <w:rFonts w:cstheme="minorHAnsi"/>
                <w:color w:val="auto"/>
                <w:szCs w:val="20"/>
              </w:rPr>
              <w:t xml:space="preserve">and residential </w:t>
            </w:r>
            <w:r w:rsidRPr="00FC7499">
              <w:rPr>
                <w:rFonts w:cstheme="minorHAnsi"/>
                <w:color w:val="auto"/>
                <w:szCs w:val="20"/>
              </w:rPr>
              <w:t>land.</w:t>
            </w:r>
          </w:p>
          <w:p w14:paraId="351812F6" w14:textId="42D1FDFF" w:rsidR="004E0519" w:rsidRPr="00924912" w:rsidRDefault="00C309E4" w:rsidP="00924912">
            <w:pPr>
              <w:pStyle w:val="Default"/>
              <w:tabs>
                <w:tab w:val="left" w:pos="4910"/>
                <w:tab w:val="left" w:pos="5913"/>
                <w:tab w:val="left" w:pos="6916"/>
              </w:tabs>
              <w:spacing w:before="120" w:after="120"/>
              <w:rPr>
                <w:rFonts w:asciiTheme="minorHAnsi" w:hAnsiTheme="minorHAnsi" w:cstheme="minorHAnsi"/>
                <w:color w:val="auto"/>
                <w:sz w:val="20"/>
                <w:szCs w:val="22"/>
              </w:rPr>
            </w:pPr>
            <w:r w:rsidRPr="00FC7499">
              <w:rPr>
                <w:rFonts w:asciiTheme="minorHAnsi" w:hAnsiTheme="minorHAnsi" w:cstheme="minorHAnsi"/>
                <w:color w:val="auto"/>
                <w:sz w:val="20"/>
                <w:szCs w:val="20"/>
              </w:rPr>
              <w:t xml:space="preserve">Refer to </w:t>
            </w:r>
            <w:r w:rsidR="00C15EDE" w:rsidRPr="00FC7499">
              <w:rPr>
                <w:rFonts w:asciiTheme="minorHAnsi" w:hAnsiTheme="minorHAnsi" w:cstheme="minorHAnsi"/>
                <w:b/>
                <w:bCs/>
                <w:color w:val="auto"/>
                <w:sz w:val="20"/>
                <w:szCs w:val="20"/>
              </w:rPr>
              <w:t>Attachment 4</w:t>
            </w:r>
            <w:r w:rsidR="00C15EDE" w:rsidRPr="00FC7499">
              <w:rPr>
                <w:rFonts w:asciiTheme="minorHAnsi" w:hAnsiTheme="minorHAnsi" w:cstheme="minorHAnsi"/>
                <w:color w:val="auto"/>
                <w:sz w:val="20"/>
                <w:szCs w:val="20"/>
              </w:rPr>
              <w:t xml:space="preserve"> </w:t>
            </w:r>
            <w:r w:rsidR="00C15EDE" w:rsidRPr="001B35BA">
              <w:rPr>
                <w:rFonts w:asciiTheme="minorHAnsi" w:hAnsiTheme="minorHAnsi" w:cstheme="minorHAnsi"/>
                <w:b/>
                <w:bCs/>
                <w:color w:val="auto"/>
                <w:sz w:val="20"/>
                <w:szCs w:val="20"/>
              </w:rPr>
              <w:t>and 5</w:t>
            </w:r>
            <w:r w:rsidR="00C15EDE" w:rsidRPr="00FC7499">
              <w:rPr>
                <w:rFonts w:asciiTheme="minorHAnsi" w:hAnsiTheme="minorHAnsi" w:cstheme="minorHAnsi"/>
                <w:color w:val="auto"/>
                <w:sz w:val="20"/>
                <w:szCs w:val="20"/>
              </w:rPr>
              <w:t xml:space="preserve"> </w:t>
            </w:r>
            <w:r w:rsidRPr="00FC7499">
              <w:rPr>
                <w:rFonts w:asciiTheme="minorHAnsi" w:hAnsiTheme="minorHAnsi" w:cstheme="minorHAnsi"/>
                <w:color w:val="auto"/>
                <w:sz w:val="20"/>
                <w:szCs w:val="20"/>
              </w:rPr>
              <w:t>for Zones and Overlays Maps</w:t>
            </w:r>
            <w:r w:rsidR="00924912" w:rsidRPr="00FC7499">
              <w:rPr>
                <w:rFonts w:asciiTheme="minorHAnsi" w:hAnsiTheme="minorHAnsi" w:cstheme="minorHAnsi"/>
                <w:color w:val="auto"/>
                <w:sz w:val="20"/>
                <w:szCs w:val="20"/>
              </w:rPr>
              <w:t xml:space="preserve"> and </w:t>
            </w:r>
            <w:r w:rsidR="00924912" w:rsidRPr="00FC7499">
              <w:rPr>
                <w:rFonts w:asciiTheme="minorHAnsi" w:hAnsiTheme="minorHAnsi" w:cstheme="minorHAnsi"/>
                <w:b/>
                <w:bCs/>
                <w:color w:val="auto"/>
                <w:sz w:val="20"/>
                <w:szCs w:val="20"/>
              </w:rPr>
              <w:t>Attachment 14</w:t>
            </w:r>
            <w:r w:rsidR="00924912" w:rsidRPr="00FC7499">
              <w:rPr>
                <w:rFonts w:asciiTheme="minorHAnsi" w:hAnsiTheme="minorHAnsi" w:cstheme="minorHAnsi"/>
                <w:color w:val="auto"/>
                <w:sz w:val="20"/>
                <w:szCs w:val="20"/>
              </w:rPr>
              <w:t xml:space="preserve"> for the MAR State Land Use Planning Impact Assessment.</w:t>
            </w:r>
          </w:p>
        </w:tc>
      </w:tr>
      <w:tr w:rsidR="00C25A6F" w14:paraId="203523ED" w14:textId="77777777" w:rsidTr="003F57F0">
        <w:tc>
          <w:tcPr>
            <w:tcW w:w="9385" w:type="dxa"/>
            <w:tcBorders>
              <w:top w:val="single" w:sz="4" w:space="0" w:color="auto"/>
              <w:bottom w:val="single" w:sz="4" w:space="0" w:color="auto"/>
            </w:tcBorders>
          </w:tcPr>
          <w:p w14:paraId="59D43FA9" w14:textId="77777777" w:rsidR="00C25A6F" w:rsidRPr="00773AF1" w:rsidRDefault="00C25A6F" w:rsidP="003714FF">
            <w:pPr>
              <w:rPr>
                <w:rFonts w:cstheme="minorHAnsi"/>
                <w:b/>
                <w:szCs w:val="20"/>
              </w:rPr>
            </w:pPr>
            <w:r w:rsidRPr="00773AF1">
              <w:rPr>
                <w:rFonts w:cstheme="minorHAnsi"/>
                <w:b/>
                <w:szCs w:val="20"/>
              </w:rPr>
              <w:t>Local government area(s):</w:t>
            </w:r>
          </w:p>
          <w:p w14:paraId="767441E2" w14:textId="21CF6623" w:rsidR="00D234E3" w:rsidRPr="00773AF1" w:rsidRDefault="003254F4" w:rsidP="007A25A4">
            <w:pPr>
              <w:autoSpaceDE w:val="0"/>
              <w:autoSpaceDN w:val="0"/>
              <w:adjustRightInd w:val="0"/>
              <w:spacing w:before="120" w:after="120"/>
              <w:rPr>
                <w:rFonts w:cstheme="minorHAnsi"/>
                <w:szCs w:val="20"/>
              </w:rPr>
            </w:pPr>
            <w:r w:rsidRPr="00773AF1">
              <w:rPr>
                <w:rFonts w:cstheme="minorHAnsi"/>
                <w:szCs w:val="20"/>
              </w:rPr>
              <w:t>The Project intersects with six</w:t>
            </w:r>
            <w:r w:rsidR="008A30A3" w:rsidRPr="00773AF1">
              <w:rPr>
                <w:rFonts w:cstheme="minorHAnsi"/>
                <w:szCs w:val="20"/>
              </w:rPr>
              <w:t xml:space="preserve"> (6)</w:t>
            </w:r>
            <w:r w:rsidRPr="00773AF1">
              <w:rPr>
                <w:rFonts w:cstheme="minorHAnsi"/>
                <w:szCs w:val="20"/>
              </w:rPr>
              <w:t xml:space="preserve"> local government areas</w:t>
            </w:r>
            <w:r w:rsidR="00D234E3" w:rsidRPr="00773AF1">
              <w:rPr>
                <w:rFonts w:cstheme="minorHAnsi"/>
                <w:szCs w:val="20"/>
              </w:rPr>
              <w:t>:</w:t>
            </w:r>
          </w:p>
          <w:p w14:paraId="4B7EA246" w14:textId="328DB650" w:rsidR="000739B4" w:rsidRPr="000739B4" w:rsidRDefault="003254F4" w:rsidP="004B0781">
            <w:pPr>
              <w:pStyle w:val="TableBullet"/>
              <w:numPr>
                <w:ilvl w:val="0"/>
                <w:numId w:val="26"/>
              </w:numPr>
              <w:spacing w:before="120" w:after="120"/>
              <w:rPr>
                <w:rFonts w:cstheme="minorHAnsi"/>
                <w:color w:val="auto"/>
                <w:sz w:val="20"/>
                <w:szCs w:val="20"/>
                <w:lang w:eastAsia="en-AU"/>
              </w:rPr>
            </w:pPr>
            <w:r w:rsidRPr="00A14F0C">
              <w:rPr>
                <w:rFonts w:cstheme="minorHAnsi"/>
                <w:color w:val="auto"/>
                <w:sz w:val="20"/>
                <w:szCs w:val="20"/>
                <w:lang w:eastAsia="en-AU"/>
              </w:rPr>
              <w:t>Moreland</w:t>
            </w:r>
            <w:r w:rsidR="00D234E3" w:rsidRPr="000739B4">
              <w:rPr>
                <w:rFonts w:cstheme="minorHAnsi"/>
                <w:szCs w:val="20"/>
                <w:lang w:eastAsia="en-AU"/>
              </w:rPr>
              <w:t xml:space="preserve"> </w:t>
            </w:r>
            <w:r w:rsidR="00D234E3" w:rsidRPr="003F57F0">
              <w:rPr>
                <w:rFonts w:cstheme="minorHAnsi"/>
                <w:color w:val="auto"/>
                <w:sz w:val="20"/>
                <w:szCs w:val="20"/>
                <w:lang w:eastAsia="en-AU"/>
              </w:rPr>
              <w:t>City Council</w:t>
            </w:r>
          </w:p>
          <w:p w14:paraId="20A62C56" w14:textId="46F8A27E" w:rsidR="00D234E3" w:rsidRPr="000739B4" w:rsidRDefault="003254F4" w:rsidP="004B0781">
            <w:pPr>
              <w:pStyle w:val="TableBullet"/>
              <w:numPr>
                <w:ilvl w:val="0"/>
                <w:numId w:val="26"/>
              </w:numPr>
              <w:spacing w:before="120" w:after="120"/>
              <w:rPr>
                <w:rFonts w:cstheme="minorHAnsi"/>
                <w:color w:val="auto"/>
                <w:sz w:val="20"/>
                <w:szCs w:val="20"/>
                <w:lang w:eastAsia="en-AU"/>
              </w:rPr>
            </w:pPr>
            <w:r w:rsidRPr="000739B4">
              <w:rPr>
                <w:rFonts w:cstheme="minorHAnsi"/>
                <w:color w:val="auto"/>
                <w:sz w:val="20"/>
                <w:szCs w:val="20"/>
                <w:lang w:eastAsia="en-AU"/>
              </w:rPr>
              <w:t>Moonee Valley</w:t>
            </w:r>
            <w:r w:rsidR="00D234E3" w:rsidRPr="000739B4">
              <w:rPr>
                <w:rFonts w:cstheme="minorHAnsi"/>
                <w:color w:val="auto"/>
                <w:sz w:val="20"/>
                <w:szCs w:val="20"/>
                <w:lang w:eastAsia="en-AU"/>
              </w:rPr>
              <w:t xml:space="preserve"> City Council</w:t>
            </w:r>
          </w:p>
          <w:p w14:paraId="083B2AFF" w14:textId="438EF939" w:rsidR="000739B4" w:rsidRPr="000739B4" w:rsidRDefault="003254F4" w:rsidP="004B0781">
            <w:pPr>
              <w:pStyle w:val="TableBullet"/>
              <w:numPr>
                <w:ilvl w:val="0"/>
                <w:numId w:val="26"/>
              </w:numPr>
              <w:spacing w:before="120" w:after="120"/>
              <w:rPr>
                <w:rFonts w:cstheme="minorHAnsi"/>
                <w:color w:val="auto"/>
                <w:sz w:val="20"/>
                <w:szCs w:val="20"/>
                <w:lang w:eastAsia="en-AU"/>
              </w:rPr>
            </w:pPr>
            <w:r w:rsidRPr="003F57F0">
              <w:rPr>
                <w:rFonts w:cstheme="minorHAnsi"/>
                <w:color w:val="auto"/>
                <w:sz w:val="20"/>
                <w:szCs w:val="20"/>
                <w:lang w:eastAsia="en-AU"/>
              </w:rPr>
              <w:t>Hume</w:t>
            </w:r>
            <w:r w:rsidR="00D234E3" w:rsidRPr="003F57F0">
              <w:rPr>
                <w:rFonts w:cstheme="minorHAnsi"/>
                <w:color w:val="auto"/>
                <w:sz w:val="20"/>
                <w:szCs w:val="20"/>
                <w:lang w:eastAsia="en-AU"/>
              </w:rPr>
              <w:t xml:space="preserve"> City Council</w:t>
            </w:r>
          </w:p>
          <w:p w14:paraId="6D462505" w14:textId="70C6BED1" w:rsidR="000739B4" w:rsidRPr="000739B4" w:rsidRDefault="003254F4" w:rsidP="004B0781">
            <w:pPr>
              <w:pStyle w:val="TableBullet"/>
              <w:numPr>
                <w:ilvl w:val="0"/>
                <w:numId w:val="26"/>
              </w:numPr>
              <w:spacing w:before="120" w:after="120"/>
              <w:rPr>
                <w:rFonts w:cstheme="minorHAnsi"/>
                <w:color w:val="auto"/>
                <w:sz w:val="20"/>
                <w:szCs w:val="20"/>
                <w:lang w:eastAsia="en-AU"/>
              </w:rPr>
            </w:pPr>
            <w:r w:rsidRPr="003F57F0">
              <w:rPr>
                <w:rFonts w:cstheme="minorHAnsi"/>
                <w:color w:val="auto"/>
                <w:sz w:val="20"/>
                <w:szCs w:val="20"/>
                <w:lang w:eastAsia="en-AU"/>
              </w:rPr>
              <w:t>Brimbank</w:t>
            </w:r>
            <w:r w:rsidR="00D234E3" w:rsidRPr="003F57F0">
              <w:rPr>
                <w:rFonts w:cstheme="minorHAnsi"/>
                <w:color w:val="auto"/>
                <w:sz w:val="20"/>
                <w:szCs w:val="20"/>
                <w:lang w:eastAsia="en-AU"/>
              </w:rPr>
              <w:t xml:space="preserve"> City Council</w:t>
            </w:r>
          </w:p>
          <w:p w14:paraId="65FAD191" w14:textId="6236FBA7" w:rsidR="000739B4" w:rsidRPr="000739B4" w:rsidRDefault="003254F4" w:rsidP="004B0781">
            <w:pPr>
              <w:pStyle w:val="TableBullet"/>
              <w:numPr>
                <w:ilvl w:val="0"/>
                <w:numId w:val="26"/>
              </w:numPr>
              <w:spacing w:before="120" w:after="120"/>
              <w:rPr>
                <w:rFonts w:cstheme="minorHAnsi"/>
                <w:color w:val="auto"/>
                <w:sz w:val="20"/>
                <w:szCs w:val="20"/>
                <w:lang w:eastAsia="en-AU"/>
              </w:rPr>
            </w:pPr>
            <w:r w:rsidRPr="003F57F0">
              <w:rPr>
                <w:rFonts w:cstheme="minorHAnsi"/>
                <w:color w:val="auto"/>
                <w:sz w:val="20"/>
                <w:szCs w:val="20"/>
                <w:lang w:eastAsia="en-AU"/>
              </w:rPr>
              <w:t xml:space="preserve">Maribyrnong </w:t>
            </w:r>
            <w:r w:rsidR="00D234E3" w:rsidRPr="003F57F0">
              <w:rPr>
                <w:rFonts w:cstheme="minorHAnsi"/>
                <w:color w:val="auto"/>
                <w:sz w:val="20"/>
                <w:szCs w:val="20"/>
                <w:lang w:eastAsia="en-AU"/>
              </w:rPr>
              <w:t>City Council</w:t>
            </w:r>
          </w:p>
          <w:p w14:paraId="6353C839" w14:textId="7D687979" w:rsidR="000739B4" w:rsidRPr="003F57F0" w:rsidRDefault="003254F4" w:rsidP="004B0781">
            <w:pPr>
              <w:pStyle w:val="TableBullet"/>
              <w:numPr>
                <w:ilvl w:val="0"/>
                <w:numId w:val="26"/>
              </w:numPr>
              <w:spacing w:before="120" w:after="120"/>
              <w:rPr>
                <w:rFonts w:cstheme="minorHAnsi"/>
                <w:color w:val="auto"/>
                <w:sz w:val="20"/>
                <w:szCs w:val="20"/>
                <w:lang w:eastAsia="en-AU"/>
              </w:rPr>
            </w:pPr>
            <w:r w:rsidRPr="000739B4">
              <w:rPr>
                <w:rFonts w:cstheme="minorHAnsi"/>
                <w:color w:val="auto"/>
                <w:sz w:val="20"/>
                <w:szCs w:val="20"/>
                <w:lang w:eastAsia="en-AU"/>
              </w:rPr>
              <w:t>Hobsons Bay</w:t>
            </w:r>
            <w:r w:rsidR="00D234E3" w:rsidRPr="000739B4">
              <w:rPr>
                <w:rFonts w:cstheme="minorHAnsi"/>
                <w:color w:val="auto"/>
                <w:sz w:val="20"/>
                <w:szCs w:val="20"/>
                <w:lang w:eastAsia="en-AU"/>
              </w:rPr>
              <w:t xml:space="preserve"> City Council</w:t>
            </w:r>
          </w:p>
        </w:tc>
      </w:tr>
    </w:tbl>
    <w:p w14:paraId="7378ED6C" w14:textId="2613D3DD" w:rsidR="00C25A6F" w:rsidRPr="00510D17" w:rsidRDefault="00C25A6F" w:rsidP="004B0781">
      <w:pPr>
        <w:pStyle w:val="Heading1"/>
        <w:numPr>
          <w:ilvl w:val="0"/>
          <w:numId w:val="48"/>
        </w:numPr>
        <w:ind w:left="426"/>
        <w:rPr>
          <w:b/>
          <w:bCs/>
          <w:sz w:val="20"/>
          <w:szCs w:val="20"/>
        </w:rPr>
      </w:pPr>
      <w:r w:rsidRPr="00510D17">
        <w:rPr>
          <w:b/>
          <w:bCs/>
          <w:sz w:val="20"/>
          <w:szCs w:val="20"/>
        </w:rPr>
        <w:t>Existing environment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385"/>
      </w:tblGrid>
      <w:tr w:rsidR="00C25A6F" w14:paraId="73E4B943" w14:textId="77777777" w:rsidTr="003F57F0">
        <w:tc>
          <w:tcPr>
            <w:tcW w:w="9385" w:type="dxa"/>
          </w:tcPr>
          <w:p w14:paraId="2B06DB1F" w14:textId="18ED606B" w:rsidR="00C25A6F" w:rsidRPr="00FC7499" w:rsidRDefault="00C25A6F" w:rsidP="003F57F0">
            <w:pPr>
              <w:pStyle w:val="TableBullet"/>
              <w:numPr>
                <w:ilvl w:val="0"/>
                <w:numId w:val="0"/>
              </w:numPr>
              <w:spacing w:before="120" w:after="120"/>
              <w:rPr>
                <w:rFonts w:cstheme="minorHAnsi"/>
                <w:sz w:val="20"/>
                <w:szCs w:val="20"/>
                <w:lang w:eastAsia="en-AU"/>
              </w:rPr>
            </w:pPr>
            <w:r w:rsidRPr="00FC7499">
              <w:rPr>
                <w:rFonts w:cstheme="minorHAnsi"/>
                <w:b/>
                <w:bCs/>
                <w:color w:val="auto"/>
                <w:sz w:val="20"/>
                <w:szCs w:val="20"/>
                <w:lang w:eastAsia="en-AU"/>
              </w:rPr>
              <w:t xml:space="preserve">Overview of key environmental assets/sensitivities in project area and vicinity </w:t>
            </w:r>
            <w:r w:rsidRPr="00FC7499">
              <w:rPr>
                <w:rFonts w:cstheme="minorHAnsi"/>
                <w:color w:val="auto"/>
                <w:sz w:val="20"/>
                <w:szCs w:val="20"/>
                <w:lang w:eastAsia="en-AU"/>
              </w:rPr>
              <w:t>(cf.  general</w:t>
            </w:r>
            <w:r w:rsidR="000739B4" w:rsidRPr="00FC7499">
              <w:rPr>
                <w:rFonts w:cstheme="minorHAnsi"/>
                <w:color w:val="auto"/>
                <w:sz w:val="20"/>
                <w:szCs w:val="20"/>
                <w:lang w:eastAsia="en-AU"/>
              </w:rPr>
              <w:t xml:space="preserve"> </w:t>
            </w:r>
            <w:r w:rsidRPr="00FC7499">
              <w:rPr>
                <w:rFonts w:cstheme="minorHAnsi"/>
                <w:color w:val="auto"/>
                <w:sz w:val="20"/>
                <w:szCs w:val="20"/>
                <w:lang w:eastAsia="en-AU"/>
              </w:rPr>
              <w:t>description of project site/study area under section 7):</w:t>
            </w:r>
          </w:p>
          <w:p w14:paraId="5E562ECA" w14:textId="5747D403" w:rsidR="00CA7333" w:rsidRPr="00FC7499" w:rsidRDefault="00CA7333" w:rsidP="003F57F0">
            <w:pPr>
              <w:pStyle w:val="TableBullet"/>
              <w:numPr>
                <w:ilvl w:val="0"/>
                <w:numId w:val="0"/>
              </w:numPr>
              <w:spacing w:before="120" w:after="120"/>
              <w:ind w:left="397" w:hanging="284"/>
              <w:rPr>
                <w:rFonts w:cstheme="minorHAnsi"/>
                <w:sz w:val="20"/>
                <w:szCs w:val="20"/>
                <w:lang w:eastAsia="en-AU"/>
              </w:rPr>
            </w:pPr>
            <w:r w:rsidRPr="00FC7499">
              <w:rPr>
                <w:rFonts w:cstheme="minorHAnsi"/>
                <w:color w:val="auto"/>
                <w:sz w:val="20"/>
                <w:szCs w:val="20"/>
                <w:lang w:eastAsia="en-AU"/>
              </w:rPr>
              <w:t xml:space="preserve">Key environmental assets identified in the </w:t>
            </w:r>
            <w:r w:rsidR="00594F5D" w:rsidRPr="00FC7499">
              <w:rPr>
                <w:rFonts w:cstheme="minorHAnsi"/>
                <w:color w:val="auto"/>
                <w:sz w:val="20"/>
                <w:szCs w:val="20"/>
                <w:lang w:eastAsia="en-AU"/>
              </w:rPr>
              <w:t>Project Land</w:t>
            </w:r>
            <w:r w:rsidRPr="00FC7499">
              <w:rPr>
                <w:rFonts w:cstheme="minorHAnsi"/>
                <w:color w:val="auto"/>
                <w:sz w:val="20"/>
                <w:szCs w:val="20"/>
                <w:lang w:eastAsia="en-AU"/>
              </w:rPr>
              <w:t xml:space="preserve"> include:</w:t>
            </w:r>
          </w:p>
          <w:p w14:paraId="268C197A" w14:textId="77777777" w:rsidR="00CA7333" w:rsidRPr="00FC7499" w:rsidRDefault="00CA7333"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Native vegetation </w:t>
            </w:r>
          </w:p>
          <w:p w14:paraId="519DC91F" w14:textId="77777777" w:rsidR="0014572D" w:rsidRPr="00FC7499" w:rsidRDefault="0039130C"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EPBC Act Listed </w:t>
            </w:r>
            <w:r w:rsidR="00CA7333" w:rsidRPr="00FC7499">
              <w:rPr>
                <w:rFonts w:cstheme="minorHAnsi"/>
                <w:color w:val="auto"/>
                <w:sz w:val="20"/>
                <w:szCs w:val="20"/>
                <w:lang w:eastAsia="en-AU"/>
              </w:rPr>
              <w:t xml:space="preserve">Matters of National Environmental Significance </w:t>
            </w:r>
          </w:p>
          <w:p w14:paraId="782BD67E" w14:textId="334027A0" w:rsidR="0014572D" w:rsidRPr="00FC7499" w:rsidRDefault="0014572D" w:rsidP="004B0781">
            <w:pPr>
              <w:pStyle w:val="TableBullet"/>
              <w:numPr>
                <w:ilvl w:val="0"/>
                <w:numId w:val="26"/>
              </w:numPr>
              <w:spacing w:before="120" w:after="120"/>
              <w:rPr>
                <w:rFonts w:cstheme="minorHAnsi"/>
                <w:color w:val="auto"/>
                <w:sz w:val="20"/>
                <w:szCs w:val="20"/>
                <w:lang w:eastAsia="en-AU"/>
              </w:rPr>
            </w:pPr>
            <w:r w:rsidRPr="00DC7678">
              <w:rPr>
                <w:rFonts w:cstheme="minorHAnsi"/>
                <w:i/>
                <w:color w:val="auto"/>
                <w:sz w:val="20"/>
                <w:szCs w:val="20"/>
                <w:lang w:eastAsia="en-AU"/>
              </w:rPr>
              <w:t>Flora and Fauna Guarantee Act 1988</w:t>
            </w:r>
            <w:r w:rsidRPr="00FC7499">
              <w:rPr>
                <w:rFonts w:cstheme="minorHAnsi"/>
                <w:color w:val="auto"/>
                <w:sz w:val="20"/>
                <w:szCs w:val="20"/>
                <w:lang w:eastAsia="en-AU"/>
              </w:rPr>
              <w:t xml:space="preserve"> (FFG Act) listed communities, flora and fauna</w:t>
            </w:r>
          </w:p>
          <w:p w14:paraId="69F47EA5" w14:textId="77777777" w:rsidR="00CA7333" w:rsidRPr="00FC7499" w:rsidRDefault="00CA7333"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 xml:space="preserve">Aboriginal cultural heritage </w:t>
            </w:r>
          </w:p>
          <w:p w14:paraId="3E440F6E" w14:textId="5DA253FE" w:rsidR="005F09E9" w:rsidRPr="00FC7499" w:rsidRDefault="00CA7333"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Historic</w:t>
            </w:r>
            <w:r w:rsidR="00F66CCF">
              <w:rPr>
                <w:rFonts w:cstheme="minorHAnsi"/>
                <w:color w:val="auto"/>
                <w:sz w:val="20"/>
                <w:szCs w:val="20"/>
                <w:lang w:eastAsia="en-AU"/>
              </w:rPr>
              <w:t>al</w:t>
            </w:r>
            <w:r w:rsidRPr="00FC7499">
              <w:rPr>
                <w:rFonts w:cstheme="minorHAnsi"/>
                <w:color w:val="auto"/>
                <w:sz w:val="20"/>
                <w:szCs w:val="20"/>
                <w:lang w:eastAsia="en-AU"/>
              </w:rPr>
              <w:t xml:space="preserve"> heritage</w:t>
            </w:r>
          </w:p>
          <w:p w14:paraId="0A4428FA" w14:textId="27BD9CB8" w:rsidR="000739B4" w:rsidRPr="00FC7499" w:rsidRDefault="00CA7333" w:rsidP="004B0781">
            <w:pPr>
              <w:pStyle w:val="TableBullet"/>
              <w:numPr>
                <w:ilvl w:val="0"/>
                <w:numId w:val="26"/>
              </w:numPr>
              <w:spacing w:before="120" w:after="120"/>
              <w:rPr>
                <w:rFonts w:cstheme="minorHAnsi"/>
                <w:color w:val="auto"/>
                <w:sz w:val="20"/>
                <w:szCs w:val="20"/>
                <w:lang w:eastAsia="en-AU"/>
              </w:rPr>
            </w:pPr>
            <w:r w:rsidRPr="00FC7499">
              <w:rPr>
                <w:rFonts w:cstheme="minorHAnsi"/>
                <w:color w:val="auto"/>
                <w:sz w:val="20"/>
                <w:szCs w:val="20"/>
                <w:lang w:eastAsia="en-AU"/>
              </w:rPr>
              <w:t>Waterways</w:t>
            </w:r>
          </w:p>
        </w:tc>
      </w:tr>
      <w:tr w:rsidR="00C25A6F" w14:paraId="40085AA3" w14:textId="77777777" w:rsidTr="003F57F0">
        <w:tc>
          <w:tcPr>
            <w:tcW w:w="9385" w:type="dxa"/>
            <w:tcBorders>
              <w:top w:val="nil"/>
            </w:tcBorders>
          </w:tcPr>
          <w:p w14:paraId="28A43EC2" w14:textId="73012DB6" w:rsidR="00C25A6F" w:rsidRPr="00FC7499" w:rsidRDefault="000D1B89" w:rsidP="00B41511">
            <w:pPr>
              <w:rPr>
                <w:rFonts w:cstheme="minorHAnsi"/>
                <w:szCs w:val="20"/>
              </w:rPr>
            </w:pPr>
            <w:r w:rsidRPr="00FC7499">
              <w:rPr>
                <w:rFonts w:cstheme="minorHAnsi"/>
                <w:szCs w:val="20"/>
              </w:rPr>
              <w:t xml:space="preserve">These environmental assets are discussed in further detail below. </w:t>
            </w:r>
          </w:p>
        </w:tc>
      </w:tr>
      <w:tr w:rsidR="00C25A6F" w14:paraId="19606606" w14:textId="77777777" w:rsidTr="003F57F0">
        <w:tc>
          <w:tcPr>
            <w:tcW w:w="9385" w:type="dxa"/>
          </w:tcPr>
          <w:p w14:paraId="3A74D89D" w14:textId="77777777" w:rsidR="00A03327" w:rsidRPr="00FC7499" w:rsidRDefault="00A03327">
            <w:pPr>
              <w:pStyle w:val="ListBullet0"/>
              <w:rPr>
                <w:rFonts w:cstheme="minorHAnsi"/>
                <w:b/>
                <w:color w:val="auto"/>
                <w:szCs w:val="20"/>
              </w:rPr>
            </w:pPr>
            <w:r w:rsidRPr="00FC7499">
              <w:rPr>
                <w:rFonts w:cstheme="minorHAnsi"/>
                <w:b/>
                <w:color w:val="auto"/>
                <w:szCs w:val="20"/>
              </w:rPr>
              <w:t xml:space="preserve">Native vegetation </w:t>
            </w:r>
          </w:p>
          <w:p w14:paraId="586AD7C8" w14:textId="69A36011" w:rsidR="00CA7333" w:rsidRPr="00FC7499" w:rsidRDefault="00CA7333" w:rsidP="00CA7333">
            <w:pPr>
              <w:pStyle w:val="ListBullet0"/>
              <w:rPr>
                <w:rFonts w:cstheme="minorHAnsi"/>
                <w:color w:val="auto"/>
                <w:szCs w:val="20"/>
              </w:rPr>
            </w:pPr>
            <w:r w:rsidRPr="00FC7499">
              <w:rPr>
                <w:rFonts w:cstheme="minorHAnsi"/>
                <w:color w:val="auto"/>
                <w:szCs w:val="20"/>
              </w:rPr>
              <w:t xml:space="preserve">Native vegetation in the </w:t>
            </w:r>
            <w:r w:rsidR="00BD3626" w:rsidRPr="00FC7499">
              <w:rPr>
                <w:rFonts w:cstheme="minorHAnsi"/>
                <w:color w:val="auto"/>
                <w:szCs w:val="20"/>
              </w:rPr>
              <w:t>Project Land</w:t>
            </w:r>
            <w:r w:rsidRPr="00FC7499">
              <w:rPr>
                <w:rFonts w:cstheme="minorHAnsi"/>
                <w:color w:val="auto"/>
                <w:szCs w:val="20"/>
              </w:rPr>
              <w:t xml:space="preserve"> was identified and classified into Ecological Vegetation Classes (EVCs), mapped, and subject to Vegetation Quality Assessment (VQA) to quantify the condition of the EVCs against defined DELWP benchmarks described by DSE (2004) in the </w:t>
            </w:r>
            <w:r w:rsidRPr="00FC7499">
              <w:rPr>
                <w:rFonts w:cstheme="minorHAnsi"/>
                <w:i/>
                <w:iCs/>
                <w:color w:val="auto"/>
                <w:szCs w:val="20"/>
              </w:rPr>
              <w:t xml:space="preserve">Vegetation Quality Assessment Manual – Guidelines for applying the habitat hectare scoring method </w:t>
            </w:r>
            <w:r w:rsidR="006C1A6D" w:rsidRPr="00FC7499">
              <w:rPr>
                <w:rFonts w:cstheme="minorHAnsi"/>
                <w:i/>
                <w:iCs/>
                <w:color w:val="auto"/>
                <w:szCs w:val="20"/>
              </w:rPr>
              <w:t>-</w:t>
            </w:r>
            <w:r w:rsidRPr="00FC7499">
              <w:rPr>
                <w:rFonts w:cstheme="minorHAnsi"/>
                <w:i/>
                <w:iCs/>
                <w:color w:val="auto"/>
                <w:szCs w:val="20"/>
              </w:rPr>
              <w:t xml:space="preserve"> Version 1.3</w:t>
            </w:r>
            <w:r w:rsidRPr="00FC7499">
              <w:rPr>
                <w:rFonts w:cstheme="minorHAnsi"/>
                <w:color w:val="auto"/>
                <w:szCs w:val="20"/>
              </w:rPr>
              <w:t xml:space="preserve">. </w:t>
            </w:r>
          </w:p>
          <w:p w14:paraId="40932D33" w14:textId="27A3192E" w:rsidR="00CA7333" w:rsidRPr="00FC7499" w:rsidRDefault="00CA7333" w:rsidP="00CA7333">
            <w:pPr>
              <w:pStyle w:val="ListBullet0"/>
              <w:rPr>
                <w:rFonts w:cstheme="minorHAnsi"/>
                <w:color w:val="auto"/>
                <w:szCs w:val="20"/>
              </w:rPr>
            </w:pPr>
            <w:r w:rsidRPr="00FC7499">
              <w:rPr>
                <w:rFonts w:cstheme="minorHAnsi"/>
                <w:color w:val="auto"/>
                <w:szCs w:val="20"/>
              </w:rPr>
              <w:t>This information enabled the identification of threatened ecological communities (EPBC Act) and Listed Threatened Communities (</w:t>
            </w:r>
            <w:r w:rsidR="007A25A4" w:rsidRPr="00FC7499">
              <w:rPr>
                <w:rFonts w:cstheme="minorHAnsi"/>
                <w:color w:val="auto"/>
                <w:szCs w:val="20"/>
                <w:lang w:eastAsia="en-AU"/>
              </w:rPr>
              <w:t>FFG Act</w:t>
            </w:r>
            <w:r w:rsidRPr="00FC7499">
              <w:rPr>
                <w:rFonts w:cstheme="minorHAnsi"/>
                <w:color w:val="auto"/>
                <w:szCs w:val="20"/>
              </w:rPr>
              <w:t xml:space="preserve">) and potential threatened species habitat. </w:t>
            </w:r>
            <w:r w:rsidR="007A25A4" w:rsidRPr="00FC7499">
              <w:rPr>
                <w:rFonts w:cstheme="minorHAnsi"/>
                <w:color w:val="auto"/>
                <w:szCs w:val="20"/>
              </w:rPr>
              <w:t xml:space="preserve"> </w:t>
            </w:r>
          </w:p>
          <w:p w14:paraId="389AABF5" w14:textId="688BFE2E" w:rsidR="00CA7333" w:rsidRPr="00FC7499" w:rsidRDefault="00CA7333" w:rsidP="00CA7333">
            <w:pPr>
              <w:pStyle w:val="ListBullet0"/>
              <w:rPr>
                <w:rFonts w:cstheme="minorHAnsi"/>
                <w:color w:val="auto"/>
                <w:szCs w:val="20"/>
              </w:rPr>
            </w:pPr>
            <w:r w:rsidRPr="00FC7499">
              <w:rPr>
                <w:rFonts w:cstheme="minorHAnsi"/>
                <w:color w:val="auto"/>
                <w:szCs w:val="20"/>
              </w:rPr>
              <w:t xml:space="preserve">Native vegetation protected under the </w:t>
            </w:r>
            <w:r w:rsidR="00744A03">
              <w:rPr>
                <w:rFonts w:cstheme="minorHAnsi"/>
                <w:i/>
                <w:iCs/>
                <w:color w:val="auto"/>
                <w:szCs w:val="20"/>
              </w:rPr>
              <w:t xml:space="preserve">Planning and Environment Act 1987 </w:t>
            </w:r>
            <w:r w:rsidR="00744A03">
              <w:rPr>
                <w:rFonts w:cstheme="minorHAnsi"/>
                <w:color w:val="auto"/>
                <w:szCs w:val="20"/>
              </w:rPr>
              <w:t>(</w:t>
            </w:r>
            <w:r w:rsidRPr="00FC7499">
              <w:rPr>
                <w:rFonts w:cstheme="minorHAnsi"/>
                <w:color w:val="auto"/>
                <w:szCs w:val="20"/>
              </w:rPr>
              <w:t>P&amp;E Act</w:t>
            </w:r>
            <w:r w:rsidR="00744A03">
              <w:rPr>
                <w:rFonts w:cstheme="minorHAnsi"/>
                <w:color w:val="auto"/>
                <w:szCs w:val="20"/>
              </w:rPr>
              <w:t>)</w:t>
            </w:r>
            <w:r w:rsidRPr="00FC7499">
              <w:rPr>
                <w:rFonts w:cstheme="minorHAnsi"/>
                <w:color w:val="auto"/>
                <w:szCs w:val="20"/>
              </w:rPr>
              <w:t xml:space="preserve"> was mapped in accordance with the </w:t>
            </w:r>
            <w:r w:rsidRPr="00FC7499">
              <w:rPr>
                <w:rFonts w:cstheme="minorHAnsi"/>
                <w:i/>
                <w:color w:val="auto"/>
                <w:szCs w:val="20"/>
              </w:rPr>
              <w:t>Guidelines for the removal, destruction or lopping of native vegetation (DELWP, 2017)</w:t>
            </w:r>
            <w:r w:rsidRPr="00FC7499">
              <w:rPr>
                <w:rFonts w:cstheme="minorHAnsi"/>
                <w:color w:val="auto"/>
                <w:szCs w:val="20"/>
              </w:rPr>
              <w:t xml:space="preserve"> as either a patch, scattered tree or other native vegetation. </w:t>
            </w:r>
          </w:p>
          <w:p w14:paraId="5A9D29EE" w14:textId="38D90716" w:rsidR="0032582A" w:rsidRDefault="0032582A" w:rsidP="0032582A">
            <w:pPr>
              <w:spacing w:before="120" w:after="120"/>
              <w:rPr>
                <w:rFonts w:cstheme="minorHAnsi"/>
                <w:szCs w:val="20"/>
              </w:rPr>
            </w:pPr>
            <w:r>
              <w:rPr>
                <w:rFonts w:cstheme="minorHAnsi"/>
                <w:szCs w:val="20"/>
              </w:rPr>
              <w:t>F</w:t>
            </w:r>
            <w:r w:rsidRPr="009457E0">
              <w:rPr>
                <w:rFonts w:cstheme="minorHAnsi"/>
                <w:szCs w:val="20"/>
              </w:rPr>
              <w:t>ield assessment</w:t>
            </w:r>
            <w:r>
              <w:rPr>
                <w:rFonts w:cstheme="minorHAnsi"/>
                <w:szCs w:val="20"/>
              </w:rPr>
              <w:t xml:space="preserve">s undertaken for the Project </w:t>
            </w:r>
            <w:r w:rsidRPr="009457E0">
              <w:rPr>
                <w:rFonts w:cstheme="minorHAnsi"/>
                <w:szCs w:val="20"/>
              </w:rPr>
              <w:t xml:space="preserve">identified </w:t>
            </w:r>
            <w:r>
              <w:rPr>
                <w:rFonts w:cstheme="minorHAnsi"/>
                <w:szCs w:val="20"/>
              </w:rPr>
              <w:t>the following native vegetation in the Project Land:</w:t>
            </w:r>
          </w:p>
          <w:p w14:paraId="0C477B6B" w14:textId="697B8E1F" w:rsidR="006E59A9" w:rsidRDefault="00FA672A" w:rsidP="004B0781">
            <w:pPr>
              <w:pStyle w:val="ListBullet0"/>
              <w:numPr>
                <w:ilvl w:val="0"/>
                <w:numId w:val="36"/>
              </w:numPr>
              <w:rPr>
                <w:rFonts w:ascii="Arial" w:hAnsi="Arial" w:cs="Arial"/>
                <w:color w:val="auto"/>
                <w:szCs w:val="20"/>
              </w:rPr>
            </w:pPr>
            <w:r>
              <w:rPr>
                <w:rFonts w:ascii="Arial" w:hAnsi="Arial" w:cs="Arial"/>
                <w:color w:val="auto"/>
                <w:szCs w:val="20"/>
              </w:rPr>
              <w:t>33.266</w:t>
            </w:r>
            <w:r w:rsidR="006E59A9" w:rsidRPr="00691366">
              <w:rPr>
                <w:rFonts w:ascii="Arial" w:hAnsi="Arial" w:cs="Arial"/>
                <w:color w:val="auto"/>
                <w:szCs w:val="20"/>
              </w:rPr>
              <w:t xml:space="preserve"> h</w:t>
            </w:r>
            <w:r w:rsidR="006E59A9">
              <w:rPr>
                <w:rFonts w:ascii="Arial" w:hAnsi="Arial" w:cs="Arial"/>
                <w:color w:val="auto"/>
                <w:szCs w:val="20"/>
              </w:rPr>
              <w:t xml:space="preserve">ectares of native vegetation in patches </w:t>
            </w:r>
            <w:r w:rsidR="006E59A9" w:rsidRPr="00193E3D">
              <w:rPr>
                <w:rFonts w:ascii="Arial" w:hAnsi="Arial" w:cs="Arial"/>
                <w:color w:val="auto"/>
                <w:szCs w:val="20"/>
              </w:rPr>
              <w:t>(5.</w:t>
            </w:r>
            <w:r>
              <w:rPr>
                <w:rFonts w:ascii="Arial" w:hAnsi="Arial" w:cs="Arial"/>
                <w:color w:val="auto"/>
                <w:szCs w:val="20"/>
              </w:rPr>
              <w:t>6</w:t>
            </w:r>
            <w:r w:rsidR="006E59A9" w:rsidRPr="00193E3D">
              <w:rPr>
                <w:rFonts w:ascii="Arial" w:hAnsi="Arial" w:cs="Arial"/>
                <w:color w:val="auto"/>
                <w:szCs w:val="20"/>
              </w:rPr>
              <w:t>% of the total Project Land area)</w:t>
            </w:r>
            <w:r w:rsidR="006E59A9">
              <w:rPr>
                <w:rFonts w:ascii="Arial" w:hAnsi="Arial" w:cs="Arial"/>
                <w:color w:val="auto"/>
                <w:szCs w:val="20"/>
              </w:rPr>
              <w:t>;</w:t>
            </w:r>
          </w:p>
          <w:p w14:paraId="2D56667A" w14:textId="44081DF1" w:rsidR="0032582A" w:rsidRDefault="00FA672A" w:rsidP="004B0781">
            <w:pPr>
              <w:pStyle w:val="ListBullet0"/>
              <w:numPr>
                <w:ilvl w:val="0"/>
                <w:numId w:val="36"/>
              </w:numPr>
              <w:rPr>
                <w:rFonts w:ascii="Arial" w:hAnsi="Arial" w:cs="Arial"/>
                <w:color w:val="auto"/>
                <w:szCs w:val="20"/>
              </w:rPr>
            </w:pPr>
            <w:r>
              <w:rPr>
                <w:rFonts w:ascii="Arial" w:hAnsi="Arial" w:cs="Arial"/>
                <w:color w:val="auto"/>
                <w:szCs w:val="20"/>
              </w:rPr>
              <w:t>64</w:t>
            </w:r>
            <w:r w:rsidRPr="00193E3D">
              <w:rPr>
                <w:rFonts w:ascii="Arial" w:hAnsi="Arial" w:cs="Arial"/>
                <w:color w:val="auto"/>
                <w:szCs w:val="20"/>
              </w:rPr>
              <w:t xml:space="preserve"> </w:t>
            </w:r>
            <w:r w:rsidR="0032582A" w:rsidRPr="00193E3D">
              <w:rPr>
                <w:rFonts w:ascii="Arial" w:hAnsi="Arial" w:cs="Arial"/>
                <w:color w:val="auto"/>
                <w:szCs w:val="20"/>
              </w:rPr>
              <w:t>large canopy trees in patches</w:t>
            </w:r>
            <w:r w:rsidR="0032582A">
              <w:rPr>
                <w:rFonts w:ascii="Arial" w:hAnsi="Arial" w:cs="Arial"/>
                <w:color w:val="auto"/>
                <w:szCs w:val="20"/>
              </w:rPr>
              <w:t xml:space="preserve">; and </w:t>
            </w:r>
          </w:p>
          <w:p w14:paraId="1277C6E8" w14:textId="7143AA57" w:rsidR="00CA7333" w:rsidRPr="00E12C99" w:rsidRDefault="006E59A9" w:rsidP="004B0781">
            <w:pPr>
              <w:pStyle w:val="ListBullet0"/>
              <w:numPr>
                <w:ilvl w:val="0"/>
                <w:numId w:val="36"/>
              </w:numPr>
              <w:rPr>
                <w:rFonts w:ascii="Arial" w:hAnsi="Arial" w:cs="Arial"/>
                <w:szCs w:val="20"/>
              </w:rPr>
            </w:pPr>
            <w:r w:rsidRPr="00193E3D">
              <w:rPr>
                <w:rFonts w:ascii="Arial" w:hAnsi="Arial" w:cs="Arial"/>
                <w:color w:val="auto"/>
                <w:szCs w:val="20"/>
              </w:rPr>
              <w:t>86 Scattered Trees (79 small and</w:t>
            </w:r>
            <w:r>
              <w:rPr>
                <w:rFonts w:ascii="Arial" w:hAnsi="Arial" w:cs="Arial"/>
                <w:color w:val="auto"/>
                <w:szCs w:val="20"/>
              </w:rPr>
              <w:t xml:space="preserve"> 7</w:t>
            </w:r>
            <w:r w:rsidRPr="00193E3D">
              <w:rPr>
                <w:rFonts w:ascii="Arial" w:hAnsi="Arial" w:cs="Arial"/>
                <w:color w:val="auto"/>
                <w:szCs w:val="20"/>
              </w:rPr>
              <w:t xml:space="preserve"> large</w:t>
            </w:r>
            <w:r>
              <w:rPr>
                <w:rFonts w:ascii="Arial" w:hAnsi="Arial" w:cs="Arial"/>
                <w:color w:val="auto"/>
                <w:szCs w:val="20"/>
              </w:rPr>
              <w:t>).</w:t>
            </w:r>
          </w:p>
          <w:p w14:paraId="753AADA5" w14:textId="5A74268A" w:rsidR="0014572D" w:rsidRPr="00FC7499" w:rsidRDefault="00CA7333" w:rsidP="00CA7333">
            <w:pPr>
              <w:pStyle w:val="ListBullet0"/>
              <w:rPr>
                <w:rFonts w:cstheme="minorHAnsi"/>
                <w:color w:val="auto"/>
                <w:szCs w:val="20"/>
              </w:rPr>
            </w:pPr>
            <w:r w:rsidRPr="00FC7499">
              <w:rPr>
                <w:rFonts w:cstheme="minorHAnsi"/>
                <w:b/>
                <w:color w:val="auto"/>
                <w:szCs w:val="20"/>
              </w:rPr>
              <w:t xml:space="preserve">Attachment </w:t>
            </w:r>
            <w:r w:rsidR="00B83039">
              <w:rPr>
                <w:rFonts w:cstheme="minorHAnsi"/>
                <w:b/>
                <w:color w:val="auto"/>
                <w:szCs w:val="20"/>
              </w:rPr>
              <w:t>10</w:t>
            </w:r>
            <w:r w:rsidRPr="00FC7499">
              <w:rPr>
                <w:rFonts w:cstheme="minorHAnsi"/>
                <w:color w:val="auto"/>
                <w:szCs w:val="20"/>
              </w:rPr>
              <w:t xml:space="preserve"> </w:t>
            </w:r>
            <w:r w:rsidR="00491866">
              <w:rPr>
                <w:rFonts w:cstheme="minorHAnsi"/>
                <w:color w:val="auto"/>
                <w:szCs w:val="20"/>
              </w:rPr>
              <w:t>(</w:t>
            </w:r>
            <w:r w:rsidR="00491866" w:rsidRPr="00E86294">
              <w:rPr>
                <w:rFonts w:cstheme="minorHAnsi"/>
                <w:color w:val="auto"/>
                <w:szCs w:val="20"/>
              </w:rPr>
              <w:t xml:space="preserve">MAR State Land Terrestrial Ecology Impact Assessment) </w:t>
            </w:r>
            <w:r w:rsidRPr="00FC7499">
              <w:rPr>
                <w:rFonts w:cstheme="minorHAnsi"/>
                <w:color w:val="auto"/>
                <w:szCs w:val="20"/>
              </w:rPr>
              <w:t xml:space="preserve">provides a complete list and mapping of all EVCs present within the </w:t>
            </w:r>
            <w:r w:rsidR="00E52851" w:rsidRPr="00FC7499">
              <w:rPr>
                <w:rFonts w:cstheme="minorHAnsi"/>
                <w:color w:val="auto"/>
                <w:szCs w:val="20"/>
              </w:rPr>
              <w:t>Project Land</w:t>
            </w:r>
            <w:r w:rsidRPr="00FC7499">
              <w:rPr>
                <w:rFonts w:cstheme="minorHAnsi"/>
                <w:color w:val="auto"/>
                <w:szCs w:val="20"/>
              </w:rPr>
              <w:t>.</w:t>
            </w:r>
          </w:p>
          <w:p w14:paraId="1BCBBDA9" w14:textId="17934C4D" w:rsidR="0039130C" w:rsidRPr="00E12C99" w:rsidRDefault="0039130C" w:rsidP="0039130C">
            <w:pPr>
              <w:pStyle w:val="ListBullet0"/>
              <w:rPr>
                <w:rFonts w:cstheme="minorHAnsi"/>
                <w:b/>
                <w:color w:val="auto"/>
                <w:szCs w:val="20"/>
              </w:rPr>
            </w:pPr>
            <w:bookmarkStart w:id="17" w:name="_Hlk75267440"/>
            <w:r w:rsidRPr="00FC7499">
              <w:rPr>
                <w:rFonts w:cstheme="minorHAnsi"/>
                <w:b/>
                <w:color w:val="auto"/>
                <w:szCs w:val="20"/>
              </w:rPr>
              <w:t xml:space="preserve">EPBC Act listed </w:t>
            </w:r>
            <w:r w:rsidR="00A03327" w:rsidRPr="00FC7499">
              <w:rPr>
                <w:rFonts w:cstheme="minorHAnsi"/>
                <w:b/>
                <w:color w:val="auto"/>
                <w:szCs w:val="20"/>
              </w:rPr>
              <w:t xml:space="preserve">Matters of National Environmental </w:t>
            </w:r>
            <w:r w:rsidR="00A03327" w:rsidRPr="0032582A">
              <w:rPr>
                <w:rFonts w:cstheme="minorHAnsi"/>
                <w:b/>
                <w:color w:val="auto"/>
                <w:szCs w:val="20"/>
              </w:rPr>
              <w:t>Significance</w:t>
            </w:r>
            <w:r w:rsidR="00A03327" w:rsidRPr="00E12C99">
              <w:rPr>
                <w:rFonts w:cstheme="minorHAnsi"/>
                <w:b/>
                <w:color w:val="auto"/>
                <w:szCs w:val="20"/>
              </w:rPr>
              <w:t xml:space="preserve"> </w:t>
            </w:r>
            <w:r w:rsidRPr="00E12C99">
              <w:rPr>
                <w:rFonts w:cstheme="minorHAnsi"/>
                <w:b/>
                <w:color w:val="auto"/>
                <w:szCs w:val="20"/>
              </w:rPr>
              <w:t>(MNES)</w:t>
            </w:r>
          </w:p>
          <w:p w14:paraId="0029788A" w14:textId="0D173024" w:rsidR="0039130C" w:rsidRPr="00FC7499" w:rsidRDefault="0039130C" w:rsidP="0039130C">
            <w:pPr>
              <w:pStyle w:val="ListBullet0"/>
              <w:rPr>
                <w:rFonts w:cstheme="minorHAnsi"/>
                <w:color w:val="auto"/>
                <w:szCs w:val="20"/>
              </w:rPr>
            </w:pPr>
            <w:r w:rsidRPr="00FC7499">
              <w:rPr>
                <w:rFonts w:cstheme="minorHAnsi"/>
                <w:color w:val="auto"/>
                <w:szCs w:val="20"/>
              </w:rPr>
              <w:t>The Protected Matters Search Tool (PMST) was accessed to identify project</w:t>
            </w:r>
            <w:r w:rsidR="0014572D" w:rsidRPr="00FC7499">
              <w:rPr>
                <w:rFonts w:cstheme="minorHAnsi"/>
                <w:color w:val="auto"/>
                <w:szCs w:val="20"/>
              </w:rPr>
              <w:t xml:space="preserve"> </w:t>
            </w:r>
            <w:r w:rsidRPr="00FC7499">
              <w:rPr>
                <w:rFonts w:cstheme="minorHAnsi"/>
                <w:color w:val="auto"/>
                <w:szCs w:val="20"/>
              </w:rPr>
              <w:t xml:space="preserve">relevant MNES and other relevant matters that are required to be protected in accordance with the EPBC Act. A PMST report was generated including a 5 km search buffer of the Project Land. </w:t>
            </w:r>
          </w:p>
          <w:p w14:paraId="19A6062E" w14:textId="5895A27A" w:rsidR="0039130C" w:rsidRPr="00FC7499" w:rsidRDefault="0039130C" w:rsidP="0039130C">
            <w:pPr>
              <w:pStyle w:val="ListBullet0"/>
              <w:rPr>
                <w:rFonts w:cstheme="minorHAnsi"/>
                <w:color w:val="auto"/>
                <w:szCs w:val="20"/>
              </w:rPr>
            </w:pPr>
            <w:r w:rsidRPr="00FC7499">
              <w:rPr>
                <w:rFonts w:cstheme="minorHAnsi"/>
                <w:color w:val="auto"/>
                <w:szCs w:val="20"/>
              </w:rPr>
              <w:t xml:space="preserve">Following assessment of the PMST, vegetation surveys and targeted surveys were undertaken to identify MNES within the Project Land. </w:t>
            </w:r>
          </w:p>
          <w:p w14:paraId="23105D12" w14:textId="120739D7" w:rsidR="0039130C" w:rsidRPr="00FC7499" w:rsidRDefault="00663A51" w:rsidP="0014572D">
            <w:pPr>
              <w:pStyle w:val="ListBullet0"/>
              <w:rPr>
                <w:rFonts w:cstheme="minorHAnsi"/>
                <w:color w:val="auto"/>
                <w:szCs w:val="20"/>
              </w:rPr>
            </w:pPr>
            <w:r w:rsidRPr="00295239">
              <w:rPr>
                <w:rFonts w:cstheme="minorHAnsi"/>
                <w:color w:val="auto"/>
                <w:szCs w:val="20"/>
              </w:rPr>
              <w:t xml:space="preserve">Six (6) EPBC Act listed threatened </w:t>
            </w:r>
            <w:r w:rsidR="00B545F3" w:rsidRPr="00295239">
              <w:rPr>
                <w:rFonts w:cstheme="minorHAnsi"/>
                <w:color w:val="auto"/>
                <w:szCs w:val="20"/>
              </w:rPr>
              <w:t xml:space="preserve">MNES </w:t>
            </w:r>
            <w:r w:rsidRPr="00295239">
              <w:rPr>
                <w:rFonts w:cstheme="minorHAnsi"/>
                <w:color w:val="auto"/>
                <w:szCs w:val="20"/>
              </w:rPr>
              <w:t>(o</w:t>
            </w:r>
            <w:r w:rsidR="0014572D" w:rsidRPr="00295239">
              <w:rPr>
                <w:rFonts w:cstheme="minorHAnsi"/>
                <w:color w:val="auto"/>
                <w:szCs w:val="20"/>
              </w:rPr>
              <w:t>ne (1) threatened community, one (1) flora species and four (4) fauna species</w:t>
            </w:r>
            <w:r w:rsidRPr="00295239">
              <w:rPr>
                <w:rFonts w:cstheme="minorHAnsi"/>
                <w:color w:val="auto"/>
                <w:szCs w:val="20"/>
              </w:rPr>
              <w:t>)</w:t>
            </w:r>
            <w:r w:rsidR="0014572D" w:rsidRPr="00295239">
              <w:rPr>
                <w:rFonts w:cstheme="minorHAnsi"/>
                <w:color w:val="auto"/>
                <w:szCs w:val="20"/>
              </w:rPr>
              <w:t xml:space="preserve"> were determined to have a moderate to high (or confirmed) likelihood of occurring in </w:t>
            </w:r>
            <w:r w:rsidR="009C7748" w:rsidRPr="00295239">
              <w:rPr>
                <w:rFonts w:cstheme="minorHAnsi"/>
                <w:color w:val="auto"/>
                <w:szCs w:val="20"/>
              </w:rPr>
              <w:t xml:space="preserve">the Project Land is provided in Section 12 </w:t>
            </w:r>
            <w:r w:rsidR="009E4A43">
              <w:rPr>
                <w:rFonts w:cstheme="minorHAnsi"/>
                <w:color w:val="auto"/>
                <w:szCs w:val="20"/>
              </w:rPr>
              <w:t xml:space="preserve">(Native vegetation, flora and fauna) </w:t>
            </w:r>
            <w:r w:rsidR="009C7748" w:rsidRPr="00295239">
              <w:rPr>
                <w:rFonts w:cstheme="minorHAnsi"/>
                <w:color w:val="auto"/>
                <w:szCs w:val="20"/>
              </w:rPr>
              <w:t>of this referral.</w:t>
            </w:r>
          </w:p>
          <w:p w14:paraId="7F54BB25" w14:textId="55CCD811" w:rsidR="0014572D" w:rsidRPr="00FC7499" w:rsidRDefault="0039130C" w:rsidP="0039130C">
            <w:pPr>
              <w:pStyle w:val="ListBullet0"/>
              <w:rPr>
                <w:rFonts w:cstheme="minorHAnsi"/>
                <w:b/>
                <w:color w:val="auto"/>
                <w:szCs w:val="20"/>
              </w:rPr>
            </w:pPr>
            <w:r w:rsidRPr="00FC7499">
              <w:rPr>
                <w:rFonts w:cstheme="minorHAnsi"/>
                <w:b/>
                <w:color w:val="auto"/>
                <w:szCs w:val="20"/>
              </w:rPr>
              <w:t>FFG Act listed communities</w:t>
            </w:r>
            <w:r w:rsidR="0014572D" w:rsidRPr="00FC7499">
              <w:rPr>
                <w:rFonts w:cstheme="minorHAnsi"/>
                <w:b/>
                <w:color w:val="auto"/>
                <w:szCs w:val="20"/>
              </w:rPr>
              <w:t>, flora and fauna</w:t>
            </w:r>
          </w:p>
          <w:p w14:paraId="34D6A7A3" w14:textId="65E888AC" w:rsidR="0039130C" w:rsidRPr="00FC7499" w:rsidRDefault="00E47561" w:rsidP="0039130C">
            <w:pPr>
              <w:pStyle w:val="ListBullet0"/>
              <w:rPr>
                <w:rFonts w:cstheme="minorHAnsi"/>
                <w:color w:val="auto"/>
                <w:szCs w:val="20"/>
              </w:rPr>
            </w:pPr>
            <w:r>
              <w:rPr>
                <w:rFonts w:cstheme="minorHAnsi"/>
                <w:color w:val="auto"/>
                <w:szCs w:val="20"/>
              </w:rPr>
              <w:t>Eight</w:t>
            </w:r>
            <w:r w:rsidRPr="00295239">
              <w:rPr>
                <w:rFonts w:cstheme="minorHAnsi"/>
                <w:color w:val="auto"/>
                <w:szCs w:val="20"/>
              </w:rPr>
              <w:t xml:space="preserve"> </w:t>
            </w:r>
            <w:r w:rsidR="0093109B" w:rsidRPr="00295239">
              <w:rPr>
                <w:rFonts w:cstheme="minorHAnsi"/>
                <w:color w:val="auto"/>
                <w:szCs w:val="20"/>
              </w:rPr>
              <w:t>(</w:t>
            </w:r>
            <w:r>
              <w:rPr>
                <w:rFonts w:cstheme="minorHAnsi"/>
                <w:color w:val="auto"/>
                <w:szCs w:val="20"/>
              </w:rPr>
              <w:t>8</w:t>
            </w:r>
            <w:r w:rsidR="0093109B" w:rsidRPr="00295239">
              <w:rPr>
                <w:rFonts w:cstheme="minorHAnsi"/>
                <w:color w:val="auto"/>
                <w:szCs w:val="20"/>
              </w:rPr>
              <w:t>) flora</w:t>
            </w:r>
            <w:r w:rsidR="0039130C" w:rsidRPr="00295239" w:rsidDel="0093109B">
              <w:rPr>
                <w:rFonts w:cstheme="minorHAnsi"/>
                <w:color w:val="auto"/>
                <w:szCs w:val="20"/>
              </w:rPr>
              <w:t xml:space="preserve"> </w:t>
            </w:r>
            <w:r w:rsidR="0039130C" w:rsidRPr="00295239">
              <w:rPr>
                <w:rFonts w:cstheme="minorHAnsi"/>
                <w:color w:val="auto"/>
                <w:szCs w:val="20"/>
              </w:rPr>
              <w:t xml:space="preserve">and </w:t>
            </w:r>
            <w:r w:rsidR="00B93A65">
              <w:rPr>
                <w:rFonts w:cstheme="minorHAnsi"/>
                <w:color w:val="auto"/>
                <w:szCs w:val="20"/>
              </w:rPr>
              <w:t>seven</w:t>
            </w:r>
            <w:r w:rsidR="00B93A65" w:rsidRPr="00295239">
              <w:rPr>
                <w:rFonts w:cstheme="minorHAnsi"/>
                <w:color w:val="auto"/>
                <w:szCs w:val="20"/>
              </w:rPr>
              <w:t xml:space="preserve"> </w:t>
            </w:r>
            <w:r w:rsidR="0014572D" w:rsidRPr="00295239">
              <w:rPr>
                <w:rFonts w:cstheme="minorHAnsi"/>
                <w:color w:val="auto"/>
                <w:szCs w:val="20"/>
              </w:rPr>
              <w:t>(</w:t>
            </w:r>
            <w:r w:rsidR="00B93A65">
              <w:rPr>
                <w:rFonts w:cstheme="minorHAnsi"/>
                <w:color w:val="auto"/>
                <w:szCs w:val="20"/>
              </w:rPr>
              <w:t>7</w:t>
            </w:r>
            <w:r w:rsidR="0014572D" w:rsidRPr="00295239">
              <w:rPr>
                <w:rFonts w:cstheme="minorHAnsi"/>
                <w:color w:val="auto"/>
                <w:szCs w:val="20"/>
              </w:rPr>
              <w:t>)</w:t>
            </w:r>
            <w:r w:rsidR="0039130C" w:rsidRPr="00295239">
              <w:rPr>
                <w:rFonts w:cstheme="minorHAnsi"/>
                <w:color w:val="auto"/>
                <w:szCs w:val="20"/>
              </w:rPr>
              <w:t xml:space="preserve"> fauna species listed under the FFG Act were </w:t>
            </w:r>
            <w:r>
              <w:rPr>
                <w:rFonts w:cstheme="minorHAnsi"/>
                <w:color w:val="auto"/>
                <w:szCs w:val="20"/>
              </w:rPr>
              <w:t xml:space="preserve">either recorded or have </w:t>
            </w:r>
            <w:r w:rsidR="0039130C" w:rsidRPr="00295239">
              <w:rPr>
                <w:rFonts w:cstheme="minorHAnsi"/>
                <w:color w:val="auto"/>
                <w:szCs w:val="20"/>
              </w:rPr>
              <w:t xml:space="preserve">a moderate to high likelihood of occurring in the </w:t>
            </w:r>
            <w:r w:rsidR="003D4B3D" w:rsidRPr="00295239">
              <w:rPr>
                <w:rFonts w:cstheme="minorHAnsi"/>
                <w:color w:val="auto"/>
                <w:szCs w:val="20"/>
              </w:rPr>
              <w:t>Project Land</w:t>
            </w:r>
            <w:r w:rsidR="0039130C" w:rsidRPr="00295239">
              <w:rPr>
                <w:rFonts w:cstheme="minorHAnsi"/>
                <w:color w:val="auto"/>
                <w:szCs w:val="20"/>
              </w:rPr>
              <w:t xml:space="preserve">. Further information about FFG Act-listed threatened communities, flora and fauna confirmed or determined likely to occur in the </w:t>
            </w:r>
            <w:r w:rsidR="009C7748" w:rsidRPr="00295239">
              <w:rPr>
                <w:rFonts w:cstheme="minorHAnsi"/>
                <w:color w:val="auto"/>
                <w:szCs w:val="20"/>
              </w:rPr>
              <w:t>Project Land</w:t>
            </w:r>
            <w:r w:rsidR="0039130C" w:rsidRPr="00295239">
              <w:rPr>
                <w:rFonts w:cstheme="minorHAnsi"/>
                <w:color w:val="auto"/>
                <w:szCs w:val="20"/>
              </w:rPr>
              <w:t xml:space="preserve"> is provided in Section 12 of this referral.</w:t>
            </w:r>
          </w:p>
          <w:bookmarkEnd w:id="17"/>
          <w:p w14:paraId="2DCCA734" w14:textId="7FCB9901" w:rsidR="00A03327" w:rsidRPr="00FC7499" w:rsidRDefault="00A03327">
            <w:pPr>
              <w:pStyle w:val="ListBullet0"/>
              <w:rPr>
                <w:rFonts w:cstheme="minorHAnsi"/>
                <w:b/>
                <w:color w:val="auto"/>
                <w:szCs w:val="20"/>
              </w:rPr>
            </w:pPr>
            <w:r w:rsidRPr="00FC7499">
              <w:rPr>
                <w:rFonts w:cstheme="minorHAnsi"/>
                <w:b/>
                <w:color w:val="auto"/>
                <w:szCs w:val="20"/>
              </w:rPr>
              <w:t xml:space="preserve">Aboriginal cultural heritage </w:t>
            </w:r>
          </w:p>
          <w:p w14:paraId="68FFE687" w14:textId="24D010B8" w:rsidR="0069008F" w:rsidRPr="00221AE9" w:rsidRDefault="0069008F" w:rsidP="0069008F">
            <w:pPr>
              <w:pStyle w:val="BodyText"/>
              <w:rPr>
                <w:rFonts w:cstheme="minorHAnsi"/>
                <w:color w:val="auto"/>
                <w:szCs w:val="20"/>
              </w:rPr>
            </w:pPr>
            <w:r w:rsidRPr="00221AE9">
              <w:rPr>
                <w:rFonts w:cstheme="minorHAnsi"/>
                <w:color w:val="auto"/>
                <w:szCs w:val="20"/>
              </w:rPr>
              <w:t>The</w:t>
            </w:r>
            <w:r w:rsidRPr="00221AE9" w:rsidDel="00221AE9">
              <w:rPr>
                <w:rFonts w:cstheme="minorHAnsi"/>
                <w:color w:val="auto"/>
                <w:szCs w:val="20"/>
              </w:rPr>
              <w:t xml:space="preserve"> </w:t>
            </w:r>
            <w:r w:rsidRPr="00221AE9">
              <w:rPr>
                <w:rFonts w:cstheme="minorHAnsi"/>
                <w:color w:val="auto"/>
                <w:szCs w:val="20"/>
              </w:rPr>
              <w:t xml:space="preserve">Project Land is within the boundaries of two appointed </w:t>
            </w:r>
            <w:r w:rsidR="005B79E0">
              <w:rPr>
                <w:rFonts w:cstheme="minorHAnsi"/>
                <w:color w:val="auto"/>
                <w:szCs w:val="20"/>
              </w:rPr>
              <w:t>Registered Aboriginal Parties (</w:t>
            </w:r>
            <w:r w:rsidRPr="00221AE9">
              <w:rPr>
                <w:rFonts w:cstheme="minorHAnsi"/>
                <w:color w:val="auto"/>
                <w:szCs w:val="20"/>
              </w:rPr>
              <w:t>RAP</w:t>
            </w:r>
            <w:r w:rsidR="005B79E0">
              <w:rPr>
                <w:rFonts w:cstheme="minorHAnsi"/>
                <w:color w:val="auto"/>
                <w:szCs w:val="20"/>
              </w:rPr>
              <w:t>)</w:t>
            </w:r>
            <w:r w:rsidRPr="00221AE9">
              <w:rPr>
                <w:rFonts w:cstheme="minorHAnsi"/>
                <w:color w:val="auto"/>
                <w:szCs w:val="20"/>
              </w:rPr>
              <w:t>:</w:t>
            </w:r>
          </w:p>
          <w:p w14:paraId="3C3BAD13" w14:textId="468A53EE" w:rsidR="0069008F" w:rsidRPr="00221AE9" w:rsidRDefault="0069008F" w:rsidP="004B0781">
            <w:pPr>
              <w:pStyle w:val="ListBullet0"/>
              <w:numPr>
                <w:ilvl w:val="0"/>
                <w:numId w:val="36"/>
              </w:numPr>
              <w:rPr>
                <w:rFonts w:ascii="Arial" w:hAnsi="Arial" w:cs="Arial"/>
                <w:color w:val="auto"/>
                <w:szCs w:val="20"/>
              </w:rPr>
            </w:pPr>
            <w:r w:rsidRPr="00221AE9">
              <w:rPr>
                <w:rFonts w:ascii="Arial" w:hAnsi="Arial" w:cs="Arial"/>
                <w:color w:val="auto"/>
                <w:szCs w:val="20"/>
              </w:rPr>
              <w:t xml:space="preserve">Wurundjeri </w:t>
            </w:r>
            <w:proofErr w:type="spellStart"/>
            <w:r w:rsidRPr="00221AE9">
              <w:rPr>
                <w:rFonts w:ascii="Arial" w:hAnsi="Arial" w:cs="Arial"/>
                <w:color w:val="auto"/>
                <w:szCs w:val="20"/>
              </w:rPr>
              <w:t>Woi</w:t>
            </w:r>
            <w:proofErr w:type="spellEnd"/>
            <w:r w:rsidRPr="00221AE9">
              <w:rPr>
                <w:rFonts w:ascii="Arial" w:hAnsi="Arial" w:cs="Arial"/>
                <w:color w:val="auto"/>
                <w:szCs w:val="20"/>
              </w:rPr>
              <w:t xml:space="preserve">-wurrung Cultural Heritage Aboriginal Corporation (Wurundjeri) is the RAP for the Project Land from </w:t>
            </w:r>
            <w:r w:rsidR="00221AE9">
              <w:rPr>
                <w:rFonts w:ascii="Arial" w:hAnsi="Arial" w:cs="Arial"/>
                <w:color w:val="auto"/>
                <w:szCs w:val="20"/>
              </w:rPr>
              <w:t>w</w:t>
            </w:r>
            <w:r w:rsidRPr="00221AE9">
              <w:rPr>
                <w:rFonts w:ascii="Arial" w:hAnsi="Arial" w:cs="Arial"/>
                <w:color w:val="auto"/>
                <w:szCs w:val="20"/>
              </w:rPr>
              <w:t xml:space="preserve">est of Footscray Station to </w:t>
            </w:r>
            <w:r w:rsidR="00221AE9">
              <w:rPr>
                <w:rFonts w:ascii="Arial" w:hAnsi="Arial" w:cs="Arial"/>
                <w:color w:val="auto"/>
                <w:szCs w:val="20"/>
              </w:rPr>
              <w:t>e</w:t>
            </w:r>
            <w:r w:rsidRPr="00221AE9">
              <w:rPr>
                <w:rFonts w:ascii="Arial" w:hAnsi="Arial" w:cs="Arial"/>
                <w:color w:val="auto"/>
                <w:szCs w:val="20"/>
              </w:rPr>
              <w:t xml:space="preserve">ast of Geelong Road, Seddon and </w:t>
            </w:r>
            <w:r w:rsidR="00221AE9">
              <w:rPr>
                <w:rFonts w:ascii="Arial" w:hAnsi="Arial" w:cs="Arial"/>
                <w:color w:val="auto"/>
                <w:szCs w:val="20"/>
              </w:rPr>
              <w:t>w</w:t>
            </w:r>
            <w:r w:rsidRPr="00221AE9">
              <w:rPr>
                <w:rFonts w:ascii="Arial" w:hAnsi="Arial" w:cs="Arial"/>
                <w:color w:val="auto"/>
                <w:szCs w:val="20"/>
              </w:rPr>
              <w:t xml:space="preserve">est of Stony Creek South to </w:t>
            </w:r>
            <w:r w:rsidR="00221AE9">
              <w:rPr>
                <w:rFonts w:ascii="Arial" w:hAnsi="Arial" w:cs="Arial"/>
                <w:color w:val="auto"/>
                <w:szCs w:val="20"/>
              </w:rPr>
              <w:t>s</w:t>
            </w:r>
            <w:r w:rsidRPr="00221AE9">
              <w:rPr>
                <w:rFonts w:ascii="Arial" w:hAnsi="Arial" w:cs="Arial"/>
                <w:color w:val="auto"/>
                <w:szCs w:val="20"/>
              </w:rPr>
              <w:t>outh of Sharps Road Tullamarine.</w:t>
            </w:r>
          </w:p>
          <w:p w14:paraId="586B782F" w14:textId="670BB0CB" w:rsidR="0069008F" w:rsidRPr="00221AE9" w:rsidRDefault="0069008F" w:rsidP="004B0781">
            <w:pPr>
              <w:pStyle w:val="ListBullet0"/>
              <w:numPr>
                <w:ilvl w:val="0"/>
                <w:numId w:val="36"/>
              </w:numPr>
              <w:rPr>
                <w:rFonts w:ascii="Arial" w:hAnsi="Arial" w:cs="Arial"/>
                <w:color w:val="auto"/>
                <w:szCs w:val="20"/>
              </w:rPr>
            </w:pPr>
            <w:r w:rsidRPr="00221AE9">
              <w:rPr>
                <w:rFonts w:ascii="Arial" w:hAnsi="Arial" w:cs="Arial"/>
                <w:color w:val="auto"/>
                <w:szCs w:val="20"/>
              </w:rPr>
              <w:t xml:space="preserve">Bunurong Land Council Aboriginal Corporation (BLCAC) is the RAP for the Project Land </w:t>
            </w:r>
            <w:r w:rsidR="00221AE9">
              <w:rPr>
                <w:rFonts w:ascii="Arial" w:hAnsi="Arial" w:cs="Arial"/>
                <w:color w:val="auto"/>
                <w:szCs w:val="20"/>
              </w:rPr>
              <w:t>e</w:t>
            </w:r>
            <w:r w:rsidRPr="00221AE9">
              <w:rPr>
                <w:rFonts w:ascii="Arial" w:hAnsi="Arial" w:cs="Arial"/>
                <w:color w:val="auto"/>
                <w:szCs w:val="20"/>
              </w:rPr>
              <w:t xml:space="preserve">ast of Stony Creek South to </w:t>
            </w:r>
            <w:r w:rsidR="00221AE9">
              <w:rPr>
                <w:rFonts w:ascii="Arial" w:hAnsi="Arial" w:cs="Arial"/>
                <w:color w:val="auto"/>
                <w:szCs w:val="20"/>
              </w:rPr>
              <w:t>w</w:t>
            </w:r>
            <w:r w:rsidRPr="00221AE9">
              <w:rPr>
                <w:rFonts w:ascii="Arial" w:hAnsi="Arial" w:cs="Arial"/>
                <w:color w:val="auto"/>
                <w:szCs w:val="20"/>
              </w:rPr>
              <w:t>est of Geelong Road, Seddon.</w:t>
            </w:r>
          </w:p>
          <w:p w14:paraId="1F7FDE46" w14:textId="2F1E9771" w:rsidR="003235B5" w:rsidRPr="00FC7499" w:rsidRDefault="003235B5" w:rsidP="00221AE9">
            <w:pPr>
              <w:pStyle w:val="BodyText"/>
              <w:rPr>
                <w:rFonts w:cstheme="minorHAnsi"/>
                <w:color w:val="auto"/>
                <w:szCs w:val="20"/>
              </w:rPr>
            </w:pPr>
            <w:r w:rsidRPr="00221AE9">
              <w:rPr>
                <w:rFonts w:cstheme="minorHAnsi"/>
                <w:color w:val="auto"/>
                <w:szCs w:val="20"/>
              </w:rPr>
              <w:t>It is worth noting that a RAP application was recently approved by the Victoria Aboriginal Heritage Council (VAHC) on 1 July 2021 to vary the RAP boundary of Wurundjeri and BLCAC. Prior to this decision the Wurundjeri RAP boundary ended at Balfour Avenue, Sunshine North and there was no RAP appointed for the area from the Melbourne CBD to Balfour Avenue, Sunshine North.</w:t>
            </w:r>
          </w:p>
          <w:p w14:paraId="5BAB6B2A" w14:textId="39B2D20D" w:rsidR="00E52851" w:rsidRPr="00FC7499" w:rsidRDefault="005F09E9" w:rsidP="0014572D">
            <w:pPr>
              <w:pStyle w:val="ListBullet0"/>
              <w:rPr>
                <w:rFonts w:cstheme="minorHAnsi"/>
                <w:color w:val="auto"/>
                <w:szCs w:val="20"/>
              </w:rPr>
            </w:pPr>
            <w:r w:rsidRPr="00FC7499">
              <w:rPr>
                <w:rFonts w:cstheme="minorHAnsi"/>
                <w:color w:val="auto"/>
                <w:szCs w:val="20"/>
              </w:rPr>
              <w:t xml:space="preserve">Assessments undertaken to date have identified that the Project Land includes areas of cultural heritage sensitivity (CHS) and identified Aboriginal places as defined under Part 2, Division 3 of the Aboriginal Heritage Regulations 2018. Areas of CHS that intersect with the Project Land are generally clustered around waterways, particularly the Maribyrnong River, Stony Creek and Steele Creek. </w:t>
            </w:r>
          </w:p>
          <w:p w14:paraId="6DB31DB2" w14:textId="03BFCDCC" w:rsidR="00843C4D" w:rsidRPr="00FC7499" w:rsidRDefault="0014572D" w:rsidP="0014572D">
            <w:pPr>
              <w:pStyle w:val="ListBullet0"/>
              <w:rPr>
                <w:rFonts w:cstheme="minorHAnsi"/>
                <w:color w:val="auto"/>
                <w:szCs w:val="20"/>
              </w:rPr>
            </w:pPr>
            <w:r w:rsidRPr="00FC7499">
              <w:rPr>
                <w:rFonts w:cstheme="minorHAnsi"/>
                <w:color w:val="auto"/>
                <w:szCs w:val="20"/>
              </w:rPr>
              <w:t xml:space="preserve">Cultural Heritage Management </w:t>
            </w:r>
            <w:r w:rsidRPr="00C86EF6">
              <w:rPr>
                <w:rFonts w:cstheme="minorHAnsi"/>
                <w:color w:val="auto"/>
                <w:szCs w:val="20"/>
              </w:rPr>
              <w:t>Plans</w:t>
            </w:r>
            <w:r w:rsidR="00EC4E22">
              <w:rPr>
                <w:rFonts w:cstheme="minorHAnsi"/>
                <w:color w:val="auto"/>
                <w:szCs w:val="20"/>
              </w:rPr>
              <w:t xml:space="preserve"> (CHMP)</w:t>
            </w:r>
            <w:r w:rsidR="00843C4D" w:rsidRPr="00843C4D">
              <w:rPr>
                <w:rFonts w:cstheme="minorHAnsi"/>
                <w:color w:val="auto"/>
                <w:szCs w:val="20"/>
              </w:rPr>
              <w:t xml:space="preserve">, </w:t>
            </w:r>
            <w:r w:rsidR="00843C4D" w:rsidRPr="00221AE9">
              <w:rPr>
                <w:color w:val="auto"/>
                <w:szCs w:val="20"/>
                <w:lang w:val="en-GB"/>
              </w:rPr>
              <w:t xml:space="preserve">CHMP No. </w:t>
            </w:r>
            <w:r w:rsidR="00843C4D" w:rsidRPr="00C86EF6">
              <w:rPr>
                <w:rFonts w:eastAsia="Times New Roman"/>
                <w:color w:val="auto"/>
                <w:szCs w:val="20"/>
                <w:lang w:val="en-GB"/>
              </w:rPr>
              <w:t>17301</w:t>
            </w:r>
            <w:r w:rsidR="00843C4D" w:rsidRPr="00221AE9">
              <w:rPr>
                <w:rFonts w:eastAsia="Times New Roman"/>
                <w:color w:val="auto"/>
                <w:szCs w:val="20"/>
                <w:lang w:val="en-GB"/>
              </w:rPr>
              <w:t xml:space="preserve"> </w:t>
            </w:r>
            <w:r w:rsidR="00843C4D" w:rsidRPr="00221AE9">
              <w:rPr>
                <w:color w:val="auto"/>
                <w:szCs w:val="20"/>
                <w:lang w:val="en-GB"/>
              </w:rPr>
              <w:t>and</w:t>
            </w:r>
            <w:r w:rsidR="00843C4D" w:rsidRPr="00221AE9">
              <w:rPr>
                <w:rFonts w:cstheme="minorHAnsi"/>
                <w:color w:val="auto"/>
                <w:szCs w:val="20"/>
              </w:rPr>
              <w:t xml:space="preserve"> CHMP No. </w:t>
            </w:r>
            <w:r w:rsidR="00843C4D" w:rsidRPr="00C86EF6">
              <w:rPr>
                <w:rFonts w:eastAsia="Times New Roman"/>
                <w:color w:val="auto"/>
                <w:szCs w:val="20"/>
                <w:lang w:val="en-GB"/>
              </w:rPr>
              <w:t>16615</w:t>
            </w:r>
            <w:r w:rsidR="00843C4D">
              <w:rPr>
                <w:rFonts w:eastAsia="Times New Roman"/>
                <w:color w:val="auto"/>
                <w:szCs w:val="20"/>
                <w:lang w:val="en-GB"/>
              </w:rPr>
              <w:t>,</w:t>
            </w:r>
            <w:r w:rsidR="00843C4D" w:rsidRPr="00221AE9">
              <w:rPr>
                <w:color w:val="auto"/>
                <w:szCs w:val="20"/>
                <w:lang w:val="en-GB"/>
              </w:rPr>
              <w:t xml:space="preserve"> </w:t>
            </w:r>
            <w:r w:rsidRPr="00FC7499">
              <w:rPr>
                <w:rFonts w:cstheme="minorHAnsi"/>
                <w:color w:val="auto"/>
                <w:szCs w:val="20"/>
              </w:rPr>
              <w:t>are being developed</w:t>
            </w:r>
            <w:r w:rsidR="00221AE9">
              <w:rPr>
                <w:rFonts w:cstheme="minorHAnsi"/>
                <w:color w:val="auto"/>
                <w:szCs w:val="20"/>
              </w:rPr>
              <w:t xml:space="preserve"> for the Project</w:t>
            </w:r>
            <w:r w:rsidRPr="00FC7499">
              <w:rPr>
                <w:rFonts w:cstheme="minorHAnsi"/>
                <w:color w:val="auto"/>
                <w:szCs w:val="20"/>
              </w:rPr>
              <w:t xml:space="preserve"> for approval by </w:t>
            </w:r>
            <w:r w:rsidR="005A3BBA" w:rsidRPr="00FC7499">
              <w:rPr>
                <w:rFonts w:cstheme="minorHAnsi"/>
                <w:color w:val="auto"/>
                <w:szCs w:val="20"/>
              </w:rPr>
              <w:t>statutory authorit</w:t>
            </w:r>
            <w:r w:rsidR="007447BF" w:rsidRPr="00FC7499">
              <w:rPr>
                <w:rFonts w:cstheme="minorHAnsi"/>
                <w:color w:val="auto"/>
                <w:szCs w:val="20"/>
              </w:rPr>
              <w:t>ies</w:t>
            </w:r>
            <w:r w:rsidR="00A02D40">
              <w:rPr>
                <w:rFonts w:cstheme="minorHAnsi"/>
                <w:color w:val="auto"/>
                <w:szCs w:val="20"/>
              </w:rPr>
              <w:t xml:space="preserve">. Both CHMPs </w:t>
            </w:r>
            <w:r w:rsidR="005C5FEE">
              <w:rPr>
                <w:rFonts w:cstheme="minorHAnsi"/>
                <w:color w:val="auto"/>
                <w:szCs w:val="20"/>
              </w:rPr>
              <w:t xml:space="preserve">were </w:t>
            </w:r>
            <w:r w:rsidR="00A02D40">
              <w:rPr>
                <w:rFonts w:cstheme="minorHAnsi"/>
                <w:color w:val="auto"/>
                <w:szCs w:val="20"/>
              </w:rPr>
              <w:t>commenced</w:t>
            </w:r>
            <w:r w:rsidR="003235B5">
              <w:rPr>
                <w:rFonts w:cstheme="minorHAnsi"/>
                <w:color w:val="auto"/>
                <w:szCs w:val="20"/>
              </w:rPr>
              <w:t xml:space="preserve"> prior to </w:t>
            </w:r>
            <w:r w:rsidR="003235B5" w:rsidRPr="00823F90">
              <w:rPr>
                <w:rFonts w:cstheme="minorHAnsi"/>
                <w:color w:val="auto"/>
                <w:szCs w:val="20"/>
              </w:rPr>
              <w:t>1 July 2021</w:t>
            </w:r>
            <w:r w:rsidR="00563F70">
              <w:rPr>
                <w:rFonts w:cstheme="minorHAnsi"/>
                <w:color w:val="auto"/>
                <w:szCs w:val="20"/>
              </w:rPr>
              <w:t xml:space="preserve"> prior to the variation of the RAP boundaries of Wurundjeri and BLCAC</w:t>
            </w:r>
            <w:r w:rsidR="003235B5">
              <w:rPr>
                <w:rFonts w:cstheme="minorHAnsi"/>
                <w:color w:val="auto"/>
                <w:szCs w:val="20"/>
              </w:rPr>
              <w:t>.</w:t>
            </w:r>
          </w:p>
          <w:p w14:paraId="3D89A994" w14:textId="4A945C54" w:rsidR="005F09E9" w:rsidRPr="00FC7499" w:rsidRDefault="00A03327" w:rsidP="005F09E9">
            <w:pPr>
              <w:pStyle w:val="ListBullet0"/>
              <w:rPr>
                <w:rFonts w:cstheme="minorHAnsi"/>
                <w:b/>
                <w:color w:val="auto"/>
                <w:szCs w:val="20"/>
              </w:rPr>
            </w:pPr>
            <w:r w:rsidRPr="00FC7499">
              <w:rPr>
                <w:rFonts w:cstheme="minorHAnsi"/>
                <w:b/>
                <w:color w:val="auto"/>
                <w:szCs w:val="20"/>
              </w:rPr>
              <w:t>Historic</w:t>
            </w:r>
            <w:r w:rsidR="008165BB" w:rsidRPr="00FC7499">
              <w:rPr>
                <w:rFonts w:cstheme="minorHAnsi"/>
                <w:b/>
                <w:color w:val="auto"/>
                <w:szCs w:val="20"/>
              </w:rPr>
              <w:t>al</w:t>
            </w:r>
            <w:r w:rsidRPr="00FC7499">
              <w:rPr>
                <w:rFonts w:cstheme="minorHAnsi"/>
                <w:b/>
                <w:color w:val="auto"/>
                <w:szCs w:val="20"/>
              </w:rPr>
              <w:t xml:space="preserve"> heritage </w:t>
            </w:r>
            <w:r w:rsidR="005F09E9" w:rsidRPr="00FC7499">
              <w:rPr>
                <w:rFonts w:cstheme="minorHAnsi"/>
                <w:b/>
                <w:color w:val="auto"/>
                <w:szCs w:val="20"/>
              </w:rPr>
              <w:t xml:space="preserve"> </w:t>
            </w:r>
          </w:p>
          <w:p w14:paraId="33E4C66E" w14:textId="6687010C" w:rsidR="005F09E9" w:rsidRPr="00FC7499" w:rsidRDefault="005F09E9" w:rsidP="005F09E9">
            <w:pPr>
              <w:pStyle w:val="ListBullet0"/>
              <w:rPr>
                <w:rFonts w:cstheme="minorHAnsi"/>
                <w:color w:val="auto"/>
                <w:szCs w:val="20"/>
              </w:rPr>
            </w:pPr>
            <w:r w:rsidRPr="00FC7499">
              <w:rPr>
                <w:rFonts w:cstheme="minorHAnsi"/>
                <w:color w:val="auto"/>
                <w:szCs w:val="20"/>
              </w:rPr>
              <w:t xml:space="preserve">There </w:t>
            </w:r>
            <w:r w:rsidR="00E52851" w:rsidRPr="00FC7499">
              <w:rPr>
                <w:rFonts w:cstheme="minorHAnsi"/>
                <w:color w:val="auto"/>
                <w:szCs w:val="20"/>
              </w:rPr>
              <w:t xml:space="preserve">are </w:t>
            </w:r>
            <w:r w:rsidRPr="00FC7499">
              <w:rPr>
                <w:rFonts w:cstheme="minorHAnsi"/>
                <w:color w:val="auto"/>
                <w:szCs w:val="20"/>
              </w:rPr>
              <w:t xml:space="preserve">six (6) sites listed on the Victorian Heritage Register (VHR) within the </w:t>
            </w:r>
            <w:r w:rsidR="00E52851" w:rsidRPr="00FC7499">
              <w:rPr>
                <w:rFonts w:cstheme="minorHAnsi"/>
                <w:color w:val="auto"/>
                <w:szCs w:val="20"/>
              </w:rPr>
              <w:t>P</w:t>
            </w:r>
            <w:r w:rsidRPr="00FC7499">
              <w:rPr>
                <w:rFonts w:cstheme="minorHAnsi"/>
                <w:color w:val="auto"/>
                <w:szCs w:val="20"/>
              </w:rPr>
              <w:t xml:space="preserve">roject </w:t>
            </w:r>
            <w:r w:rsidR="00E52851" w:rsidRPr="00FC7499">
              <w:rPr>
                <w:rFonts w:cstheme="minorHAnsi"/>
                <w:color w:val="auto"/>
                <w:szCs w:val="20"/>
              </w:rPr>
              <w:t>Land</w:t>
            </w:r>
            <w:r w:rsidRPr="00FC7499">
              <w:rPr>
                <w:rFonts w:cstheme="minorHAnsi"/>
                <w:color w:val="auto"/>
                <w:szCs w:val="20"/>
              </w:rPr>
              <w:t xml:space="preserve">: </w:t>
            </w:r>
          </w:p>
          <w:p w14:paraId="59424FFF" w14:textId="1111A510" w:rsidR="005F09E9" w:rsidRPr="00FC7499" w:rsidRDefault="005F09E9" w:rsidP="004B0781">
            <w:pPr>
              <w:pStyle w:val="ListBullet0"/>
              <w:numPr>
                <w:ilvl w:val="0"/>
                <w:numId w:val="27"/>
              </w:numPr>
              <w:ind w:left="483"/>
              <w:rPr>
                <w:rFonts w:cstheme="minorHAnsi"/>
                <w:color w:val="auto"/>
                <w:szCs w:val="20"/>
              </w:rPr>
            </w:pPr>
            <w:r w:rsidRPr="00FC7499">
              <w:rPr>
                <w:rFonts w:cstheme="minorHAnsi"/>
                <w:color w:val="auto"/>
                <w:szCs w:val="20"/>
              </w:rPr>
              <w:t>VHR</w:t>
            </w:r>
            <w:r w:rsidR="00A217B4" w:rsidRPr="00FC7499">
              <w:rPr>
                <w:rFonts w:cstheme="minorHAnsi"/>
                <w:color w:val="auto"/>
                <w:szCs w:val="20"/>
              </w:rPr>
              <w:t xml:space="preserve"> H1197 Albion Viaduct</w:t>
            </w:r>
          </w:p>
          <w:p w14:paraId="2C843510" w14:textId="0F555FA1" w:rsidR="005F09E9" w:rsidRPr="00FC7499" w:rsidRDefault="005F09E9" w:rsidP="004B0781">
            <w:pPr>
              <w:pStyle w:val="ListBullet0"/>
              <w:numPr>
                <w:ilvl w:val="0"/>
                <w:numId w:val="27"/>
              </w:numPr>
              <w:ind w:left="483"/>
              <w:rPr>
                <w:rFonts w:cstheme="minorHAnsi"/>
                <w:color w:val="auto"/>
                <w:szCs w:val="20"/>
              </w:rPr>
            </w:pPr>
            <w:r w:rsidRPr="00FC7499">
              <w:rPr>
                <w:rFonts w:cstheme="minorHAnsi"/>
                <w:color w:val="auto"/>
                <w:szCs w:val="20"/>
              </w:rPr>
              <w:t>VHR H1953 HV McKay Memorial Gardens</w:t>
            </w:r>
          </w:p>
          <w:p w14:paraId="0C3EA496" w14:textId="22CAABE0" w:rsidR="00A217B4" w:rsidRPr="00FC7499" w:rsidRDefault="00A217B4" w:rsidP="004B0781">
            <w:pPr>
              <w:pStyle w:val="ListBullet0"/>
              <w:numPr>
                <w:ilvl w:val="0"/>
                <w:numId w:val="27"/>
              </w:numPr>
              <w:ind w:left="483"/>
              <w:rPr>
                <w:rFonts w:cstheme="minorHAnsi"/>
                <w:color w:val="auto"/>
                <w:szCs w:val="20"/>
              </w:rPr>
            </w:pPr>
            <w:r w:rsidRPr="00FC7499">
              <w:rPr>
                <w:rFonts w:cstheme="minorHAnsi"/>
                <w:color w:val="auto"/>
                <w:szCs w:val="20"/>
              </w:rPr>
              <w:t>VHR H0829 John Darling and Son Flour Mill</w:t>
            </w:r>
          </w:p>
          <w:p w14:paraId="582E9D4C" w14:textId="6EE6D9C9" w:rsidR="005F09E9" w:rsidRPr="00FC7499" w:rsidRDefault="00A217B4" w:rsidP="004B0781">
            <w:pPr>
              <w:pStyle w:val="ListBullet0"/>
              <w:numPr>
                <w:ilvl w:val="0"/>
                <w:numId w:val="27"/>
              </w:numPr>
              <w:ind w:left="483"/>
              <w:rPr>
                <w:rFonts w:eastAsia="Times New Roman" w:cstheme="minorHAnsi"/>
                <w:color w:val="auto"/>
                <w:szCs w:val="20"/>
                <w:lang w:val="en-GB"/>
              </w:rPr>
            </w:pPr>
            <w:r w:rsidRPr="00FC7499">
              <w:rPr>
                <w:rFonts w:cstheme="minorHAnsi"/>
                <w:color w:val="auto"/>
                <w:szCs w:val="20"/>
              </w:rPr>
              <w:t xml:space="preserve">VHR H1966 HV McKay Offices </w:t>
            </w:r>
          </w:p>
          <w:p w14:paraId="2D66D9BF" w14:textId="79892A27" w:rsidR="00A217B4" w:rsidRPr="00FC7499" w:rsidRDefault="00A217B4" w:rsidP="004B0781">
            <w:pPr>
              <w:pStyle w:val="ListBullet0"/>
              <w:numPr>
                <w:ilvl w:val="0"/>
                <w:numId w:val="27"/>
              </w:numPr>
              <w:ind w:left="483"/>
              <w:rPr>
                <w:rFonts w:cstheme="minorHAnsi"/>
                <w:color w:val="auto"/>
                <w:szCs w:val="20"/>
              </w:rPr>
            </w:pPr>
            <w:r w:rsidRPr="00FC7499">
              <w:rPr>
                <w:rFonts w:cstheme="minorHAnsi"/>
                <w:color w:val="auto"/>
                <w:szCs w:val="20"/>
              </w:rPr>
              <w:t xml:space="preserve">VHR H0667 Massey Ferguson Complex </w:t>
            </w:r>
          </w:p>
          <w:p w14:paraId="13DDBA8F" w14:textId="1E2319C6" w:rsidR="00A217B4" w:rsidRPr="00FC7499" w:rsidRDefault="00A217B4" w:rsidP="004B0781">
            <w:pPr>
              <w:pStyle w:val="ListBullet0"/>
              <w:numPr>
                <w:ilvl w:val="0"/>
                <w:numId w:val="27"/>
              </w:numPr>
              <w:ind w:left="483"/>
              <w:rPr>
                <w:rFonts w:cstheme="minorHAnsi"/>
                <w:color w:val="auto"/>
                <w:szCs w:val="20"/>
              </w:rPr>
            </w:pPr>
            <w:r w:rsidRPr="00FC7499">
              <w:rPr>
                <w:rFonts w:cstheme="minorHAnsi"/>
                <w:color w:val="auto"/>
                <w:szCs w:val="20"/>
              </w:rPr>
              <w:t>VHR H1563 Footscray Railway Station Complex</w:t>
            </w:r>
          </w:p>
          <w:p w14:paraId="4A467761" w14:textId="7300410A" w:rsidR="005F09E9" w:rsidRPr="00FC7499" w:rsidRDefault="005F09E9" w:rsidP="005F09E9">
            <w:pPr>
              <w:pStyle w:val="ListBullet0"/>
              <w:rPr>
                <w:rFonts w:cstheme="minorHAnsi"/>
                <w:color w:val="auto"/>
                <w:szCs w:val="20"/>
              </w:rPr>
            </w:pPr>
            <w:r w:rsidRPr="00FC7499">
              <w:rPr>
                <w:rFonts w:cstheme="minorHAnsi"/>
                <w:color w:val="auto"/>
                <w:szCs w:val="20"/>
              </w:rPr>
              <w:t xml:space="preserve">There are </w:t>
            </w:r>
            <w:r w:rsidR="00173F01">
              <w:rPr>
                <w:rFonts w:cstheme="minorHAnsi"/>
                <w:color w:val="auto"/>
                <w:szCs w:val="20"/>
              </w:rPr>
              <w:t>two</w:t>
            </w:r>
            <w:r w:rsidR="00173F01" w:rsidRPr="00FC7499">
              <w:rPr>
                <w:rFonts w:cstheme="minorHAnsi"/>
                <w:color w:val="auto"/>
                <w:szCs w:val="20"/>
              </w:rPr>
              <w:t xml:space="preserve"> </w:t>
            </w:r>
            <w:r w:rsidRPr="00FC7499">
              <w:rPr>
                <w:rFonts w:cstheme="minorHAnsi"/>
                <w:color w:val="auto"/>
                <w:szCs w:val="20"/>
              </w:rPr>
              <w:t>(</w:t>
            </w:r>
            <w:r w:rsidR="00173F01">
              <w:rPr>
                <w:rFonts w:cstheme="minorHAnsi"/>
                <w:color w:val="auto"/>
                <w:szCs w:val="20"/>
              </w:rPr>
              <w:t>2</w:t>
            </w:r>
            <w:r w:rsidRPr="00FC7499">
              <w:rPr>
                <w:rFonts w:cstheme="minorHAnsi"/>
                <w:color w:val="auto"/>
                <w:szCs w:val="20"/>
              </w:rPr>
              <w:t xml:space="preserve">) sites listed on the Victorian Heritage Inventory (VHI) within the </w:t>
            </w:r>
            <w:r w:rsidR="00E52851" w:rsidRPr="00FC7499">
              <w:rPr>
                <w:rFonts w:cstheme="minorHAnsi"/>
                <w:color w:val="auto"/>
                <w:szCs w:val="20"/>
              </w:rPr>
              <w:t>Project Land</w:t>
            </w:r>
            <w:r w:rsidRPr="00FC7499">
              <w:rPr>
                <w:rFonts w:cstheme="minorHAnsi"/>
                <w:color w:val="auto"/>
                <w:szCs w:val="20"/>
              </w:rPr>
              <w:t xml:space="preserve">: </w:t>
            </w:r>
          </w:p>
          <w:p w14:paraId="23900633" w14:textId="66C8FC8B" w:rsidR="005F09E9" w:rsidRPr="00FC7499" w:rsidRDefault="005F09E9" w:rsidP="004B0781">
            <w:pPr>
              <w:pStyle w:val="ListBullet0"/>
              <w:numPr>
                <w:ilvl w:val="0"/>
                <w:numId w:val="27"/>
              </w:numPr>
              <w:ind w:left="483"/>
              <w:rPr>
                <w:rFonts w:cstheme="minorHAnsi"/>
                <w:color w:val="auto"/>
                <w:szCs w:val="20"/>
              </w:rPr>
            </w:pPr>
            <w:r w:rsidRPr="00FC7499">
              <w:rPr>
                <w:rFonts w:cstheme="minorHAnsi"/>
                <w:color w:val="auto"/>
                <w:szCs w:val="20"/>
              </w:rPr>
              <w:t>VHI H</w:t>
            </w:r>
            <w:r w:rsidR="00A217B4" w:rsidRPr="00FC7499">
              <w:rPr>
                <w:rFonts w:cstheme="minorHAnsi"/>
                <w:color w:val="auto"/>
                <w:szCs w:val="20"/>
              </w:rPr>
              <w:t>7822-0004</w:t>
            </w:r>
            <w:r w:rsidRPr="00FC7499">
              <w:rPr>
                <w:rFonts w:cstheme="minorHAnsi"/>
                <w:color w:val="auto"/>
                <w:szCs w:val="20"/>
              </w:rPr>
              <w:t xml:space="preserve"> </w:t>
            </w:r>
            <w:r w:rsidR="00A217B4" w:rsidRPr="00FC7499">
              <w:rPr>
                <w:rFonts w:cstheme="minorHAnsi"/>
                <w:color w:val="auto"/>
                <w:szCs w:val="20"/>
              </w:rPr>
              <w:t>Dodds Homestead Ruins/Brimbank Park Ruins</w:t>
            </w:r>
          </w:p>
          <w:p w14:paraId="34D4FA11" w14:textId="5CBFD87F" w:rsidR="005F09E9" w:rsidRPr="00FC7499" w:rsidRDefault="005F09E9" w:rsidP="004B0781">
            <w:pPr>
              <w:pStyle w:val="ListBullet0"/>
              <w:numPr>
                <w:ilvl w:val="0"/>
                <w:numId w:val="27"/>
              </w:numPr>
              <w:ind w:left="483"/>
              <w:rPr>
                <w:rFonts w:cstheme="minorHAnsi"/>
                <w:color w:val="auto"/>
                <w:szCs w:val="20"/>
              </w:rPr>
            </w:pPr>
            <w:r w:rsidRPr="00FC7499">
              <w:rPr>
                <w:rFonts w:cstheme="minorHAnsi"/>
                <w:color w:val="auto"/>
                <w:szCs w:val="20"/>
              </w:rPr>
              <w:t>VHI H7</w:t>
            </w:r>
            <w:r w:rsidR="00A217B4" w:rsidRPr="00FC7499">
              <w:rPr>
                <w:rFonts w:cstheme="minorHAnsi"/>
                <w:color w:val="auto"/>
                <w:szCs w:val="20"/>
              </w:rPr>
              <w:t>822</w:t>
            </w:r>
            <w:r w:rsidRPr="00FC7499">
              <w:rPr>
                <w:rFonts w:cstheme="minorHAnsi"/>
                <w:color w:val="auto"/>
                <w:szCs w:val="20"/>
              </w:rPr>
              <w:t>-0</w:t>
            </w:r>
            <w:r w:rsidR="00A217B4" w:rsidRPr="00FC7499">
              <w:rPr>
                <w:rFonts w:cstheme="minorHAnsi"/>
                <w:color w:val="auto"/>
                <w:szCs w:val="20"/>
              </w:rPr>
              <w:t>842</w:t>
            </w:r>
            <w:r w:rsidRPr="00FC7499">
              <w:rPr>
                <w:rFonts w:cstheme="minorHAnsi"/>
                <w:color w:val="auto"/>
                <w:szCs w:val="20"/>
              </w:rPr>
              <w:t xml:space="preserve"> </w:t>
            </w:r>
            <w:r w:rsidR="00A217B4" w:rsidRPr="00FC7499">
              <w:rPr>
                <w:rFonts w:cstheme="minorHAnsi"/>
                <w:color w:val="auto"/>
                <w:szCs w:val="20"/>
              </w:rPr>
              <w:t>Former Tottenham Station</w:t>
            </w:r>
          </w:p>
          <w:p w14:paraId="0F4C4646" w14:textId="4BBB9C7F" w:rsidR="005F09E9" w:rsidRPr="00FC7499" w:rsidRDefault="005F09E9" w:rsidP="005F09E9">
            <w:pPr>
              <w:pStyle w:val="ListBullet0"/>
              <w:rPr>
                <w:rFonts w:cstheme="minorHAnsi"/>
                <w:color w:val="auto"/>
                <w:szCs w:val="20"/>
              </w:rPr>
            </w:pPr>
            <w:r w:rsidRPr="00FC7499">
              <w:rPr>
                <w:rFonts w:cstheme="minorHAnsi"/>
                <w:color w:val="auto"/>
                <w:szCs w:val="20"/>
              </w:rPr>
              <w:t>Further information about Aboriginal cultural heritage and historic</w:t>
            </w:r>
            <w:r w:rsidR="006D66DE">
              <w:rPr>
                <w:rFonts w:cstheme="minorHAnsi"/>
                <w:color w:val="auto"/>
                <w:szCs w:val="20"/>
              </w:rPr>
              <w:t>al</w:t>
            </w:r>
            <w:r w:rsidRPr="00FC7499">
              <w:rPr>
                <w:rFonts w:cstheme="minorHAnsi"/>
                <w:color w:val="auto"/>
                <w:szCs w:val="20"/>
              </w:rPr>
              <w:t xml:space="preserve"> heritage is provided in Section 15</w:t>
            </w:r>
            <w:r w:rsidR="00A02D40">
              <w:rPr>
                <w:rFonts w:cstheme="minorHAnsi"/>
                <w:color w:val="auto"/>
                <w:szCs w:val="20"/>
              </w:rPr>
              <w:t xml:space="preserve"> (Cultural Heritage)</w:t>
            </w:r>
            <w:r w:rsidR="00773AF1" w:rsidRPr="00FC7499">
              <w:rPr>
                <w:rFonts w:cstheme="minorHAnsi"/>
                <w:color w:val="auto"/>
                <w:szCs w:val="20"/>
              </w:rPr>
              <w:t xml:space="preserve"> of this referral</w:t>
            </w:r>
            <w:r w:rsidRPr="00FC7499">
              <w:rPr>
                <w:rFonts w:cstheme="minorHAnsi"/>
                <w:color w:val="auto"/>
                <w:szCs w:val="20"/>
              </w:rPr>
              <w:t>.</w:t>
            </w:r>
          </w:p>
          <w:p w14:paraId="5F32606D" w14:textId="77777777" w:rsidR="00C25A6F" w:rsidRPr="00FC7499" w:rsidRDefault="00A03327">
            <w:pPr>
              <w:pStyle w:val="ListBullet0"/>
              <w:rPr>
                <w:rFonts w:cstheme="minorHAnsi"/>
                <w:b/>
                <w:color w:val="auto"/>
                <w:szCs w:val="20"/>
              </w:rPr>
            </w:pPr>
            <w:r w:rsidRPr="00FC7499">
              <w:rPr>
                <w:rFonts w:cstheme="minorHAnsi"/>
                <w:b/>
                <w:color w:val="auto"/>
                <w:szCs w:val="20"/>
              </w:rPr>
              <w:t>Waterways</w:t>
            </w:r>
          </w:p>
          <w:p w14:paraId="5A55CB6D" w14:textId="644018A0" w:rsidR="008E0828" w:rsidRPr="00FC7499" w:rsidRDefault="008E0828" w:rsidP="005F09E9">
            <w:pPr>
              <w:pStyle w:val="ListBullet0"/>
              <w:rPr>
                <w:rFonts w:cstheme="minorHAnsi"/>
                <w:color w:val="auto"/>
                <w:szCs w:val="20"/>
              </w:rPr>
            </w:pPr>
            <w:r w:rsidRPr="00FC7499">
              <w:rPr>
                <w:rFonts w:cstheme="minorHAnsi"/>
                <w:color w:val="auto"/>
                <w:szCs w:val="20"/>
              </w:rPr>
              <w:t>The Project Land traverses several waterways, including the following:</w:t>
            </w:r>
          </w:p>
          <w:p w14:paraId="77AC84E5" w14:textId="77777777" w:rsidR="005F09E9" w:rsidRPr="00FC7499" w:rsidRDefault="008E0828" w:rsidP="004B0781">
            <w:pPr>
              <w:pStyle w:val="ListBullet0"/>
              <w:numPr>
                <w:ilvl w:val="0"/>
                <w:numId w:val="27"/>
              </w:numPr>
              <w:ind w:left="483"/>
              <w:rPr>
                <w:rFonts w:cstheme="minorHAnsi"/>
                <w:color w:val="auto"/>
                <w:szCs w:val="20"/>
              </w:rPr>
            </w:pPr>
            <w:r w:rsidRPr="00FC7499">
              <w:rPr>
                <w:rFonts w:cstheme="minorHAnsi"/>
                <w:color w:val="auto"/>
                <w:szCs w:val="20"/>
              </w:rPr>
              <w:t>Maribyrnong River</w:t>
            </w:r>
          </w:p>
          <w:p w14:paraId="6A15682C" w14:textId="77777777" w:rsidR="007C4AD4" w:rsidRDefault="00BF5B6C" w:rsidP="004B0781">
            <w:pPr>
              <w:pStyle w:val="ListBullet0"/>
              <w:numPr>
                <w:ilvl w:val="0"/>
                <w:numId w:val="27"/>
              </w:numPr>
              <w:ind w:left="483"/>
              <w:rPr>
                <w:rFonts w:cstheme="minorHAnsi"/>
                <w:color w:val="auto"/>
                <w:szCs w:val="20"/>
              </w:rPr>
            </w:pPr>
            <w:r w:rsidRPr="003714FF">
              <w:rPr>
                <w:rFonts w:ascii="Arial" w:hAnsi="Arial" w:cs="Arial"/>
                <w:color w:val="auto"/>
                <w:szCs w:val="20"/>
              </w:rPr>
              <w:t xml:space="preserve">Steele Creek / Steele Creek North </w:t>
            </w:r>
          </w:p>
          <w:p w14:paraId="2B52D4D4" w14:textId="1E096932" w:rsidR="008E0828" w:rsidRPr="00FC7499" w:rsidRDefault="008E0828" w:rsidP="004B0781">
            <w:pPr>
              <w:pStyle w:val="ListBullet0"/>
              <w:numPr>
                <w:ilvl w:val="0"/>
                <w:numId w:val="27"/>
              </w:numPr>
              <w:ind w:left="483"/>
              <w:rPr>
                <w:rFonts w:cstheme="minorHAnsi"/>
                <w:color w:val="auto"/>
                <w:szCs w:val="20"/>
              </w:rPr>
            </w:pPr>
            <w:r w:rsidRPr="00FC7499">
              <w:rPr>
                <w:rFonts w:cstheme="minorHAnsi"/>
                <w:color w:val="auto"/>
                <w:szCs w:val="20"/>
              </w:rPr>
              <w:t>Moonee Ponds Creek</w:t>
            </w:r>
          </w:p>
          <w:p w14:paraId="1B8A07F8" w14:textId="65B94E29" w:rsidR="008E0828" w:rsidRPr="00FC7499" w:rsidRDefault="008E0828" w:rsidP="004B0781">
            <w:pPr>
              <w:pStyle w:val="ListBullet0"/>
              <w:numPr>
                <w:ilvl w:val="0"/>
                <w:numId w:val="27"/>
              </w:numPr>
              <w:ind w:left="483"/>
              <w:rPr>
                <w:rFonts w:cstheme="minorHAnsi"/>
                <w:color w:val="auto"/>
                <w:szCs w:val="20"/>
              </w:rPr>
            </w:pPr>
            <w:r w:rsidRPr="00FC7499">
              <w:rPr>
                <w:rFonts w:cstheme="minorHAnsi"/>
                <w:color w:val="auto"/>
                <w:szCs w:val="20"/>
              </w:rPr>
              <w:t>Stony Creek</w:t>
            </w:r>
          </w:p>
        </w:tc>
      </w:tr>
      <w:tr w:rsidR="00C25A6F" w14:paraId="294E613A" w14:textId="77777777" w:rsidTr="003F57F0">
        <w:tc>
          <w:tcPr>
            <w:tcW w:w="9385" w:type="dxa"/>
          </w:tcPr>
          <w:p w14:paraId="2236BF1C" w14:textId="370F28FC" w:rsidR="00C25A6F" w:rsidRPr="00FC7499" w:rsidRDefault="008E0828" w:rsidP="00B41511">
            <w:pPr>
              <w:rPr>
                <w:rFonts w:cstheme="minorHAnsi"/>
                <w:szCs w:val="20"/>
              </w:rPr>
            </w:pPr>
            <w:r w:rsidRPr="00FC7499">
              <w:rPr>
                <w:rFonts w:cstheme="minorHAnsi"/>
                <w:szCs w:val="20"/>
              </w:rPr>
              <w:t xml:space="preserve">Further information about the waterways and drainage lines are provided in Section 13 </w:t>
            </w:r>
            <w:r w:rsidR="00A02D40">
              <w:rPr>
                <w:rFonts w:cstheme="minorHAnsi"/>
                <w:szCs w:val="20"/>
              </w:rPr>
              <w:t xml:space="preserve">(Water environments) </w:t>
            </w:r>
            <w:r w:rsidRPr="00FC7499">
              <w:rPr>
                <w:rFonts w:cstheme="minorHAnsi"/>
                <w:szCs w:val="20"/>
              </w:rPr>
              <w:t>of this referral.</w:t>
            </w:r>
          </w:p>
        </w:tc>
      </w:tr>
      <w:tr w:rsidR="00C25A6F" w14:paraId="4BFFD159" w14:textId="77777777" w:rsidTr="003F57F0">
        <w:tc>
          <w:tcPr>
            <w:tcW w:w="9385" w:type="dxa"/>
            <w:tcBorders>
              <w:bottom w:val="single" w:sz="4" w:space="0" w:color="auto"/>
            </w:tcBorders>
          </w:tcPr>
          <w:p w14:paraId="3EF4AF8F" w14:textId="77777777" w:rsidR="00C25A6F" w:rsidRPr="009457E0" w:rsidRDefault="00C25A6F" w:rsidP="00B41511">
            <w:pPr>
              <w:rPr>
                <w:rFonts w:cstheme="minorHAnsi"/>
                <w:szCs w:val="20"/>
              </w:rPr>
            </w:pPr>
          </w:p>
        </w:tc>
      </w:tr>
    </w:tbl>
    <w:p w14:paraId="4E4C5940" w14:textId="2D8CD3EC" w:rsidR="00C25A6F" w:rsidRPr="00510D17" w:rsidRDefault="00C25A6F" w:rsidP="004B0781">
      <w:pPr>
        <w:pStyle w:val="Heading1"/>
        <w:numPr>
          <w:ilvl w:val="0"/>
          <w:numId w:val="48"/>
        </w:numPr>
        <w:ind w:left="426"/>
        <w:rPr>
          <w:rFonts w:cstheme="minorHAnsi"/>
          <w:b/>
          <w:sz w:val="20"/>
          <w:szCs w:val="20"/>
        </w:rPr>
      </w:pPr>
      <w:bookmarkStart w:id="18" w:name="_Hlk73619935"/>
      <w:r w:rsidRPr="00510D17">
        <w:rPr>
          <w:b/>
          <w:bCs/>
          <w:sz w:val="20"/>
          <w:szCs w:val="20"/>
        </w:rPr>
        <w:t xml:space="preserve">Land availability and control </w:t>
      </w:r>
      <w:r w:rsidRPr="00510D17">
        <w:rPr>
          <w:b/>
          <w:bCs/>
          <w:sz w:val="20"/>
          <w:szCs w:val="20"/>
        </w:rPr>
        <w:tab/>
      </w:r>
      <w:r w:rsidRPr="00510D17">
        <w:rPr>
          <w:rFonts w:cstheme="minorHAnsi"/>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6F0BCF" w14:paraId="793FEC09" w14:textId="77777777" w:rsidTr="00E12C99">
        <w:trPr>
          <w:trHeight w:val="2291"/>
        </w:trPr>
        <w:tc>
          <w:tcPr>
            <w:tcW w:w="9385" w:type="dxa"/>
            <w:tcBorders>
              <w:top w:val="single" w:sz="4" w:space="0" w:color="auto"/>
              <w:left w:val="single" w:sz="4" w:space="0" w:color="auto"/>
              <w:right w:val="single" w:sz="4" w:space="0" w:color="auto"/>
            </w:tcBorders>
            <w:hideMark/>
          </w:tcPr>
          <w:p w14:paraId="4A84F26D" w14:textId="77777777" w:rsidR="006F0BCF" w:rsidRDefault="006F0BCF" w:rsidP="003C7974">
            <w:pPr>
              <w:spacing w:before="120" w:after="120" w:line="276" w:lineRule="auto"/>
              <w:rPr>
                <w:rFonts w:ascii="Arial" w:hAnsi="Arial"/>
                <w:b/>
              </w:rPr>
            </w:pPr>
            <w:r>
              <w:rPr>
                <w:rFonts w:ascii="Arial" w:hAnsi="Arial"/>
                <w:b/>
              </w:rPr>
              <w:t>Is the proposal on, or partly on, Crown land?</w:t>
            </w:r>
          </w:p>
          <w:p w14:paraId="6A1504CA" w14:textId="77777777" w:rsidR="006F0BCF" w:rsidRDefault="006F0BCF" w:rsidP="003C7974">
            <w:pPr>
              <w:tabs>
                <w:tab w:val="left" w:pos="898"/>
                <w:tab w:val="left" w:pos="1901"/>
                <w:tab w:val="left" w:pos="2904"/>
                <w:tab w:val="left" w:pos="3907"/>
                <w:tab w:val="left" w:pos="4910"/>
                <w:tab w:val="left" w:pos="5913"/>
                <w:tab w:val="left" w:pos="6916"/>
              </w:tabs>
              <w:spacing w:before="120" w:after="120" w:line="276" w:lineRule="auto"/>
              <w:ind w:left="720"/>
              <w:rPr>
                <w:rFonts w:ascii="Arial" w:hAnsi="Arial"/>
                <w:b/>
              </w:rPr>
            </w:pPr>
            <w:r>
              <w:rPr>
                <w:rFonts w:ascii="Arial" w:hAnsi="Arial"/>
              </w:rPr>
              <w:t xml:space="preserve">  No    </w:t>
            </w:r>
            <w:r w:rsidRPr="00DE7414">
              <w:rPr>
                <w:rFonts w:ascii="Webdings" w:eastAsia="Webdings" w:hAnsi="Webdings" w:cs="Webdings"/>
                <w:b/>
                <w:bCs/>
                <w:szCs w:val="20"/>
                <w:shd w:val="clear" w:color="auto" w:fill="E6E6E6"/>
              </w:rPr>
              <w:t>r</w:t>
            </w:r>
            <w:r>
              <w:rPr>
                <w:rFonts w:ascii="Arial" w:hAnsi="Arial"/>
              </w:rPr>
              <w:t xml:space="preserve">Yes  </w:t>
            </w:r>
            <w:r>
              <w:rPr>
                <w:rFonts w:ascii="Arial" w:hAnsi="Arial"/>
                <w:b/>
              </w:rPr>
              <w:t xml:space="preserve"> </w:t>
            </w:r>
            <w:r>
              <w:rPr>
                <w:rFonts w:ascii="Arial" w:hAnsi="Arial"/>
              </w:rPr>
              <w:t>If yes, please provide details.</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365A2CF" w14:textId="77777777" w:rsidR="006F0BCF" w:rsidRPr="00FC7499" w:rsidRDefault="006F0BCF" w:rsidP="00CF3B56">
            <w:pPr>
              <w:pStyle w:val="ListBullet0"/>
              <w:rPr>
                <w:rFonts w:cstheme="minorHAnsi"/>
                <w:color w:val="auto"/>
                <w:szCs w:val="20"/>
              </w:rPr>
            </w:pPr>
            <w:r w:rsidRPr="00FC7499">
              <w:rPr>
                <w:rFonts w:cstheme="minorHAnsi"/>
                <w:color w:val="auto"/>
                <w:szCs w:val="20"/>
              </w:rPr>
              <w:t>All land in the rail corridor is held by VicTrack on behalf of the Victorian Government. This land is a combination of freehold and Crown land.</w:t>
            </w:r>
          </w:p>
          <w:p w14:paraId="077D9EC0" w14:textId="2D23A87B" w:rsidR="006F0BCF" w:rsidRDefault="006F0BCF" w:rsidP="001865CA">
            <w:pPr>
              <w:pStyle w:val="ListBullet0"/>
              <w:rPr>
                <w:rFonts w:ascii="Arial" w:hAnsi="Arial"/>
                <w:b/>
              </w:rPr>
            </w:pPr>
            <w:r w:rsidRPr="00FC7499">
              <w:rPr>
                <w:rFonts w:cstheme="minorHAnsi"/>
                <w:color w:val="auto"/>
                <w:szCs w:val="20"/>
              </w:rPr>
              <w:t>In addition to the rail corridor and road reserves, the Project may also permanently and temporarily impact Crown land managed by DELWP and Parks Victoria in the vicinity of Maribyrnong River in Avondale Heights.</w:t>
            </w:r>
          </w:p>
        </w:tc>
      </w:tr>
      <w:tr w:rsidR="00650B8F" w14:paraId="6A754D45" w14:textId="77777777" w:rsidTr="003F57F0">
        <w:tc>
          <w:tcPr>
            <w:tcW w:w="9385" w:type="dxa"/>
            <w:tcBorders>
              <w:top w:val="single" w:sz="4" w:space="0" w:color="auto"/>
              <w:left w:val="single" w:sz="4" w:space="0" w:color="auto"/>
              <w:bottom w:val="nil"/>
              <w:right w:val="single" w:sz="4" w:space="0" w:color="auto"/>
            </w:tcBorders>
          </w:tcPr>
          <w:p w14:paraId="75DB577B" w14:textId="77777777" w:rsidR="00650B8F" w:rsidRPr="00FC7499" w:rsidRDefault="00650B8F">
            <w:pPr>
              <w:spacing w:line="276" w:lineRule="auto"/>
              <w:rPr>
                <w:rFonts w:ascii="Arial" w:hAnsi="Arial"/>
                <w:szCs w:val="20"/>
              </w:rPr>
            </w:pPr>
            <w:r w:rsidRPr="00FC7499">
              <w:rPr>
                <w:rFonts w:ascii="Arial" w:hAnsi="Arial"/>
                <w:b/>
                <w:szCs w:val="20"/>
              </w:rPr>
              <w:t xml:space="preserve">Current land tenure </w:t>
            </w:r>
            <w:r w:rsidRPr="00FC7499">
              <w:rPr>
                <w:rFonts w:ascii="Arial" w:hAnsi="Arial"/>
                <w:szCs w:val="20"/>
              </w:rPr>
              <w:t>(provide plan, if practicable):</w:t>
            </w:r>
          </w:p>
          <w:p w14:paraId="00D341A1" w14:textId="5E3F26A9" w:rsidR="00650B8F" w:rsidRPr="00E43137" w:rsidRDefault="00650B8F" w:rsidP="00E43137">
            <w:pPr>
              <w:pStyle w:val="ListBullet0"/>
              <w:rPr>
                <w:rFonts w:cstheme="minorHAnsi"/>
                <w:color w:val="auto"/>
                <w:szCs w:val="20"/>
              </w:rPr>
            </w:pPr>
            <w:r w:rsidRPr="00E43137">
              <w:rPr>
                <w:rFonts w:cstheme="minorHAnsi"/>
                <w:color w:val="auto"/>
                <w:szCs w:val="20"/>
              </w:rPr>
              <w:t xml:space="preserve">The Project will be predominantly undertaken within the VicTrack rail corridor on land that is managed by a combination of </w:t>
            </w:r>
            <w:r w:rsidR="00CE6BCA" w:rsidRPr="00E43137">
              <w:rPr>
                <w:rFonts w:cstheme="minorHAnsi"/>
                <w:color w:val="auto"/>
                <w:szCs w:val="20"/>
              </w:rPr>
              <w:t>Metro Trains Melbourne (</w:t>
            </w:r>
            <w:r w:rsidRPr="00E43137">
              <w:rPr>
                <w:rFonts w:cstheme="minorHAnsi"/>
                <w:color w:val="auto"/>
                <w:szCs w:val="20"/>
              </w:rPr>
              <w:t>MTM</w:t>
            </w:r>
            <w:r w:rsidR="00CE6BCA" w:rsidRPr="00E43137">
              <w:rPr>
                <w:rFonts w:cstheme="minorHAnsi"/>
                <w:color w:val="auto"/>
                <w:szCs w:val="20"/>
              </w:rPr>
              <w:t>)</w:t>
            </w:r>
            <w:r w:rsidRPr="00E43137">
              <w:rPr>
                <w:rFonts w:cstheme="minorHAnsi"/>
                <w:color w:val="auto"/>
                <w:szCs w:val="20"/>
              </w:rPr>
              <w:t xml:space="preserve">, </w:t>
            </w:r>
            <w:r w:rsidR="00CE6BCA" w:rsidRPr="00E43137">
              <w:rPr>
                <w:rFonts w:cstheme="minorHAnsi"/>
                <w:color w:val="auto"/>
                <w:szCs w:val="20"/>
              </w:rPr>
              <w:t>Australian Rail Track Corporation (</w:t>
            </w:r>
            <w:r w:rsidRPr="00E43137">
              <w:rPr>
                <w:rFonts w:cstheme="minorHAnsi"/>
                <w:color w:val="auto"/>
                <w:szCs w:val="20"/>
              </w:rPr>
              <w:t>ARTC</w:t>
            </w:r>
            <w:r w:rsidR="00CE6BCA" w:rsidRPr="00E43137">
              <w:rPr>
                <w:rFonts w:cstheme="minorHAnsi"/>
                <w:color w:val="auto"/>
                <w:szCs w:val="20"/>
              </w:rPr>
              <w:t>)</w:t>
            </w:r>
            <w:r w:rsidRPr="00E43137">
              <w:rPr>
                <w:rFonts w:cstheme="minorHAnsi"/>
                <w:color w:val="auto"/>
                <w:szCs w:val="20"/>
              </w:rPr>
              <w:t>, V</w:t>
            </w:r>
            <w:r w:rsidR="00CE6BCA" w:rsidRPr="00E43137">
              <w:rPr>
                <w:rFonts w:cstheme="minorHAnsi"/>
                <w:color w:val="auto"/>
                <w:szCs w:val="20"/>
              </w:rPr>
              <w:t>/</w:t>
            </w:r>
            <w:r w:rsidRPr="00E43137">
              <w:rPr>
                <w:rFonts w:cstheme="minorHAnsi"/>
                <w:color w:val="auto"/>
                <w:szCs w:val="20"/>
              </w:rPr>
              <w:t xml:space="preserve">Line and VicTrack. </w:t>
            </w:r>
            <w:r w:rsidR="00C81F02" w:rsidRPr="00E43137">
              <w:rPr>
                <w:rFonts w:cstheme="minorHAnsi"/>
                <w:color w:val="auto"/>
                <w:szCs w:val="20"/>
              </w:rPr>
              <w:t xml:space="preserve">Roads to be used for construction access and road bridges to be modified are </w:t>
            </w:r>
            <w:r w:rsidRPr="00E43137">
              <w:rPr>
                <w:rFonts w:cstheme="minorHAnsi"/>
                <w:color w:val="auto"/>
                <w:szCs w:val="20"/>
              </w:rPr>
              <w:t xml:space="preserve">managed by either </w:t>
            </w:r>
            <w:r w:rsidR="00B90129" w:rsidRPr="00E43137">
              <w:rPr>
                <w:rFonts w:cstheme="minorHAnsi"/>
                <w:color w:val="auto"/>
                <w:szCs w:val="20"/>
              </w:rPr>
              <w:t xml:space="preserve">the </w:t>
            </w:r>
            <w:r w:rsidR="00C037FA" w:rsidRPr="00E43137">
              <w:rPr>
                <w:rFonts w:cstheme="minorHAnsi"/>
                <w:color w:val="auto"/>
                <w:szCs w:val="20"/>
              </w:rPr>
              <w:t>roads corporation</w:t>
            </w:r>
            <w:r w:rsidRPr="00E43137">
              <w:rPr>
                <w:rFonts w:cstheme="minorHAnsi"/>
                <w:color w:val="auto"/>
                <w:szCs w:val="20"/>
              </w:rPr>
              <w:t xml:space="preserve"> or the local </w:t>
            </w:r>
            <w:r w:rsidR="00BB2466" w:rsidRPr="00E43137">
              <w:rPr>
                <w:rFonts w:cstheme="minorHAnsi"/>
                <w:color w:val="auto"/>
                <w:szCs w:val="20"/>
              </w:rPr>
              <w:t>c</w:t>
            </w:r>
            <w:r w:rsidRPr="00E43137">
              <w:rPr>
                <w:rFonts w:cstheme="minorHAnsi"/>
                <w:color w:val="auto"/>
                <w:szCs w:val="20"/>
              </w:rPr>
              <w:t xml:space="preserve">ouncil. </w:t>
            </w:r>
          </w:p>
          <w:p w14:paraId="088C1EC1" w14:textId="2195586F" w:rsidR="00650B8F" w:rsidRPr="00E43137" w:rsidRDefault="00650B8F" w:rsidP="00E43137">
            <w:pPr>
              <w:pStyle w:val="ListBullet0"/>
              <w:rPr>
                <w:rFonts w:cstheme="minorHAnsi"/>
                <w:color w:val="auto"/>
                <w:szCs w:val="20"/>
              </w:rPr>
            </w:pPr>
            <w:r w:rsidRPr="00E43137">
              <w:rPr>
                <w:rFonts w:cstheme="minorHAnsi"/>
                <w:color w:val="auto"/>
                <w:szCs w:val="20"/>
              </w:rPr>
              <w:t xml:space="preserve">Private industrial and commercial land along the proposed MAR alignment may need to be permanently acquired or temporarily occupied by the Project to enable the delivery of </w:t>
            </w:r>
            <w:r w:rsidR="00CF3B56" w:rsidRPr="00E43137">
              <w:rPr>
                <w:rFonts w:cstheme="minorHAnsi"/>
                <w:color w:val="auto"/>
                <w:szCs w:val="20"/>
              </w:rPr>
              <w:t>the Project</w:t>
            </w:r>
            <w:r w:rsidRPr="00E43137">
              <w:rPr>
                <w:rFonts w:cstheme="minorHAnsi"/>
                <w:color w:val="auto"/>
                <w:szCs w:val="20"/>
              </w:rPr>
              <w:t xml:space="preserve">. </w:t>
            </w:r>
            <w:r w:rsidR="00812B1E" w:rsidRPr="00E43137">
              <w:rPr>
                <w:rFonts w:cstheme="minorHAnsi"/>
                <w:color w:val="auto"/>
                <w:szCs w:val="20"/>
              </w:rPr>
              <w:t>Initial engagement is underway with the owners and occupiers of these properties and early assessments have indicated a conservative estimate of 61 properties may be permanently acquired or temporarily occupied. It is noted that the</w:t>
            </w:r>
            <w:r w:rsidR="00CF3B56" w:rsidRPr="00E43137">
              <w:rPr>
                <w:rFonts w:cstheme="minorHAnsi"/>
                <w:color w:val="auto"/>
                <w:szCs w:val="20"/>
              </w:rPr>
              <w:t xml:space="preserve"> existing </w:t>
            </w:r>
            <w:r w:rsidRPr="00E43137">
              <w:rPr>
                <w:rFonts w:cstheme="minorHAnsi"/>
                <w:color w:val="auto"/>
                <w:szCs w:val="20"/>
              </w:rPr>
              <w:t>PAO7 under the Brimbank Planning Scheme applies to part or all of 21 of these properties</w:t>
            </w:r>
            <w:r w:rsidR="00812B1E" w:rsidRPr="00E43137">
              <w:rPr>
                <w:rFonts w:cstheme="minorHAnsi"/>
                <w:color w:val="auto"/>
                <w:szCs w:val="20"/>
              </w:rPr>
              <w:t xml:space="preserve"> required for permanent or temporary acquisition, with the remaining properties located outside of the PAO7</w:t>
            </w:r>
            <w:r w:rsidRPr="00E43137">
              <w:rPr>
                <w:rFonts w:cstheme="minorHAnsi"/>
                <w:color w:val="auto"/>
                <w:szCs w:val="20"/>
              </w:rPr>
              <w:t xml:space="preserve">. </w:t>
            </w:r>
          </w:p>
          <w:p w14:paraId="32FCCCE5" w14:textId="515969A2" w:rsidR="00650B8F" w:rsidRPr="00E43137" w:rsidRDefault="00650B8F" w:rsidP="00E43137">
            <w:pPr>
              <w:pStyle w:val="ListBullet0"/>
              <w:rPr>
                <w:rFonts w:cstheme="minorHAnsi"/>
                <w:color w:val="auto"/>
                <w:szCs w:val="20"/>
              </w:rPr>
            </w:pPr>
            <w:r w:rsidRPr="00E43137">
              <w:rPr>
                <w:rFonts w:cstheme="minorHAnsi"/>
                <w:color w:val="auto"/>
                <w:szCs w:val="20"/>
              </w:rPr>
              <w:t>The Project may permanently or temporarily impact 29 properties owned or managed by public entities, including DELWP, Development Victoria, Parks Victoria, water authorities, roads corporation and councils.</w:t>
            </w:r>
          </w:p>
          <w:p w14:paraId="5BC1BA09" w14:textId="77777777" w:rsidR="00650B8F" w:rsidRPr="00E43137" w:rsidRDefault="00650B8F" w:rsidP="00E43137">
            <w:pPr>
              <w:pStyle w:val="ListBullet0"/>
              <w:rPr>
                <w:rFonts w:cstheme="minorHAnsi"/>
                <w:color w:val="auto"/>
                <w:szCs w:val="20"/>
              </w:rPr>
            </w:pPr>
            <w:r w:rsidRPr="00E43137">
              <w:rPr>
                <w:rFonts w:cstheme="minorHAnsi"/>
                <w:color w:val="auto"/>
                <w:szCs w:val="20"/>
              </w:rPr>
              <w:t xml:space="preserve">The Project may permanently or temporarily impact approximately 35 VicTrack lots leased to third parties. </w:t>
            </w:r>
          </w:p>
          <w:p w14:paraId="511A7825" w14:textId="6276F393" w:rsidR="00A25CDC" w:rsidRPr="00E43137" w:rsidRDefault="00650B8F" w:rsidP="00E43137">
            <w:pPr>
              <w:pStyle w:val="ListBullet0"/>
              <w:rPr>
                <w:color w:val="auto"/>
                <w:szCs w:val="20"/>
              </w:rPr>
            </w:pPr>
            <w:r w:rsidRPr="00E43137">
              <w:rPr>
                <w:color w:val="auto"/>
                <w:szCs w:val="20"/>
              </w:rPr>
              <w:t xml:space="preserve">Permanent works, access and temporary construction activities may be required on the surrounding road network for which VicRoads or the relevant councils are the road management authorities under the </w:t>
            </w:r>
            <w:r w:rsidRPr="00E43137">
              <w:rPr>
                <w:i/>
                <w:iCs/>
                <w:color w:val="auto"/>
                <w:szCs w:val="20"/>
              </w:rPr>
              <w:t>Road Management Act 2004</w:t>
            </w:r>
            <w:r w:rsidRPr="00E43137">
              <w:rPr>
                <w:color w:val="auto"/>
                <w:szCs w:val="20"/>
              </w:rPr>
              <w:t>.</w:t>
            </w:r>
          </w:p>
          <w:p w14:paraId="64213EDB" w14:textId="279F3D45" w:rsidR="00650B8F" w:rsidRPr="00FC7499" w:rsidRDefault="00A25CDC" w:rsidP="00CF3B56">
            <w:pPr>
              <w:spacing w:before="120" w:after="120" w:line="276" w:lineRule="auto"/>
              <w:rPr>
                <w:rFonts w:ascii="Arial" w:hAnsi="Arial"/>
                <w:szCs w:val="20"/>
              </w:rPr>
            </w:pPr>
            <w:r w:rsidRPr="00FC7499">
              <w:rPr>
                <w:rFonts w:cstheme="minorHAnsi"/>
                <w:szCs w:val="20"/>
              </w:rPr>
              <w:t xml:space="preserve">Refer to </w:t>
            </w:r>
            <w:r w:rsidRPr="00FC7499">
              <w:rPr>
                <w:rFonts w:cstheme="minorHAnsi"/>
                <w:b/>
                <w:szCs w:val="20"/>
              </w:rPr>
              <w:t xml:space="preserve">Attachment 6 </w:t>
            </w:r>
            <w:r w:rsidRPr="00FC7499">
              <w:rPr>
                <w:rFonts w:cstheme="minorHAnsi"/>
                <w:szCs w:val="20"/>
              </w:rPr>
              <w:t>for map of existing land tenure.</w:t>
            </w:r>
          </w:p>
        </w:tc>
      </w:tr>
      <w:tr w:rsidR="00650B8F" w14:paraId="158CF4AB" w14:textId="77777777" w:rsidTr="003F57F0">
        <w:tc>
          <w:tcPr>
            <w:tcW w:w="9385" w:type="dxa"/>
            <w:tcBorders>
              <w:top w:val="single" w:sz="4" w:space="0" w:color="auto"/>
              <w:left w:val="single" w:sz="4" w:space="0" w:color="auto"/>
              <w:bottom w:val="nil"/>
              <w:right w:val="single" w:sz="4" w:space="0" w:color="auto"/>
            </w:tcBorders>
          </w:tcPr>
          <w:p w14:paraId="43056E06" w14:textId="77777777" w:rsidR="00650B8F" w:rsidRPr="00FC7499" w:rsidRDefault="00650B8F">
            <w:pPr>
              <w:tabs>
                <w:tab w:val="left" w:pos="6916"/>
              </w:tabs>
              <w:spacing w:line="276" w:lineRule="auto"/>
              <w:rPr>
                <w:rFonts w:cstheme="minorHAnsi"/>
              </w:rPr>
            </w:pPr>
            <w:r w:rsidRPr="00FC7499">
              <w:rPr>
                <w:rFonts w:cstheme="minorHAnsi"/>
                <w:b/>
              </w:rPr>
              <w:t>Intended land tenure</w:t>
            </w:r>
            <w:r w:rsidRPr="00FC7499">
              <w:rPr>
                <w:rFonts w:cstheme="minorHAnsi"/>
              </w:rPr>
              <w:t xml:space="preserve"> (tenure over or access to project land):</w:t>
            </w:r>
            <w:r w:rsidRPr="00FC7499">
              <w:rPr>
                <w:rFonts w:cstheme="minorHAnsi"/>
              </w:rPr>
              <w:tab/>
            </w:r>
          </w:p>
          <w:p w14:paraId="11084D48" w14:textId="77777777" w:rsidR="00E923B8" w:rsidRPr="00E43137" w:rsidRDefault="00650B8F" w:rsidP="00E43137">
            <w:pPr>
              <w:pStyle w:val="ListBullet0"/>
              <w:rPr>
                <w:color w:val="auto"/>
                <w:szCs w:val="20"/>
              </w:rPr>
            </w:pPr>
            <w:r w:rsidRPr="00E43137">
              <w:rPr>
                <w:color w:val="auto"/>
                <w:szCs w:val="20"/>
              </w:rPr>
              <w:t xml:space="preserve">VicTrack will retain its ‘ownership’ of the rail reserve. Land acquired for permanent infrastructure will be transferred to public land managers (e.g. VicTrack, Councils, roads corporation) as appropriate and agreed between the parties. </w:t>
            </w:r>
          </w:p>
          <w:p w14:paraId="2A0ED1A2" w14:textId="4D09EE50" w:rsidR="00650B8F" w:rsidRDefault="00650B8F" w:rsidP="00E43137">
            <w:pPr>
              <w:pStyle w:val="ListBullet0"/>
            </w:pPr>
            <w:r w:rsidRPr="00E43137">
              <w:rPr>
                <w:color w:val="auto"/>
                <w:szCs w:val="20"/>
              </w:rPr>
              <w:t>For temporarily occupied land, ownership of the land will not change, and occupation of the land will be returned to the owner once relevant works are complete.</w:t>
            </w:r>
          </w:p>
        </w:tc>
      </w:tr>
      <w:tr w:rsidR="00650B8F" w14:paraId="34D559A1" w14:textId="77777777" w:rsidTr="003F57F0">
        <w:tc>
          <w:tcPr>
            <w:tcW w:w="9385" w:type="dxa"/>
            <w:tcBorders>
              <w:top w:val="single" w:sz="4" w:space="0" w:color="auto"/>
              <w:left w:val="single" w:sz="4" w:space="0" w:color="auto"/>
              <w:bottom w:val="single" w:sz="4" w:space="0" w:color="auto"/>
              <w:right w:val="single" w:sz="4" w:space="0" w:color="auto"/>
            </w:tcBorders>
          </w:tcPr>
          <w:p w14:paraId="560C2DEA" w14:textId="77777777" w:rsidR="00E43137" w:rsidRDefault="00E43137">
            <w:pPr>
              <w:spacing w:line="276" w:lineRule="auto"/>
              <w:rPr>
                <w:rFonts w:ascii="Arial" w:hAnsi="Arial"/>
                <w:b/>
              </w:rPr>
            </w:pPr>
          </w:p>
          <w:p w14:paraId="39785DBA" w14:textId="77777777" w:rsidR="00E43137" w:rsidRDefault="00E43137">
            <w:pPr>
              <w:spacing w:line="276" w:lineRule="auto"/>
              <w:rPr>
                <w:rFonts w:ascii="Arial" w:hAnsi="Arial"/>
                <w:b/>
              </w:rPr>
            </w:pPr>
          </w:p>
          <w:p w14:paraId="3BF32455" w14:textId="2C4A4CFD" w:rsidR="00650B8F" w:rsidRDefault="00650B8F">
            <w:pPr>
              <w:spacing w:line="276" w:lineRule="auto"/>
              <w:rPr>
                <w:rFonts w:ascii="Arial" w:hAnsi="Arial"/>
              </w:rPr>
            </w:pPr>
            <w:r>
              <w:rPr>
                <w:rFonts w:ascii="Arial" w:hAnsi="Arial"/>
                <w:b/>
              </w:rPr>
              <w:t>Other interests in affected land</w:t>
            </w:r>
            <w:r>
              <w:rPr>
                <w:rFonts w:ascii="Arial" w:hAnsi="Arial"/>
              </w:rPr>
              <w:t xml:space="preserve"> (</w:t>
            </w:r>
            <w:proofErr w:type="spellStart"/>
            <w:r>
              <w:rPr>
                <w:rFonts w:ascii="Arial" w:hAnsi="Arial"/>
              </w:rPr>
              <w:t>eg.</w:t>
            </w:r>
            <w:proofErr w:type="spellEnd"/>
            <w:r>
              <w:rPr>
                <w:rFonts w:ascii="Arial" w:hAnsi="Arial"/>
              </w:rPr>
              <w:t xml:space="preserve">  easements, native title claims):</w:t>
            </w:r>
          </w:p>
          <w:p w14:paraId="30E2531E" w14:textId="363D921A" w:rsidR="00650B8F" w:rsidRPr="00FC7499" w:rsidRDefault="00650B8F" w:rsidP="00E923B8">
            <w:pPr>
              <w:spacing w:before="120" w:after="120" w:line="276" w:lineRule="auto"/>
              <w:rPr>
                <w:szCs w:val="20"/>
              </w:rPr>
            </w:pPr>
            <w:r w:rsidRPr="00FC7499">
              <w:rPr>
                <w:szCs w:val="20"/>
              </w:rPr>
              <w:t xml:space="preserve">The </w:t>
            </w:r>
            <w:r w:rsidR="003D4B3D" w:rsidRPr="00FC7499">
              <w:rPr>
                <w:szCs w:val="20"/>
              </w:rPr>
              <w:t>Project Land</w:t>
            </w:r>
            <w:r w:rsidRPr="00FC7499">
              <w:rPr>
                <w:szCs w:val="20"/>
              </w:rPr>
              <w:t xml:space="preserve"> does not intersect with any known native title claims.</w:t>
            </w:r>
          </w:p>
          <w:p w14:paraId="68C84F9B" w14:textId="731AB1FB" w:rsidR="00650B8F" w:rsidRPr="00FC7499" w:rsidRDefault="00650B8F" w:rsidP="00E923B8">
            <w:pPr>
              <w:spacing w:before="120" w:after="120" w:line="276" w:lineRule="auto"/>
              <w:rPr>
                <w:rFonts w:ascii="Arial" w:hAnsi="Arial"/>
                <w:i/>
                <w:iCs/>
                <w:szCs w:val="20"/>
              </w:rPr>
            </w:pPr>
            <w:r w:rsidRPr="00FC7499">
              <w:rPr>
                <w:rFonts w:ascii="Arial" w:hAnsi="Arial"/>
                <w:szCs w:val="20"/>
              </w:rPr>
              <w:t xml:space="preserve">Properties within the </w:t>
            </w:r>
            <w:r w:rsidR="003D4B3D" w:rsidRPr="00FC7499">
              <w:rPr>
                <w:rFonts w:ascii="Arial" w:hAnsi="Arial"/>
                <w:szCs w:val="20"/>
              </w:rPr>
              <w:t>Project Land</w:t>
            </w:r>
            <w:r w:rsidRPr="00FC7499">
              <w:rPr>
                <w:rFonts w:ascii="Arial" w:hAnsi="Arial"/>
                <w:szCs w:val="20"/>
              </w:rPr>
              <w:t xml:space="preserve"> are commonly subject to encumbrances, including easements, caveats and covenants. Any impacts on these interests will be considered and managed through the design process and, where appropriate, addressed in accordance with the</w:t>
            </w:r>
            <w:r w:rsidRPr="00FC7499">
              <w:rPr>
                <w:rFonts w:ascii="Arial" w:hAnsi="Arial"/>
                <w:i/>
                <w:iCs/>
                <w:szCs w:val="20"/>
              </w:rPr>
              <w:t xml:space="preserve"> Major Transport Projects Facilitation Act 2009</w:t>
            </w:r>
            <w:r w:rsidRPr="00FC7499">
              <w:rPr>
                <w:rFonts w:ascii="Arial" w:hAnsi="Arial"/>
                <w:szCs w:val="20"/>
              </w:rPr>
              <w:t xml:space="preserve"> and the </w:t>
            </w:r>
            <w:r w:rsidRPr="00FC7499">
              <w:rPr>
                <w:rFonts w:ascii="Arial" w:hAnsi="Arial"/>
                <w:i/>
                <w:iCs/>
                <w:szCs w:val="20"/>
              </w:rPr>
              <w:t xml:space="preserve">Land Acquisition and Compensation Act 1986. </w:t>
            </w:r>
          </w:p>
          <w:p w14:paraId="6FBB150E" w14:textId="211BA469" w:rsidR="00650B8F" w:rsidRPr="00FC7499" w:rsidRDefault="00650B8F" w:rsidP="007E0E0E">
            <w:pPr>
              <w:pStyle w:val="ListBullet0"/>
              <w:rPr>
                <w:rFonts w:cstheme="minorHAnsi"/>
                <w:szCs w:val="20"/>
              </w:rPr>
            </w:pPr>
            <w:r w:rsidRPr="00FC7499">
              <w:rPr>
                <w:rFonts w:cstheme="minorHAnsi"/>
                <w:color w:val="auto"/>
                <w:szCs w:val="20"/>
              </w:rPr>
              <w:t xml:space="preserve">The </w:t>
            </w:r>
            <w:r w:rsidR="003D4B3D" w:rsidRPr="00FC7499">
              <w:rPr>
                <w:rFonts w:cstheme="minorHAnsi"/>
                <w:color w:val="auto"/>
                <w:szCs w:val="20"/>
              </w:rPr>
              <w:t>Project Land</w:t>
            </w:r>
            <w:r w:rsidRPr="00FC7499">
              <w:rPr>
                <w:rFonts w:cstheme="minorHAnsi"/>
                <w:color w:val="auto"/>
                <w:szCs w:val="20"/>
              </w:rPr>
              <w:t xml:space="preserve"> interfaces with the following infrastructure: </w:t>
            </w:r>
          </w:p>
          <w:p w14:paraId="77239F29" w14:textId="1D3471AA" w:rsidR="00650B8F" w:rsidRPr="00FC7499" w:rsidRDefault="00650B8F"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MTM, V</w:t>
            </w:r>
            <w:r w:rsidR="00CE6BCA">
              <w:rPr>
                <w:rFonts w:cstheme="minorHAnsi"/>
                <w:color w:val="auto"/>
                <w:szCs w:val="20"/>
              </w:rPr>
              <w:t>/</w:t>
            </w:r>
            <w:r w:rsidRPr="00FC7499">
              <w:rPr>
                <w:rFonts w:cstheme="minorHAnsi"/>
                <w:color w:val="auto"/>
                <w:szCs w:val="20"/>
              </w:rPr>
              <w:t xml:space="preserve">Line and ARTC operational rail lines </w:t>
            </w:r>
          </w:p>
          <w:p w14:paraId="2C9DE972" w14:textId="77777777" w:rsidR="00650B8F" w:rsidRPr="00E43137" w:rsidRDefault="00650B8F"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Existing </w:t>
            </w:r>
            <w:r w:rsidRPr="00E43137">
              <w:rPr>
                <w:rFonts w:cstheme="minorHAnsi"/>
                <w:color w:val="auto"/>
                <w:szCs w:val="20"/>
              </w:rPr>
              <w:t xml:space="preserve">roads </w:t>
            </w:r>
          </w:p>
          <w:p w14:paraId="78C90D3E" w14:textId="21F39D7B" w:rsidR="00321F48" w:rsidRPr="00E43137" w:rsidRDefault="00650B8F" w:rsidP="00E43137">
            <w:pPr>
              <w:pStyle w:val="ListParagraph"/>
              <w:numPr>
                <w:ilvl w:val="0"/>
                <w:numId w:val="20"/>
              </w:numPr>
              <w:autoSpaceDE w:val="0"/>
              <w:autoSpaceDN w:val="0"/>
              <w:adjustRightInd w:val="0"/>
              <w:rPr>
                <w:rFonts w:cstheme="minorHAnsi"/>
                <w:color w:val="auto"/>
                <w:szCs w:val="20"/>
              </w:rPr>
            </w:pPr>
            <w:r w:rsidRPr="00E43137">
              <w:rPr>
                <w:rFonts w:cstheme="minorHAnsi"/>
                <w:color w:val="auto"/>
                <w:szCs w:val="20"/>
              </w:rPr>
              <w:t>Water and drainage infrastructure</w:t>
            </w:r>
          </w:p>
          <w:p w14:paraId="5AC78F67" w14:textId="3379B204" w:rsidR="00321F48" w:rsidRDefault="00650B8F" w:rsidP="00E43137">
            <w:pPr>
              <w:pStyle w:val="ListParagraph"/>
              <w:numPr>
                <w:ilvl w:val="0"/>
                <w:numId w:val="20"/>
              </w:numPr>
              <w:autoSpaceDE w:val="0"/>
              <w:autoSpaceDN w:val="0"/>
              <w:adjustRightInd w:val="0"/>
              <w:rPr>
                <w:rFonts w:ascii="Arial" w:hAnsi="Arial"/>
              </w:rPr>
            </w:pPr>
            <w:r w:rsidRPr="00E43137">
              <w:rPr>
                <w:rFonts w:cstheme="minorHAnsi"/>
                <w:color w:val="auto"/>
                <w:szCs w:val="20"/>
              </w:rPr>
              <w:t>Utilities, including Exxon Mobil jet fuel pipeline</w:t>
            </w:r>
            <w:r w:rsidR="00BB2466" w:rsidRPr="00E43137">
              <w:rPr>
                <w:rFonts w:cstheme="minorHAnsi"/>
                <w:color w:val="auto"/>
                <w:szCs w:val="20"/>
              </w:rPr>
              <w:t>.</w:t>
            </w:r>
            <w:r w:rsidR="00C15EDE" w:rsidRPr="00E43137">
              <w:rPr>
                <w:rFonts w:cstheme="minorHAnsi"/>
                <w:color w:val="auto"/>
                <w:szCs w:val="20"/>
              </w:rPr>
              <w:t xml:space="preserve"> The pipeline is licensed under the </w:t>
            </w:r>
            <w:r w:rsidR="00C15EDE" w:rsidRPr="00E43137">
              <w:rPr>
                <w:rFonts w:cstheme="minorHAnsi"/>
                <w:i/>
                <w:iCs/>
                <w:color w:val="auto"/>
                <w:szCs w:val="20"/>
              </w:rPr>
              <w:t>Pipelines Act 2005</w:t>
            </w:r>
            <w:r w:rsidR="00C15EDE" w:rsidRPr="00E43137">
              <w:rPr>
                <w:rFonts w:cstheme="minorHAnsi"/>
                <w:color w:val="auto"/>
                <w:szCs w:val="20"/>
              </w:rPr>
              <w:t>. It travels alongside the proposed MAR corridor and has the benefit of a licence from VicTrack (as owner of the rail corridor</w:t>
            </w:r>
            <w:r w:rsidR="00773AF1" w:rsidRPr="00E43137">
              <w:rPr>
                <w:rFonts w:cstheme="minorHAnsi"/>
                <w:color w:val="auto"/>
                <w:szCs w:val="20"/>
              </w:rPr>
              <w:t>).</w:t>
            </w:r>
          </w:p>
        </w:tc>
      </w:tr>
    </w:tbl>
    <w:bookmarkEnd w:id="18"/>
    <w:p w14:paraId="7EF650E6" w14:textId="3B1333AC" w:rsidR="00C25A6F" w:rsidRPr="00510D17" w:rsidRDefault="00C25A6F" w:rsidP="004B0781">
      <w:pPr>
        <w:pStyle w:val="Heading1"/>
        <w:numPr>
          <w:ilvl w:val="0"/>
          <w:numId w:val="48"/>
        </w:numPr>
        <w:ind w:left="426"/>
        <w:rPr>
          <w:b/>
          <w:bCs/>
          <w:sz w:val="20"/>
          <w:szCs w:val="20"/>
        </w:rPr>
      </w:pPr>
      <w:r w:rsidRPr="00510D17">
        <w:rPr>
          <w:b/>
          <w:bCs/>
          <w:sz w:val="20"/>
          <w:szCs w:val="20"/>
        </w:rPr>
        <w:t xml:space="preserve">Required approvals </w:t>
      </w: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400"/>
      </w:tblGrid>
      <w:tr w:rsidR="00C25A6F" w:rsidRPr="003455D3" w14:paraId="0F150F82" w14:textId="77777777" w:rsidTr="003F57F0">
        <w:tc>
          <w:tcPr>
            <w:tcW w:w="9400" w:type="dxa"/>
          </w:tcPr>
          <w:p w14:paraId="40336777" w14:textId="6578C45A" w:rsidR="00C25A6F" w:rsidRPr="009457E0" w:rsidRDefault="00C25A6F" w:rsidP="001C5151">
            <w:pPr>
              <w:spacing w:before="120" w:after="120"/>
              <w:rPr>
                <w:rFonts w:cstheme="minorHAnsi"/>
                <w:szCs w:val="20"/>
              </w:rPr>
            </w:pPr>
            <w:r w:rsidRPr="009457E0">
              <w:rPr>
                <w:rFonts w:cstheme="minorHAnsi"/>
                <w:b/>
                <w:szCs w:val="20"/>
              </w:rPr>
              <w:t>State and Commonwealth approvals required for project components</w:t>
            </w:r>
            <w:r w:rsidRPr="009457E0">
              <w:rPr>
                <w:rFonts w:cstheme="minorHAnsi"/>
                <w:szCs w:val="20"/>
              </w:rPr>
              <w:t xml:space="preserve"> (if known):</w:t>
            </w:r>
          </w:p>
        </w:tc>
      </w:tr>
      <w:tr w:rsidR="00C25A6F" w:rsidRPr="003455D3" w14:paraId="524AFC6C" w14:textId="77777777" w:rsidTr="009F48FA">
        <w:trPr>
          <w:trHeight w:val="2137"/>
        </w:trPr>
        <w:tc>
          <w:tcPr>
            <w:tcW w:w="9400" w:type="dxa"/>
          </w:tcPr>
          <w:p w14:paraId="0516ACEE" w14:textId="4222FD6B" w:rsidR="00F92894" w:rsidRPr="00FC7499" w:rsidRDefault="00F92894" w:rsidP="00DB039F">
            <w:pPr>
              <w:spacing w:before="120" w:after="120"/>
              <w:rPr>
                <w:rFonts w:cstheme="minorHAnsi"/>
                <w:szCs w:val="20"/>
              </w:rPr>
            </w:pPr>
            <w:r>
              <w:rPr>
                <w:rFonts w:cstheme="minorHAnsi"/>
                <w:szCs w:val="20"/>
              </w:rPr>
              <w:t xml:space="preserve">The following </w:t>
            </w:r>
            <w:r w:rsidR="00F71456" w:rsidRPr="00FC7499">
              <w:rPr>
                <w:rFonts w:cstheme="minorHAnsi"/>
                <w:szCs w:val="20"/>
              </w:rPr>
              <w:t xml:space="preserve">approvals are required for the State Land Section of the Project: </w:t>
            </w:r>
          </w:p>
          <w:p w14:paraId="327E4BCA" w14:textId="7745502F" w:rsidR="007C4E0D" w:rsidRPr="00FC7499" w:rsidRDefault="007C4E0D" w:rsidP="008165BB">
            <w:pPr>
              <w:spacing w:before="120" w:after="120"/>
              <w:rPr>
                <w:rFonts w:cstheme="minorHAnsi"/>
                <w:b/>
                <w:bCs/>
                <w:szCs w:val="20"/>
              </w:rPr>
            </w:pPr>
            <w:r w:rsidRPr="00FC7499">
              <w:rPr>
                <w:rFonts w:cstheme="minorHAnsi"/>
                <w:b/>
                <w:bCs/>
                <w:szCs w:val="20"/>
              </w:rPr>
              <w:t>Commonwealth</w:t>
            </w:r>
          </w:p>
          <w:p w14:paraId="0C20FACA" w14:textId="54527879" w:rsidR="007C4E0D" w:rsidRPr="00FC7499" w:rsidRDefault="007C4E0D" w:rsidP="001C5151">
            <w:pPr>
              <w:spacing w:before="120" w:after="120"/>
              <w:rPr>
                <w:rFonts w:cstheme="minorHAnsi"/>
                <w:szCs w:val="20"/>
              </w:rPr>
            </w:pPr>
            <w:r w:rsidRPr="00FC7499">
              <w:rPr>
                <w:rFonts w:cstheme="minorHAnsi"/>
                <w:i/>
                <w:szCs w:val="20"/>
              </w:rPr>
              <w:t>Environment Protection Biodiversity Conservation Act 1999</w:t>
            </w:r>
          </w:p>
          <w:p w14:paraId="7A7EA97F" w14:textId="616351BB" w:rsidR="000F3111" w:rsidRDefault="00A23917" w:rsidP="001C5151">
            <w:pPr>
              <w:spacing w:before="120" w:after="120"/>
            </w:pPr>
            <w:r w:rsidRPr="00FC7499">
              <w:rPr>
                <w:rFonts w:cstheme="minorHAnsi"/>
                <w:szCs w:val="20"/>
              </w:rPr>
              <w:t xml:space="preserve">The </w:t>
            </w:r>
            <w:r w:rsidR="001C5151" w:rsidRPr="00FC7499">
              <w:rPr>
                <w:rFonts w:cstheme="minorHAnsi"/>
                <w:szCs w:val="20"/>
              </w:rPr>
              <w:t>P</w:t>
            </w:r>
            <w:r w:rsidRPr="00FC7499">
              <w:rPr>
                <w:rFonts w:cstheme="minorHAnsi"/>
                <w:szCs w:val="20"/>
              </w:rPr>
              <w:t>roject require</w:t>
            </w:r>
            <w:r w:rsidR="000E082B">
              <w:rPr>
                <w:rFonts w:cstheme="minorHAnsi"/>
                <w:szCs w:val="20"/>
              </w:rPr>
              <w:t>s</w:t>
            </w:r>
            <w:r w:rsidRPr="00FC7499">
              <w:rPr>
                <w:rFonts w:cstheme="minorHAnsi"/>
                <w:szCs w:val="20"/>
              </w:rPr>
              <w:t xml:space="preserve"> referral to the Commonwealth Minister for the Environment under th</w:t>
            </w:r>
            <w:r w:rsidRPr="00FC7499">
              <w:rPr>
                <w:rFonts w:cstheme="minorHAnsi"/>
                <w:i/>
                <w:szCs w:val="20"/>
              </w:rPr>
              <w:t xml:space="preserve">e </w:t>
            </w:r>
            <w:r w:rsidR="00731BCD" w:rsidRPr="00FC7499">
              <w:rPr>
                <w:rFonts w:cstheme="minorHAnsi"/>
                <w:szCs w:val="20"/>
              </w:rPr>
              <w:t>EPBC Act</w:t>
            </w:r>
            <w:r w:rsidR="00B37A09">
              <w:rPr>
                <w:rFonts w:cstheme="minorHAnsi"/>
                <w:szCs w:val="20"/>
              </w:rPr>
              <w:t xml:space="preserve"> </w:t>
            </w:r>
            <w:r w:rsidR="00B111FB" w:rsidRPr="00FC7499">
              <w:rPr>
                <w:rFonts w:cstheme="minorHAnsi"/>
                <w:szCs w:val="20"/>
              </w:rPr>
              <w:t xml:space="preserve">on the basis of potential impacts to the EPBC Act-listed threatened species and listed ecological communities. </w:t>
            </w:r>
            <w:r w:rsidR="002F15E2" w:rsidRPr="00FC7499">
              <w:rPr>
                <w:rFonts w:cstheme="minorHAnsi"/>
                <w:szCs w:val="20"/>
              </w:rPr>
              <w:t xml:space="preserve">The project is </w:t>
            </w:r>
            <w:r w:rsidR="007025A3" w:rsidRPr="00F53752">
              <w:t xml:space="preserve">seeking </w:t>
            </w:r>
            <w:r w:rsidR="006523C1">
              <w:t xml:space="preserve">an </w:t>
            </w:r>
            <w:r w:rsidR="007025A3" w:rsidRPr="00F53752">
              <w:t xml:space="preserve">assessment of the </w:t>
            </w:r>
            <w:r w:rsidR="00C25589">
              <w:t>main works</w:t>
            </w:r>
            <w:r w:rsidR="007025A3">
              <w:t xml:space="preserve"> on State </w:t>
            </w:r>
            <w:r w:rsidR="00430811">
              <w:t>l</w:t>
            </w:r>
            <w:r w:rsidR="007025A3">
              <w:t>and</w:t>
            </w:r>
            <w:r w:rsidR="007025A3" w:rsidRPr="00F53752">
              <w:t xml:space="preserve"> through two separate referrals</w:t>
            </w:r>
            <w:r w:rsidR="006E59A9">
              <w:t>, the Sunshine Section and the Corridor Section</w:t>
            </w:r>
            <w:r w:rsidR="007025A3">
              <w:t xml:space="preserve">. </w:t>
            </w:r>
          </w:p>
          <w:p w14:paraId="26384C2C" w14:textId="7C0FF55C" w:rsidR="007C4E0D" w:rsidRPr="00FC7499" w:rsidRDefault="002F15E2" w:rsidP="001C5151">
            <w:pPr>
              <w:spacing w:before="120" w:after="120"/>
              <w:rPr>
                <w:rFonts w:cstheme="minorHAnsi"/>
                <w:szCs w:val="20"/>
              </w:rPr>
            </w:pPr>
            <w:r w:rsidRPr="00FC7499">
              <w:rPr>
                <w:rFonts w:cstheme="minorHAnsi"/>
                <w:szCs w:val="20"/>
              </w:rPr>
              <w:t xml:space="preserve"> </w:t>
            </w:r>
            <w:r w:rsidR="00A23917" w:rsidRPr="00FC7499">
              <w:rPr>
                <w:rFonts w:cstheme="minorHAnsi"/>
                <w:szCs w:val="20"/>
              </w:rPr>
              <w:t>A decision has not been made on the at time of the writing of this referral.</w:t>
            </w:r>
            <w:r w:rsidR="0083610E">
              <w:rPr>
                <w:rFonts w:cstheme="minorHAnsi"/>
                <w:szCs w:val="20"/>
              </w:rPr>
              <w:t xml:space="preserve"> </w:t>
            </w:r>
          </w:p>
          <w:p w14:paraId="16708376" w14:textId="77777777" w:rsidR="007C4E0D" w:rsidRPr="00FC7499" w:rsidRDefault="007C4E0D" w:rsidP="001C5151">
            <w:pPr>
              <w:spacing w:before="120" w:after="120"/>
              <w:rPr>
                <w:rFonts w:cstheme="minorHAnsi"/>
                <w:b/>
                <w:bCs/>
                <w:szCs w:val="20"/>
              </w:rPr>
            </w:pPr>
            <w:r w:rsidRPr="00FC7499">
              <w:rPr>
                <w:rFonts w:cstheme="minorHAnsi"/>
                <w:b/>
                <w:bCs/>
                <w:szCs w:val="20"/>
              </w:rPr>
              <w:t>State</w:t>
            </w:r>
          </w:p>
          <w:p w14:paraId="0A056CDF" w14:textId="77777777" w:rsidR="008D620D" w:rsidRPr="00FC7499" w:rsidRDefault="008D620D" w:rsidP="001C5151">
            <w:pPr>
              <w:spacing w:before="120" w:after="120"/>
              <w:rPr>
                <w:rFonts w:cstheme="minorHAnsi"/>
                <w:i/>
                <w:iCs/>
                <w:szCs w:val="20"/>
              </w:rPr>
            </w:pPr>
            <w:r w:rsidRPr="00FC7499">
              <w:rPr>
                <w:rFonts w:cstheme="minorHAnsi"/>
                <w:i/>
                <w:iCs/>
                <w:szCs w:val="20"/>
              </w:rPr>
              <w:t xml:space="preserve">Planning and Environment Act 1987 </w:t>
            </w:r>
          </w:p>
          <w:p w14:paraId="00BDAB06" w14:textId="77777777" w:rsidR="00A74D1D" w:rsidRDefault="008D620D" w:rsidP="00A74D1D">
            <w:pPr>
              <w:spacing w:before="120" w:after="120"/>
              <w:rPr>
                <w:rFonts w:cstheme="minorHAnsi"/>
                <w:szCs w:val="20"/>
              </w:rPr>
            </w:pPr>
            <w:r w:rsidRPr="00FC7499">
              <w:rPr>
                <w:rFonts w:cstheme="minorHAnsi"/>
                <w:szCs w:val="20"/>
              </w:rPr>
              <w:t xml:space="preserve">The Project </w:t>
            </w:r>
            <w:r w:rsidR="00F24614" w:rsidRPr="00FC7499">
              <w:rPr>
                <w:rFonts w:cstheme="minorHAnsi"/>
                <w:szCs w:val="20"/>
              </w:rPr>
              <w:t>is</w:t>
            </w:r>
            <w:r w:rsidRPr="00FC7499">
              <w:rPr>
                <w:rFonts w:cstheme="minorHAnsi"/>
                <w:szCs w:val="20"/>
              </w:rPr>
              <w:t xml:space="preserve"> within </w:t>
            </w:r>
            <w:r w:rsidR="00F24614" w:rsidRPr="00FC7499">
              <w:rPr>
                <w:rFonts w:cstheme="minorHAnsi"/>
                <w:szCs w:val="20"/>
              </w:rPr>
              <w:t xml:space="preserve">the Moreland, Moonee Valley, Hume, Brimbank, Maribyrnong and Hobsons Bay </w:t>
            </w:r>
            <w:r w:rsidR="00A74D1D" w:rsidRPr="00A74D1D">
              <w:rPr>
                <w:rFonts w:cstheme="minorHAnsi"/>
                <w:szCs w:val="20"/>
              </w:rPr>
              <w:t xml:space="preserve">and is subject to their local planning schemes. </w:t>
            </w:r>
          </w:p>
          <w:p w14:paraId="3255602C" w14:textId="6E461FDE" w:rsidR="00A74D1D" w:rsidRPr="00A74D1D" w:rsidRDefault="00A74D1D" w:rsidP="00A74D1D">
            <w:pPr>
              <w:spacing w:before="120" w:after="120"/>
              <w:rPr>
                <w:rFonts w:cstheme="minorHAnsi"/>
                <w:szCs w:val="20"/>
              </w:rPr>
            </w:pPr>
            <w:r w:rsidRPr="00A74D1D">
              <w:rPr>
                <w:rFonts w:cstheme="minorHAnsi"/>
                <w:szCs w:val="20"/>
              </w:rPr>
              <w:t xml:space="preserve">The respective planning schemes set out the relevant planning controls which determine whether planning approval is required for the use and/or development of land. These controls include zones, overlays, and particular and general provisions. The </w:t>
            </w:r>
            <w:r w:rsidR="00C93073">
              <w:rPr>
                <w:rFonts w:cstheme="minorHAnsi"/>
                <w:szCs w:val="20"/>
              </w:rPr>
              <w:t>P&amp;E Act</w:t>
            </w:r>
            <w:r w:rsidRPr="00A74D1D">
              <w:rPr>
                <w:rFonts w:cstheme="minorHAnsi"/>
                <w:szCs w:val="20"/>
              </w:rPr>
              <w:t xml:space="preserve"> is relevant to the project as land use planning studies have shown that a variety of approvals are triggered by the proposed </w:t>
            </w:r>
            <w:r w:rsidR="00C25589">
              <w:rPr>
                <w:rFonts w:cstheme="minorHAnsi"/>
                <w:szCs w:val="20"/>
              </w:rPr>
              <w:t xml:space="preserve">main </w:t>
            </w:r>
            <w:r w:rsidRPr="00A74D1D">
              <w:rPr>
                <w:rFonts w:cstheme="minorHAnsi"/>
                <w:szCs w:val="20"/>
              </w:rPr>
              <w:t xml:space="preserve">works. </w:t>
            </w:r>
          </w:p>
          <w:p w14:paraId="3A994CFB" w14:textId="67573C18" w:rsidR="000D129F" w:rsidRDefault="00A74D1D" w:rsidP="001C5151">
            <w:pPr>
              <w:spacing w:before="120" w:after="120"/>
              <w:rPr>
                <w:rFonts w:cstheme="minorHAnsi"/>
                <w:szCs w:val="20"/>
              </w:rPr>
            </w:pPr>
            <w:r w:rsidRPr="00A74D1D">
              <w:rPr>
                <w:rFonts w:cstheme="minorHAnsi"/>
                <w:szCs w:val="20"/>
              </w:rPr>
              <w:t xml:space="preserve">There are a variety of pathways via which planning approval may be obtained for rail projects. The planning approval pathway for the project will be confirmed through further consultation with DELWP. </w:t>
            </w:r>
          </w:p>
          <w:p w14:paraId="5AE6247F" w14:textId="033F9DE7" w:rsidR="008D620D" w:rsidRPr="00FC7499" w:rsidRDefault="008D620D" w:rsidP="001C5151">
            <w:pPr>
              <w:spacing w:before="120" w:after="120"/>
              <w:rPr>
                <w:rFonts w:cstheme="minorHAnsi"/>
                <w:i/>
                <w:iCs/>
                <w:szCs w:val="20"/>
              </w:rPr>
            </w:pPr>
            <w:r w:rsidRPr="00FC7499">
              <w:rPr>
                <w:rFonts w:cstheme="minorHAnsi"/>
                <w:i/>
                <w:iCs/>
                <w:szCs w:val="20"/>
              </w:rPr>
              <w:t xml:space="preserve">Major Transport Projects Facilitation Act 2009 </w:t>
            </w:r>
          </w:p>
          <w:p w14:paraId="4A1303C3" w14:textId="5B2DB739" w:rsidR="008D620D" w:rsidRDefault="008D620D" w:rsidP="001C5151">
            <w:pPr>
              <w:spacing w:before="120" w:after="120"/>
              <w:rPr>
                <w:rFonts w:cstheme="minorHAnsi"/>
                <w:szCs w:val="20"/>
              </w:rPr>
            </w:pPr>
            <w:r w:rsidRPr="00FC7499">
              <w:rPr>
                <w:rFonts w:cstheme="minorHAnsi"/>
                <w:szCs w:val="20"/>
              </w:rPr>
              <w:t xml:space="preserve">The Project </w:t>
            </w:r>
            <w:r w:rsidR="000D129F">
              <w:rPr>
                <w:rFonts w:cstheme="minorHAnsi"/>
                <w:szCs w:val="20"/>
              </w:rPr>
              <w:t>was</w:t>
            </w:r>
            <w:r w:rsidRPr="00FC7499">
              <w:rPr>
                <w:rFonts w:cstheme="minorHAnsi"/>
                <w:szCs w:val="20"/>
              </w:rPr>
              <w:t xml:space="preserve"> declared under the </w:t>
            </w:r>
            <w:r w:rsidRPr="00FC7499">
              <w:rPr>
                <w:rFonts w:cstheme="minorHAnsi"/>
                <w:i/>
                <w:iCs/>
                <w:szCs w:val="20"/>
              </w:rPr>
              <w:t>Major Transport Projects Facilitation Act 2009</w:t>
            </w:r>
            <w:r w:rsidRPr="00FC7499">
              <w:rPr>
                <w:rFonts w:cstheme="minorHAnsi"/>
                <w:szCs w:val="20"/>
              </w:rPr>
              <w:t xml:space="preserve"> (MTPF Act) (other than under Parts 3 and 8) with the Minister for Transport appointed as the Project Minister</w:t>
            </w:r>
            <w:r w:rsidR="000D129F">
              <w:rPr>
                <w:rFonts w:cstheme="minorHAnsi"/>
                <w:szCs w:val="20"/>
              </w:rPr>
              <w:t xml:space="preserve"> on 3 June 2021</w:t>
            </w:r>
            <w:r w:rsidRPr="00FC7499">
              <w:rPr>
                <w:rFonts w:cstheme="minorHAnsi"/>
                <w:szCs w:val="20"/>
              </w:rPr>
              <w:t>. Declaration of the Project under the MTPF Act activates the delivery power afforded under the MTPF Act and supports a standardised and transparent process for land acquisition and roadworks.</w:t>
            </w:r>
          </w:p>
          <w:p w14:paraId="03DAE6BE" w14:textId="7FD2C31D" w:rsidR="00D44048" w:rsidRDefault="00D44048" w:rsidP="001C5151">
            <w:pPr>
              <w:spacing w:before="120" w:after="120"/>
              <w:rPr>
                <w:rFonts w:cstheme="minorHAnsi"/>
                <w:szCs w:val="20"/>
              </w:rPr>
            </w:pPr>
          </w:p>
          <w:p w14:paraId="5394234C" w14:textId="77777777" w:rsidR="00D44048" w:rsidRDefault="00D44048" w:rsidP="001C5151">
            <w:pPr>
              <w:spacing w:before="120" w:after="120"/>
              <w:rPr>
                <w:rFonts w:cstheme="minorHAnsi"/>
                <w:szCs w:val="20"/>
              </w:rPr>
            </w:pPr>
          </w:p>
          <w:p w14:paraId="10F95C50" w14:textId="77777777" w:rsidR="008D620D" w:rsidRPr="00482C2C" w:rsidRDefault="008D620D" w:rsidP="001C5151">
            <w:pPr>
              <w:spacing w:before="120" w:after="120"/>
              <w:rPr>
                <w:rFonts w:cstheme="minorHAnsi"/>
                <w:i/>
                <w:iCs/>
                <w:szCs w:val="20"/>
              </w:rPr>
            </w:pPr>
            <w:r w:rsidRPr="00C86EF6">
              <w:rPr>
                <w:rFonts w:cstheme="minorHAnsi"/>
                <w:i/>
                <w:iCs/>
                <w:szCs w:val="20"/>
              </w:rPr>
              <w:t>Aboriginal Heritage Act 2006</w:t>
            </w:r>
          </w:p>
          <w:p w14:paraId="7E9C5A01" w14:textId="69A579F2" w:rsidR="00843C4D" w:rsidRPr="00AA6CED" w:rsidRDefault="008D620D" w:rsidP="00AA6CED">
            <w:pPr>
              <w:spacing w:before="120" w:after="120" w:line="252" w:lineRule="auto"/>
              <w:rPr>
                <w:szCs w:val="20"/>
                <w:lang w:val="en-GB"/>
              </w:rPr>
            </w:pPr>
            <w:r w:rsidRPr="00482C2C">
              <w:rPr>
                <w:rFonts w:cstheme="minorHAnsi"/>
                <w:szCs w:val="20"/>
              </w:rPr>
              <w:t xml:space="preserve">A mandatory CHMP </w:t>
            </w:r>
            <w:r w:rsidR="003770F2" w:rsidRPr="00482C2C">
              <w:rPr>
                <w:rFonts w:cstheme="minorHAnsi"/>
                <w:szCs w:val="20"/>
              </w:rPr>
              <w:t xml:space="preserve">is </w:t>
            </w:r>
            <w:r w:rsidR="0050556E">
              <w:rPr>
                <w:rFonts w:cstheme="minorHAnsi"/>
                <w:szCs w:val="20"/>
              </w:rPr>
              <w:t>required</w:t>
            </w:r>
            <w:r w:rsidR="0050556E" w:rsidRPr="00C86EF6">
              <w:rPr>
                <w:rFonts w:cstheme="minorHAnsi"/>
                <w:szCs w:val="20"/>
              </w:rPr>
              <w:t xml:space="preserve"> </w:t>
            </w:r>
            <w:r w:rsidRPr="00482C2C">
              <w:rPr>
                <w:rFonts w:cstheme="minorHAnsi"/>
                <w:szCs w:val="20"/>
              </w:rPr>
              <w:t>for the Project</w:t>
            </w:r>
            <w:r w:rsidR="003770F2" w:rsidRPr="00482C2C">
              <w:rPr>
                <w:rFonts w:cstheme="minorHAnsi"/>
                <w:szCs w:val="20"/>
              </w:rPr>
              <w:t xml:space="preserve"> under the </w:t>
            </w:r>
            <w:r w:rsidR="003770F2" w:rsidRPr="00482C2C">
              <w:rPr>
                <w:rFonts w:cstheme="minorHAnsi"/>
                <w:i/>
                <w:iCs/>
                <w:szCs w:val="20"/>
              </w:rPr>
              <w:t>Aboriginal Heritage Act 2006</w:t>
            </w:r>
            <w:r w:rsidRPr="00482C2C">
              <w:rPr>
                <w:rFonts w:cstheme="minorHAnsi"/>
                <w:szCs w:val="20"/>
              </w:rPr>
              <w:t xml:space="preserve">. </w:t>
            </w:r>
            <w:r w:rsidR="00843C4D" w:rsidRPr="00823F90">
              <w:rPr>
                <w:rFonts w:cstheme="minorHAnsi"/>
                <w:szCs w:val="20"/>
              </w:rPr>
              <w:t xml:space="preserve">Two </w:t>
            </w:r>
            <w:r w:rsidR="00AA6CED">
              <w:rPr>
                <w:rFonts w:cstheme="minorHAnsi"/>
                <w:szCs w:val="20"/>
              </w:rPr>
              <w:t>CHMPs</w:t>
            </w:r>
            <w:r w:rsidR="00843C4D" w:rsidRPr="00823F90">
              <w:rPr>
                <w:rFonts w:cstheme="minorHAnsi"/>
                <w:szCs w:val="20"/>
              </w:rPr>
              <w:t xml:space="preserve"> are being prepared for the project, No. </w:t>
            </w:r>
            <w:r w:rsidR="00843C4D" w:rsidRPr="00823F90">
              <w:rPr>
                <w:rFonts w:eastAsia="Times New Roman"/>
                <w:szCs w:val="20"/>
                <w:lang w:val="en-GB"/>
              </w:rPr>
              <w:t xml:space="preserve">16615 and No. 17301, </w:t>
            </w:r>
            <w:r w:rsidR="00843C4D" w:rsidRPr="00823F90">
              <w:rPr>
                <w:rFonts w:cstheme="minorHAnsi"/>
                <w:szCs w:val="20"/>
              </w:rPr>
              <w:t xml:space="preserve">based on </w:t>
            </w:r>
            <w:r w:rsidR="00843C4D">
              <w:rPr>
                <w:rFonts w:cstheme="minorHAnsi"/>
                <w:szCs w:val="20"/>
              </w:rPr>
              <w:t>the</w:t>
            </w:r>
            <w:r w:rsidR="00843C4D" w:rsidRPr="00823F90">
              <w:rPr>
                <w:rFonts w:cstheme="minorHAnsi"/>
                <w:szCs w:val="20"/>
              </w:rPr>
              <w:t xml:space="preserve"> statutory authorities prior to 1 July 2021 as the Notice of Intents for both CHMPs were submitted before this date. </w:t>
            </w:r>
          </w:p>
          <w:p w14:paraId="75A4B869" w14:textId="77777777" w:rsidR="008D620D" w:rsidRPr="00FC7499" w:rsidRDefault="008D620D" w:rsidP="001C5151">
            <w:pPr>
              <w:spacing w:before="120" w:after="120"/>
              <w:rPr>
                <w:rFonts w:cstheme="minorHAnsi"/>
                <w:i/>
                <w:iCs/>
                <w:szCs w:val="20"/>
              </w:rPr>
            </w:pPr>
            <w:r w:rsidRPr="00FC7499">
              <w:rPr>
                <w:rFonts w:cstheme="minorHAnsi"/>
                <w:i/>
                <w:iCs/>
                <w:szCs w:val="20"/>
              </w:rPr>
              <w:t>Heritage Act 2017</w:t>
            </w:r>
          </w:p>
          <w:p w14:paraId="63BB6067" w14:textId="06F0B639" w:rsidR="007C4E0D" w:rsidRPr="00FC7499" w:rsidRDefault="008D620D" w:rsidP="001C5151">
            <w:pPr>
              <w:spacing w:before="120" w:after="120"/>
              <w:rPr>
                <w:rFonts w:cstheme="minorHAnsi"/>
                <w:szCs w:val="20"/>
              </w:rPr>
            </w:pPr>
            <w:r w:rsidRPr="00FC7499">
              <w:rPr>
                <w:rFonts w:cstheme="minorHAnsi"/>
                <w:szCs w:val="20"/>
              </w:rPr>
              <w:t xml:space="preserve">The Project intersects with the registered heritage extent of </w:t>
            </w:r>
            <w:r w:rsidR="00173F01">
              <w:rPr>
                <w:rFonts w:cstheme="minorHAnsi"/>
                <w:szCs w:val="20"/>
              </w:rPr>
              <w:t>eight</w:t>
            </w:r>
            <w:r w:rsidR="00173F01" w:rsidRPr="00FC7499">
              <w:rPr>
                <w:rFonts w:cstheme="minorHAnsi"/>
                <w:szCs w:val="20"/>
              </w:rPr>
              <w:t xml:space="preserve"> </w:t>
            </w:r>
            <w:r w:rsidRPr="00FC7499">
              <w:rPr>
                <w:rFonts w:cstheme="minorHAnsi"/>
                <w:szCs w:val="20"/>
              </w:rPr>
              <w:t xml:space="preserve">state listed heritage places, including </w:t>
            </w:r>
            <w:r w:rsidR="00943B08">
              <w:rPr>
                <w:rFonts w:cstheme="minorHAnsi"/>
                <w:szCs w:val="20"/>
              </w:rPr>
              <w:t xml:space="preserve">six </w:t>
            </w:r>
            <w:r w:rsidR="00EA082E">
              <w:rPr>
                <w:rFonts w:cstheme="minorHAnsi"/>
                <w:szCs w:val="20"/>
              </w:rPr>
              <w:t>(6)</w:t>
            </w:r>
            <w:r w:rsidR="00943B08">
              <w:rPr>
                <w:rFonts w:cstheme="minorHAnsi"/>
                <w:szCs w:val="20"/>
              </w:rPr>
              <w:t xml:space="preserve"> </w:t>
            </w:r>
            <w:r w:rsidR="001C5151" w:rsidRPr="00FC7499">
              <w:rPr>
                <w:rFonts w:cstheme="minorHAnsi"/>
                <w:szCs w:val="20"/>
              </w:rPr>
              <w:t>VHR</w:t>
            </w:r>
            <w:r w:rsidRPr="00FC7499">
              <w:rPr>
                <w:rFonts w:cstheme="minorHAnsi"/>
                <w:szCs w:val="20"/>
              </w:rPr>
              <w:t xml:space="preserve"> and </w:t>
            </w:r>
            <w:r w:rsidR="00943B08">
              <w:rPr>
                <w:rFonts w:cstheme="minorHAnsi"/>
                <w:szCs w:val="20"/>
              </w:rPr>
              <w:t>two</w:t>
            </w:r>
            <w:r w:rsidRPr="00FC7499">
              <w:rPr>
                <w:rFonts w:cstheme="minorHAnsi"/>
                <w:szCs w:val="20"/>
              </w:rPr>
              <w:t xml:space="preserve"> </w:t>
            </w:r>
            <w:r w:rsidR="00EA082E">
              <w:rPr>
                <w:rFonts w:cstheme="minorHAnsi"/>
                <w:szCs w:val="20"/>
              </w:rPr>
              <w:t xml:space="preserve">(2) </w:t>
            </w:r>
            <w:r w:rsidR="001C5151" w:rsidRPr="00FC7499">
              <w:rPr>
                <w:rFonts w:cstheme="minorHAnsi"/>
                <w:szCs w:val="20"/>
              </w:rPr>
              <w:t>VHI</w:t>
            </w:r>
            <w:r w:rsidR="00943B08">
              <w:rPr>
                <w:rFonts w:cstheme="minorHAnsi"/>
                <w:szCs w:val="20"/>
              </w:rPr>
              <w:t xml:space="preserve"> sites</w:t>
            </w:r>
            <w:r w:rsidRPr="00FC7499">
              <w:rPr>
                <w:rFonts w:cstheme="minorHAnsi"/>
                <w:szCs w:val="20"/>
              </w:rPr>
              <w:t>.</w:t>
            </w:r>
            <w:r w:rsidR="00773AF1" w:rsidRPr="00FC7499">
              <w:rPr>
                <w:rFonts w:cstheme="minorHAnsi"/>
                <w:szCs w:val="20"/>
              </w:rPr>
              <w:t xml:space="preserve"> </w:t>
            </w:r>
            <w:r w:rsidR="00503C80">
              <w:rPr>
                <w:rFonts w:cstheme="minorHAnsi"/>
                <w:szCs w:val="20"/>
              </w:rPr>
              <w:t>A description of the nature and extent of the works is provided in Section 1</w:t>
            </w:r>
            <w:r w:rsidR="00206983">
              <w:rPr>
                <w:rFonts w:cstheme="minorHAnsi"/>
                <w:szCs w:val="20"/>
              </w:rPr>
              <w:t>5 (Cultural Heritage)</w:t>
            </w:r>
            <w:r w:rsidR="00503C80">
              <w:rPr>
                <w:rFonts w:cstheme="minorHAnsi"/>
                <w:szCs w:val="20"/>
              </w:rPr>
              <w:t xml:space="preserve"> of this referral. </w:t>
            </w:r>
            <w:r w:rsidR="0054297A">
              <w:rPr>
                <w:rFonts w:cstheme="minorHAnsi"/>
                <w:szCs w:val="20"/>
              </w:rPr>
              <w:t xml:space="preserve">It is noted that </w:t>
            </w:r>
            <w:r w:rsidR="00503C80">
              <w:rPr>
                <w:rFonts w:cstheme="minorHAnsi"/>
                <w:szCs w:val="20"/>
              </w:rPr>
              <w:t>a</w:t>
            </w:r>
            <w:r w:rsidRPr="00FC7499">
              <w:rPr>
                <w:rFonts w:cstheme="minorHAnsi"/>
                <w:szCs w:val="20"/>
              </w:rPr>
              <w:t xml:space="preserve"> permit/consent for </w:t>
            </w:r>
            <w:r w:rsidR="00503C80">
              <w:rPr>
                <w:rFonts w:cstheme="minorHAnsi"/>
                <w:szCs w:val="20"/>
              </w:rPr>
              <w:t xml:space="preserve">the proposed </w:t>
            </w:r>
            <w:r w:rsidRPr="00FC7499">
              <w:rPr>
                <w:rFonts w:cstheme="minorHAnsi"/>
                <w:szCs w:val="20"/>
              </w:rPr>
              <w:t xml:space="preserve">works within the registered heritage extent of these sites will be </w:t>
            </w:r>
            <w:r w:rsidR="00A314F0">
              <w:rPr>
                <w:rFonts w:cstheme="minorHAnsi"/>
                <w:szCs w:val="20"/>
              </w:rPr>
              <w:t>sought</w:t>
            </w:r>
            <w:r w:rsidR="00A314F0" w:rsidRPr="00FC7499">
              <w:rPr>
                <w:rFonts w:cstheme="minorHAnsi"/>
                <w:szCs w:val="20"/>
              </w:rPr>
              <w:t xml:space="preserve"> </w:t>
            </w:r>
            <w:r w:rsidRPr="00FC7499">
              <w:rPr>
                <w:rFonts w:cstheme="minorHAnsi"/>
                <w:szCs w:val="20"/>
              </w:rPr>
              <w:t xml:space="preserve">under the </w:t>
            </w:r>
            <w:r w:rsidRPr="00FC7499">
              <w:rPr>
                <w:rFonts w:cstheme="minorHAnsi"/>
                <w:i/>
                <w:iCs/>
                <w:szCs w:val="20"/>
              </w:rPr>
              <w:t>Heritage Act 2017</w:t>
            </w:r>
            <w:r w:rsidR="0054297A">
              <w:rPr>
                <w:rFonts w:cstheme="minorHAnsi"/>
                <w:szCs w:val="20"/>
              </w:rPr>
              <w:t xml:space="preserve"> if required</w:t>
            </w:r>
            <w:r w:rsidRPr="00FC7499">
              <w:rPr>
                <w:rFonts w:cstheme="minorHAnsi"/>
                <w:szCs w:val="20"/>
              </w:rPr>
              <w:t>.</w:t>
            </w:r>
          </w:p>
          <w:p w14:paraId="4920348B" w14:textId="77777777" w:rsidR="007C4E0D" w:rsidRPr="00FC7499" w:rsidRDefault="007C4E0D" w:rsidP="001C5151">
            <w:pPr>
              <w:spacing w:before="120" w:after="120"/>
              <w:rPr>
                <w:rFonts w:cstheme="minorHAnsi"/>
                <w:szCs w:val="20"/>
              </w:rPr>
            </w:pPr>
            <w:bookmarkStart w:id="19" w:name="_Hlk72939604"/>
            <w:r w:rsidRPr="00FC7499">
              <w:rPr>
                <w:rFonts w:cstheme="minorHAnsi"/>
                <w:b/>
                <w:szCs w:val="20"/>
              </w:rPr>
              <w:t>Other State Legislation</w:t>
            </w:r>
          </w:p>
          <w:bookmarkEnd w:id="19"/>
          <w:p w14:paraId="738C8705" w14:textId="4C3770B5" w:rsidR="007C4E0D" w:rsidRPr="00FC7499" w:rsidRDefault="007C4E0D" w:rsidP="001C5151">
            <w:pPr>
              <w:pStyle w:val="Normal1"/>
              <w:spacing w:before="120" w:after="120"/>
              <w:rPr>
                <w:rFonts w:asciiTheme="minorHAnsi" w:hAnsiTheme="minorHAnsi" w:cstheme="minorHAnsi"/>
                <w:sz w:val="20"/>
              </w:rPr>
            </w:pPr>
            <w:r w:rsidRPr="00FC7499">
              <w:rPr>
                <w:rFonts w:asciiTheme="minorHAnsi" w:hAnsiTheme="minorHAnsi" w:cstheme="minorHAnsi"/>
                <w:sz w:val="20"/>
              </w:rPr>
              <w:t xml:space="preserve">The </w:t>
            </w:r>
            <w:bookmarkStart w:id="20" w:name="_Hlk72939622"/>
            <w:r w:rsidRPr="00FC7499">
              <w:rPr>
                <w:rFonts w:asciiTheme="minorHAnsi" w:hAnsiTheme="minorHAnsi" w:cstheme="minorHAnsi"/>
                <w:sz w:val="20"/>
              </w:rPr>
              <w:t xml:space="preserve">delivery of the </w:t>
            </w:r>
            <w:r w:rsidR="00C25589">
              <w:rPr>
                <w:rFonts w:asciiTheme="minorHAnsi" w:hAnsiTheme="minorHAnsi" w:cstheme="minorHAnsi"/>
                <w:sz w:val="20"/>
              </w:rPr>
              <w:t xml:space="preserve">Project </w:t>
            </w:r>
            <w:r w:rsidRPr="00FC7499">
              <w:rPr>
                <w:rFonts w:asciiTheme="minorHAnsi" w:hAnsiTheme="minorHAnsi" w:cstheme="minorHAnsi"/>
                <w:sz w:val="20"/>
              </w:rPr>
              <w:t xml:space="preserve">is anticipated to require the following additional approvals and consents in accordance with </w:t>
            </w:r>
            <w:bookmarkEnd w:id="20"/>
            <w:r w:rsidRPr="00FC7499">
              <w:rPr>
                <w:rFonts w:asciiTheme="minorHAnsi" w:hAnsiTheme="minorHAnsi" w:cstheme="minorHAnsi"/>
                <w:sz w:val="20"/>
              </w:rPr>
              <w:t xml:space="preserve">the following Acts – </w:t>
            </w:r>
            <w:bookmarkStart w:id="21" w:name="_Hlk72939696"/>
            <w:r w:rsidRPr="00FC7499">
              <w:rPr>
                <w:rFonts w:asciiTheme="minorHAnsi" w:hAnsiTheme="minorHAnsi" w:cstheme="minorHAnsi"/>
                <w:sz w:val="20"/>
              </w:rPr>
              <w:t>permits and approvals will be confirmed on completion of detailed design:</w:t>
            </w:r>
          </w:p>
          <w:bookmarkEnd w:id="21"/>
          <w:p w14:paraId="27DE7AFC" w14:textId="6EC7BF23" w:rsidR="007C4E0D" w:rsidRPr="00FC7499" w:rsidRDefault="007C4E0D"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Permits to Take under the</w:t>
            </w:r>
            <w:r w:rsidR="00D71355">
              <w:rPr>
                <w:rFonts w:cstheme="minorHAnsi"/>
                <w:color w:val="auto"/>
                <w:szCs w:val="20"/>
              </w:rPr>
              <w:t xml:space="preserve"> FFG Act</w:t>
            </w:r>
            <w:r w:rsidR="00821CC3" w:rsidRPr="00FC7499">
              <w:rPr>
                <w:rFonts w:cstheme="minorHAnsi"/>
                <w:i/>
                <w:color w:val="auto"/>
                <w:szCs w:val="20"/>
              </w:rPr>
              <w:t>.</w:t>
            </w:r>
          </w:p>
          <w:p w14:paraId="1D20D89C" w14:textId="2E01C574" w:rsidR="007C4E0D" w:rsidRPr="00FC7499" w:rsidRDefault="007C4E0D"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Consent for works within, and the occupation of, roads under the </w:t>
            </w:r>
            <w:bookmarkStart w:id="22" w:name="_Hlk72939666"/>
            <w:r w:rsidRPr="00FC7499">
              <w:rPr>
                <w:rFonts w:cstheme="minorHAnsi"/>
                <w:i/>
                <w:color w:val="auto"/>
                <w:szCs w:val="20"/>
              </w:rPr>
              <w:t>Road Management Act 2004</w:t>
            </w:r>
            <w:bookmarkEnd w:id="22"/>
            <w:r w:rsidR="00821CC3" w:rsidRPr="00FC7499">
              <w:rPr>
                <w:rFonts w:cstheme="minorHAnsi"/>
                <w:i/>
                <w:color w:val="auto"/>
                <w:szCs w:val="20"/>
              </w:rPr>
              <w:t>.</w:t>
            </w:r>
          </w:p>
          <w:p w14:paraId="1022A1F4" w14:textId="1500C903" w:rsidR="007C4E0D" w:rsidRPr="00FC7499" w:rsidRDefault="007C4E0D"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Consent for works on Waterways Permit under the </w:t>
            </w:r>
            <w:bookmarkStart w:id="23" w:name="_Hlk72939670"/>
            <w:r w:rsidRPr="00FC7499">
              <w:rPr>
                <w:rFonts w:cstheme="minorHAnsi"/>
                <w:i/>
                <w:color w:val="auto"/>
                <w:szCs w:val="20"/>
              </w:rPr>
              <w:t>Water Act 1989</w:t>
            </w:r>
            <w:bookmarkEnd w:id="23"/>
            <w:r w:rsidR="00821CC3" w:rsidRPr="00FC7499">
              <w:rPr>
                <w:rFonts w:cstheme="minorHAnsi"/>
                <w:i/>
                <w:color w:val="auto"/>
                <w:szCs w:val="20"/>
              </w:rPr>
              <w:t>.</w:t>
            </w:r>
          </w:p>
          <w:p w14:paraId="2B92B41B" w14:textId="21A4EE90" w:rsidR="007C4E0D" w:rsidRPr="00FC7499" w:rsidRDefault="007C4E0D"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Authorisation from DELWP for the management of wildlife encountered during the clearance of vegetation under the </w:t>
            </w:r>
            <w:bookmarkStart w:id="24" w:name="_Hlk72939681"/>
            <w:r w:rsidRPr="00FC7499">
              <w:rPr>
                <w:rFonts w:cstheme="minorHAnsi"/>
                <w:i/>
                <w:color w:val="auto"/>
                <w:szCs w:val="20"/>
              </w:rPr>
              <w:t>Wildlife Act 1975</w:t>
            </w:r>
            <w:bookmarkEnd w:id="24"/>
            <w:r w:rsidRPr="00FC7499">
              <w:rPr>
                <w:rFonts w:cstheme="minorHAnsi"/>
                <w:i/>
                <w:color w:val="auto"/>
                <w:szCs w:val="20"/>
              </w:rPr>
              <w:t>.</w:t>
            </w:r>
          </w:p>
          <w:p w14:paraId="132EB135" w14:textId="2D17A0B6" w:rsidR="005E104B" w:rsidRPr="00FC7499" w:rsidRDefault="005E104B"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U</w:t>
            </w:r>
            <w:r w:rsidRPr="00FC7499" w:rsidDel="00BA6ACC">
              <w:rPr>
                <w:rFonts w:cstheme="minorHAnsi"/>
                <w:color w:val="auto"/>
                <w:szCs w:val="20"/>
              </w:rPr>
              <w:t xml:space="preserve">nder Section 120 of </w:t>
            </w:r>
            <w:r w:rsidRPr="00FC7499">
              <w:rPr>
                <w:rFonts w:cstheme="minorHAnsi"/>
                <w:color w:val="auto"/>
                <w:szCs w:val="20"/>
              </w:rPr>
              <w:t xml:space="preserve">the </w:t>
            </w:r>
            <w:r w:rsidRPr="00EA082E">
              <w:rPr>
                <w:rFonts w:cstheme="minorHAnsi"/>
                <w:i/>
                <w:color w:val="auto"/>
                <w:szCs w:val="20"/>
              </w:rPr>
              <w:t>Pipelines Act 2005</w:t>
            </w:r>
            <w:r w:rsidRPr="00FC7499">
              <w:rPr>
                <w:rFonts w:cstheme="minorHAnsi"/>
                <w:color w:val="auto"/>
                <w:szCs w:val="20"/>
              </w:rPr>
              <w:t>, Ministerial consent would be required to construct a building within 3</w:t>
            </w:r>
            <w:r w:rsidR="002E7C5C" w:rsidRPr="00FC7499">
              <w:rPr>
                <w:rFonts w:cstheme="minorHAnsi"/>
                <w:color w:val="auto"/>
                <w:szCs w:val="20"/>
              </w:rPr>
              <w:t>m</w:t>
            </w:r>
            <w:r w:rsidRPr="00FC7499">
              <w:rPr>
                <w:rFonts w:cstheme="minorHAnsi"/>
                <w:color w:val="auto"/>
                <w:szCs w:val="20"/>
              </w:rPr>
              <w:t xml:space="preserve"> of a licensed pipeline. Further, under Section 118 of the </w:t>
            </w:r>
            <w:r w:rsidRPr="00EA082E">
              <w:rPr>
                <w:rFonts w:cstheme="minorHAnsi"/>
                <w:i/>
                <w:color w:val="auto"/>
                <w:szCs w:val="20"/>
              </w:rPr>
              <w:t>Pipelines Act 2005</w:t>
            </w:r>
            <w:r w:rsidRPr="00FC7499">
              <w:rPr>
                <w:rFonts w:cstheme="minorHAnsi"/>
                <w:color w:val="auto"/>
                <w:szCs w:val="20"/>
              </w:rPr>
              <w:t>, authority must also be obtained from the pipeline licensee or notice given to the licensee in accordance with the Pipeline Regulations 2017 to undertake any excavation, bores or open any ground within 3m of the pipeline</w:t>
            </w:r>
          </w:p>
          <w:p w14:paraId="3600A872" w14:textId="309743B7" w:rsidR="007C4E0D" w:rsidRPr="009457E0" w:rsidRDefault="00F71456" w:rsidP="008165BB">
            <w:pPr>
              <w:spacing w:before="120" w:after="120"/>
              <w:rPr>
                <w:rFonts w:cstheme="minorHAnsi"/>
                <w:szCs w:val="20"/>
              </w:rPr>
            </w:pPr>
            <w:r w:rsidRPr="00FC7499">
              <w:rPr>
                <w:rFonts w:cstheme="minorHAnsi"/>
                <w:szCs w:val="20"/>
              </w:rPr>
              <w:t xml:space="preserve">N.B. </w:t>
            </w:r>
            <w:r w:rsidR="00C25589">
              <w:rPr>
                <w:rFonts w:cstheme="minorHAnsi"/>
                <w:szCs w:val="20"/>
              </w:rPr>
              <w:t>Main</w:t>
            </w:r>
            <w:r w:rsidR="00C25589" w:rsidRPr="00FC7499">
              <w:rPr>
                <w:rFonts w:cstheme="minorHAnsi"/>
                <w:szCs w:val="20"/>
              </w:rPr>
              <w:t xml:space="preserve"> </w:t>
            </w:r>
            <w:r w:rsidRPr="00FC7499">
              <w:rPr>
                <w:rFonts w:cstheme="minorHAnsi"/>
                <w:szCs w:val="20"/>
              </w:rPr>
              <w:t xml:space="preserve">works on Commonwealth Land are subject to a separate approval process to the State </w:t>
            </w:r>
            <w:r w:rsidR="003D4B3D" w:rsidRPr="00FC7499">
              <w:rPr>
                <w:rFonts w:cstheme="minorHAnsi"/>
                <w:szCs w:val="20"/>
              </w:rPr>
              <w:t xml:space="preserve">component of the </w:t>
            </w:r>
            <w:r w:rsidRPr="00FC7499">
              <w:rPr>
                <w:rFonts w:cstheme="minorHAnsi"/>
                <w:szCs w:val="20"/>
              </w:rPr>
              <w:t xml:space="preserve">Project Land. The Commonwealth Land Section will be assessed through a Major Development Plan (MDP) under the </w:t>
            </w:r>
            <w:r w:rsidRPr="00FC7499">
              <w:rPr>
                <w:rFonts w:cstheme="minorHAnsi"/>
                <w:i/>
                <w:iCs/>
                <w:szCs w:val="20"/>
              </w:rPr>
              <w:t>Airports Act 1996</w:t>
            </w:r>
            <w:r w:rsidRPr="00FC7499">
              <w:rPr>
                <w:rFonts w:cstheme="minorHAnsi"/>
                <w:szCs w:val="20"/>
              </w:rPr>
              <w:t xml:space="preserve">. </w:t>
            </w:r>
            <w:r w:rsidR="00F041B5" w:rsidRPr="00FC7499">
              <w:rPr>
                <w:szCs w:val="20"/>
              </w:rPr>
              <w:t xml:space="preserve"> It is noted that the EPBC Act applies on Commonwealth Land. Any action on Commonwealth Land which is the subject of an MDP does not need to be referred under the EPBC Act by the person proposing to take the action as the MDP is required to be referred to the Minister for the Environment prior to approval.</w:t>
            </w:r>
          </w:p>
        </w:tc>
      </w:tr>
      <w:tr w:rsidR="00C25A6F" w:rsidRPr="003455D3" w14:paraId="62FD5E39" w14:textId="77777777" w:rsidTr="003F57F0">
        <w:tc>
          <w:tcPr>
            <w:tcW w:w="9400" w:type="dxa"/>
          </w:tcPr>
          <w:p w14:paraId="3CF375DC" w14:textId="77777777" w:rsidR="00C25A6F" w:rsidRPr="009457E0" w:rsidRDefault="00C25A6F" w:rsidP="00B41511">
            <w:pPr>
              <w:rPr>
                <w:rFonts w:cstheme="minorHAnsi"/>
                <w:szCs w:val="20"/>
              </w:rPr>
            </w:pPr>
            <w:r w:rsidRPr="009457E0">
              <w:rPr>
                <w:rFonts w:cstheme="minorHAnsi"/>
                <w:b/>
                <w:szCs w:val="20"/>
              </w:rPr>
              <w:t>Have any applications for approval been lodged?</w:t>
            </w:r>
          </w:p>
        </w:tc>
      </w:tr>
      <w:tr w:rsidR="00C25A6F" w:rsidRPr="003455D3" w14:paraId="0B66C841" w14:textId="77777777" w:rsidTr="003F57F0">
        <w:tc>
          <w:tcPr>
            <w:tcW w:w="9400" w:type="dxa"/>
          </w:tcPr>
          <w:p w14:paraId="2D14A0BA" w14:textId="4556C110" w:rsidR="00C25A6F" w:rsidRPr="009457E0" w:rsidRDefault="00FA6089" w:rsidP="00773AF1">
            <w:pPr>
              <w:spacing w:before="40"/>
              <w:ind w:left="720"/>
              <w:rPr>
                <w:rFonts w:cstheme="minorHAnsi"/>
                <w:szCs w:val="20"/>
              </w:rPr>
            </w:pPr>
            <w:r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9457E0">
              <w:rPr>
                <w:rFonts w:cstheme="minorHAnsi"/>
                <w:szCs w:val="20"/>
              </w:rPr>
              <w:t xml:space="preserve">    </w:t>
            </w:r>
            <w:r w:rsidR="00321F48">
              <w:rPr>
                <w:rFonts w:cstheme="minorHAnsi"/>
                <w:szCs w:val="20"/>
              </w:rPr>
              <w:t xml:space="preserve"> </w:t>
            </w:r>
            <w:r w:rsidR="00321F48">
              <w:rPr>
                <w:rFonts w:cstheme="minorHAnsi"/>
                <w:color w:val="C0C0C0"/>
                <w:szCs w:val="20"/>
                <w:shd w:val="clear" w:color="auto" w:fill="E6E6E6"/>
              </w:rPr>
              <w:t xml:space="preserve">  </w:t>
            </w:r>
            <w:r w:rsidR="00C25A6F" w:rsidRPr="009457E0">
              <w:rPr>
                <w:rFonts w:cstheme="minorHAnsi"/>
                <w:szCs w:val="20"/>
              </w:rPr>
              <w:t xml:space="preserve">Yes  </w:t>
            </w:r>
            <w:r w:rsidR="00C25A6F" w:rsidRPr="009457E0">
              <w:rPr>
                <w:rFonts w:cstheme="minorHAnsi"/>
                <w:b/>
                <w:szCs w:val="20"/>
              </w:rPr>
              <w:t xml:space="preserve"> </w:t>
            </w:r>
            <w:r w:rsidR="00C25A6F" w:rsidRPr="009457E0">
              <w:rPr>
                <w:rFonts w:cstheme="minorHAnsi"/>
                <w:szCs w:val="20"/>
              </w:rPr>
              <w:t>If yes, please provide details.</w:t>
            </w:r>
          </w:p>
        </w:tc>
      </w:tr>
      <w:tr w:rsidR="00C25A6F" w:rsidRPr="003455D3" w14:paraId="55720C5A" w14:textId="77777777" w:rsidTr="003F57F0">
        <w:tc>
          <w:tcPr>
            <w:tcW w:w="9400" w:type="dxa"/>
          </w:tcPr>
          <w:p w14:paraId="011D2070" w14:textId="77777777" w:rsidR="00C25A6F" w:rsidRPr="009457E0" w:rsidRDefault="00C25A6F" w:rsidP="00B41511">
            <w:pPr>
              <w:rPr>
                <w:rFonts w:cstheme="minorHAnsi"/>
                <w:szCs w:val="20"/>
              </w:rPr>
            </w:pPr>
          </w:p>
        </w:tc>
      </w:tr>
      <w:tr w:rsidR="00C25A6F" w:rsidRPr="003455D3" w14:paraId="1C847063" w14:textId="77777777" w:rsidTr="003F57F0">
        <w:tc>
          <w:tcPr>
            <w:tcW w:w="9400" w:type="dxa"/>
          </w:tcPr>
          <w:p w14:paraId="1350C439" w14:textId="77777777" w:rsidR="00C25A6F" w:rsidRPr="009457E0" w:rsidRDefault="00C25A6F" w:rsidP="00B41511">
            <w:pPr>
              <w:rPr>
                <w:rFonts w:cstheme="minorHAnsi"/>
                <w:szCs w:val="20"/>
              </w:rPr>
            </w:pPr>
            <w:r w:rsidRPr="009457E0">
              <w:rPr>
                <w:rFonts w:cstheme="minorHAnsi"/>
                <w:b/>
                <w:szCs w:val="20"/>
              </w:rPr>
              <w:t>Approval agency consultation</w:t>
            </w:r>
            <w:r w:rsidRPr="009457E0">
              <w:rPr>
                <w:rFonts w:cstheme="minorHAnsi"/>
                <w:szCs w:val="20"/>
              </w:rPr>
              <w:t xml:space="preserve"> (agencies with whom the proposal has been discussed):</w:t>
            </w:r>
          </w:p>
        </w:tc>
      </w:tr>
      <w:tr w:rsidR="00C25A6F" w:rsidRPr="003455D3" w14:paraId="4795F966" w14:textId="77777777" w:rsidTr="003F57F0">
        <w:tc>
          <w:tcPr>
            <w:tcW w:w="9400" w:type="dxa"/>
          </w:tcPr>
          <w:p w14:paraId="0332EB08" w14:textId="77777777" w:rsidR="005A6217" w:rsidRPr="00FC7499" w:rsidRDefault="005A6217" w:rsidP="005A6217">
            <w:pPr>
              <w:rPr>
                <w:rFonts w:cstheme="minorHAnsi"/>
                <w:szCs w:val="20"/>
              </w:rPr>
            </w:pPr>
          </w:p>
          <w:p w14:paraId="28464155" w14:textId="6871C78E" w:rsidR="005A6217" w:rsidRPr="00FC7499" w:rsidRDefault="005A6217" w:rsidP="005A6217">
            <w:pPr>
              <w:rPr>
                <w:rFonts w:cstheme="minorHAnsi"/>
                <w:szCs w:val="20"/>
              </w:rPr>
            </w:pPr>
            <w:r w:rsidRPr="00FC7499">
              <w:rPr>
                <w:rFonts w:cstheme="minorHAnsi"/>
                <w:szCs w:val="20"/>
              </w:rPr>
              <w:t xml:space="preserve">Consultation </w:t>
            </w:r>
            <w:r w:rsidR="00821CC3" w:rsidRPr="00FC7499">
              <w:rPr>
                <w:rFonts w:cstheme="minorHAnsi"/>
                <w:szCs w:val="20"/>
              </w:rPr>
              <w:t xml:space="preserve">by </w:t>
            </w:r>
            <w:r w:rsidR="00104C1D">
              <w:rPr>
                <w:rFonts w:cstheme="minorHAnsi"/>
                <w:bCs/>
                <w:szCs w:val="20"/>
              </w:rPr>
              <w:t>the Project Owner</w:t>
            </w:r>
            <w:r w:rsidR="00104C1D" w:rsidRPr="00FC7499">
              <w:rPr>
                <w:rFonts w:cstheme="minorHAnsi"/>
                <w:bCs/>
                <w:szCs w:val="20"/>
              </w:rPr>
              <w:t xml:space="preserve"> </w:t>
            </w:r>
            <w:r w:rsidRPr="00FC7499">
              <w:rPr>
                <w:rFonts w:cstheme="minorHAnsi"/>
                <w:szCs w:val="20"/>
              </w:rPr>
              <w:t>has been undertaken with the following approval agencies:</w:t>
            </w:r>
          </w:p>
          <w:p w14:paraId="07D74710" w14:textId="65BEF1D1" w:rsidR="009A5F51" w:rsidRPr="00FC7499" w:rsidRDefault="00FB4583" w:rsidP="00E43137">
            <w:pPr>
              <w:pStyle w:val="ListParagraph"/>
              <w:numPr>
                <w:ilvl w:val="0"/>
                <w:numId w:val="20"/>
              </w:numPr>
              <w:autoSpaceDE w:val="0"/>
              <w:autoSpaceDN w:val="0"/>
              <w:adjustRightInd w:val="0"/>
              <w:rPr>
                <w:rFonts w:cstheme="minorHAnsi"/>
                <w:color w:val="auto"/>
                <w:szCs w:val="20"/>
              </w:rPr>
            </w:pPr>
            <w:r w:rsidRPr="00FB4583">
              <w:rPr>
                <w:rFonts w:cstheme="minorHAnsi"/>
                <w:color w:val="auto"/>
                <w:szCs w:val="20"/>
              </w:rPr>
              <w:t xml:space="preserve">First People – State Relations </w:t>
            </w:r>
            <w:r>
              <w:rPr>
                <w:rFonts w:cstheme="minorHAnsi"/>
                <w:color w:val="auto"/>
                <w:szCs w:val="20"/>
              </w:rPr>
              <w:t xml:space="preserve">(formally </w:t>
            </w:r>
            <w:r w:rsidR="009A5F51" w:rsidRPr="00FC7499">
              <w:rPr>
                <w:rFonts w:cstheme="minorHAnsi"/>
                <w:color w:val="auto"/>
                <w:szCs w:val="20"/>
              </w:rPr>
              <w:t>Aboriginal Victoria</w:t>
            </w:r>
            <w:r>
              <w:rPr>
                <w:rFonts w:cstheme="minorHAnsi"/>
                <w:color w:val="auto"/>
                <w:szCs w:val="20"/>
              </w:rPr>
              <w:t>)</w:t>
            </w:r>
          </w:p>
          <w:p w14:paraId="3FD26480" w14:textId="77777777" w:rsidR="009A5F51" w:rsidRPr="00FC7499" w:rsidRDefault="009A5F51"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Wurundjeri </w:t>
            </w:r>
            <w:proofErr w:type="spellStart"/>
            <w:r w:rsidRPr="00FC7499">
              <w:rPr>
                <w:rFonts w:cstheme="minorHAnsi"/>
                <w:color w:val="auto"/>
                <w:szCs w:val="20"/>
              </w:rPr>
              <w:t>Woi</w:t>
            </w:r>
            <w:proofErr w:type="spellEnd"/>
            <w:r w:rsidRPr="00FC7499">
              <w:rPr>
                <w:rFonts w:cstheme="minorHAnsi"/>
                <w:color w:val="auto"/>
                <w:szCs w:val="20"/>
              </w:rPr>
              <w:t xml:space="preserve"> Wurrung Cultural Heritage Aboriginal Corporation (Wurundjeri)</w:t>
            </w:r>
          </w:p>
          <w:p w14:paraId="42FCC6C3" w14:textId="77777777" w:rsidR="009A5F51" w:rsidRPr="00FC7499" w:rsidRDefault="009A5F51"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Department of Environment, Land, Water and Planning (DELWP)</w:t>
            </w:r>
          </w:p>
          <w:p w14:paraId="2637421D" w14:textId="77777777" w:rsidR="009A5F51" w:rsidRPr="00FC7499" w:rsidRDefault="009A5F51"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Environment Protection Authority</w:t>
            </w:r>
          </w:p>
          <w:p w14:paraId="30F01034" w14:textId="43E05F7B" w:rsidR="009A5F51" w:rsidRPr="00FC7499" w:rsidRDefault="009A5F51"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Heritage Victoria </w:t>
            </w:r>
          </w:p>
          <w:p w14:paraId="1FD849DA" w14:textId="1DBDD4C3" w:rsidR="00C25A6F" w:rsidRPr="00FC7499" w:rsidRDefault="00386827" w:rsidP="00E43137">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Department of Agriculture, Water and Environment (DAWE)</w:t>
            </w:r>
          </w:p>
        </w:tc>
      </w:tr>
      <w:tr w:rsidR="00C25A6F" w:rsidRPr="003455D3" w14:paraId="58B23F36" w14:textId="77777777" w:rsidTr="003F57F0">
        <w:tc>
          <w:tcPr>
            <w:tcW w:w="9400" w:type="dxa"/>
          </w:tcPr>
          <w:p w14:paraId="0AF076A4" w14:textId="77777777" w:rsidR="00C25A6F" w:rsidRDefault="00C25A6F" w:rsidP="00B41511">
            <w:pPr>
              <w:rPr>
                <w:rFonts w:cstheme="minorHAnsi"/>
                <w:szCs w:val="20"/>
              </w:rPr>
            </w:pPr>
          </w:p>
          <w:p w14:paraId="2875D71B" w14:textId="77777777" w:rsidR="00663DCD" w:rsidRDefault="00663DCD" w:rsidP="00B41511">
            <w:pPr>
              <w:rPr>
                <w:rFonts w:cstheme="minorHAnsi"/>
                <w:szCs w:val="20"/>
              </w:rPr>
            </w:pPr>
          </w:p>
          <w:p w14:paraId="1A7A2C2D" w14:textId="77777777" w:rsidR="00663DCD" w:rsidRDefault="00663DCD" w:rsidP="00B41511">
            <w:pPr>
              <w:rPr>
                <w:rFonts w:cstheme="minorHAnsi"/>
                <w:szCs w:val="20"/>
              </w:rPr>
            </w:pPr>
          </w:p>
          <w:p w14:paraId="5F8DA9A6" w14:textId="4BC9DEEE" w:rsidR="00663DCD" w:rsidRPr="00FC7499" w:rsidRDefault="00663DCD" w:rsidP="00B41511">
            <w:pPr>
              <w:rPr>
                <w:rFonts w:cstheme="minorHAnsi"/>
                <w:szCs w:val="20"/>
              </w:rPr>
            </w:pPr>
          </w:p>
        </w:tc>
      </w:tr>
      <w:tr w:rsidR="00C25A6F" w:rsidRPr="003455D3" w14:paraId="4E015B21" w14:textId="77777777" w:rsidTr="003F57F0">
        <w:tc>
          <w:tcPr>
            <w:tcW w:w="9400" w:type="dxa"/>
          </w:tcPr>
          <w:p w14:paraId="492FE8C3" w14:textId="7AE4912C" w:rsidR="00C25A6F" w:rsidRPr="00FC7499" w:rsidRDefault="00C25A6F" w:rsidP="00B41511">
            <w:pPr>
              <w:rPr>
                <w:rFonts w:cstheme="minorHAnsi"/>
                <w:b/>
                <w:szCs w:val="20"/>
              </w:rPr>
            </w:pPr>
            <w:r w:rsidRPr="00FC7499">
              <w:rPr>
                <w:rFonts w:cstheme="minorHAnsi"/>
                <w:b/>
                <w:szCs w:val="20"/>
              </w:rPr>
              <w:t>Other agencies consulted:</w:t>
            </w:r>
          </w:p>
        </w:tc>
      </w:tr>
      <w:tr w:rsidR="00C25A6F" w:rsidRPr="003455D3" w14:paraId="384FB0D6" w14:textId="77777777" w:rsidTr="003F57F0">
        <w:tc>
          <w:tcPr>
            <w:tcW w:w="9400" w:type="dxa"/>
          </w:tcPr>
          <w:p w14:paraId="2511D61C" w14:textId="77777777" w:rsidR="00C25A6F" w:rsidRPr="00FC7499" w:rsidRDefault="00C25A6F" w:rsidP="00B41511">
            <w:pPr>
              <w:rPr>
                <w:rFonts w:cstheme="minorHAnsi"/>
                <w:szCs w:val="20"/>
              </w:rPr>
            </w:pPr>
          </w:p>
        </w:tc>
      </w:tr>
      <w:tr w:rsidR="00C25A6F" w:rsidRPr="003455D3" w14:paraId="7F7064F7" w14:textId="77777777" w:rsidTr="003F57F0">
        <w:tc>
          <w:tcPr>
            <w:tcW w:w="9400" w:type="dxa"/>
          </w:tcPr>
          <w:p w14:paraId="05A61094" w14:textId="4ED6BF8D" w:rsidR="004F661D" w:rsidRPr="00FC7499" w:rsidRDefault="004F661D" w:rsidP="004F661D">
            <w:pPr>
              <w:rPr>
                <w:rFonts w:cstheme="minorHAnsi"/>
                <w:szCs w:val="20"/>
              </w:rPr>
            </w:pPr>
            <w:r w:rsidRPr="00FC7499">
              <w:rPr>
                <w:rFonts w:cstheme="minorHAnsi"/>
                <w:szCs w:val="20"/>
              </w:rPr>
              <w:t>Consultation has been undertaken with the following agencies:</w:t>
            </w:r>
          </w:p>
          <w:p w14:paraId="34DB9E7E"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bookmarkStart w:id="25" w:name="_Hlk74216835"/>
            <w:r w:rsidRPr="00FC7499">
              <w:rPr>
                <w:rFonts w:cstheme="minorHAnsi"/>
                <w:color w:val="auto"/>
                <w:szCs w:val="20"/>
              </w:rPr>
              <w:t>Brimbank City Council</w:t>
            </w:r>
          </w:p>
          <w:p w14:paraId="685C0B35"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Moonee Valley City Council</w:t>
            </w:r>
          </w:p>
          <w:p w14:paraId="2E26DC60"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Moreland City Council</w:t>
            </w:r>
          </w:p>
          <w:p w14:paraId="23E12CD6"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Hume City Council</w:t>
            </w:r>
          </w:p>
          <w:bookmarkEnd w:id="25"/>
          <w:p w14:paraId="3B4C8EC6"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Bunurong Land Council Aboriginal Corporation (BLCAC) </w:t>
            </w:r>
          </w:p>
          <w:p w14:paraId="0A6CFA9E" w14:textId="76F48581"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Department of Transport (formerly Department of Economic Development, Jobs, Transport and Resources)</w:t>
            </w:r>
          </w:p>
          <w:p w14:paraId="1F91CC2E"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Melbourne Water</w:t>
            </w:r>
          </w:p>
          <w:p w14:paraId="3752D23C" w14:textId="05C14485" w:rsidR="009A5F51" w:rsidRPr="005B7D6B" w:rsidRDefault="006D66DE" w:rsidP="00EE5FFB">
            <w:pPr>
              <w:pStyle w:val="ListParagraph"/>
              <w:numPr>
                <w:ilvl w:val="0"/>
                <w:numId w:val="20"/>
              </w:numPr>
              <w:autoSpaceDE w:val="0"/>
              <w:autoSpaceDN w:val="0"/>
              <w:adjustRightInd w:val="0"/>
              <w:rPr>
                <w:rFonts w:cstheme="minorHAnsi"/>
                <w:color w:val="auto"/>
                <w:szCs w:val="20"/>
              </w:rPr>
            </w:pPr>
            <w:r w:rsidRPr="00EE5FFB">
              <w:rPr>
                <w:rFonts w:cstheme="minorHAnsi"/>
                <w:color w:val="auto"/>
                <w:szCs w:val="20"/>
              </w:rPr>
              <w:t>Greater Western Water</w:t>
            </w:r>
            <w:r w:rsidRPr="005B7D6B">
              <w:rPr>
                <w:rFonts w:cstheme="minorHAnsi"/>
                <w:color w:val="auto"/>
                <w:szCs w:val="20"/>
              </w:rPr>
              <w:t xml:space="preserve"> </w:t>
            </w:r>
          </w:p>
          <w:p w14:paraId="7F58133F"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Utility providers</w:t>
            </w:r>
          </w:p>
          <w:p w14:paraId="70E754B7"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VicRoads</w:t>
            </w:r>
          </w:p>
          <w:p w14:paraId="75A9E1FE"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VicTrack</w:t>
            </w:r>
          </w:p>
          <w:p w14:paraId="114FD4AC" w14:textId="77777777" w:rsidR="009A5F51" w:rsidRPr="00FC7499" w:rsidRDefault="009A5F51" w:rsidP="00EE5FFB">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Australian Rail Track Corporation (ARTC) </w:t>
            </w:r>
          </w:p>
          <w:p w14:paraId="643FD237" w14:textId="42F7FFB5" w:rsidR="00C25A6F" w:rsidRPr="00FC7499" w:rsidRDefault="009A5F51" w:rsidP="00EE5FFB">
            <w:pPr>
              <w:pStyle w:val="ListParagraph"/>
              <w:numPr>
                <w:ilvl w:val="0"/>
                <w:numId w:val="20"/>
              </w:numPr>
              <w:autoSpaceDE w:val="0"/>
              <w:autoSpaceDN w:val="0"/>
              <w:adjustRightInd w:val="0"/>
              <w:rPr>
                <w:rFonts w:cstheme="minorHAnsi"/>
                <w:szCs w:val="20"/>
              </w:rPr>
            </w:pPr>
            <w:r w:rsidRPr="00FC7499">
              <w:rPr>
                <w:rFonts w:cstheme="minorHAnsi"/>
                <w:color w:val="auto"/>
                <w:szCs w:val="20"/>
              </w:rPr>
              <w:t>Melbourne Metro Trains (MTM)</w:t>
            </w:r>
          </w:p>
        </w:tc>
      </w:tr>
    </w:tbl>
    <w:p w14:paraId="15DE4188" w14:textId="77777777" w:rsidR="00C25A6F" w:rsidRPr="009457E0" w:rsidRDefault="00C25A6F" w:rsidP="00C25A6F">
      <w:pPr>
        <w:tabs>
          <w:tab w:val="left" w:pos="2904"/>
          <w:tab w:val="left" w:pos="3907"/>
          <w:tab w:val="left" w:pos="4910"/>
          <w:tab w:val="left" w:pos="5913"/>
          <w:tab w:val="left" w:pos="6916"/>
        </w:tabs>
        <w:spacing w:before="120"/>
        <w:ind w:left="91"/>
        <w:rPr>
          <w:rFonts w:cstheme="minorHAnsi"/>
          <w:szCs w:val="20"/>
        </w:rPr>
      </w:pPr>
    </w:p>
    <w:p w14:paraId="48C8BC3E" w14:textId="3586A3B3" w:rsidR="00C25A6F" w:rsidRPr="009457E0" w:rsidRDefault="00C25A6F" w:rsidP="002B5DFE">
      <w:pPr>
        <w:pStyle w:val="ListBullet0"/>
        <w:rPr>
          <w:rFonts w:cstheme="minorHAnsi"/>
          <w:szCs w:val="20"/>
        </w:rPr>
      </w:pPr>
    </w:p>
    <w:p w14:paraId="57EA6067" w14:textId="77777777" w:rsidR="00C25A6F" w:rsidRPr="009457E0" w:rsidRDefault="00C25A6F" w:rsidP="001A7DCF">
      <w:pPr>
        <w:pStyle w:val="ListBullet0"/>
        <w:spacing w:before="0" w:after="0"/>
        <w:jc w:val="both"/>
        <w:rPr>
          <w:rFonts w:cstheme="minorHAnsi"/>
          <w:szCs w:val="20"/>
        </w:rPr>
      </w:pPr>
      <w:r w:rsidRPr="009457E0">
        <w:rPr>
          <w:rFonts w:cstheme="minorHAnsi"/>
          <w:szCs w:val="20"/>
        </w:rPr>
        <w:br w:type="page"/>
      </w:r>
      <w:r w:rsidRPr="009457E0">
        <w:rPr>
          <w:rFonts w:eastAsia="Times New Roman" w:cstheme="minorHAnsi"/>
          <w:b/>
          <w:color w:val="auto"/>
          <w:szCs w:val="20"/>
          <w:lang w:eastAsia="en-AU"/>
        </w:rPr>
        <w:t>PART 2   POTENTIAL ENVIRONMENTAL EFFECTS</w:t>
      </w:r>
    </w:p>
    <w:p w14:paraId="57A8542E" w14:textId="4EB9E084" w:rsidR="00C25A6F" w:rsidRPr="00510D17" w:rsidRDefault="00C25A6F" w:rsidP="004B0781">
      <w:pPr>
        <w:pStyle w:val="Heading1"/>
        <w:numPr>
          <w:ilvl w:val="0"/>
          <w:numId w:val="48"/>
        </w:numPr>
        <w:ind w:left="426"/>
        <w:rPr>
          <w:b/>
          <w:bCs/>
          <w:sz w:val="20"/>
          <w:szCs w:val="20"/>
        </w:rPr>
      </w:pPr>
      <w:r w:rsidRPr="00510D17">
        <w:rPr>
          <w:b/>
          <w:bCs/>
          <w:sz w:val="20"/>
          <w:szCs w:val="20"/>
        </w:rPr>
        <w:t xml:space="preserve">Potentially significant environmental effects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385"/>
      </w:tblGrid>
      <w:tr w:rsidR="00C25A6F" w14:paraId="2B0A9C2F" w14:textId="77777777" w:rsidTr="003F57F0">
        <w:trPr>
          <w:trHeight w:val="421"/>
        </w:trPr>
        <w:tc>
          <w:tcPr>
            <w:tcW w:w="9385" w:type="dxa"/>
          </w:tcPr>
          <w:p w14:paraId="283C4408" w14:textId="77777777" w:rsidR="00C25A6F" w:rsidRPr="00FC7499" w:rsidRDefault="00C25A6F" w:rsidP="00821CC3">
            <w:pPr>
              <w:spacing w:before="120" w:after="120"/>
              <w:rPr>
                <w:rFonts w:cstheme="minorHAnsi"/>
                <w:szCs w:val="20"/>
              </w:rPr>
            </w:pPr>
            <w:r w:rsidRPr="00FC7499">
              <w:rPr>
                <w:rFonts w:cstheme="minorHAnsi"/>
                <w:b/>
                <w:szCs w:val="20"/>
              </w:rPr>
              <w:t xml:space="preserve">Overview of potentially significant environmental effects </w:t>
            </w:r>
            <w:r w:rsidRPr="00FC7499">
              <w:rPr>
                <w:rFonts w:cstheme="minorHAnsi"/>
                <w:szCs w:val="20"/>
              </w:rPr>
              <w:t>(identify key potential effects and comment on their significance and likelihood, as well as key uncertainties):</w:t>
            </w:r>
          </w:p>
        </w:tc>
      </w:tr>
      <w:tr w:rsidR="00C25A6F" w14:paraId="546DF790" w14:textId="77777777" w:rsidTr="00EA082E">
        <w:trPr>
          <w:trHeight w:val="1145"/>
        </w:trPr>
        <w:tc>
          <w:tcPr>
            <w:tcW w:w="9385" w:type="dxa"/>
          </w:tcPr>
          <w:p w14:paraId="70F9F4BA" w14:textId="77777777" w:rsidR="00C25A6F" w:rsidRPr="00FC7499" w:rsidRDefault="00A64E3F" w:rsidP="00821CC3">
            <w:pPr>
              <w:autoSpaceDE w:val="0"/>
              <w:autoSpaceDN w:val="0"/>
              <w:adjustRightInd w:val="0"/>
              <w:spacing w:before="120" w:after="120"/>
              <w:rPr>
                <w:rFonts w:cstheme="minorHAnsi"/>
                <w:szCs w:val="20"/>
              </w:rPr>
            </w:pPr>
            <w:r w:rsidRPr="00FC7499">
              <w:rPr>
                <w:rFonts w:cstheme="minorHAnsi"/>
                <w:szCs w:val="20"/>
              </w:rPr>
              <w:t xml:space="preserve">A number of technical investigations have been undertaken by specialist consultants to address the potential </w:t>
            </w:r>
            <w:r w:rsidR="001B7EE0" w:rsidRPr="00FC7499">
              <w:rPr>
                <w:rFonts w:cstheme="minorHAnsi"/>
                <w:szCs w:val="20"/>
              </w:rPr>
              <w:t xml:space="preserve">environmental effects </w:t>
            </w:r>
            <w:r w:rsidRPr="00FC7499">
              <w:rPr>
                <w:rFonts w:cstheme="minorHAnsi"/>
                <w:szCs w:val="20"/>
              </w:rPr>
              <w:t>of the Project</w:t>
            </w:r>
            <w:r w:rsidR="00C9756D" w:rsidRPr="00FC7499">
              <w:rPr>
                <w:rFonts w:cstheme="minorHAnsi"/>
                <w:szCs w:val="20"/>
              </w:rPr>
              <w:t xml:space="preserve"> (</w:t>
            </w:r>
            <w:r w:rsidR="005A7F7A" w:rsidRPr="00FC7499">
              <w:rPr>
                <w:rFonts w:cstheme="minorHAnsi"/>
                <w:szCs w:val="20"/>
              </w:rPr>
              <w:t>as outlined in the relevant Project impact assessments at</w:t>
            </w:r>
            <w:r w:rsidR="00C9756D" w:rsidRPr="00FC7499">
              <w:rPr>
                <w:rFonts w:cstheme="minorHAnsi"/>
                <w:szCs w:val="20"/>
              </w:rPr>
              <w:t xml:space="preserve"> </w:t>
            </w:r>
            <w:r w:rsidR="00C9756D" w:rsidRPr="00FC7499">
              <w:rPr>
                <w:rFonts w:cstheme="minorHAnsi"/>
                <w:b/>
                <w:bCs/>
                <w:szCs w:val="20"/>
              </w:rPr>
              <w:t>Attachment</w:t>
            </w:r>
            <w:r w:rsidR="00F463B4" w:rsidRPr="00FC7499">
              <w:rPr>
                <w:rFonts w:cstheme="minorHAnsi"/>
                <w:b/>
                <w:bCs/>
                <w:szCs w:val="20"/>
              </w:rPr>
              <w:t>s</w:t>
            </w:r>
            <w:r w:rsidR="00C9756D" w:rsidRPr="00FC7499">
              <w:rPr>
                <w:rFonts w:cstheme="minorHAnsi"/>
                <w:b/>
                <w:bCs/>
                <w:szCs w:val="20"/>
              </w:rPr>
              <w:t xml:space="preserve"> </w:t>
            </w:r>
            <w:r w:rsidR="00B83039">
              <w:rPr>
                <w:rFonts w:cstheme="minorHAnsi"/>
                <w:b/>
                <w:bCs/>
                <w:szCs w:val="20"/>
              </w:rPr>
              <w:t>10-22</w:t>
            </w:r>
            <w:r w:rsidR="00C9756D" w:rsidRPr="00FC7499">
              <w:rPr>
                <w:rFonts w:cstheme="minorHAnsi"/>
                <w:szCs w:val="20"/>
              </w:rPr>
              <w:t>)</w:t>
            </w:r>
            <w:r w:rsidRPr="00FC7499">
              <w:rPr>
                <w:rFonts w:cstheme="minorHAnsi"/>
                <w:szCs w:val="20"/>
              </w:rPr>
              <w:t>. Whilst an overview is provided below, a more detailed summary of the key studies is presented in subsequent sections of this referral.</w:t>
            </w:r>
          </w:p>
          <w:p w14:paraId="402E87E5" w14:textId="77777777" w:rsidR="00A64E3F" w:rsidRPr="00FC7499" w:rsidRDefault="00A64E3F" w:rsidP="00821CC3">
            <w:pPr>
              <w:autoSpaceDE w:val="0"/>
              <w:autoSpaceDN w:val="0"/>
              <w:adjustRightInd w:val="0"/>
              <w:spacing w:before="120" w:after="120"/>
              <w:rPr>
                <w:rFonts w:cstheme="minorHAnsi"/>
                <w:b/>
                <w:bCs/>
                <w:szCs w:val="20"/>
              </w:rPr>
            </w:pPr>
            <w:r w:rsidRPr="00FC7499">
              <w:rPr>
                <w:rFonts w:cstheme="minorHAnsi"/>
                <w:b/>
                <w:bCs/>
                <w:szCs w:val="20"/>
              </w:rPr>
              <w:t>Removal of native vegetation</w:t>
            </w:r>
          </w:p>
          <w:p w14:paraId="54203907" w14:textId="77777777" w:rsidR="003C7FC9" w:rsidRPr="00FC7499" w:rsidRDefault="003C7FC9" w:rsidP="00821CC3">
            <w:pPr>
              <w:autoSpaceDE w:val="0"/>
              <w:autoSpaceDN w:val="0"/>
              <w:adjustRightInd w:val="0"/>
              <w:spacing w:before="120" w:after="120"/>
              <w:rPr>
                <w:rFonts w:cstheme="minorHAnsi"/>
                <w:szCs w:val="20"/>
              </w:rPr>
            </w:pPr>
            <w:r w:rsidRPr="00FC7499">
              <w:rPr>
                <w:rFonts w:cstheme="minorHAnsi"/>
                <w:szCs w:val="20"/>
              </w:rPr>
              <w:t xml:space="preserve">Desktop and field investigations were undertaken to determine the extent of native vegetation within the </w:t>
            </w:r>
            <w:r w:rsidR="003D4B3D" w:rsidRPr="00FC7499">
              <w:rPr>
                <w:rFonts w:cstheme="minorHAnsi"/>
                <w:szCs w:val="20"/>
              </w:rPr>
              <w:t>Project Land</w:t>
            </w:r>
            <w:r w:rsidRPr="00FC7499">
              <w:rPr>
                <w:rFonts w:cstheme="minorHAnsi"/>
                <w:szCs w:val="20"/>
              </w:rPr>
              <w:t xml:space="preserve">, and the potential for listed flora and fauna species to occur within the </w:t>
            </w:r>
            <w:r w:rsidR="006E59A9">
              <w:rPr>
                <w:rFonts w:cstheme="minorHAnsi"/>
                <w:szCs w:val="20"/>
              </w:rPr>
              <w:t xml:space="preserve">Project footprint including the </w:t>
            </w:r>
            <w:r w:rsidRPr="00FC7499">
              <w:rPr>
                <w:rFonts w:cstheme="minorHAnsi"/>
                <w:szCs w:val="20"/>
              </w:rPr>
              <w:t>rail corridor, potential stabling locations and temporary laydown areas.</w:t>
            </w:r>
          </w:p>
          <w:p w14:paraId="73389D67" w14:textId="77777777" w:rsidR="004B2F51" w:rsidRPr="00FC7499" w:rsidRDefault="004B2F51" w:rsidP="00821CC3">
            <w:pPr>
              <w:autoSpaceDE w:val="0"/>
              <w:autoSpaceDN w:val="0"/>
              <w:adjustRightInd w:val="0"/>
              <w:spacing w:before="120" w:after="120"/>
              <w:rPr>
                <w:rFonts w:cstheme="minorHAnsi"/>
                <w:szCs w:val="20"/>
              </w:rPr>
            </w:pPr>
            <w:r w:rsidRPr="00FC7499">
              <w:rPr>
                <w:rFonts w:cstheme="minorHAnsi"/>
                <w:szCs w:val="20"/>
              </w:rPr>
              <w:t xml:space="preserve">Ecological field assessments identified </w:t>
            </w:r>
            <w:r w:rsidR="006E59A9">
              <w:rPr>
                <w:rFonts w:cstheme="minorHAnsi"/>
                <w:szCs w:val="20"/>
              </w:rPr>
              <w:t>the following native vegetation in the Project Land</w:t>
            </w:r>
            <w:r w:rsidRPr="00FC7499">
              <w:rPr>
                <w:rFonts w:cstheme="minorHAnsi"/>
                <w:szCs w:val="20"/>
              </w:rPr>
              <w:t>:</w:t>
            </w:r>
          </w:p>
          <w:p w14:paraId="5DFB6CC8" w14:textId="77777777" w:rsidR="006E59A9" w:rsidRPr="003D6306" w:rsidRDefault="00FA672A" w:rsidP="003D6306">
            <w:pPr>
              <w:pStyle w:val="ListParagraph"/>
              <w:numPr>
                <w:ilvl w:val="0"/>
                <w:numId w:val="20"/>
              </w:numPr>
              <w:autoSpaceDE w:val="0"/>
              <w:autoSpaceDN w:val="0"/>
              <w:adjustRightInd w:val="0"/>
              <w:rPr>
                <w:rFonts w:cstheme="minorHAnsi"/>
                <w:color w:val="auto"/>
                <w:szCs w:val="20"/>
              </w:rPr>
            </w:pPr>
            <w:r w:rsidRPr="003D6306">
              <w:rPr>
                <w:rFonts w:cstheme="minorHAnsi"/>
                <w:color w:val="auto"/>
                <w:szCs w:val="20"/>
              </w:rPr>
              <w:t xml:space="preserve">33.266 </w:t>
            </w:r>
            <w:r w:rsidR="006E59A9" w:rsidRPr="003D6306">
              <w:rPr>
                <w:rFonts w:cstheme="minorHAnsi"/>
                <w:color w:val="auto"/>
                <w:szCs w:val="20"/>
              </w:rPr>
              <w:t>hectares of native vegetation in patches (5.</w:t>
            </w:r>
            <w:r w:rsidRPr="003D6306">
              <w:rPr>
                <w:rFonts w:cstheme="minorHAnsi"/>
                <w:color w:val="auto"/>
                <w:szCs w:val="20"/>
              </w:rPr>
              <w:t>6</w:t>
            </w:r>
            <w:r w:rsidR="006E59A9" w:rsidRPr="003D6306">
              <w:rPr>
                <w:rFonts w:cstheme="minorHAnsi"/>
                <w:color w:val="auto"/>
                <w:szCs w:val="20"/>
              </w:rPr>
              <w:t>% of the total Project Land area);</w:t>
            </w:r>
          </w:p>
          <w:p w14:paraId="118911F2" w14:textId="77777777" w:rsidR="006E59A9" w:rsidRPr="003D6306" w:rsidRDefault="00FA672A" w:rsidP="003D6306">
            <w:pPr>
              <w:pStyle w:val="ListParagraph"/>
              <w:numPr>
                <w:ilvl w:val="0"/>
                <w:numId w:val="20"/>
              </w:numPr>
              <w:autoSpaceDE w:val="0"/>
              <w:autoSpaceDN w:val="0"/>
              <w:adjustRightInd w:val="0"/>
              <w:rPr>
                <w:rFonts w:cstheme="minorHAnsi"/>
                <w:color w:val="auto"/>
                <w:szCs w:val="20"/>
              </w:rPr>
            </w:pPr>
            <w:r w:rsidRPr="003D6306">
              <w:rPr>
                <w:rFonts w:cstheme="minorHAnsi"/>
                <w:color w:val="auto"/>
                <w:szCs w:val="20"/>
              </w:rPr>
              <w:t xml:space="preserve">64 </w:t>
            </w:r>
            <w:r w:rsidR="006E59A9" w:rsidRPr="003D6306">
              <w:rPr>
                <w:rFonts w:cstheme="minorHAnsi"/>
                <w:color w:val="auto"/>
                <w:szCs w:val="20"/>
              </w:rPr>
              <w:t xml:space="preserve">large canopy trees in patches; and </w:t>
            </w:r>
          </w:p>
          <w:p w14:paraId="528229DC" w14:textId="77777777" w:rsidR="006E59A9" w:rsidRPr="003D6306" w:rsidRDefault="006E59A9" w:rsidP="003D6306">
            <w:pPr>
              <w:pStyle w:val="ListParagraph"/>
              <w:numPr>
                <w:ilvl w:val="0"/>
                <w:numId w:val="20"/>
              </w:numPr>
              <w:autoSpaceDE w:val="0"/>
              <w:autoSpaceDN w:val="0"/>
              <w:adjustRightInd w:val="0"/>
              <w:rPr>
                <w:rFonts w:cstheme="minorHAnsi"/>
                <w:color w:val="auto"/>
                <w:szCs w:val="20"/>
              </w:rPr>
            </w:pPr>
            <w:r w:rsidRPr="003D6306">
              <w:rPr>
                <w:rFonts w:cstheme="minorHAnsi"/>
                <w:color w:val="auto"/>
                <w:szCs w:val="20"/>
              </w:rPr>
              <w:t>86 Scattered Trees (79 small and 7 large).</w:t>
            </w:r>
          </w:p>
          <w:p w14:paraId="668CB88F" w14:textId="77777777" w:rsidR="005957FF" w:rsidRPr="00FC7499" w:rsidRDefault="005957FF" w:rsidP="00821CC3">
            <w:pPr>
              <w:autoSpaceDE w:val="0"/>
              <w:autoSpaceDN w:val="0"/>
              <w:adjustRightInd w:val="0"/>
              <w:spacing w:before="120" w:after="120"/>
              <w:rPr>
                <w:rFonts w:cstheme="minorHAnsi"/>
                <w:szCs w:val="20"/>
              </w:rPr>
            </w:pPr>
            <w:r w:rsidRPr="00FC7499">
              <w:rPr>
                <w:rFonts w:cstheme="minorHAnsi"/>
                <w:szCs w:val="20"/>
              </w:rPr>
              <w:t>A list of EVCs impacted by the Project is provided in Section 12</w:t>
            </w:r>
            <w:r w:rsidR="00C714C3">
              <w:rPr>
                <w:rFonts w:cstheme="minorHAnsi"/>
                <w:szCs w:val="20"/>
              </w:rPr>
              <w:t xml:space="preserve"> (Native vegetation, flora and fauna) of this referral</w:t>
            </w:r>
            <w:r w:rsidRPr="00FC7499">
              <w:rPr>
                <w:rFonts w:cstheme="minorHAnsi"/>
                <w:szCs w:val="20"/>
              </w:rPr>
              <w:t>.</w:t>
            </w:r>
          </w:p>
          <w:p w14:paraId="3F912569" w14:textId="77777777" w:rsidR="00FA60AD" w:rsidRPr="00FC7499" w:rsidRDefault="005957FF" w:rsidP="00821CC3">
            <w:pPr>
              <w:autoSpaceDE w:val="0"/>
              <w:autoSpaceDN w:val="0"/>
              <w:adjustRightInd w:val="0"/>
              <w:spacing w:before="120" w:after="120"/>
              <w:rPr>
                <w:rFonts w:cstheme="minorHAnsi"/>
                <w:szCs w:val="20"/>
              </w:rPr>
            </w:pPr>
            <w:r w:rsidRPr="00FC7499">
              <w:rPr>
                <w:rFonts w:cstheme="minorHAnsi"/>
                <w:szCs w:val="20"/>
              </w:rPr>
              <w:t xml:space="preserve">A variety of exercises including collaborative, cross-discipline workshops have been held with the aim of avoiding and minimising impacts to native vegetation. Through these exercises the amount of native vegetation proposed to be removed </w:t>
            </w:r>
            <w:r w:rsidR="00C9149E">
              <w:rPr>
                <w:rFonts w:cstheme="minorHAnsi"/>
                <w:szCs w:val="20"/>
              </w:rPr>
              <w:t>has been</w:t>
            </w:r>
            <w:r w:rsidR="00C9149E" w:rsidRPr="00FC7499">
              <w:rPr>
                <w:rFonts w:cstheme="minorHAnsi"/>
                <w:szCs w:val="20"/>
              </w:rPr>
              <w:t xml:space="preserve"> </w:t>
            </w:r>
            <w:r w:rsidRPr="00FC7499">
              <w:rPr>
                <w:rFonts w:cstheme="minorHAnsi"/>
                <w:szCs w:val="20"/>
              </w:rPr>
              <w:t>reduced to</w:t>
            </w:r>
            <w:r w:rsidR="00FA60AD" w:rsidRPr="00FC7499">
              <w:rPr>
                <w:rFonts w:cstheme="minorHAnsi"/>
                <w:szCs w:val="20"/>
              </w:rPr>
              <w:t>:</w:t>
            </w:r>
          </w:p>
          <w:p w14:paraId="3E54F05B" w14:textId="77777777" w:rsidR="00C9149E" w:rsidRDefault="006E59A9" w:rsidP="006E59A9">
            <w:pPr>
              <w:pStyle w:val="ListParagraph"/>
              <w:numPr>
                <w:ilvl w:val="0"/>
                <w:numId w:val="20"/>
              </w:numPr>
              <w:autoSpaceDE w:val="0"/>
              <w:autoSpaceDN w:val="0"/>
              <w:adjustRightInd w:val="0"/>
              <w:rPr>
                <w:rFonts w:cstheme="minorHAnsi"/>
                <w:color w:val="auto"/>
                <w:szCs w:val="20"/>
              </w:rPr>
            </w:pPr>
            <w:r w:rsidRPr="003E7AB5">
              <w:rPr>
                <w:rFonts w:cstheme="minorHAnsi"/>
                <w:color w:val="auto"/>
                <w:szCs w:val="20"/>
              </w:rPr>
              <w:t>3.</w:t>
            </w:r>
            <w:r w:rsidR="00C40DFF">
              <w:rPr>
                <w:rFonts w:cstheme="minorHAnsi"/>
                <w:color w:val="auto"/>
                <w:szCs w:val="20"/>
              </w:rPr>
              <w:t>889</w:t>
            </w:r>
            <w:r w:rsidR="00C40DFF" w:rsidRPr="003E7AB5">
              <w:rPr>
                <w:rFonts w:cstheme="minorHAnsi"/>
                <w:color w:val="auto"/>
                <w:szCs w:val="20"/>
              </w:rPr>
              <w:t xml:space="preserve"> </w:t>
            </w:r>
            <w:r w:rsidRPr="003E7AB5">
              <w:rPr>
                <w:rFonts w:cstheme="minorHAnsi"/>
                <w:color w:val="auto"/>
                <w:szCs w:val="20"/>
              </w:rPr>
              <w:t>ha of native vegetation in patches</w:t>
            </w:r>
            <w:r>
              <w:rPr>
                <w:rFonts w:cstheme="minorHAnsi"/>
                <w:color w:val="auto"/>
                <w:szCs w:val="20"/>
              </w:rPr>
              <w:t xml:space="preserve"> (11</w:t>
            </w:r>
            <w:r w:rsidR="00C40DFF">
              <w:rPr>
                <w:rFonts w:cstheme="minorHAnsi"/>
                <w:color w:val="auto"/>
                <w:szCs w:val="20"/>
              </w:rPr>
              <w:t>.6</w:t>
            </w:r>
            <w:r>
              <w:rPr>
                <w:rFonts w:cstheme="minorHAnsi"/>
                <w:color w:val="auto"/>
                <w:szCs w:val="20"/>
              </w:rPr>
              <w:t xml:space="preserve">% of the </w:t>
            </w:r>
            <w:r w:rsidR="00C9149E">
              <w:rPr>
                <w:rFonts w:cstheme="minorHAnsi"/>
                <w:color w:val="auto"/>
                <w:szCs w:val="20"/>
              </w:rPr>
              <w:t>total native vegetation in patches in the Project Land)</w:t>
            </w:r>
          </w:p>
          <w:p w14:paraId="5B95AA46" w14:textId="77777777" w:rsidR="00C9149E" w:rsidRDefault="00C9149E" w:rsidP="006E59A9">
            <w:pPr>
              <w:pStyle w:val="ListParagraph"/>
              <w:numPr>
                <w:ilvl w:val="0"/>
                <w:numId w:val="20"/>
              </w:numPr>
              <w:autoSpaceDE w:val="0"/>
              <w:autoSpaceDN w:val="0"/>
              <w:adjustRightInd w:val="0"/>
              <w:rPr>
                <w:rFonts w:cstheme="minorHAnsi"/>
                <w:color w:val="auto"/>
                <w:szCs w:val="20"/>
              </w:rPr>
            </w:pPr>
            <w:r>
              <w:rPr>
                <w:rFonts w:cstheme="minorHAnsi"/>
                <w:color w:val="auto"/>
                <w:szCs w:val="20"/>
              </w:rPr>
              <w:t>Six</w:t>
            </w:r>
            <w:r w:rsidR="006E59A9" w:rsidRPr="003E7AB5">
              <w:rPr>
                <w:rFonts w:cstheme="minorHAnsi"/>
                <w:color w:val="auto"/>
                <w:szCs w:val="20"/>
              </w:rPr>
              <w:t xml:space="preserve"> large canopy trees in patches</w:t>
            </w:r>
            <w:r>
              <w:rPr>
                <w:rFonts w:cstheme="minorHAnsi"/>
                <w:color w:val="auto"/>
                <w:szCs w:val="20"/>
              </w:rPr>
              <w:t>; and</w:t>
            </w:r>
          </w:p>
          <w:p w14:paraId="17B229C1" w14:textId="77777777" w:rsidR="006E59A9" w:rsidRPr="003E7AB5" w:rsidRDefault="00C40DFF" w:rsidP="000C65E8">
            <w:pPr>
              <w:pStyle w:val="ListParagraph"/>
              <w:numPr>
                <w:ilvl w:val="0"/>
                <w:numId w:val="20"/>
              </w:numPr>
              <w:autoSpaceDE w:val="0"/>
              <w:autoSpaceDN w:val="0"/>
              <w:adjustRightInd w:val="0"/>
              <w:rPr>
                <w:rFonts w:cstheme="minorHAnsi"/>
                <w:color w:val="auto"/>
                <w:szCs w:val="20"/>
              </w:rPr>
            </w:pPr>
            <w:r w:rsidRPr="003E7AB5">
              <w:rPr>
                <w:rFonts w:cstheme="minorHAnsi"/>
                <w:color w:val="auto"/>
                <w:szCs w:val="20"/>
              </w:rPr>
              <w:t>3</w:t>
            </w:r>
            <w:r>
              <w:rPr>
                <w:rFonts w:cstheme="minorHAnsi"/>
                <w:color w:val="auto"/>
                <w:szCs w:val="20"/>
              </w:rPr>
              <w:t>7</w:t>
            </w:r>
            <w:r w:rsidRPr="003E7AB5">
              <w:rPr>
                <w:rFonts w:cstheme="minorHAnsi"/>
                <w:color w:val="auto"/>
                <w:szCs w:val="20"/>
              </w:rPr>
              <w:t xml:space="preserve"> </w:t>
            </w:r>
            <w:r w:rsidR="006E59A9" w:rsidRPr="003E7AB5">
              <w:rPr>
                <w:rFonts w:cstheme="minorHAnsi"/>
                <w:color w:val="auto"/>
                <w:szCs w:val="20"/>
              </w:rPr>
              <w:t xml:space="preserve">scattered trees (35 small and </w:t>
            </w:r>
            <w:r>
              <w:rPr>
                <w:rFonts w:cstheme="minorHAnsi"/>
                <w:color w:val="auto"/>
                <w:szCs w:val="20"/>
              </w:rPr>
              <w:t>2</w:t>
            </w:r>
            <w:r w:rsidRPr="003E7AB5">
              <w:rPr>
                <w:rFonts w:cstheme="minorHAnsi"/>
                <w:color w:val="auto"/>
                <w:szCs w:val="20"/>
              </w:rPr>
              <w:t xml:space="preserve"> </w:t>
            </w:r>
            <w:r w:rsidR="006E59A9" w:rsidRPr="003E7AB5">
              <w:rPr>
                <w:rFonts w:cstheme="minorHAnsi"/>
                <w:color w:val="auto"/>
                <w:szCs w:val="20"/>
              </w:rPr>
              <w:t>large)</w:t>
            </w:r>
          </w:p>
          <w:p w14:paraId="28F8A14A" w14:textId="77777777" w:rsidR="005957FF" w:rsidRPr="00FC7499" w:rsidRDefault="005957FF" w:rsidP="00821CC3">
            <w:pPr>
              <w:autoSpaceDE w:val="0"/>
              <w:autoSpaceDN w:val="0"/>
              <w:adjustRightInd w:val="0"/>
              <w:spacing w:before="120" w:after="120"/>
              <w:rPr>
                <w:rFonts w:cstheme="minorHAnsi"/>
                <w:szCs w:val="20"/>
              </w:rPr>
            </w:pPr>
            <w:r w:rsidRPr="00FC7499">
              <w:rPr>
                <w:rFonts w:cstheme="minorHAnsi"/>
                <w:szCs w:val="20"/>
              </w:rPr>
              <w:t>It is expected that further refinement of the design and construction methodologies by the delivery partner will enable reductions in the amount of vegetation required to be cleared. Mitigation measures and best practice construction methodologies will also be implemented</w:t>
            </w:r>
            <w:r w:rsidR="00CE58C0">
              <w:rPr>
                <w:rFonts w:cstheme="minorHAnsi"/>
                <w:szCs w:val="20"/>
              </w:rPr>
              <w:t xml:space="preserve"> in accordance with the relevant statutory approvals for the Project</w:t>
            </w:r>
            <w:r w:rsidRPr="00FC7499">
              <w:rPr>
                <w:rFonts w:cstheme="minorHAnsi"/>
                <w:szCs w:val="20"/>
              </w:rPr>
              <w:t xml:space="preserve"> so the potential for further adverse effects are minimised.</w:t>
            </w:r>
          </w:p>
          <w:p w14:paraId="655054FE" w14:textId="77777777" w:rsidR="00E97B2F" w:rsidRPr="00FC7499" w:rsidRDefault="00E97B2F"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Of note is the possibility to refine the construction footprint around the Maribyrnong River Bridge further to avoid native vegetation including large and scattered trees and habitat for threatened species, where the current proposed native vegetation removal has triggered the requirement of a specific (State) offset for Werribee Blue-box (</w:t>
            </w:r>
            <w:r w:rsidRPr="00FC7499">
              <w:rPr>
                <w:rFonts w:asciiTheme="minorHAnsi" w:hAnsiTheme="minorHAnsi" w:cstheme="minorHAnsi"/>
                <w:i/>
                <w:iCs/>
                <w:color w:val="auto"/>
                <w:sz w:val="20"/>
                <w:szCs w:val="20"/>
              </w:rPr>
              <w:t xml:space="preserve">Eucalyptus </w:t>
            </w:r>
            <w:proofErr w:type="spellStart"/>
            <w:r w:rsidRPr="00FC7499">
              <w:rPr>
                <w:rFonts w:asciiTheme="minorHAnsi" w:hAnsiTheme="minorHAnsi" w:cstheme="minorHAnsi"/>
                <w:i/>
                <w:iCs/>
                <w:color w:val="auto"/>
                <w:sz w:val="20"/>
                <w:szCs w:val="20"/>
              </w:rPr>
              <w:t>baueriana</w:t>
            </w:r>
            <w:proofErr w:type="spellEnd"/>
            <w:r w:rsidRPr="00FC7499">
              <w:rPr>
                <w:rFonts w:asciiTheme="minorHAnsi" w:hAnsiTheme="minorHAnsi" w:cstheme="minorHAnsi"/>
                <w:i/>
                <w:iCs/>
                <w:color w:val="auto"/>
                <w:sz w:val="20"/>
                <w:szCs w:val="20"/>
              </w:rPr>
              <w:t xml:space="preserve"> subsp</w:t>
            </w:r>
            <w:r w:rsidRPr="00FC7499">
              <w:rPr>
                <w:rFonts w:asciiTheme="minorHAnsi" w:hAnsiTheme="minorHAnsi" w:cstheme="minorHAnsi"/>
                <w:color w:val="auto"/>
                <w:sz w:val="20"/>
                <w:szCs w:val="20"/>
              </w:rPr>
              <w:t xml:space="preserve">. </w:t>
            </w:r>
            <w:proofErr w:type="spellStart"/>
            <w:r w:rsidRPr="00FC7499">
              <w:rPr>
                <w:rFonts w:asciiTheme="minorHAnsi" w:hAnsiTheme="minorHAnsi" w:cstheme="minorHAnsi"/>
                <w:i/>
                <w:iCs/>
                <w:color w:val="auto"/>
                <w:sz w:val="20"/>
                <w:szCs w:val="20"/>
              </w:rPr>
              <w:t>thalassina</w:t>
            </w:r>
            <w:proofErr w:type="spellEnd"/>
            <w:r w:rsidRPr="00FC7499">
              <w:rPr>
                <w:rFonts w:asciiTheme="minorHAnsi" w:hAnsiTheme="minorHAnsi" w:cstheme="minorHAnsi"/>
                <w:color w:val="auto"/>
                <w:sz w:val="20"/>
                <w:szCs w:val="20"/>
              </w:rPr>
              <w:t xml:space="preserve">). </w:t>
            </w:r>
            <w:r w:rsidR="007C609B" w:rsidRPr="00FC7499">
              <w:rPr>
                <w:rFonts w:asciiTheme="minorHAnsi" w:hAnsiTheme="minorHAnsi" w:cstheme="minorHAnsi"/>
                <w:color w:val="auto"/>
                <w:sz w:val="20"/>
                <w:szCs w:val="20"/>
              </w:rPr>
              <w:t xml:space="preserve">It is noted that this specific species is not present at this location. </w:t>
            </w:r>
          </w:p>
          <w:p w14:paraId="55D98E8E" w14:textId="77777777" w:rsidR="00237538" w:rsidRPr="008E31FE" w:rsidRDefault="00237538" w:rsidP="00821CC3">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Refer to </w:t>
            </w:r>
            <w:r w:rsidRPr="00237538">
              <w:rPr>
                <w:rFonts w:asciiTheme="minorHAnsi" w:hAnsiTheme="minorHAnsi" w:cstheme="minorHAnsi"/>
                <w:b/>
                <w:bCs/>
                <w:color w:val="auto"/>
                <w:sz w:val="20"/>
                <w:szCs w:val="20"/>
              </w:rPr>
              <w:t xml:space="preserve">Attachment </w:t>
            </w:r>
            <w:r w:rsidR="00B83039">
              <w:rPr>
                <w:rFonts w:asciiTheme="minorHAnsi" w:hAnsiTheme="minorHAnsi" w:cstheme="minorHAnsi"/>
                <w:b/>
                <w:bCs/>
                <w:color w:val="auto"/>
                <w:sz w:val="20"/>
                <w:szCs w:val="20"/>
              </w:rPr>
              <w:t>10</w:t>
            </w:r>
            <w:r>
              <w:rPr>
                <w:rFonts w:asciiTheme="minorHAnsi" w:hAnsiTheme="minorHAnsi" w:cstheme="minorHAnsi"/>
                <w:color w:val="auto"/>
                <w:sz w:val="20"/>
                <w:szCs w:val="20"/>
              </w:rPr>
              <w:t xml:space="preserve"> for the </w:t>
            </w:r>
            <w:r w:rsidRPr="00237538">
              <w:rPr>
                <w:rFonts w:asciiTheme="minorHAnsi" w:hAnsiTheme="minorHAnsi" w:cstheme="minorHAnsi"/>
                <w:color w:val="auto"/>
                <w:sz w:val="20"/>
                <w:szCs w:val="20"/>
              </w:rPr>
              <w:t>MAR State Land Terrestrial Ecology Impact Assessment</w:t>
            </w:r>
            <w:r w:rsidR="008E31FE" w:rsidRPr="008E31FE">
              <w:rPr>
                <w:rFonts w:asciiTheme="minorHAnsi" w:hAnsiTheme="minorHAnsi" w:cstheme="minorHAnsi"/>
                <w:color w:val="auto"/>
                <w:sz w:val="20"/>
                <w:szCs w:val="20"/>
              </w:rPr>
              <w:t>.</w:t>
            </w:r>
          </w:p>
          <w:p w14:paraId="163EC836" w14:textId="77777777" w:rsidR="00E97B2F" w:rsidRPr="00FC7499" w:rsidRDefault="00E97B2F" w:rsidP="00821CC3">
            <w:pPr>
              <w:pStyle w:val="Default"/>
              <w:spacing w:before="120" w:after="120"/>
              <w:rPr>
                <w:rFonts w:asciiTheme="minorHAnsi" w:hAnsiTheme="minorHAnsi" w:cstheme="minorHAnsi"/>
                <w:b/>
                <w:bCs/>
                <w:color w:val="auto"/>
                <w:sz w:val="20"/>
                <w:szCs w:val="20"/>
              </w:rPr>
            </w:pPr>
            <w:r w:rsidRPr="00FC7499">
              <w:rPr>
                <w:rFonts w:asciiTheme="minorHAnsi" w:hAnsiTheme="minorHAnsi" w:cstheme="minorHAnsi"/>
                <w:b/>
                <w:bCs/>
                <w:color w:val="auto"/>
                <w:sz w:val="20"/>
                <w:szCs w:val="20"/>
              </w:rPr>
              <w:t>Potential effects on EPBC Act-listed threatened communities and species</w:t>
            </w:r>
          </w:p>
          <w:p w14:paraId="0193854E" w14:textId="77777777" w:rsidR="00E97B2F" w:rsidRPr="00FC7499" w:rsidRDefault="00E97B2F"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 xml:space="preserve">Several communities and flora and fauna species of Commonwealth significance </w:t>
            </w:r>
            <w:r w:rsidR="00FF79CC" w:rsidRPr="00FC7499">
              <w:rPr>
                <w:rFonts w:asciiTheme="minorHAnsi" w:hAnsiTheme="minorHAnsi" w:cstheme="minorHAnsi"/>
                <w:color w:val="auto"/>
                <w:sz w:val="20"/>
                <w:szCs w:val="20"/>
              </w:rPr>
              <w:t xml:space="preserve">(six in total) </w:t>
            </w:r>
            <w:r w:rsidRPr="00FC7499">
              <w:rPr>
                <w:rFonts w:asciiTheme="minorHAnsi" w:hAnsiTheme="minorHAnsi" w:cstheme="minorHAnsi"/>
                <w:color w:val="auto"/>
                <w:sz w:val="20"/>
                <w:szCs w:val="20"/>
              </w:rPr>
              <w:t xml:space="preserve">have a moderate to high likelihood of occurrence (or confirmed) within the </w:t>
            </w:r>
            <w:r w:rsidR="00FF79CC" w:rsidRPr="00FC7499">
              <w:rPr>
                <w:rFonts w:asciiTheme="minorHAnsi" w:hAnsiTheme="minorHAnsi" w:cstheme="minorHAnsi"/>
                <w:color w:val="auto"/>
                <w:sz w:val="20"/>
                <w:szCs w:val="20"/>
              </w:rPr>
              <w:t>P</w:t>
            </w:r>
            <w:r w:rsidRPr="00FC7499">
              <w:rPr>
                <w:rFonts w:asciiTheme="minorHAnsi" w:hAnsiTheme="minorHAnsi" w:cstheme="minorHAnsi"/>
                <w:color w:val="auto"/>
                <w:sz w:val="20"/>
                <w:szCs w:val="20"/>
              </w:rPr>
              <w:t xml:space="preserve">roject </w:t>
            </w:r>
            <w:r w:rsidR="00C714C3">
              <w:rPr>
                <w:rFonts w:asciiTheme="minorHAnsi" w:hAnsiTheme="minorHAnsi" w:cstheme="minorHAnsi"/>
                <w:color w:val="auto"/>
                <w:sz w:val="20"/>
                <w:szCs w:val="20"/>
              </w:rPr>
              <w:t>L</w:t>
            </w:r>
            <w:r w:rsidR="00FF79CC" w:rsidRPr="00FC7499">
              <w:rPr>
                <w:rFonts w:asciiTheme="minorHAnsi" w:hAnsiTheme="minorHAnsi" w:cstheme="minorHAnsi"/>
                <w:color w:val="auto"/>
                <w:sz w:val="20"/>
                <w:szCs w:val="20"/>
              </w:rPr>
              <w:t>and</w:t>
            </w:r>
            <w:r w:rsidRPr="00FC7499">
              <w:rPr>
                <w:rFonts w:asciiTheme="minorHAnsi" w:hAnsiTheme="minorHAnsi" w:cstheme="minorHAnsi"/>
                <w:color w:val="auto"/>
                <w:sz w:val="20"/>
                <w:szCs w:val="20"/>
              </w:rPr>
              <w:t>. These include:</w:t>
            </w:r>
          </w:p>
          <w:p w14:paraId="136DB1F8" w14:textId="77777777" w:rsidR="00BA3171" w:rsidRPr="00FC7499" w:rsidRDefault="00BA3171" w:rsidP="00821CC3">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One</w:t>
            </w:r>
            <w:r w:rsidR="00E97B2F" w:rsidRPr="00FC7499">
              <w:rPr>
                <w:rFonts w:cstheme="minorHAnsi"/>
                <w:color w:val="auto"/>
                <w:szCs w:val="20"/>
              </w:rPr>
              <w:t xml:space="preserve"> (</w:t>
            </w:r>
            <w:r w:rsidRPr="00FC7499">
              <w:rPr>
                <w:rFonts w:cstheme="minorHAnsi"/>
                <w:color w:val="auto"/>
                <w:szCs w:val="20"/>
              </w:rPr>
              <w:t>1</w:t>
            </w:r>
            <w:r w:rsidR="00E97B2F" w:rsidRPr="00FC7499">
              <w:rPr>
                <w:rFonts w:cstheme="minorHAnsi"/>
                <w:color w:val="auto"/>
                <w:szCs w:val="20"/>
              </w:rPr>
              <w:t>) threatened communit</w:t>
            </w:r>
            <w:r w:rsidRPr="00FC7499">
              <w:rPr>
                <w:rFonts w:cstheme="minorHAnsi"/>
                <w:color w:val="auto"/>
                <w:szCs w:val="20"/>
              </w:rPr>
              <w:t>y</w:t>
            </w:r>
            <w:r w:rsidR="00E97B2F" w:rsidRPr="00FC7499">
              <w:rPr>
                <w:rFonts w:cstheme="minorHAnsi"/>
                <w:color w:val="auto"/>
                <w:szCs w:val="20"/>
              </w:rPr>
              <w:t xml:space="preserve"> listed </w:t>
            </w:r>
            <w:r w:rsidRPr="00FC7499">
              <w:rPr>
                <w:rFonts w:cstheme="minorHAnsi"/>
                <w:color w:val="auto"/>
                <w:szCs w:val="20"/>
              </w:rPr>
              <w:t>- Natural Temperate Grasslands of the Victorian Volcanic Plain (NTGVVP).</w:t>
            </w:r>
            <w:r w:rsidR="00223EAB">
              <w:rPr>
                <w:rFonts w:cstheme="minorHAnsi"/>
                <w:color w:val="auto"/>
                <w:szCs w:val="20"/>
              </w:rPr>
              <w:t xml:space="preserve">  Impacts to this community are detailed below.</w:t>
            </w:r>
          </w:p>
          <w:p w14:paraId="72512626" w14:textId="77777777" w:rsidR="00E97B2F" w:rsidRPr="00FC7499" w:rsidRDefault="000731A6" w:rsidP="00821CC3">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 xml:space="preserve">Four </w:t>
            </w:r>
            <w:r w:rsidR="00BA3171" w:rsidRPr="00FC7499">
              <w:rPr>
                <w:rFonts w:cstheme="minorHAnsi"/>
                <w:color w:val="auto"/>
                <w:szCs w:val="20"/>
              </w:rPr>
              <w:t>(</w:t>
            </w:r>
            <w:r w:rsidRPr="00FC7499">
              <w:rPr>
                <w:rFonts w:cstheme="minorHAnsi"/>
                <w:color w:val="auto"/>
                <w:szCs w:val="20"/>
              </w:rPr>
              <w:t>4</w:t>
            </w:r>
            <w:r w:rsidR="00BA3171" w:rsidRPr="00FC7499">
              <w:rPr>
                <w:rFonts w:cstheme="minorHAnsi"/>
                <w:color w:val="auto"/>
                <w:szCs w:val="20"/>
              </w:rPr>
              <w:t>) threatened fauna species listed - Growling Grass Frog</w:t>
            </w:r>
            <w:r w:rsidRPr="00FC7499">
              <w:rPr>
                <w:rFonts w:cstheme="minorHAnsi"/>
                <w:color w:val="auto"/>
                <w:szCs w:val="20"/>
              </w:rPr>
              <w:t>, Golden Sun Moth</w:t>
            </w:r>
            <w:r w:rsidR="003065B2" w:rsidRPr="00FC7499">
              <w:rPr>
                <w:rFonts w:cstheme="minorHAnsi"/>
                <w:color w:val="auto"/>
                <w:szCs w:val="20"/>
              </w:rPr>
              <w:t xml:space="preserve">, </w:t>
            </w:r>
            <w:r w:rsidR="00BA3171" w:rsidRPr="00FC7499">
              <w:rPr>
                <w:rFonts w:cstheme="minorHAnsi"/>
                <w:color w:val="auto"/>
                <w:szCs w:val="20"/>
              </w:rPr>
              <w:t>Striped Legless Lizard</w:t>
            </w:r>
            <w:r w:rsidR="00663A51" w:rsidRPr="00FC7499">
              <w:rPr>
                <w:rFonts w:cstheme="minorHAnsi"/>
                <w:color w:val="auto"/>
                <w:szCs w:val="20"/>
              </w:rPr>
              <w:t xml:space="preserve"> and </w:t>
            </w:r>
            <w:r w:rsidR="00935878" w:rsidRPr="00FC7499">
              <w:rPr>
                <w:rFonts w:cstheme="minorHAnsi"/>
                <w:color w:val="auto"/>
                <w:szCs w:val="20"/>
              </w:rPr>
              <w:t>Australian Grayling</w:t>
            </w:r>
            <w:r w:rsidR="00BA3171" w:rsidRPr="00FC7499">
              <w:rPr>
                <w:rFonts w:cstheme="minorHAnsi"/>
                <w:color w:val="auto"/>
                <w:szCs w:val="20"/>
              </w:rPr>
              <w:t>.</w:t>
            </w:r>
            <w:r w:rsidR="00223EAB">
              <w:rPr>
                <w:rFonts w:cstheme="minorHAnsi"/>
                <w:color w:val="auto"/>
                <w:szCs w:val="20"/>
              </w:rPr>
              <w:t xml:space="preserve"> Impacts to these species are detailed below. </w:t>
            </w:r>
          </w:p>
          <w:p w14:paraId="2E3167D8" w14:textId="77777777" w:rsidR="00663A51" w:rsidRPr="00FC7499" w:rsidRDefault="00BA3171" w:rsidP="00821CC3">
            <w:pPr>
              <w:pStyle w:val="ListParagraph"/>
              <w:numPr>
                <w:ilvl w:val="0"/>
                <w:numId w:val="20"/>
              </w:numPr>
              <w:autoSpaceDE w:val="0"/>
              <w:autoSpaceDN w:val="0"/>
              <w:adjustRightInd w:val="0"/>
              <w:rPr>
                <w:rFonts w:cstheme="minorHAnsi"/>
                <w:color w:val="auto"/>
                <w:szCs w:val="20"/>
              </w:rPr>
            </w:pPr>
            <w:r w:rsidRPr="00FC7499">
              <w:rPr>
                <w:rFonts w:cstheme="minorHAnsi"/>
                <w:color w:val="auto"/>
                <w:szCs w:val="20"/>
              </w:rPr>
              <w:t>One</w:t>
            </w:r>
            <w:r w:rsidR="00E97B2F" w:rsidRPr="00FC7499">
              <w:rPr>
                <w:rFonts w:cstheme="minorHAnsi"/>
                <w:color w:val="auto"/>
                <w:szCs w:val="20"/>
              </w:rPr>
              <w:t xml:space="preserve"> (</w:t>
            </w:r>
            <w:r w:rsidRPr="00FC7499">
              <w:rPr>
                <w:rFonts w:cstheme="minorHAnsi"/>
                <w:color w:val="auto"/>
                <w:szCs w:val="20"/>
              </w:rPr>
              <w:t>1</w:t>
            </w:r>
            <w:r w:rsidR="00E97B2F" w:rsidRPr="00FC7499">
              <w:rPr>
                <w:rFonts w:cstheme="minorHAnsi"/>
                <w:color w:val="auto"/>
                <w:szCs w:val="20"/>
              </w:rPr>
              <w:t xml:space="preserve">) threatened flora species listed </w:t>
            </w:r>
            <w:r w:rsidRPr="00FC7499">
              <w:rPr>
                <w:rFonts w:cstheme="minorHAnsi"/>
                <w:color w:val="auto"/>
                <w:szCs w:val="20"/>
              </w:rPr>
              <w:t>- Spiny Rice-flower.</w:t>
            </w:r>
            <w:r w:rsidR="00223EAB">
              <w:rPr>
                <w:rFonts w:cstheme="minorHAnsi"/>
                <w:color w:val="auto"/>
                <w:szCs w:val="20"/>
              </w:rPr>
              <w:t xml:space="preserve"> Impacts to Spiny Rice-flower is outlined below.</w:t>
            </w:r>
          </w:p>
          <w:p w14:paraId="38699838" w14:textId="77777777" w:rsidR="00E97B2F" w:rsidRPr="00FC7499" w:rsidRDefault="00E97B2F"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 xml:space="preserve">A complete list of EPBC Act-listed communities and species within the </w:t>
            </w:r>
            <w:r w:rsidR="003D4B3D" w:rsidRPr="00FC7499">
              <w:rPr>
                <w:rFonts w:asciiTheme="minorHAnsi" w:hAnsiTheme="minorHAnsi" w:cstheme="minorHAnsi"/>
                <w:color w:val="auto"/>
                <w:sz w:val="20"/>
                <w:szCs w:val="20"/>
              </w:rPr>
              <w:t>Project Land</w:t>
            </w:r>
            <w:r w:rsidRPr="00FC7499">
              <w:rPr>
                <w:rFonts w:asciiTheme="minorHAnsi" w:hAnsiTheme="minorHAnsi" w:cstheme="minorHAnsi"/>
                <w:color w:val="auto"/>
                <w:sz w:val="20"/>
                <w:szCs w:val="20"/>
              </w:rPr>
              <w:t xml:space="preserve"> is provided in Section</w:t>
            </w:r>
            <w:r w:rsidR="00133A37" w:rsidRPr="00FC7499">
              <w:rPr>
                <w:rFonts w:asciiTheme="minorHAnsi" w:hAnsiTheme="minorHAnsi" w:cstheme="minorHAnsi"/>
                <w:color w:val="auto"/>
                <w:sz w:val="20"/>
                <w:szCs w:val="20"/>
              </w:rPr>
              <w:t xml:space="preserve"> </w:t>
            </w:r>
            <w:r w:rsidRPr="00FC7499">
              <w:rPr>
                <w:rFonts w:asciiTheme="minorHAnsi" w:hAnsiTheme="minorHAnsi" w:cstheme="minorHAnsi"/>
                <w:color w:val="auto"/>
                <w:sz w:val="20"/>
                <w:szCs w:val="20"/>
              </w:rPr>
              <w:t>12 of this referral</w:t>
            </w:r>
            <w:r w:rsidR="00161A92">
              <w:rPr>
                <w:rFonts w:asciiTheme="minorHAnsi" w:hAnsiTheme="minorHAnsi" w:cstheme="minorHAnsi"/>
                <w:color w:val="auto"/>
                <w:sz w:val="20"/>
                <w:szCs w:val="20"/>
              </w:rPr>
              <w:t xml:space="preserve"> and </w:t>
            </w:r>
            <w:r w:rsidR="00161A92" w:rsidRPr="00161A92">
              <w:rPr>
                <w:rFonts w:asciiTheme="minorHAnsi" w:hAnsiTheme="minorHAnsi" w:cstheme="minorHAnsi"/>
                <w:b/>
                <w:bCs/>
                <w:color w:val="auto"/>
                <w:sz w:val="20"/>
                <w:szCs w:val="20"/>
              </w:rPr>
              <w:t xml:space="preserve">Attachment </w:t>
            </w:r>
            <w:r w:rsidR="00B83039">
              <w:rPr>
                <w:rFonts w:asciiTheme="minorHAnsi" w:hAnsiTheme="minorHAnsi" w:cstheme="minorHAnsi"/>
                <w:b/>
                <w:bCs/>
                <w:color w:val="auto"/>
                <w:sz w:val="20"/>
                <w:szCs w:val="20"/>
              </w:rPr>
              <w:t>8</w:t>
            </w:r>
            <w:r w:rsidR="00161A92">
              <w:rPr>
                <w:rFonts w:asciiTheme="minorHAnsi" w:hAnsiTheme="minorHAnsi" w:cstheme="minorHAnsi"/>
                <w:color w:val="auto"/>
                <w:sz w:val="20"/>
                <w:szCs w:val="20"/>
              </w:rPr>
              <w:t xml:space="preserve"> provides an overview map of the MNES within the Project</w:t>
            </w:r>
            <w:r w:rsidR="00161A92" w:rsidRPr="008A7D7D">
              <w:rPr>
                <w:rFonts w:asciiTheme="minorHAnsi" w:hAnsiTheme="minorHAnsi" w:cstheme="minorHAnsi"/>
                <w:color w:val="auto"/>
                <w:sz w:val="20"/>
                <w:szCs w:val="20"/>
              </w:rPr>
              <w:t xml:space="preserve"> Land</w:t>
            </w:r>
            <w:r w:rsidR="00161A92">
              <w:rPr>
                <w:rFonts w:asciiTheme="minorHAnsi" w:hAnsiTheme="minorHAnsi" w:cstheme="minorHAnsi"/>
                <w:color w:val="auto"/>
                <w:sz w:val="20"/>
                <w:szCs w:val="20"/>
              </w:rPr>
              <w:t>.</w:t>
            </w:r>
            <w:r w:rsidR="00BC7A8A">
              <w:rPr>
                <w:rFonts w:asciiTheme="minorHAnsi" w:hAnsiTheme="minorHAnsi" w:cstheme="minorHAnsi"/>
                <w:color w:val="auto"/>
                <w:sz w:val="20"/>
                <w:szCs w:val="20"/>
              </w:rPr>
              <w:t xml:space="preserve"> </w:t>
            </w:r>
          </w:p>
          <w:p w14:paraId="46017283" w14:textId="77777777" w:rsidR="00EF49E1" w:rsidRDefault="008A7D7D" w:rsidP="008A7D7D">
            <w:pPr>
              <w:pStyle w:val="Default"/>
              <w:spacing w:before="120" w:after="120"/>
              <w:rPr>
                <w:rFonts w:asciiTheme="minorHAnsi" w:hAnsiTheme="minorHAnsi" w:cstheme="minorHAnsi"/>
                <w:color w:val="auto"/>
                <w:sz w:val="20"/>
                <w:szCs w:val="20"/>
              </w:rPr>
            </w:pPr>
            <w:r w:rsidRPr="008A7D7D">
              <w:rPr>
                <w:rFonts w:asciiTheme="minorHAnsi" w:hAnsiTheme="minorHAnsi" w:cstheme="minorHAnsi"/>
                <w:color w:val="auto"/>
                <w:sz w:val="20"/>
                <w:szCs w:val="20"/>
              </w:rPr>
              <w:t xml:space="preserve">The </w:t>
            </w:r>
            <w:r>
              <w:rPr>
                <w:rFonts w:asciiTheme="minorHAnsi" w:hAnsiTheme="minorHAnsi" w:cstheme="minorHAnsi"/>
                <w:color w:val="auto"/>
                <w:sz w:val="20"/>
                <w:szCs w:val="20"/>
              </w:rPr>
              <w:t>Project</w:t>
            </w:r>
            <w:r w:rsidRPr="008A7D7D">
              <w:rPr>
                <w:rFonts w:asciiTheme="minorHAnsi" w:hAnsiTheme="minorHAnsi" w:cstheme="minorHAnsi"/>
                <w:color w:val="auto"/>
                <w:sz w:val="20"/>
                <w:szCs w:val="20"/>
              </w:rPr>
              <w:t xml:space="preserve"> Land comprises of two geographic sections in which the main works have clear differences in their likely impacts on MNES. </w:t>
            </w:r>
            <w:r>
              <w:rPr>
                <w:rFonts w:asciiTheme="minorHAnsi" w:hAnsiTheme="minorHAnsi" w:cstheme="minorHAnsi"/>
                <w:color w:val="auto"/>
                <w:sz w:val="20"/>
                <w:szCs w:val="20"/>
              </w:rPr>
              <w:t>As such, two s</w:t>
            </w:r>
            <w:r w:rsidRPr="008A7D7D">
              <w:rPr>
                <w:rFonts w:asciiTheme="minorHAnsi" w:hAnsiTheme="minorHAnsi" w:cstheme="minorHAnsi"/>
                <w:color w:val="auto"/>
                <w:sz w:val="20"/>
                <w:szCs w:val="20"/>
              </w:rPr>
              <w:t>eparate</w:t>
            </w:r>
            <w:r>
              <w:rPr>
                <w:rFonts w:asciiTheme="minorHAnsi" w:hAnsiTheme="minorHAnsi" w:cstheme="minorHAnsi"/>
                <w:color w:val="auto"/>
                <w:sz w:val="20"/>
                <w:szCs w:val="20"/>
              </w:rPr>
              <w:t xml:space="preserve"> EPBC Act</w:t>
            </w:r>
            <w:r w:rsidRPr="008A7D7D">
              <w:rPr>
                <w:rFonts w:asciiTheme="minorHAnsi" w:hAnsiTheme="minorHAnsi" w:cstheme="minorHAnsi"/>
                <w:color w:val="auto"/>
                <w:sz w:val="20"/>
                <w:szCs w:val="20"/>
              </w:rPr>
              <w:t xml:space="preserve"> referral</w:t>
            </w:r>
            <w:r>
              <w:rPr>
                <w:rFonts w:asciiTheme="minorHAnsi" w:hAnsiTheme="minorHAnsi" w:cstheme="minorHAnsi"/>
                <w:color w:val="auto"/>
                <w:sz w:val="20"/>
                <w:szCs w:val="20"/>
              </w:rPr>
              <w:t>s have been prepared</w:t>
            </w:r>
            <w:r w:rsidRPr="008A7D7D">
              <w:rPr>
                <w:rFonts w:asciiTheme="minorHAnsi" w:hAnsiTheme="minorHAnsi" w:cstheme="minorHAnsi"/>
                <w:color w:val="auto"/>
                <w:sz w:val="20"/>
                <w:szCs w:val="20"/>
              </w:rPr>
              <w:t xml:space="preserve"> for each geographic section</w:t>
            </w:r>
            <w:r>
              <w:rPr>
                <w:rFonts w:asciiTheme="minorHAnsi" w:hAnsiTheme="minorHAnsi" w:cstheme="minorHAnsi"/>
                <w:color w:val="auto"/>
                <w:sz w:val="20"/>
                <w:szCs w:val="20"/>
              </w:rPr>
              <w:t xml:space="preserve">, namely the </w:t>
            </w:r>
            <w:r w:rsidRPr="008A7D7D">
              <w:rPr>
                <w:rFonts w:asciiTheme="minorHAnsi" w:hAnsiTheme="minorHAnsi" w:cstheme="minorHAnsi"/>
                <w:color w:val="auto"/>
                <w:sz w:val="20"/>
                <w:szCs w:val="20"/>
              </w:rPr>
              <w:t xml:space="preserve">Sunshine Section </w:t>
            </w:r>
            <w:r>
              <w:rPr>
                <w:rFonts w:asciiTheme="minorHAnsi" w:hAnsiTheme="minorHAnsi" w:cstheme="minorHAnsi"/>
                <w:color w:val="auto"/>
                <w:sz w:val="20"/>
                <w:szCs w:val="20"/>
              </w:rPr>
              <w:t xml:space="preserve">and </w:t>
            </w:r>
            <w:r w:rsidRPr="008A7D7D">
              <w:rPr>
                <w:rFonts w:asciiTheme="minorHAnsi" w:hAnsiTheme="minorHAnsi" w:cstheme="minorHAnsi"/>
                <w:color w:val="auto"/>
                <w:sz w:val="20"/>
                <w:szCs w:val="20"/>
              </w:rPr>
              <w:t>Corridor Section</w:t>
            </w:r>
            <w:r>
              <w:rPr>
                <w:rFonts w:asciiTheme="minorHAnsi" w:hAnsiTheme="minorHAnsi" w:cstheme="minorHAnsi"/>
                <w:color w:val="auto"/>
                <w:sz w:val="20"/>
                <w:szCs w:val="20"/>
              </w:rPr>
              <w:t>.</w:t>
            </w:r>
            <w:r w:rsidR="00EF49E1">
              <w:rPr>
                <w:rFonts w:asciiTheme="minorHAnsi" w:hAnsiTheme="minorHAnsi" w:cstheme="minorHAnsi"/>
                <w:color w:val="auto"/>
                <w:sz w:val="20"/>
                <w:szCs w:val="20"/>
              </w:rPr>
              <w:t xml:space="preserve"> A breakdown of the proposed impacts to native vegetation across the two sections of the Project is outlined below:</w:t>
            </w:r>
          </w:p>
          <w:p w14:paraId="4092E115" w14:textId="77777777" w:rsidR="00EF49E1" w:rsidRDefault="00EF49E1" w:rsidP="00EF49E1">
            <w:pPr>
              <w:pStyle w:val="ListParagraph"/>
              <w:numPr>
                <w:ilvl w:val="0"/>
                <w:numId w:val="20"/>
              </w:numPr>
              <w:autoSpaceDE w:val="0"/>
              <w:autoSpaceDN w:val="0"/>
              <w:adjustRightInd w:val="0"/>
              <w:rPr>
                <w:rFonts w:cstheme="minorHAnsi"/>
                <w:color w:val="auto"/>
                <w:szCs w:val="20"/>
              </w:rPr>
            </w:pPr>
            <w:r>
              <w:rPr>
                <w:rFonts w:cstheme="minorHAnsi"/>
                <w:color w:val="auto"/>
                <w:szCs w:val="20"/>
              </w:rPr>
              <w:t xml:space="preserve">Total proposed removal of </w:t>
            </w:r>
            <w:r w:rsidRPr="003E7AB5">
              <w:rPr>
                <w:rFonts w:cstheme="minorHAnsi"/>
                <w:color w:val="auto"/>
                <w:szCs w:val="20"/>
              </w:rPr>
              <w:t>3.</w:t>
            </w:r>
            <w:r>
              <w:rPr>
                <w:rFonts w:cstheme="minorHAnsi"/>
                <w:color w:val="auto"/>
                <w:szCs w:val="20"/>
              </w:rPr>
              <w:t>889</w:t>
            </w:r>
            <w:r w:rsidRPr="003E7AB5">
              <w:rPr>
                <w:rFonts w:cstheme="minorHAnsi"/>
                <w:color w:val="auto"/>
                <w:szCs w:val="20"/>
              </w:rPr>
              <w:t xml:space="preserve"> ha of native vegetation in </w:t>
            </w:r>
            <w:r>
              <w:rPr>
                <w:rFonts w:cstheme="minorHAnsi"/>
                <w:color w:val="auto"/>
                <w:szCs w:val="20"/>
              </w:rPr>
              <w:t>Project Land, including 0.710 ha in Sunshine Section and 3.179 ha in Corridor Section;</w:t>
            </w:r>
          </w:p>
          <w:p w14:paraId="5DD1C622" w14:textId="77777777" w:rsidR="00EF49E1" w:rsidRPr="00EF49E1" w:rsidRDefault="00EF49E1" w:rsidP="00EF49E1">
            <w:pPr>
              <w:pStyle w:val="ListParagraph"/>
              <w:numPr>
                <w:ilvl w:val="0"/>
                <w:numId w:val="20"/>
              </w:numPr>
              <w:autoSpaceDE w:val="0"/>
              <w:autoSpaceDN w:val="0"/>
              <w:adjustRightInd w:val="0"/>
              <w:rPr>
                <w:rFonts w:cstheme="minorHAnsi"/>
                <w:color w:val="auto"/>
                <w:szCs w:val="20"/>
              </w:rPr>
            </w:pPr>
            <w:r w:rsidRPr="00EF49E1">
              <w:rPr>
                <w:rFonts w:cstheme="minorHAnsi"/>
                <w:color w:val="auto"/>
                <w:szCs w:val="20"/>
              </w:rPr>
              <w:t xml:space="preserve">Total </w:t>
            </w:r>
            <w:r>
              <w:rPr>
                <w:rFonts w:cstheme="minorHAnsi"/>
                <w:color w:val="auto"/>
                <w:szCs w:val="20"/>
              </w:rPr>
              <w:t xml:space="preserve">proposed </w:t>
            </w:r>
            <w:r w:rsidRPr="00EF49E1">
              <w:rPr>
                <w:rFonts w:cstheme="minorHAnsi"/>
                <w:color w:val="auto"/>
                <w:szCs w:val="20"/>
              </w:rPr>
              <w:t xml:space="preserve">removal of </w:t>
            </w:r>
            <w:r>
              <w:rPr>
                <w:rFonts w:cstheme="minorHAnsi"/>
                <w:color w:val="auto"/>
                <w:szCs w:val="20"/>
              </w:rPr>
              <w:t>s</w:t>
            </w:r>
            <w:r w:rsidRPr="00EF49E1">
              <w:rPr>
                <w:rFonts w:cstheme="minorHAnsi"/>
                <w:color w:val="auto"/>
                <w:szCs w:val="20"/>
              </w:rPr>
              <w:t xml:space="preserve">ix </w:t>
            </w:r>
            <w:r w:rsidR="00C714C3">
              <w:rPr>
                <w:rFonts w:cstheme="minorHAnsi"/>
                <w:color w:val="auto"/>
                <w:szCs w:val="20"/>
              </w:rPr>
              <w:t xml:space="preserve">(6) </w:t>
            </w:r>
            <w:r w:rsidRPr="00EF49E1">
              <w:rPr>
                <w:rFonts w:cstheme="minorHAnsi"/>
                <w:color w:val="auto"/>
                <w:szCs w:val="20"/>
              </w:rPr>
              <w:t>large canopy trees in patches</w:t>
            </w:r>
            <w:r>
              <w:rPr>
                <w:rFonts w:cstheme="minorHAnsi"/>
                <w:color w:val="auto"/>
                <w:szCs w:val="20"/>
              </w:rPr>
              <w:t xml:space="preserve"> </w:t>
            </w:r>
            <w:r w:rsidRPr="003E7AB5">
              <w:rPr>
                <w:rFonts w:cstheme="minorHAnsi"/>
                <w:color w:val="auto"/>
                <w:szCs w:val="20"/>
              </w:rPr>
              <w:t xml:space="preserve">in </w:t>
            </w:r>
            <w:r>
              <w:rPr>
                <w:rFonts w:cstheme="minorHAnsi"/>
                <w:color w:val="auto"/>
                <w:szCs w:val="20"/>
              </w:rPr>
              <w:t>Project Land, all in the Corridor Section; and</w:t>
            </w:r>
          </w:p>
          <w:p w14:paraId="53AAE895" w14:textId="77777777" w:rsidR="00EF49E1" w:rsidRPr="003E7AB5" w:rsidRDefault="00EF49E1" w:rsidP="00EF49E1">
            <w:pPr>
              <w:pStyle w:val="ListParagraph"/>
              <w:numPr>
                <w:ilvl w:val="0"/>
                <w:numId w:val="20"/>
              </w:numPr>
              <w:autoSpaceDE w:val="0"/>
              <w:autoSpaceDN w:val="0"/>
              <w:adjustRightInd w:val="0"/>
              <w:rPr>
                <w:rFonts w:cstheme="minorHAnsi"/>
                <w:color w:val="auto"/>
                <w:szCs w:val="20"/>
              </w:rPr>
            </w:pPr>
            <w:r>
              <w:rPr>
                <w:rFonts w:cstheme="minorHAnsi"/>
                <w:color w:val="auto"/>
                <w:szCs w:val="20"/>
              </w:rPr>
              <w:t xml:space="preserve">Total proposed removal of </w:t>
            </w:r>
            <w:r w:rsidRPr="003E7AB5">
              <w:rPr>
                <w:rFonts w:cstheme="minorHAnsi"/>
                <w:color w:val="auto"/>
                <w:szCs w:val="20"/>
              </w:rPr>
              <w:t>3</w:t>
            </w:r>
            <w:r>
              <w:rPr>
                <w:rFonts w:cstheme="minorHAnsi"/>
                <w:color w:val="auto"/>
                <w:szCs w:val="20"/>
              </w:rPr>
              <w:t>7</w:t>
            </w:r>
            <w:r w:rsidRPr="003E7AB5">
              <w:rPr>
                <w:rFonts w:cstheme="minorHAnsi"/>
                <w:color w:val="auto"/>
                <w:szCs w:val="20"/>
              </w:rPr>
              <w:t xml:space="preserve"> scattered trees in </w:t>
            </w:r>
            <w:r>
              <w:rPr>
                <w:rFonts w:cstheme="minorHAnsi"/>
                <w:color w:val="auto"/>
                <w:szCs w:val="20"/>
              </w:rPr>
              <w:t xml:space="preserve">Project Land, including 22 in Sunshine Section and 15 in Corridor Section.  </w:t>
            </w:r>
          </w:p>
          <w:p w14:paraId="5EA97AFD" w14:textId="77777777" w:rsidR="008A7D7D" w:rsidRDefault="008A7D7D" w:rsidP="008A7D7D">
            <w:pPr>
              <w:pStyle w:val="Default"/>
              <w:spacing w:before="120" w:after="120"/>
              <w:rPr>
                <w:rFonts w:asciiTheme="minorHAnsi" w:hAnsiTheme="minorHAnsi" w:cstheme="minorHAnsi"/>
                <w:color w:val="auto"/>
                <w:sz w:val="20"/>
                <w:szCs w:val="20"/>
                <w:lang w:val="en"/>
              </w:rPr>
            </w:pPr>
            <w:r w:rsidRPr="008A7D7D">
              <w:rPr>
                <w:rFonts w:asciiTheme="minorHAnsi" w:hAnsiTheme="minorHAnsi" w:cstheme="minorHAnsi"/>
                <w:color w:val="auto"/>
                <w:sz w:val="20"/>
                <w:szCs w:val="20"/>
                <w:lang w:val="en"/>
              </w:rPr>
              <w:t>The Sunshine Section is unlikely to result in a significant impact on any MNES based on the scope and location of construction works</w:t>
            </w:r>
            <w:r>
              <w:rPr>
                <w:rFonts w:asciiTheme="minorHAnsi" w:hAnsiTheme="minorHAnsi" w:cstheme="minorHAnsi"/>
                <w:color w:val="auto"/>
                <w:sz w:val="20"/>
                <w:szCs w:val="20"/>
                <w:lang w:val="en"/>
              </w:rPr>
              <w:t>. It has been determined that t</w:t>
            </w:r>
            <w:r w:rsidRPr="008A7D7D">
              <w:rPr>
                <w:rFonts w:asciiTheme="minorHAnsi" w:hAnsiTheme="minorHAnsi" w:cstheme="minorHAnsi"/>
                <w:color w:val="auto"/>
                <w:sz w:val="20"/>
                <w:szCs w:val="20"/>
                <w:lang w:val="en"/>
              </w:rPr>
              <w:t xml:space="preserve">he Corridor Section </w:t>
            </w:r>
            <w:r w:rsidR="00AC23B3">
              <w:rPr>
                <w:rFonts w:asciiTheme="minorHAnsi" w:hAnsiTheme="minorHAnsi" w:cstheme="minorHAnsi"/>
                <w:color w:val="auto"/>
                <w:sz w:val="20"/>
                <w:szCs w:val="20"/>
                <w:lang w:val="en"/>
              </w:rPr>
              <w:t xml:space="preserve">is likely to </w:t>
            </w:r>
            <w:r>
              <w:rPr>
                <w:rFonts w:asciiTheme="minorHAnsi" w:hAnsiTheme="minorHAnsi" w:cstheme="minorHAnsi"/>
                <w:color w:val="auto"/>
                <w:sz w:val="20"/>
                <w:szCs w:val="20"/>
                <w:lang w:val="en"/>
              </w:rPr>
              <w:t xml:space="preserve">result in a </w:t>
            </w:r>
            <w:r w:rsidRPr="008A7D7D">
              <w:rPr>
                <w:rFonts w:asciiTheme="minorHAnsi" w:hAnsiTheme="minorHAnsi" w:cstheme="minorHAnsi"/>
                <w:color w:val="auto"/>
                <w:sz w:val="20"/>
                <w:szCs w:val="20"/>
                <w:lang w:val="en"/>
              </w:rPr>
              <w:t>significant impact on Striped Legless Lizard, Spiny Rice-flower</w:t>
            </w:r>
            <w:r w:rsidR="00762BCD">
              <w:rPr>
                <w:rFonts w:asciiTheme="minorHAnsi" w:hAnsiTheme="minorHAnsi" w:cstheme="minorHAnsi"/>
                <w:color w:val="auto"/>
                <w:sz w:val="20"/>
                <w:szCs w:val="20"/>
                <w:lang w:val="en"/>
              </w:rPr>
              <w:t>, Growling Grass Frog</w:t>
            </w:r>
            <w:r w:rsidRPr="008A7D7D">
              <w:rPr>
                <w:rFonts w:asciiTheme="minorHAnsi" w:hAnsiTheme="minorHAnsi" w:cstheme="minorHAnsi"/>
                <w:color w:val="auto"/>
                <w:sz w:val="20"/>
                <w:szCs w:val="20"/>
                <w:lang w:val="en"/>
              </w:rPr>
              <w:t xml:space="preserve"> and NTGVVP.</w:t>
            </w:r>
          </w:p>
          <w:p w14:paraId="26E0141A" w14:textId="77777777" w:rsidR="008A7D7D" w:rsidRDefault="008A7D7D" w:rsidP="00EF49E1">
            <w:pPr>
              <w:pStyle w:val="Default"/>
              <w:spacing w:before="120" w:after="120"/>
              <w:rPr>
                <w:rFonts w:asciiTheme="minorHAnsi" w:hAnsiTheme="minorHAnsi" w:cstheme="minorHAnsi"/>
                <w:color w:val="auto"/>
                <w:sz w:val="20"/>
                <w:szCs w:val="20"/>
              </w:rPr>
            </w:pPr>
            <w:r w:rsidRPr="008A7D7D">
              <w:rPr>
                <w:rFonts w:asciiTheme="minorHAnsi" w:hAnsiTheme="minorHAnsi" w:cstheme="minorHAnsi"/>
                <w:color w:val="auto"/>
                <w:sz w:val="20"/>
                <w:szCs w:val="20"/>
              </w:rPr>
              <w:t xml:space="preserve">With the effective implementation of </w:t>
            </w:r>
            <w:r w:rsidR="00762BCD">
              <w:rPr>
                <w:rFonts w:asciiTheme="minorHAnsi" w:hAnsiTheme="minorHAnsi" w:cstheme="minorHAnsi"/>
                <w:color w:val="auto"/>
                <w:sz w:val="20"/>
                <w:szCs w:val="20"/>
              </w:rPr>
              <w:t xml:space="preserve">the </w:t>
            </w:r>
            <w:r w:rsidRPr="008A7D7D">
              <w:rPr>
                <w:rFonts w:asciiTheme="minorHAnsi" w:hAnsiTheme="minorHAnsi" w:cstheme="minorHAnsi"/>
                <w:color w:val="auto"/>
                <w:sz w:val="20"/>
                <w:szCs w:val="20"/>
              </w:rPr>
              <w:t>T</w:t>
            </w:r>
            <w:r>
              <w:rPr>
                <w:rFonts w:asciiTheme="minorHAnsi" w:hAnsiTheme="minorHAnsi" w:cstheme="minorHAnsi"/>
                <w:color w:val="auto"/>
                <w:sz w:val="20"/>
                <w:szCs w:val="20"/>
              </w:rPr>
              <w:t xml:space="preserve">hreatened </w:t>
            </w:r>
            <w:r w:rsidRPr="008A7D7D">
              <w:rPr>
                <w:rFonts w:asciiTheme="minorHAnsi" w:hAnsiTheme="minorHAnsi" w:cstheme="minorHAnsi"/>
                <w:color w:val="auto"/>
                <w:sz w:val="20"/>
                <w:szCs w:val="20"/>
              </w:rPr>
              <w:t>S</w:t>
            </w:r>
            <w:r>
              <w:rPr>
                <w:rFonts w:asciiTheme="minorHAnsi" w:hAnsiTheme="minorHAnsi" w:cstheme="minorHAnsi"/>
                <w:color w:val="auto"/>
                <w:sz w:val="20"/>
                <w:szCs w:val="20"/>
              </w:rPr>
              <w:t xml:space="preserve">pecies </w:t>
            </w:r>
            <w:r w:rsidRPr="008A7D7D">
              <w:rPr>
                <w:rFonts w:asciiTheme="minorHAnsi" w:hAnsiTheme="minorHAnsi" w:cstheme="minorHAnsi"/>
                <w:color w:val="auto"/>
                <w:sz w:val="20"/>
                <w:szCs w:val="20"/>
              </w:rPr>
              <w:t>M</w:t>
            </w:r>
            <w:r>
              <w:rPr>
                <w:rFonts w:asciiTheme="minorHAnsi" w:hAnsiTheme="minorHAnsi" w:cstheme="minorHAnsi"/>
                <w:color w:val="auto"/>
                <w:sz w:val="20"/>
                <w:szCs w:val="20"/>
              </w:rPr>
              <w:t>anagement Plan</w:t>
            </w:r>
            <w:r w:rsidR="0026688A">
              <w:rPr>
                <w:rFonts w:asciiTheme="minorHAnsi" w:hAnsiTheme="minorHAnsi" w:cstheme="minorHAnsi"/>
                <w:color w:val="auto"/>
                <w:sz w:val="20"/>
                <w:szCs w:val="20"/>
              </w:rPr>
              <w:t>s</w:t>
            </w:r>
            <w:r>
              <w:rPr>
                <w:rFonts w:asciiTheme="minorHAnsi" w:hAnsiTheme="minorHAnsi" w:cstheme="minorHAnsi"/>
                <w:color w:val="auto"/>
                <w:sz w:val="20"/>
                <w:szCs w:val="20"/>
              </w:rPr>
              <w:t xml:space="preserve"> (TSMP</w:t>
            </w:r>
            <w:r w:rsidR="0026688A">
              <w:rPr>
                <w:rFonts w:asciiTheme="minorHAnsi" w:hAnsiTheme="minorHAnsi" w:cstheme="minorHAnsi"/>
                <w:color w:val="auto"/>
                <w:sz w:val="20"/>
                <w:szCs w:val="20"/>
              </w:rPr>
              <w:t>s</w:t>
            </w:r>
            <w:r>
              <w:rPr>
                <w:rFonts w:asciiTheme="minorHAnsi" w:hAnsiTheme="minorHAnsi" w:cstheme="minorHAnsi"/>
                <w:color w:val="auto"/>
                <w:sz w:val="20"/>
                <w:szCs w:val="20"/>
              </w:rPr>
              <w:t xml:space="preserve">) that </w:t>
            </w:r>
            <w:r w:rsidR="00762BCD">
              <w:rPr>
                <w:rFonts w:asciiTheme="minorHAnsi" w:hAnsiTheme="minorHAnsi" w:cstheme="minorHAnsi"/>
                <w:color w:val="auto"/>
                <w:sz w:val="20"/>
                <w:szCs w:val="20"/>
              </w:rPr>
              <w:t>ha</w:t>
            </w:r>
            <w:r w:rsidR="0026688A">
              <w:rPr>
                <w:rFonts w:asciiTheme="minorHAnsi" w:hAnsiTheme="minorHAnsi" w:cstheme="minorHAnsi"/>
                <w:color w:val="auto"/>
                <w:sz w:val="20"/>
                <w:szCs w:val="20"/>
              </w:rPr>
              <w:t>ve</w:t>
            </w:r>
            <w:r w:rsidR="00762BCD">
              <w:rPr>
                <w:rFonts w:asciiTheme="minorHAnsi" w:hAnsiTheme="minorHAnsi" w:cstheme="minorHAnsi"/>
                <w:color w:val="auto"/>
                <w:sz w:val="20"/>
                <w:szCs w:val="20"/>
              </w:rPr>
              <w:t xml:space="preserve"> been</w:t>
            </w:r>
            <w:r>
              <w:rPr>
                <w:rFonts w:asciiTheme="minorHAnsi" w:hAnsiTheme="minorHAnsi" w:cstheme="minorHAnsi"/>
                <w:color w:val="auto"/>
                <w:sz w:val="20"/>
                <w:szCs w:val="20"/>
              </w:rPr>
              <w:t xml:space="preserve"> prepared to accompany the EPBC Act referral</w:t>
            </w:r>
            <w:r w:rsidR="0026688A">
              <w:rPr>
                <w:rFonts w:asciiTheme="minorHAnsi" w:hAnsiTheme="minorHAnsi" w:cstheme="minorHAnsi"/>
                <w:color w:val="auto"/>
                <w:sz w:val="20"/>
                <w:szCs w:val="20"/>
              </w:rPr>
              <w:t xml:space="preserve"> for the Corridor and Sunshine Sections of the Project, impacts to MNES </w:t>
            </w:r>
            <w:r w:rsidR="003F5F09">
              <w:rPr>
                <w:rFonts w:asciiTheme="minorHAnsi" w:hAnsiTheme="minorHAnsi" w:cstheme="minorHAnsi"/>
                <w:color w:val="auto"/>
                <w:sz w:val="20"/>
                <w:szCs w:val="20"/>
              </w:rPr>
              <w:t xml:space="preserve">within and adjacent to the Project Land </w:t>
            </w:r>
            <w:r w:rsidR="0026688A">
              <w:rPr>
                <w:rFonts w:asciiTheme="minorHAnsi" w:hAnsiTheme="minorHAnsi" w:cstheme="minorHAnsi"/>
                <w:color w:val="auto"/>
                <w:sz w:val="20"/>
                <w:szCs w:val="20"/>
              </w:rPr>
              <w:t xml:space="preserve">will be avoided and minimised. </w:t>
            </w:r>
            <w:r w:rsidR="003F5F09">
              <w:rPr>
                <w:rFonts w:asciiTheme="minorHAnsi" w:hAnsiTheme="minorHAnsi" w:cstheme="minorHAnsi"/>
                <w:color w:val="auto"/>
                <w:sz w:val="20"/>
                <w:szCs w:val="20"/>
              </w:rPr>
              <w:t xml:space="preserve">Particularly, the Project will not result in any impacts on the Sunshine </w:t>
            </w:r>
            <w:proofErr w:type="spellStart"/>
            <w:r w:rsidR="003F5F09">
              <w:rPr>
                <w:rFonts w:asciiTheme="minorHAnsi" w:hAnsiTheme="minorHAnsi" w:cstheme="minorHAnsi"/>
                <w:color w:val="auto"/>
                <w:sz w:val="20"/>
                <w:szCs w:val="20"/>
              </w:rPr>
              <w:t>Diuris</w:t>
            </w:r>
            <w:proofErr w:type="spellEnd"/>
            <w:r w:rsidR="003F5F09">
              <w:rPr>
                <w:rFonts w:asciiTheme="minorHAnsi" w:hAnsiTheme="minorHAnsi" w:cstheme="minorHAnsi"/>
                <w:color w:val="auto"/>
                <w:sz w:val="20"/>
                <w:szCs w:val="20"/>
              </w:rPr>
              <w:t xml:space="preserve"> (which occurs adjacent to the Project Land in the Sunshine Triangle Ecological Site) or the Large-fruited Groundsel (which occurs adjacent to the Project Land in Matthews Hill Reserve).   </w:t>
            </w:r>
          </w:p>
          <w:p w14:paraId="7D6FFB43" w14:textId="77777777" w:rsidR="00727894" w:rsidRPr="00FC7499" w:rsidRDefault="003F5F09" w:rsidP="008A7D7D">
            <w:pPr>
              <w:pStyle w:val="Default"/>
              <w:spacing w:before="120" w:after="120"/>
              <w:rPr>
                <w:rFonts w:asciiTheme="minorHAnsi" w:hAnsiTheme="minorHAnsi" w:cstheme="minorHAnsi"/>
                <w:color w:val="auto"/>
                <w:sz w:val="20"/>
                <w:szCs w:val="20"/>
              </w:rPr>
            </w:pPr>
            <w:r w:rsidRPr="00102773">
              <w:rPr>
                <w:rFonts w:asciiTheme="minorHAnsi" w:hAnsiTheme="minorHAnsi" w:cstheme="minorHAnsi"/>
                <w:color w:val="auto"/>
                <w:sz w:val="20"/>
                <w:szCs w:val="20"/>
              </w:rPr>
              <w:t>Impacts p</w:t>
            </w:r>
            <w:r w:rsidR="00727894" w:rsidRPr="00102773">
              <w:rPr>
                <w:rFonts w:asciiTheme="minorHAnsi" w:hAnsiTheme="minorHAnsi" w:cstheme="minorHAnsi"/>
                <w:color w:val="auto"/>
                <w:sz w:val="20"/>
                <w:szCs w:val="20"/>
              </w:rPr>
              <w:t xml:space="preserve">roposed </w:t>
            </w:r>
            <w:r w:rsidR="00223EAB" w:rsidRPr="00102773">
              <w:rPr>
                <w:rFonts w:asciiTheme="minorHAnsi" w:hAnsiTheme="minorHAnsi" w:cstheme="minorHAnsi"/>
                <w:color w:val="auto"/>
                <w:sz w:val="20"/>
                <w:szCs w:val="20"/>
              </w:rPr>
              <w:t>to MNES</w:t>
            </w:r>
            <w:r w:rsidRPr="00102773">
              <w:rPr>
                <w:rFonts w:asciiTheme="minorHAnsi" w:hAnsiTheme="minorHAnsi" w:cstheme="minorHAnsi"/>
                <w:color w:val="auto"/>
                <w:sz w:val="20"/>
                <w:szCs w:val="20"/>
              </w:rPr>
              <w:t xml:space="preserve"> from the Project are summarised as follows</w:t>
            </w:r>
            <w:r w:rsidR="00223EAB" w:rsidRPr="00102773">
              <w:rPr>
                <w:rFonts w:asciiTheme="minorHAnsi" w:hAnsiTheme="minorHAnsi" w:cstheme="minorHAnsi"/>
                <w:color w:val="auto"/>
                <w:sz w:val="20"/>
                <w:szCs w:val="20"/>
              </w:rPr>
              <w:t>:</w:t>
            </w:r>
          </w:p>
          <w:p w14:paraId="4C074707" w14:textId="77777777" w:rsidR="00223EAB" w:rsidRDefault="00223EAB" w:rsidP="00223EAB">
            <w:pPr>
              <w:pStyle w:val="ListParagraph"/>
              <w:numPr>
                <w:ilvl w:val="0"/>
                <w:numId w:val="20"/>
              </w:numPr>
              <w:autoSpaceDE w:val="0"/>
              <w:autoSpaceDN w:val="0"/>
              <w:adjustRightInd w:val="0"/>
              <w:rPr>
                <w:rFonts w:cstheme="minorHAnsi"/>
                <w:color w:val="auto"/>
                <w:szCs w:val="20"/>
              </w:rPr>
            </w:pPr>
            <w:r w:rsidRPr="00102773">
              <w:rPr>
                <w:rFonts w:cstheme="minorHAnsi"/>
                <w:b/>
                <w:bCs/>
                <w:color w:val="auto"/>
                <w:szCs w:val="20"/>
              </w:rPr>
              <w:t>NTGVVP</w:t>
            </w:r>
            <w:r>
              <w:rPr>
                <w:rFonts w:cstheme="minorHAnsi"/>
                <w:color w:val="auto"/>
                <w:szCs w:val="20"/>
              </w:rPr>
              <w:t>: Of the 5.960 hectares of NTGVVP recorded in the Project Land, a total of 0.221 ha of NTGVVP will be removed (all of which is within the Corridor Section).</w:t>
            </w:r>
          </w:p>
          <w:p w14:paraId="4E3CC3F7" w14:textId="77777777" w:rsidR="00223EAB" w:rsidRDefault="00223EAB" w:rsidP="00223EAB">
            <w:pPr>
              <w:pStyle w:val="ListParagraph"/>
              <w:numPr>
                <w:ilvl w:val="0"/>
                <w:numId w:val="20"/>
              </w:numPr>
              <w:autoSpaceDE w:val="0"/>
              <w:autoSpaceDN w:val="0"/>
              <w:adjustRightInd w:val="0"/>
              <w:rPr>
                <w:rFonts w:cstheme="minorHAnsi"/>
                <w:color w:val="auto"/>
                <w:szCs w:val="20"/>
              </w:rPr>
            </w:pPr>
            <w:r w:rsidRPr="00102773">
              <w:rPr>
                <w:rFonts w:cstheme="minorHAnsi"/>
                <w:b/>
                <w:bCs/>
                <w:color w:val="auto"/>
                <w:szCs w:val="20"/>
              </w:rPr>
              <w:t>Growling Grass Frog</w:t>
            </w:r>
            <w:r>
              <w:rPr>
                <w:rFonts w:cstheme="minorHAnsi"/>
                <w:color w:val="auto"/>
                <w:szCs w:val="20"/>
              </w:rPr>
              <w:t>: Growling Grass Frog is k</w:t>
            </w:r>
            <w:r w:rsidRPr="00223EAB">
              <w:rPr>
                <w:rFonts w:cstheme="minorHAnsi"/>
                <w:color w:val="auto"/>
                <w:szCs w:val="20"/>
              </w:rPr>
              <w:t>nown to utilise the Maribyrnong River, Steele Creek/Steele Creek North, and Moonee Ponds Creek</w:t>
            </w:r>
            <w:r>
              <w:rPr>
                <w:rFonts w:cstheme="minorHAnsi"/>
                <w:color w:val="auto"/>
                <w:szCs w:val="20"/>
              </w:rPr>
              <w:t>. Proposed i</w:t>
            </w:r>
            <w:r w:rsidRPr="00223EAB">
              <w:rPr>
                <w:rFonts w:cstheme="minorHAnsi"/>
                <w:color w:val="auto"/>
                <w:szCs w:val="20"/>
              </w:rPr>
              <w:t xml:space="preserve">mpacts </w:t>
            </w:r>
            <w:r>
              <w:rPr>
                <w:rFonts w:cstheme="minorHAnsi"/>
                <w:color w:val="auto"/>
                <w:szCs w:val="20"/>
              </w:rPr>
              <w:t xml:space="preserve">to </w:t>
            </w:r>
            <w:r w:rsidRPr="00223EAB">
              <w:rPr>
                <w:rFonts w:cstheme="minorHAnsi"/>
                <w:color w:val="auto"/>
                <w:szCs w:val="20"/>
              </w:rPr>
              <w:t xml:space="preserve">Growling Grass Frog </w:t>
            </w:r>
            <w:r>
              <w:rPr>
                <w:rFonts w:cstheme="minorHAnsi"/>
                <w:color w:val="auto"/>
                <w:szCs w:val="20"/>
              </w:rPr>
              <w:t>include:</w:t>
            </w:r>
          </w:p>
          <w:p w14:paraId="0C36AE34" w14:textId="77777777" w:rsidR="00D61675" w:rsidRPr="00102773" w:rsidRDefault="00D61675" w:rsidP="004B0781">
            <w:pPr>
              <w:pStyle w:val="ListParagraph"/>
              <w:numPr>
                <w:ilvl w:val="0"/>
                <w:numId w:val="49"/>
              </w:numPr>
              <w:autoSpaceDE w:val="0"/>
              <w:autoSpaceDN w:val="0"/>
              <w:adjustRightInd w:val="0"/>
              <w:ind w:left="924" w:hanging="357"/>
              <w:rPr>
                <w:rFonts w:cstheme="minorHAnsi"/>
                <w:color w:val="auto"/>
                <w:szCs w:val="20"/>
              </w:rPr>
            </w:pPr>
            <w:r w:rsidRPr="00102773">
              <w:rPr>
                <w:rFonts w:cstheme="minorHAnsi"/>
                <w:color w:val="auto"/>
                <w:szCs w:val="20"/>
              </w:rPr>
              <w:t xml:space="preserve">Permanent removal of 0.268 ha of riparian overwintering habitat (including 0.256 ha along the Maribyrnong River and 0.011 ha at Steeles Creek). </w:t>
            </w:r>
          </w:p>
          <w:p w14:paraId="28C5C1B5" w14:textId="3A436E0B" w:rsidR="00D61675" w:rsidRPr="00102773" w:rsidRDefault="00D61675" w:rsidP="004B0781">
            <w:pPr>
              <w:pStyle w:val="ListParagraph"/>
              <w:numPr>
                <w:ilvl w:val="0"/>
                <w:numId w:val="49"/>
              </w:numPr>
              <w:autoSpaceDE w:val="0"/>
              <w:autoSpaceDN w:val="0"/>
              <w:adjustRightInd w:val="0"/>
              <w:ind w:left="924" w:hanging="357"/>
              <w:rPr>
                <w:rFonts w:cstheme="minorHAnsi"/>
                <w:color w:val="auto"/>
                <w:szCs w:val="20"/>
              </w:rPr>
            </w:pPr>
            <w:r w:rsidRPr="00102773">
              <w:rPr>
                <w:rFonts w:cstheme="minorHAnsi"/>
                <w:color w:val="auto"/>
                <w:szCs w:val="20"/>
              </w:rPr>
              <w:t>Temporary removal of 0.932 ha of riparian overwintering habitat (including 0.388 ha along the Maribyrnong River and 0.544 ha at Steeles Creek).</w:t>
            </w:r>
          </w:p>
          <w:p w14:paraId="45A4F4CD" w14:textId="77777777" w:rsidR="00D61675" w:rsidRPr="00102773" w:rsidRDefault="00D61675" w:rsidP="004B0781">
            <w:pPr>
              <w:pStyle w:val="ListParagraph"/>
              <w:numPr>
                <w:ilvl w:val="0"/>
                <w:numId w:val="49"/>
              </w:numPr>
              <w:autoSpaceDE w:val="0"/>
              <w:autoSpaceDN w:val="0"/>
              <w:adjustRightInd w:val="0"/>
              <w:ind w:left="924" w:hanging="357"/>
              <w:rPr>
                <w:rFonts w:cstheme="minorHAnsi"/>
                <w:color w:val="auto"/>
                <w:szCs w:val="20"/>
              </w:rPr>
            </w:pPr>
            <w:r w:rsidRPr="00102773">
              <w:rPr>
                <w:rFonts w:cstheme="minorHAnsi"/>
                <w:color w:val="auto"/>
                <w:szCs w:val="20"/>
              </w:rPr>
              <w:t xml:space="preserve">Alteration of aquatic habitat corridors and temporary barriers to dispersal during Maribyrnong River Bridge construction for the estimated 3.5 year construction period. </w:t>
            </w:r>
          </w:p>
          <w:p w14:paraId="64503137" w14:textId="77777777" w:rsidR="00D61675" w:rsidRPr="00102773" w:rsidRDefault="00D61675" w:rsidP="004B0781">
            <w:pPr>
              <w:pStyle w:val="ListParagraph"/>
              <w:numPr>
                <w:ilvl w:val="0"/>
                <w:numId w:val="49"/>
              </w:numPr>
              <w:autoSpaceDE w:val="0"/>
              <w:autoSpaceDN w:val="0"/>
              <w:adjustRightInd w:val="0"/>
              <w:ind w:left="924" w:hanging="357"/>
              <w:rPr>
                <w:rFonts w:cstheme="minorHAnsi"/>
                <w:color w:val="auto"/>
                <w:szCs w:val="20"/>
              </w:rPr>
            </w:pPr>
            <w:r w:rsidRPr="00102773">
              <w:rPr>
                <w:rFonts w:cstheme="minorHAnsi"/>
                <w:color w:val="auto"/>
                <w:szCs w:val="20"/>
              </w:rPr>
              <w:t>Temporary isolation of a stormwater retention basin (the M80 retention basin, known to be utilised by the species for dispersal) from Steele Creek North for the estimated three year duration of the M80 viaduct construction</w:t>
            </w:r>
          </w:p>
          <w:p w14:paraId="737CF587" w14:textId="77777777" w:rsidR="00D61675" w:rsidRPr="00102773" w:rsidRDefault="00D61675" w:rsidP="004B0781">
            <w:pPr>
              <w:pStyle w:val="ListParagraph"/>
              <w:numPr>
                <w:ilvl w:val="0"/>
                <w:numId w:val="49"/>
              </w:numPr>
              <w:autoSpaceDE w:val="0"/>
              <w:autoSpaceDN w:val="0"/>
              <w:adjustRightInd w:val="0"/>
              <w:ind w:left="924" w:hanging="357"/>
              <w:rPr>
                <w:rFonts w:cstheme="minorHAnsi"/>
                <w:color w:val="auto"/>
                <w:szCs w:val="20"/>
              </w:rPr>
            </w:pPr>
            <w:r w:rsidRPr="00102773">
              <w:rPr>
                <w:rFonts w:cstheme="minorHAnsi"/>
                <w:color w:val="auto"/>
                <w:szCs w:val="20"/>
              </w:rPr>
              <w:t xml:space="preserve">Possible intermittent noise-induced changes to calling behaviour, localised to the Maribyrnong River in the </w:t>
            </w:r>
            <w:r w:rsidR="00102773">
              <w:rPr>
                <w:rFonts w:cstheme="minorHAnsi"/>
                <w:color w:val="auto"/>
                <w:szCs w:val="20"/>
              </w:rPr>
              <w:t>v</w:t>
            </w:r>
            <w:r w:rsidRPr="00102773">
              <w:rPr>
                <w:rFonts w:cstheme="minorHAnsi"/>
                <w:color w:val="auto"/>
                <w:szCs w:val="20"/>
              </w:rPr>
              <w:t>icinity of the Maribyrnong River bridge construction.</w:t>
            </w:r>
          </w:p>
          <w:p w14:paraId="1BE42120" w14:textId="77777777" w:rsidR="00223EAB" w:rsidRPr="00414169" w:rsidRDefault="00223EAB" w:rsidP="00223EAB">
            <w:pPr>
              <w:pStyle w:val="ListParagraph"/>
              <w:numPr>
                <w:ilvl w:val="0"/>
                <w:numId w:val="20"/>
              </w:numPr>
              <w:autoSpaceDE w:val="0"/>
              <w:autoSpaceDN w:val="0"/>
              <w:adjustRightInd w:val="0"/>
              <w:rPr>
                <w:rFonts w:cstheme="minorHAnsi"/>
                <w:b/>
                <w:bCs/>
                <w:color w:val="auto"/>
                <w:szCs w:val="20"/>
              </w:rPr>
            </w:pPr>
            <w:r w:rsidRPr="00102773">
              <w:rPr>
                <w:rFonts w:cstheme="minorHAnsi"/>
                <w:b/>
                <w:bCs/>
                <w:color w:val="auto"/>
                <w:szCs w:val="20"/>
              </w:rPr>
              <w:t>Golden Sun Moth</w:t>
            </w:r>
            <w:r>
              <w:rPr>
                <w:rFonts w:cstheme="minorHAnsi"/>
                <w:color w:val="auto"/>
                <w:szCs w:val="20"/>
              </w:rPr>
              <w:t xml:space="preserve">: </w:t>
            </w:r>
            <w:r w:rsidR="00727894">
              <w:rPr>
                <w:rFonts w:cstheme="minorHAnsi"/>
                <w:color w:val="auto"/>
                <w:szCs w:val="20"/>
              </w:rPr>
              <w:t>A total of 1.405 ha of Golden Sun Moth occurs within the Project Land.</w:t>
            </w:r>
            <w:r w:rsidR="00727894">
              <w:t xml:space="preserve"> </w:t>
            </w:r>
            <w:r w:rsidR="00727894" w:rsidRPr="00727894">
              <w:rPr>
                <w:rFonts w:cstheme="minorHAnsi"/>
                <w:color w:val="auto"/>
                <w:szCs w:val="20"/>
              </w:rPr>
              <w:t xml:space="preserve">While 0.319 ha of Golden Sun Moth habitat is </w:t>
            </w:r>
            <w:r w:rsidR="00727894">
              <w:rPr>
                <w:rFonts w:cstheme="minorHAnsi"/>
                <w:color w:val="auto"/>
                <w:szCs w:val="20"/>
              </w:rPr>
              <w:t xml:space="preserve">proposed </w:t>
            </w:r>
            <w:r w:rsidR="00727894" w:rsidRPr="00727894">
              <w:rPr>
                <w:rFonts w:cstheme="minorHAnsi"/>
                <w:color w:val="auto"/>
                <w:szCs w:val="20"/>
              </w:rPr>
              <w:t xml:space="preserve">to be removed from the Project Land (within the Munro Avenue Road Reserve in the south of Solomon Heights), this area is below the 0.5 ha threshold for significant impact specified in the </w:t>
            </w:r>
            <w:r w:rsidR="00190A8E" w:rsidRPr="00190A8E">
              <w:rPr>
                <w:rFonts w:cstheme="minorHAnsi"/>
                <w:color w:val="auto"/>
                <w:szCs w:val="20"/>
              </w:rPr>
              <w:t>MNES Significant impact guidelines 1.1 (Department of the Environment 2013)</w:t>
            </w:r>
            <w:r w:rsidR="00190A8E">
              <w:rPr>
                <w:rFonts w:cstheme="minorHAnsi"/>
                <w:color w:val="auto"/>
                <w:szCs w:val="20"/>
              </w:rPr>
              <w:t xml:space="preserve">. </w:t>
            </w:r>
          </w:p>
          <w:p w14:paraId="19D77D74" w14:textId="77777777" w:rsidR="00223EAB" w:rsidRPr="00414169" w:rsidRDefault="00223EAB" w:rsidP="00223EAB">
            <w:pPr>
              <w:pStyle w:val="ListParagraph"/>
              <w:numPr>
                <w:ilvl w:val="0"/>
                <w:numId w:val="20"/>
              </w:numPr>
              <w:autoSpaceDE w:val="0"/>
              <w:autoSpaceDN w:val="0"/>
              <w:adjustRightInd w:val="0"/>
              <w:rPr>
                <w:rFonts w:cstheme="minorHAnsi"/>
                <w:b/>
                <w:bCs/>
                <w:color w:val="auto"/>
                <w:szCs w:val="20"/>
              </w:rPr>
            </w:pPr>
            <w:r w:rsidRPr="00414169">
              <w:rPr>
                <w:rFonts w:cstheme="minorHAnsi"/>
                <w:b/>
                <w:bCs/>
                <w:color w:val="auto"/>
                <w:szCs w:val="20"/>
              </w:rPr>
              <w:t>Striped Legless Lizard</w:t>
            </w:r>
            <w:r>
              <w:rPr>
                <w:rFonts w:cstheme="minorHAnsi"/>
                <w:color w:val="auto"/>
                <w:szCs w:val="20"/>
              </w:rPr>
              <w:t xml:space="preserve">: </w:t>
            </w:r>
            <w:r w:rsidR="00727894">
              <w:rPr>
                <w:rFonts w:cstheme="minorHAnsi"/>
                <w:color w:val="auto"/>
                <w:szCs w:val="20"/>
              </w:rPr>
              <w:t>A total of 12.105 ha of Striped Legless Lizard habitat occurs within the Project Land. Proposed i</w:t>
            </w:r>
            <w:r w:rsidR="00727894" w:rsidRPr="00223EAB">
              <w:rPr>
                <w:rFonts w:cstheme="minorHAnsi"/>
                <w:color w:val="auto"/>
                <w:szCs w:val="20"/>
              </w:rPr>
              <w:t xml:space="preserve">mpacts </w:t>
            </w:r>
            <w:r w:rsidR="00727894">
              <w:rPr>
                <w:rFonts w:cstheme="minorHAnsi"/>
                <w:color w:val="auto"/>
                <w:szCs w:val="20"/>
              </w:rPr>
              <w:t>to Striped Legless Lizard from the Project include:</w:t>
            </w:r>
          </w:p>
          <w:p w14:paraId="7AF480C9" w14:textId="77777777" w:rsidR="00727894" w:rsidRPr="00414169" w:rsidRDefault="00727894" w:rsidP="004B0781">
            <w:pPr>
              <w:pStyle w:val="ListParagraph"/>
              <w:numPr>
                <w:ilvl w:val="0"/>
                <w:numId w:val="49"/>
              </w:numPr>
              <w:autoSpaceDE w:val="0"/>
              <w:autoSpaceDN w:val="0"/>
              <w:adjustRightInd w:val="0"/>
              <w:ind w:left="924" w:hanging="357"/>
              <w:rPr>
                <w:rFonts w:cstheme="minorHAnsi"/>
                <w:color w:val="auto"/>
                <w:szCs w:val="20"/>
              </w:rPr>
            </w:pPr>
            <w:r w:rsidRPr="00414169">
              <w:rPr>
                <w:rFonts w:cstheme="minorHAnsi"/>
                <w:color w:val="auto"/>
                <w:szCs w:val="20"/>
              </w:rPr>
              <w:t>Direct removal of 1.148 ha of Striped Legless Lizard habitat, and fragmentation resulting in the isolation of 0.46 ha Striped Legless Lizard habitat, amounting to a significant impact to this species.</w:t>
            </w:r>
          </w:p>
          <w:p w14:paraId="10FDA153" w14:textId="77777777" w:rsidR="00727894" w:rsidRPr="00414169" w:rsidRDefault="00727894" w:rsidP="004B0781">
            <w:pPr>
              <w:pStyle w:val="ListParagraph"/>
              <w:numPr>
                <w:ilvl w:val="0"/>
                <w:numId w:val="49"/>
              </w:numPr>
              <w:autoSpaceDE w:val="0"/>
              <w:autoSpaceDN w:val="0"/>
              <w:adjustRightInd w:val="0"/>
              <w:ind w:left="924" w:hanging="357"/>
              <w:rPr>
                <w:rFonts w:cstheme="minorHAnsi"/>
                <w:color w:val="auto"/>
                <w:szCs w:val="20"/>
              </w:rPr>
            </w:pPr>
            <w:r w:rsidRPr="00414169">
              <w:rPr>
                <w:rFonts w:cstheme="minorHAnsi"/>
                <w:color w:val="auto"/>
                <w:szCs w:val="20"/>
              </w:rPr>
              <w:t>Exacerbation of fragmentation of Striped Legless Lizard Habitat at the M80 North Zone</w:t>
            </w:r>
            <w:r w:rsidR="00102773">
              <w:rPr>
                <w:rFonts w:cstheme="minorHAnsi"/>
                <w:color w:val="auto"/>
                <w:szCs w:val="20"/>
              </w:rPr>
              <w:t>.</w:t>
            </w:r>
          </w:p>
          <w:p w14:paraId="6D229BD5" w14:textId="77777777" w:rsidR="00727894" w:rsidRPr="00414169" w:rsidRDefault="00727894" w:rsidP="004B0781">
            <w:pPr>
              <w:pStyle w:val="ListParagraph"/>
              <w:numPr>
                <w:ilvl w:val="0"/>
                <w:numId w:val="49"/>
              </w:numPr>
              <w:autoSpaceDE w:val="0"/>
              <w:autoSpaceDN w:val="0"/>
              <w:adjustRightInd w:val="0"/>
              <w:ind w:left="924" w:hanging="357"/>
              <w:rPr>
                <w:rFonts w:cstheme="minorHAnsi"/>
                <w:color w:val="auto"/>
                <w:szCs w:val="20"/>
              </w:rPr>
            </w:pPr>
            <w:r w:rsidRPr="00414169">
              <w:rPr>
                <w:rFonts w:cstheme="minorHAnsi"/>
                <w:color w:val="auto"/>
                <w:szCs w:val="20"/>
              </w:rPr>
              <w:t>Possible, localised reduction in habitat suitability due to noise and vibration associated with the construction of the M80 viaduct.</w:t>
            </w:r>
          </w:p>
          <w:p w14:paraId="63C11A6F" w14:textId="77777777" w:rsidR="00727894" w:rsidRPr="00C86EF6" w:rsidRDefault="00727894" w:rsidP="004B0781">
            <w:pPr>
              <w:pStyle w:val="ListParagraph"/>
              <w:numPr>
                <w:ilvl w:val="0"/>
                <w:numId w:val="49"/>
              </w:numPr>
              <w:autoSpaceDE w:val="0"/>
              <w:autoSpaceDN w:val="0"/>
              <w:adjustRightInd w:val="0"/>
              <w:ind w:left="924" w:hanging="357"/>
              <w:rPr>
                <w:rFonts w:cstheme="minorHAnsi"/>
                <w:color w:val="auto"/>
                <w:szCs w:val="20"/>
              </w:rPr>
            </w:pPr>
            <w:r w:rsidRPr="00414169">
              <w:rPr>
                <w:rFonts w:cstheme="minorHAnsi"/>
                <w:color w:val="auto"/>
                <w:szCs w:val="20"/>
              </w:rPr>
              <w:t>Injury or death of some Striped Legless Lizard individuals is expected during the habitat clearance within the M80 North Zone.</w:t>
            </w:r>
          </w:p>
          <w:p w14:paraId="02200F6F" w14:textId="77777777" w:rsidR="00727894" w:rsidRPr="00414169" w:rsidRDefault="00223EAB" w:rsidP="00223EAB">
            <w:pPr>
              <w:pStyle w:val="ListParagraph"/>
              <w:numPr>
                <w:ilvl w:val="0"/>
                <w:numId w:val="20"/>
              </w:numPr>
              <w:autoSpaceDE w:val="0"/>
              <w:autoSpaceDN w:val="0"/>
              <w:adjustRightInd w:val="0"/>
              <w:rPr>
                <w:rFonts w:cstheme="minorHAnsi"/>
                <w:b/>
                <w:bCs/>
                <w:color w:val="auto"/>
                <w:szCs w:val="20"/>
              </w:rPr>
            </w:pPr>
            <w:r w:rsidRPr="00414169">
              <w:rPr>
                <w:rFonts w:cstheme="minorHAnsi"/>
                <w:b/>
                <w:bCs/>
                <w:color w:val="auto"/>
                <w:szCs w:val="20"/>
              </w:rPr>
              <w:t>Australian Grayling</w:t>
            </w:r>
            <w:r>
              <w:rPr>
                <w:rFonts w:cstheme="minorHAnsi"/>
                <w:color w:val="auto"/>
                <w:szCs w:val="20"/>
              </w:rPr>
              <w:t xml:space="preserve">: </w:t>
            </w:r>
            <w:r w:rsidR="00727894">
              <w:rPr>
                <w:rFonts w:cstheme="minorHAnsi"/>
                <w:color w:val="auto"/>
                <w:szCs w:val="20"/>
              </w:rPr>
              <w:t xml:space="preserve">This species is assumed to occur in the Maribyrnong River. </w:t>
            </w:r>
            <w:r w:rsidR="00727894" w:rsidRPr="00727894">
              <w:rPr>
                <w:rFonts w:cstheme="minorHAnsi"/>
                <w:color w:val="auto"/>
                <w:szCs w:val="20"/>
              </w:rPr>
              <w:t>The dispersal capability of the Australian Grayling will be maintained throughout the project works</w:t>
            </w:r>
            <w:r w:rsidR="00727894">
              <w:rPr>
                <w:rFonts w:cstheme="minorHAnsi"/>
                <w:color w:val="auto"/>
                <w:szCs w:val="20"/>
              </w:rPr>
              <w:t>, and the Project is unlikely to have significant impact on this species</w:t>
            </w:r>
            <w:r w:rsidR="00727894" w:rsidRPr="00EF49E1">
              <w:rPr>
                <w:rFonts w:cstheme="minorHAnsi"/>
                <w:color w:val="auto"/>
                <w:szCs w:val="20"/>
              </w:rPr>
              <w:t>.</w:t>
            </w:r>
            <w:r w:rsidR="00727894" w:rsidRPr="00414169">
              <w:rPr>
                <w:rFonts w:cstheme="minorHAnsi"/>
                <w:color w:val="auto"/>
                <w:szCs w:val="20"/>
              </w:rPr>
              <w:t xml:space="preserve"> </w:t>
            </w:r>
          </w:p>
          <w:p w14:paraId="22FCD983" w14:textId="77777777" w:rsidR="00223EAB" w:rsidRPr="00414169" w:rsidRDefault="00223EAB" w:rsidP="00414169">
            <w:pPr>
              <w:pStyle w:val="ListParagraph"/>
              <w:numPr>
                <w:ilvl w:val="0"/>
                <w:numId w:val="20"/>
              </w:numPr>
              <w:autoSpaceDE w:val="0"/>
              <w:autoSpaceDN w:val="0"/>
              <w:adjustRightInd w:val="0"/>
              <w:rPr>
                <w:rFonts w:cstheme="minorHAnsi"/>
                <w:b/>
                <w:bCs/>
                <w:color w:val="auto"/>
                <w:szCs w:val="20"/>
              </w:rPr>
            </w:pPr>
            <w:r>
              <w:rPr>
                <w:rFonts w:cstheme="minorHAnsi"/>
                <w:b/>
                <w:bCs/>
                <w:color w:val="auto"/>
                <w:szCs w:val="20"/>
              </w:rPr>
              <w:t>Spiny Rice-flower</w:t>
            </w:r>
            <w:r>
              <w:rPr>
                <w:rFonts w:cstheme="minorHAnsi"/>
                <w:color w:val="auto"/>
                <w:szCs w:val="20"/>
              </w:rPr>
              <w:t xml:space="preserve">: </w:t>
            </w:r>
            <w:r w:rsidR="00727894">
              <w:rPr>
                <w:rFonts w:cstheme="minorHAnsi"/>
                <w:color w:val="auto"/>
                <w:szCs w:val="20"/>
              </w:rPr>
              <w:t>A total of 77 Spiny Rice-flower plants were recorded within the Project Land. Of these, eight Spiny Rice-flower plants will be removed for the Project (</w:t>
            </w:r>
            <w:r w:rsidR="00727894" w:rsidRPr="00727894">
              <w:rPr>
                <w:rFonts w:cstheme="minorHAnsi"/>
                <w:color w:val="auto"/>
                <w:szCs w:val="20"/>
              </w:rPr>
              <w:t>in the rail corridor adjacent to the River Valley Estate, and at Munro Avenue in the South of Solomon Heights</w:t>
            </w:r>
            <w:r w:rsidR="00727894">
              <w:rPr>
                <w:rFonts w:cstheme="minorHAnsi"/>
                <w:color w:val="auto"/>
                <w:szCs w:val="20"/>
              </w:rPr>
              <w:t>).</w:t>
            </w:r>
          </w:p>
          <w:p w14:paraId="5931354E" w14:textId="77777777" w:rsidR="00E97B2F" w:rsidRPr="00FC7499" w:rsidRDefault="00E97B2F" w:rsidP="00821CC3">
            <w:pPr>
              <w:pStyle w:val="Default"/>
              <w:spacing w:before="120" w:after="120"/>
              <w:rPr>
                <w:rFonts w:asciiTheme="minorHAnsi" w:hAnsiTheme="minorHAnsi" w:cstheme="minorHAnsi"/>
                <w:sz w:val="20"/>
                <w:szCs w:val="20"/>
              </w:rPr>
            </w:pPr>
            <w:r w:rsidRPr="00FC7499">
              <w:rPr>
                <w:rFonts w:asciiTheme="minorHAnsi" w:hAnsiTheme="minorHAnsi" w:cstheme="minorHAnsi"/>
                <w:color w:val="auto"/>
                <w:sz w:val="20"/>
                <w:szCs w:val="20"/>
              </w:rPr>
              <w:t xml:space="preserve">Whilst the </w:t>
            </w:r>
            <w:r w:rsidR="00CC0F5F" w:rsidRPr="00FC7499">
              <w:rPr>
                <w:rFonts w:asciiTheme="minorHAnsi" w:hAnsiTheme="minorHAnsi" w:cstheme="minorHAnsi"/>
                <w:color w:val="auto"/>
                <w:sz w:val="20"/>
                <w:szCs w:val="20"/>
              </w:rPr>
              <w:t>P</w:t>
            </w:r>
            <w:r w:rsidRPr="00FC7499">
              <w:rPr>
                <w:rFonts w:asciiTheme="minorHAnsi" w:hAnsiTheme="minorHAnsi" w:cstheme="minorHAnsi"/>
                <w:color w:val="auto"/>
                <w:sz w:val="20"/>
                <w:szCs w:val="20"/>
              </w:rPr>
              <w:t xml:space="preserve">roject </w:t>
            </w:r>
            <w:r w:rsidR="000E2593" w:rsidRPr="00FC7499">
              <w:rPr>
                <w:rFonts w:asciiTheme="minorHAnsi" w:hAnsiTheme="minorHAnsi" w:cstheme="minorHAnsi"/>
                <w:color w:val="auto"/>
                <w:sz w:val="20"/>
                <w:szCs w:val="20"/>
              </w:rPr>
              <w:t xml:space="preserve">Land </w:t>
            </w:r>
            <w:r w:rsidRPr="00FC7499">
              <w:rPr>
                <w:rFonts w:asciiTheme="minorHAnsi" w:hAnsiTheme="minorHAnsi" w:cstheme="minorHAnsi"/>
                <w:color w:val="auto"/>
                <w:sz w:val="20"/>
                <w:szCs w:val="20"/>
              </w:rPr>
              <w:t xml:space="preserve">includes </w:t>
            </w:r>
            <w:r w:rsidR="00C358D6" w:rsidRPr="00FC7499">
              <w:rPr>
                <w:rFonts w:asciiTheme="minorHAnsi" w:hAnsiTheme="minorHAnsi" w:cstheme="minorHAnsi"/>
                <w:color w:val="auto"/>
                <w:sz w:val="20"/>
                <w:szCs w:val="20"/>
              </w:rPr>
              <w:t>one</w:t>
            </w:r>
            <w:r w:rsidRPr="00FC7499">
              <w:rPr>
                <w:rFonts w:asciiTheme="minorHAnsi" w:hAnsiTheme="minorHAnsi" w:cstheme="minorHAnsi"/>
                <w:color w:val="auto"/>
                <w:sz w:val="20"/>
                <w:szCs w:val="20"/>
              </w:rPr>
              <w:t xml:space="preserve"> threatened ecological communit</w:t>
            </w:r>
            <w:r w:rsidR="00C358D6" w:rsidRPr="00FC7499">
              <w:rPr>
                <w:rFonts w:asciiTheme="minorHAnsi" w:hAnsiTheme="minorHAnsi" w:cstheme="minorHAnsi"/>
                <w:color w:val="auto"/>
                <w:sz w:val="20"/>
                <w:szCs w:val="20"/>
              </w:rPr>
              <w:t>y</w:t>
            </w:r>
            <w:r w:rsidRPr="00FC7499">
              <w:rPr>
                <w:rFonts w:asciiTheme="minorHAnsi" w:hAnsiTheme="minorHAnsi" w:cstheme="minorHAnsi"/>
                <w:color w:val="auto"/>
                <w:sz w:val="20"/>
                <w:szCs w:val="20"/>
              </w:rPr>
              <w:t xml:space="preserve"> and provides suitable habitat for</w:t>
            </w:r>
            <w:r w:rsidR="00133A37" w:rsidRPr="00FC7499">
              <w:rPr>
                <w:rFonts w:asciiTheme="minorHAnsi" w:hAnsiTheme="minorHAnsi" w:cstheme="minorHAnsi"/>
                <w:color w:val="auto"/>
                <w:sz w:val="20"/>
                <w:szCs w:val="20"/>
              </w:rPr>
              <w:t xml:space="preserve"> </w:t>
            </w:r>
            <w:r w:rsidRPr="00FC7499">
              <w:rPr>
                <w:rFonts w:asciiTheme="minorHAnsi" w:hAnsiTheme="minorHAnsi" w:cstheme="minorHAnsi"/>
                <w:color w:val="auto"/>
                <w:sz w:val="20"/>
                <w:szCs w:val="20"/>
              </w:rPr>
              <w:t>several EPBC Act-listed species, the design of the Project has been able to avoid potential impacts</w:t>
            </w:r>
            <w:r w:rsidR="00133A37" w:rsidRPr="00FC7499">
              <w:rPr>
                <w:rFonts w:asciiTheme="minorHAnsi" w:hAnsiTheme="minorHAnsi" w:cstheme="minorHAnsi"/>
                <w:color w:val="auto"/>
                <w:sz w:val="20"/>
                <w:szCs w:val="20"/>
              </w:rPr>
              <w:t xml:space="preserve"> </w:t>
            </w:r>
            <w:r w:rsidRPr="00FC7499">
              <w:rPr>
                <w:rFonts w:asciiTheme="minorHAnsi" w:hAnsiTheme="minorHAnsi" w:cstheme="minorHAnsi"/>
                <w:color w:val="auto"/>
                <w:sz w:val="20"/>
                <w:szCs w:val="20"/>
              </w:rPr>
              <w:t xml:space="preserve">through the implementation of No-Go Zones and other mitigation measures </w:t>
            </w:r>
            <w:r w:rsidR="003473DE" w:rsidRPr="00FC7499">
              <w:rPr>
                <w:rFonts w:asciiTheme="minorHAnsi" w:hAnsiTheme="minorHAnsi" w:cstheme="minorHAnsi"/>
                <w:color w:val="auto"/>
                <w:sz w:val="20"/>
                <w:szCs w:val="20"/>
              </w:rPr>
              <w:t>such as timing restriction</w:t>
            </w:r>
            <w:r w:rsidR="00F6481F" w:rsidRPr="00FC7499">
              <w:rPr>
                <w:rFonts w:asciiTheme="minorHAnsi" w:hAnsiTheme="minorHAnsi" w:cstheme="minorHAnsi"/>
                <w:color w:val="auto"/>
                <w:sz w:val="20"/>
                <w:szCs w:val="20"/>
              </w:rPr>
              <w:t>s</w:t>
            </w:r>
            <w:r w:rsidR="003473DE" w:rsidRPr="00FC7499">
              <w:rPr>
                <w:rFonts w:asciiTheme="minorHAnsi" w:hAnsiTheme="minorHAnsi" w:cstheme="minorHAnsi"/>
                <w:color w:val="auto"/>
                <w:sz w:val="20"/>
                <w:szCs w:val="20"/>
              </w:rPr>
              <w:t xml:space="preserve"> on works in sensitive locations,</w:t>
            </w:r>
            <w:r w:rsidRPr="00FC7499">
              <w:rPr>
                <w:rFonts w:asciiTheme="minorHAnsi" w:hAnsiTheme="minorHAnsi" w:cstheme="minorHAnsi"/>
                <w:color w:val="auto"/>
                <w:sz w:val="20"/>
                <w:szCs w:val="20"/>
              </w:rPr>
              <w:t xml:space="preserve"> which will be enshrined through the</w:t>
            </w:r>
            <w:r w:rsidR="0015026E" w:rsidRPr="00FC7499">
              <w:rPr>
                <w:rFonts w:asciiTheme="minorHAnsi" w:hAnsiTheme="minorHAnsi" w:cstheme="minorHAnsi"/>
                <w:color w:val="auto"/>
                <w:sz w:val="20"/>
                <w:szCs w:val="20"/>
              </w:rPr>
              <w:t xml:space="preserve"> </w:t>
            </w:r>
            <w:r w:rsidR="00F719A4">
              <w:rPr>
                <w:rFonts w:asciiTheme="minorHAnsi" w:hAnsiTheme="minorHAnsi" w:cstheme="minorHAnsi"/>
                <w:color w:val="auto"/>
                <w:sz w:val="20"/>
                <w:szCs w:val="20"/>
              </w:rPr>
              <w:t xml:space="preserve">implementation of the Sunshine Section TSMP, Corridor Section TSMP and the </w:t>
            </w:r>
            <w:r w:rsidRPr="00FC7499">
              <w:rPr>
                <w:rFonts w:asciiTheme="minorHAnsi" w:hAnsiTheme="minorHAnsi" w:cstheme="minorHAnsi"/>
                <w:color w:val="auto"/>
                <w:sz w:val="20"/>
                <w:szCs w:val="20"/>
              </w:rPr>
              <w:t>E</w:t>
            </w:r>
            <w:r w:rsidR="0015026E" w:rsidRPr="00FC7499">
              <w:rPr>
                <w:rFonts w:asciiTheme="minorHAnsi" w:hAnsiTheme="minorHAnsi" w:cstheme="minorHAnsi"/>
                <w:color w:val="auto"/>
                <w:sz w:val="20"/>
                <w:szCs w:val="20"/>
              </w:rPr>
              <w:t xml:space="preserve">nvironmental </w:t>
            </w:r>
            <w:r w:rsidRPr="00FC7499">
              <w:rPr>
                <w:rFonts w:asciiTheme="minorHAnsi" w:hAnsiTheme="minorHAnsi" w:cstheme="minorHAnsi"/>
                <w:color w:val="auto"/>
                <w:sz w:val="20"/>
                <w:szCs w:val="20"/>
              </w:rPr>
              <w:t>M</w:t>
            </w:r>
            <w:r w:rsidR="0015026E" w:rsidRPr="00FC7499">
              <w:rPr>
                <w:rFonts w:asciiTheme="minorHAnsi" w:hAnsiTheme="minorHAnsi" w:cstheme="minorHAnsi"/>
                <w:color w:val="auto"/>
                <w:sz w:val="20"/>
                <w:szCs w:val="20"/>
              </w:rPr>
              <w:t xml:space="preserve">anagement </w:t>
            </w:r>
            <w:r w:rsidRPr="00FC7499">
              <w:rPr>
                <w:rFonts w:asciiTheme="minorHAnsi" w:hAnsiTheme="minorHAnsi" w:cstheme="minorHAnsi"/>
                <w:color w:val="auto"/>
                <w:sz w:val="20"/>
                <w:szCs w:val="20"/>
              </w:rPr>
              <w:t>F</w:t>
            </w:r>
            <w:r w:rsidR="0015026E" w:rsidRPr="00FC7499">
              <w:rPr>
                <w:rFonts w:asciiTheme="minorHAnsi" w:hAnsiTheme="minorHAnsi" w:cstheme="minorHAnsi"/>
                <w:color w:val="auto"/>
                <w:sz w:val="20"/>
                <w:szCs w:val="20"/>
              </w:rPr>
              <w:t>ramework (EMF)</w:t>
            </w:r>
            <w:r w:rsidRPr="00FC7499">
              <w:rPr>
                <w:rFonts w:asciiTheme="minorHAnsi" w:hAnsiTheme="minorHAnsi" w:cstheme="minorHAnsi"/>
                <w:color w:val="auto"/>
                <w:sz w:val="20"/>
                <w:szCs w:val="20"/>
              </w:rPr>
              <w:t xml:space="preserve"> for the Project</w:t>
            </w:r>
            <w:r w:rsidR="00AE22FC" w:rsidRPr="00FC7499">
              <w:rPr>
                <w:rFonts w:asciiTheme="minorHAnsi" w:hAnsiTheme="minorHAnsi" w:cstheme="minorHAnsi"/>
                <w:color w:val="auto"/>
                <w:sz w:val="20"/>
                <w:szCs w:val="20"/>
              </w:rPr>
              <w:t xml:space="preserve">, </w:t>
            </w:r>
            <w:r w:rsidR="00AE22FC" w:rsidRPr="00FC7499">
              <w:rPr>
                <w:rFonts w:asciiTheme="minorHAnsi" w:hAnsiTheme="minorHAnsi" w:cstheme="minorHAnsi"/>
                <w:sz w:val="20"/>
                <w:szCs w:val="20"/>
              </w:rPr>
              <w:t>prepared and approved in accordance with the relevant planning approval</w:t>
            </w:r>
            <w:r w:rsidRPr="00FC7499">
              <w:rPr>
                <w:rFonts w:asciiTheme="minorHAnsi" w:hAnsiTheme="minorHAnsi" w:cstheme="minorHAnsi"/>
                <w:color w:val="auto"/>
                <w:sz w:val="20"/>
                <w:szCs w:val="20"/>
              </w:rPr>
              <w:t>.</w:t>
            </w:r>
            <w:r w:rsidR="00CC0F5F" w:rsidRPr="00FC7499">
              <w:rPr>
                <w:rFonts w:asciiTheme="minorHAnsi" w:hAnsiTheme="minorHAnsi" w:cstheme="minorHAnsi"/>
                <w:sz w:val="20"/>
                <w:szCs w:val="20"/>
              </w:rPr>
              <w:t xml:space="preserve"> </w:t>
            </w:r>
          </w:p>
          <w:p w14:paraId="4FD6E373" w14:textId="77777777" w:rsidR="008E31FE" w:rsidRDefault="00F719A4" w:rsidP="00821CC3">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The</w:t>
            </w:r>
            <w:r w:rsidR="00CC0F5F" w:rsidRPr="00FC7499">
              <w:rPr>
                <w:rFonts w:asciiTheme="minorHAnsi" w:hAnsiTheme="minorHAnsi" w:cstheme="minorHAnsi"/>
                <w:color w:val="auto"/>
                <w:sz w:val="20"/>
                <w:szCs w:val="20"/>
              </w:rPr>
              <w:t xml:space="preserve"> </w:t>
            </w:r>
            <w:r>
              <w:rPr>
                <w:rFonts w:asciiTheme="minorHAnsi" w:hAnsiTheme="minorHAnsi" w:cstheme="minorHAnsi"/>
                <w:color w:val="auto"/>
                <w:sz w:val="20"/>
                <w:szCs w:val="20"/>
              </w:rPr>
              <w:t>Sunshine Section TSMP and Corridor Section TSMP</w:t>
            </w:r>
            <w:r w:rsidRPr="00FC7499">
              <w:rPr>
                <w:rFonts w:asciiTheme="minorHAnsi" w:hAnsiTheme="minorHAnsi" w:cstheme="minorHAnsi"/>
                <w:color w:val="auto"/>
                <w:sz w:val="20"/>
                <w:szCs w:val="20"/>
              </w:rPr>
              <w:t xml:space="preserve"> </w:t>
            </w:r>
            <w:r>
              <w:rPr>
                <w:rFonts w:asciiTheme="minorHAnsi" w:hAnsiTheme="minorHAnsi" w:cstheme="minorHAnsi"/>
                <w:color w:val="auto"/>
                <w:sz w:val="20"/>
                <w:szCs w:val="20"/>
              </w:rPr>
              <w:t>will be</w:t>
            </w:r>
            <w:r w:rsidR="00CC0F5F" w:rsidRPr="00FC7499">
              <w:rPr>
                <w:rFonts w:asciiTheme="minorHAnsi" w:hAnsiTheme="minorHAnsi" w:cstheme="minorHAnsi"/>
                <w:color w:val="auto"/>
                <w:sz w:val="20"/>
                <w:szCs w:val="20"/>
              </w:rPr>
              <w:t xml:space="preserve"> incorporated into the Construction Environmental Management Plan (CEMP)</w:t>
            </w:r>
            <w:r w:rsidR="00FA56B5" w:rsidRPr="00FC7499">
              <w:rPr>
                <w:rFonts w:asciiTheme="minorHAnsi" w:hAnsiTheme="minorHAnsi" w:cstheme="minorHAnsi"/>
                <w:color w:val="auto"/>
                <w:sz w:val="20"/>
                <w:szCs w:val="20"/>
              </w:rPr>
              <w:t xml:space="preserve"> prepared for the Project</w:t>
            </w:r>
            <w:r w:rsidR="00CC0F5F" w:rsidRPr="00FC7499">
              <w:rPr>
                <w:rFonts w:asciiTheme="minorHAnsi" w:hAnsiTheme="minorHAnsi" w:cstheme="minorHAnsi"/>
                <w:color w:val="auto"/>
                <w:sz w:val="20"/>
                <w:szCs w:val="20"/>
              </w:rPr>
              <w:t>.</w:t>
            </w:r>
          </w:p>
          <w:p w14:paraId="6A1DA2A2" w14:textId="0EF8F49A" w:rsidR="00CC506B" w:rsidRPr="00CC506B" w:rsidRDefault="00CC506B" w:rsidP="00CC506B">
            <w:pPr>
              <w:pStyle w:val="Default"/>
              <w:spacing w:before="120" w:after="120"/>
              <w:rPr>
                <w:rFonts w:asciiTheme="minorHAnsi" w:hAnsiTheme="minorHAnsi" w:cstheme="minorHAnsi"/>
                <w:color w:val="auto"/>
                <w:sz w:val="20"/>
                <w:szCs w:val="20"/>
              </w:rPr>
            </w:pPr>
            <w:r w:rsidRPr="00CC506B">
              <w:rPr>
                <w:rFonts w:asciiTheme="minorHAnsi" w:hAnsiTheme="minorHAnsi" w:cstheme="minorHAnsi"/>
                <w:color w:val="auto"/>
                <w:sz w:val="20"/>
                <w:szCs w:val="20"/>
              </w:rPr>
              <w:t xml:space="preserve">At a strategic level, the Project shows adherence to the ‘avoid and minimise’ principles as a significant proportion of the Project Land falls within or immediately adjacent to the existing rail corridor and urban road network. A large proportion of these areas are heavily disturbed and void of ecological value due to previous and existing use. By following the existing rail corridor (at least in part), the Project avoids potential impacts to other less disturbed land in the region.  </w:t>
            </w:r>
          </w:p>
          <w:p w14:paraId="01E0A51F" w14:textId="77777777" w:rsidR="00D921FE" w:rsidRDefault="00CC506B" w:rsidP="00CC506B">
            <w:pPr>
              <w:pStyle w:val="Default"/>
              <w:spacing w:before="120" w:after="120"/>
              <w:rPr>
                <w:rFonts w:asciiTheme="minorHAnsi" w:hAnsiTheme="minorHAnsi" w:cstheme="minorHAnsi"/>
                <w:color w:val="auto"/>
                <w:sz w:val="20"/>
                <w:szCs w:val="20"/>
              </w:rPr>
            </w:pPr>
            <w:r w:rsidRPr="00CC506B">
              <w:rPr>
                <w:rFonts w:asciiTheme="minorHAnsi" w:hAnsiTheme="minorHAnsi" w:cstheme="minorHAnsi"/>
                <w:color w:val="auto"/>
                <w:sz w:val="20"/>
                <w:szCs w:val="20"/>
              </w:rPr>
              <w:t>Detailed efforts to avoid and minimise impacts to native vegetation and other ecological values have been undertaken during the</w:t>
            </w:r>
            <w:r w:rsidR="00D921FE">
              <w:rPr>
                <w:rFonts w:asciiTheme="minorHAnsi" w:hAnsiTheme="minorHAnsi" w:cstheme="minorHAnsi"/>
                <w:color w:val="auto"/>
                <w:sz w:val="20"/>
                <w:szCs w:val="20"/>
              </w:rPr>
              <w:t xml:space="preserve"> planning and design process</w:t>
            </w:r>
            <w:r w:rsidRPr="00CC506B">
              <w:rPr>
                <w:rFonts w:asciiTheme="minorHAnsi" w:hAnsiTheme="minorHAnsi" w:cstheme="minorHAnsi"/>
                <w:color w:val="auto"/>
                <w:sz w:val="20"/>
                <w:szCs w:val="20"/>
              </w:rPr>
              <w:t xml:space="preserve">. Following identification of the </w:t>
            </w:r>
            <w:r w:rsidR="00D921FE">
              <w:rPr>
                <w:rFonts w:asciiTheme="minorHAnsi" w:hAnsiTheme="minorHAnsi" w:cstheme="minorHAnsi"/>
                <w:color w:val="auto"/>
                <w:sz w:val="20"/>
                <w:szCs w:val="20"/>
              </w:rPr>
              <w:t xml:space="preserve">Project’s </w:t>
            </w:r>
            <w:r w:rsidRPr="00CC506B">
              <w:rPr>
                <w:rFonts w:asciiTheme="minorHAnsi" w:hAnsiTheme="minorHAnsi" w:cstheme="minorHAnsi"/>
                <w:color w:val="auto"/>
                <w:sz w:val="20"/>
                <w:szCs w:val="20"/>
              </w:rPr>
              <w:t xml:space="preserve">route alignment, extensive desktop and field based ecological assessment has been undertaken to identify native vegetation and ecological values within and adjacent to the Project Land. Detailed ecological assessment (including native vegetation and habitat assessments, as well as various targeted surveys for threatened species) has been conducted throughout the Project Land between 2018 and 2021. </w:t>
            </w:r>
          </w:p>
          <w:p w14:paraId="222B50C8" w14:textId="77777777" w:rsidR="00CC506B" w:rsidRPr="00CC506B" w:rsidRDefault="00CC506B" w:rsidP="00CC506B">
            <w:pPr>
              <w:pStyle w:val="Default"/>
              <w:spacing w:before="120" w:after="120"/>
              <w:rPr>
                <w:rFonts w:asciiTheme="minorHAnsi" w:hAnsiTheme="minorHAnsi" w:cstheme="minorHAnsi"/>
                <w:color w:val="auto"/>
                <w:sz w:val="20"/>
                <w:szCs w:val="20"/>
              </w:rPr>
            </w:pPr>
            <w:r w:rsidRPr="00CC506B">
              <w:rPr>
                <w:rFonts w:asciiTheme="minorHAnsi" w:hAnsiTheme="minorHAnsi" w:cstheme="minorHAnsi"/>
                <w:color w:val="auto"/>
                <w:sz w:val="20"/>
                <w:szCs w:val="20"/>
              </w:rPr>
              <w:t xml:space="preserve">This assessment </w:t>
            </w:r>
            <w:r w:rsidR="00D921FE">
              <w:rPr>
                <w:rFonts w:asciiTheme="minorHAnsi" w:hAnsiTheme="minorHAnsi" w:cstheme="minorHAnsi"/>
                <w:color w:val="auto"/>
                <w:sz w:val="20"/>
                <w:szCs w:val="20"/>
              </w:rPr>
              <w:t xml:space="preserve">has </w:t>
            </w:r>
            <w:r w:rsidRPr="00CC506B">
              <w:rPr>
                <w:rFonts w:asciiTheme="minorHAnsi" w:hAnsiTheme="minorHAnsi" w:cstheme="minorHAnsi"/>
                <w:color w:val="auto"/>
                <w:sz w:val="20"/>
                <w:szCs w:val="20"/>
              </w:rPr>
              <w:t xml:space="preserve">resulted in the identification of various significant ecological values, including high quality native vegetation and the presence of state and Commonwealth listed threatened species and ecological communities. The identification of significant ecological values prompted the initial exclusion of particular key sites from the Project Land (i.e. Matthews Hill Reserve and the Sunshine Triangle Ecological Site) as well as the early recommendation for establishment of </w:t>
            </w:r>
            <w:r w:rsidR="00533860" w:rsidRPr="00FC7499">
              <w:rPr>
                <w:rFonts w:asciiTheme="minorHAnsi" w:hAnsiTheme="minorHAnsi" w:cstheme="minorHAnsi"/>
                <w:color w:val="auto"/>
                <w:sz w:val="20"/>
                <w:szCs w:val="20"/>
              </w:rPr>
              <w:t xml:space="preserve">No-Go Zones </w:t>
            </w:r>
            <w:r w:rsidRPr="00CC506B">
              <w:rPr>
                <w:rFonts w:asciiTheme="minorHAnsi" w:hAnsiTheme="minorHAnsi" w:cstheme="minorHAnsi"/>
                <w:color w:val="auto"/>
                <w:sz w:val="20"/>
                <w:szCs w:val="20"/>
              </w:rPr>
              <w:t xml:space="preserve">within the Project Land. The recommendations for </w:t>
            </w:r>
            <w:r w:rsidR="00533860" w:rsidRPr="00FC7499">
              <w:rPr>
                <w:rFonts w:asciiTheme="minorHAnsi" w:hAnsiTheme="minorHAnsi" w:cstheme="minorHAnsi"/>
                <w:color w:val="auto"/>
                <w:sz w:val="20"/>
                <w:szCs w:val="20"/>
              </w:rPr>
              <w:t xml:space="preserve">No-Go Zones </w:t>
            </w:r>
            <w:r w:rsidRPr="00CC506B">
              <w:rPr>
                <w:rFonts w:asciiTheme="minorHAnsi" w:hAnsiTheme="minorHAnsi" w:cstheme="minorHAnsi"/>
                <w:color w:val="auto"/>
                <w:sz w:val="20"/>
                <w:szCs w:val="20"/>
              </w:rPr>
              <w:t xml:space="preserve">has since been discussed in project workshops with designers, planners and ecologists, to allow incorporation of these </w:t>
            </w:r>
            <w:r w:rsidR="00533860" w:rsidRPr="00FC7499">
              <w:rPr>
                <w:rFonts w:asciiTheme="minorHAnsi" w:hAnsiTheme="minorHAnsi" w:cstheme="minorHAnsi"/>
                <w:color w:val="auto"/>
                <w:sz w:val="20"/>
                <w:szCs w:val="20"/>
              </w:rPr>
              <w:t xml:space="preserve">No-Go Zones </w:t>
            </w:r>
            <w:r w:rsidRPr="00CC506B">
              <w:rPr>
                <w:rFonts w:asciiTheme="minorHAnsi" w:hAnsiTheme="minorHAnsi" w:cstheme="minorHAnsi"/>
                <w:color w:val="auto"/>
                <w:sz w:val="20"/>
                <w:szCs w:val="20"/>
              </w:rPr>
              <w:t xml:space="preserve">into the </w:t>
            </w:r>
            <w:r w:rsidR="00D921FE">
              <w:rPr>
                <w:rFonts w:asciiTheme="minorHAnsi" w:hAnsiTheme="minorHAnsi" w:cstheme="minorHAnsi"/>
                <w:color w:val="auto"/>
                <w:sz w:val="20"/>
                <w:szCs w:val="20"/>
              </w:rPr>
              <w:t>P</w:t>
            </w:r>
            <w:r w:rsidRPr="00CC506B">
              <w:rPr>
                <w:rFonts w:asciiTheme="minorHAnsi" w:hAnsiTheme="minorHAnsi" w:cstheme="minorHAnsi"/>
                <w:color w:val="auto"/>
                <w:sz w:val="20"/>
                <w:szCs w:val="20"/>
              </w:rPr>
              <w:t xml:space="preserve">roject design.  </w:t>
            </w:r>
          </w:p>
          <w:p w14:paraId="72C6DD2D" w14:textId="77777777" w:rsidR="00CC506B" w:rsidRDefault="00CC506B" w:rsidP="00CC506B">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Twenty-three (23) </w:t>
            </w:r>
            <w:r w:rsidR="00533860" w:rsidRPr="00FC7499">
              <w:rPr>
                <w:rFonts w:asciiTheme="minorHAnsi" w:hAnsiTheme="minorHAnsi" w:cstheme="minorHAnsi"/>
                <w:color w:val="auto"/>
                <w:sz w:val="20"/>
                <w:szCs w:val="20"/>
              </w:rPr>
              <w:t xml:space="preserve">No-Go Zones </w:t>
            </w:r>
            <w:r w:rsidRPr="00CC506B">
              <w:rPr>
                <w:rFonts w:asciiTheme="minorHAnsi" w:hAnsiTheme="minorHAnsi" w:cstheme="minorHAnsi"/>
                <w:color w:val="auto"/>
                <w:sz w:val="20"/>
                <w:szCs w:val="20"/>
              </w:rPr>
              <w:t xml:space="preserve">have been incorporated into the design </w:t>
            </w:r>
            <w:r>
              <w:rPr>
                <w:rFonts w:asciiTheme="minorHAnsi" w:hAnsiTheme="minorHAnsi" w:cstheme="minorHAnsi"/>
                <w:color w:val="auto"/>
                <w:sz w:val="20"/>
                <w:szCs w:val="20"/>
              </w:rPr>
              <w:t>across the</w:t>
            </w:r>
            <w:r w:rsidRPr="00CC506B">
              <w:rPr>
                <w:rFonts w:asciiTheme="minorHAnsi" w:hAnsiTheme="minorHAnsi" w:cstheme="minorHAnsi"/>
                <w:color w:val="auto"/>
                <w:sz w:val="20"/>
                <w:szCs w:val="20"/>
              </w:rPr>
              <w:t xml:space="preserve"> Project Land</w:t>
            </w:r>
            <w:r>
              <w:rPr>
                <w:rFonts w:asciiTheme="minorHAnsi" w:hAnsiTheme="minorHAnsi" w:cstheme="minorHAnsi"/>
                <w:color w:val="auto"/>
                <w:sz w:val="20"/>
                <w:szCs w:val="20"/>
              </w:rPr>
              <w:t xml:space="preserve"> which prioritise</w:t>
            </w:r>
            <w:r w:rsidRPr="00CC506B">
              <w:rPr>
                <w:rFonts w:asciiTheme="minorHAnsi" w:hAnsiTheme="minorHAnsi" w:cstheme="minorHAnsi"/>
                <w:color w:val="auto"/>
                <w:sz w:val="20"/>
                <w:szCs w:val="20"/>
              </w:rPr>
              <w:t xml:space="preserve"> the avoidance of impacts to native vegetation and/or habitat which ha</w:t>
            </w:r>
            <w:r>
              <w:rPr>
                <w:rFonts w:asciiTheme="minorHAnsi" w:hAnsiTheme="minorHAnsi" w:cstheme="minorHAnsi"/>
                <w:color w:val="auto"/>
                <w:sz w:val="20"/>
                <w:szCs w:val="20"/>
              </w:rPr>
              <w:t xml:space="preserve">ve been </w:t>
            </w:r>
            <w:r w:rsidRPr="00CC506B">
              <w:rPr>
                <w:rFonts w:asciiTheme="minorHAnsi" w:hAnsiTheme="minorHAnsi" w:cstheme="minorHAnsi"/>
                <w:color w:val="auto"/>
                <w:sz w:val="20"/>
                <w:szCs w:val="20"/>
              </w:rPr>
              <w:t>identified to support threatened species or communities, particularly MNES listed under the EPBC Act.</w:t>
            </w:r>
            <w:r>
              <w:rPr>
                <w:rFonts w:asciiTheme="minorHAnsi" w:hAnsiTheme="minorHAnsi" w:cstheme="minorHAnsi"/>
                <w:color w:val="auto"/>
                <w:sz w:val="20"/>
                <w:szCs w:val="20"/>
              </w:rPr>
              <w:t xml:space="preserve"> Specific details of the 23 </w:t>
            </w:r>
            <w:r w:rsidR="00533860" w:rsidRPr="00FC7499">
              <w:rPr>
                <w:rFonts w:asciiTheme="minorHAnsi" w:hAnsiTheme="minorHAnsi" w:cstheme="minorHAnsi"/>
                <w:color w:val="auto"/>
                <w:sz w:val="20"/>
                <w:szCs w:val="20"/>
              </w:rPr>
              <w:t xml:space="preserve">No-Go Zones </w:t>
            </w:r>
            <w:r>
              <w:rPr>
                <w:rFonts w:asciiTheme="minorHAnsi" w:hAnsiTheme="minorHAnsi" w:cstheme="minorHAnsi"/>
                <w:color w:val="auto"/>
                <w:sz w:val="20"/>
                <w:szCs w:val="20"/>
              </w:rPr>
              <w:t xml:space="preserve">that have been incorporated into the design of the Project are provided in </w:t>
            </w:r>
            <w:r w:rsidRPr="00ED007D">
              <w:rPr>
                <w:rFonts w:asciiTheme="minorHAnsi" w:hAnsiTheme="minorHAnsi" w:cstheme="minorHAnsi"/>
                <w:b/>
                <w:bCs/>
                <w:color w:val="auto"/>
                <w:sz w:val="20"/>
                <w:szCs w:val="20"/>
              </w:rPr>
              <w:t xml:space="preserve">Attachment </w:t>
            </w:r>
            <w:r w:rsidR="00B83039" w:rsidRPr="00ED007D">
              <w:rPr>
                <w:rFonts w:asciiTheme="minorHAnsi" w:hAnsiTheme="minorHAnsi" w:cstheme="minorHAnsi"/>
                <w:b/>
                <w:bCs/>
                <w:color w:val="auto"/>
                <w:sz w:val="20"/>
                <w:szCs w:val="20"/>
              </w:rPr>
              <w:t>10</w:t>
            </w:r>
            <w:r>
              <w:rPr>
                <w:rFonts w:asciiTheme="minorHAnsi" w:hAnsiTheme="minorHAnsi" w:cstheme="minorHAnsi"/>
                <w:color w:val="auto"/>
                <w:sz w:val="20"/>
                <w:szCs w:val="20"/>
              </w:rPr>
              <w:t xml:space="preserve"> (</w:t>
            </w:r>
            <w:r w:rsidRPr="00237538">
              <w:rPr>
                <w:rFonts w:asciiTheme="minorHAnsi" w:hAnsiTheme="minorHAnsi" w:cstheme="minorHAnsi"/>
                <w:color w:val="auto"/>
                <w:sz w:val="20"/>
                <w:szCs w:val="20"/>
              </w:rPr>
              <w:t>MAR State Land Terrestrial Ecology Impact Assessment</w:t>
            </w:r>
            <w:r>
              <w:rPr>
                <w:rFonts w:asciiTheme="minorHAnsi" w:hAnsiTheme="minorHAnsi" w:cstheme="minorHAnsi"/>
                <w:color w:val="auto"/>
                <w:sz w:val="20"/>
                <w:szCs w:val="20"/>
              </w:rPr>
              <w:t xml:space="preserve">). This includes key </w:t>
            </w:r>
            <w:r w:rsidR="00533860" w:rsidRPr="00FC7499">
              <w:rPr>
                <w:rFonts w:asciiTheme="minorHAnsi" w:hAnsiTheme="minorHAnsi" w:cstheme="minorHAnsi"/>
                <w:color w:val="auto"/>
                <w:sz w:val="20"/>
                <w:szCs w:val="20"/>
              </w:rPr>
              <w:t xml:space="preserve">No-Go Zones </w:t>
            </w:r>
            <w:r>
              <w:rPr>
                <w:rFonts w:asciiTheme="minorHAnsi" w:hAnsiTheme="minorHAnsi" w:cstheme="minorHAnsi"/>
                <w:color w:val="auto"/>
                <w:sz w:val="20"/>
                <w:szCs w:val="20"/>
              </w:rPr>
              <w:t xml:space="preserve">which protect significant ecological values at Sunshine Railway Linear Reserve, land adjacent to Matthews Hill Reserve and Sunshine Triangle Ecological Site, </w:t>
            </w:r>
            <w:r w:rsidR="00D921FE">
              <w:rPr>
                <w:rFonts w:asciiTheme="minorHAnsi" w:hAnsiTheme="minorHAnsi" w:cstheme="minorHAnsi"/>
                <w:color w:val="auto"/>
                <w:sz w:val="20"/>
                <w:szCs w:val="20"/>
              </w:rPr>
              <w:t xml:space="preserve">the </w:t>
            </w:r>
            <w:r>
              <w:rPr>
                <w:rFonts w:asciiTheme="minorHAnsi" w:hAnsiTheme="minorHAnsi" w:cstheme="minorHAnsi"/>
                <w:color w:val="auto"/>
                <w:sz w:val="20"/>
                <w:szCs w:val="20"/>
              </w:rPr>
              <w:t xml:space="preserve">Old Sunshine Tip site, St Albans Road </w:t>
            </w:r>
            <w:proofErr w:type="spellStart"/>
            <w:r>
              <w:rPr>
                <w:rFonts w:asciiTheme="minorHAnsi" w:hAnsiTheme="minorHAnsi" w:cstheme="minorHAnsi"/>
                <w:color w:val="auto"/>
                <w:sz w:val="20"/>
                <w:szCs w:val="20"/>
              </w:rPr>
              <w:t>Biosites</w:t>
            </w:r>
            <w:proofErr w:type="spellEnd"/>
            <w:r>
              <w:rPr>
                <w:rFonts w:asciiTheme="minorHAnsi" w:hAnsiTheme="minorHAnsi" w:cstheme="minorHAnsi"/>
                <w:color w:val="auto"/>
                <w:sz w:val="20"/>
                <w:szCs w:val="20"/>
              </w:rPr>
              <w:t xml:space="preserve">, Solomon Heights, River Valley Estate, Sunshine North Escarpment, Maribyrnong River, Brimbank Park, Steele Creek and M80 North Zone, M80 South Powerline Easement, Moonee Ponds Creek, Luma Estate and Border Drive Reserve.   </w:t>
            </w:r>
            <w:r w:rsidRPr="00CC506B">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w:t>
            </w:r>
          </w:p>
          <w:p w14:paraId="4EA39EB9" w14:textId="47E1602E" w:rsidR="00A64E3F" w:rsidRPr="00FC7499" w:rsidRDefault="008E31FE" w:rsidP="00821CC3">
            <w:pPr>
              <w:autoSpaceDE w:val="0"/>
              <w:autoSpaceDN w:val="0"/>
              <w:adjustRightInd w:val="0"/>
              <w:spacing w:before="120" w:after="120"/>
              <w:rPr>
                <w:rFonts w:cstheme="minorHAnsi"/>
                <w:szCs w:val="20"/>
              </w:rPr>
            </w:pPr>
            <w:r>
              <w:rPr>
                <w:rFonts w:cstheme="minorHAnsi"/>
                <w:szCs w:val="20"/>
              </w:rPr>
              <w:t xml:space="preserve">Refer to </w:t>
            </w:r>
            <w:r w:rsidRPr="00237538">
              <w:rPr>
                <w:rFonts w:cstheme="minorHAnsi"/>
                <w:b/>
                <w:bCs/>
                <w:szCs w:val="20"/>
              </w:rPr>
              <w:t xml:space="preserve">Attachment </w:t>
            </w:r>
            <w:r w:rsidR="00B83039">
              <w:rPr>
                <w:rFonts w:cstheme="minorHAnsi"/>
                <w:b/>
                <w:bCs/>
                <w:szCs w:val="20"/>
              </w:rPr>
              <w:t>10</w:t>
            </w:r>
            <w:r>
              <w:rPr>
                <w:rFonts w:cstheme="minorHAnsi"/>
                <w:szCs w:val="20"/>
              </w:rPr>
              <w:t xml:space="preserve"> for the </w:t>
            </w:r>
            <w:r w:rsidRPr="00237538">
              <w:rPr>
                <w:rFonts w:cstheme="minorHAnsi"/>
                <w:szCs w:val="20"/>
              </w:rPr>
              <w:t>MAR State Land Terrestrial Ecology Impact Assessment</w:t>
            </w:r>
            <w:r w:rsidR="00375F94">
              <w:rPr>
                <w:rFonts w:cstheme="minorHAnsi"/>
                <w:szCs w:val="20"/>
              </w:rPr>
              <w:t xml:space="preserve"> and </w:t>
            </w:r>
            <w:r w:rsidR="00375F94">
              <w:rPr>
                <w:rFonts w:cstheme="minorHAnsi"/>
                <w:b/>
                <w:bCs/>
                <w:szCs w:val="20"/>
              </w:rPr>
              <w:t xml:space="preserve">Attachment </w:t>
            </w:r>
            <w:r w:rsidR="00B83039">
              <w:rPr>
                <w:rFonts w:cstheme="minorHAnsi"/>
                <w:b/>
                <w:bCs/>
                <w:szCs w:val="20"/>
              </w:rPr>
              <w:t>11</w:t>
            </w:r>
            <w:r w:rsidR="00375F94">
              <w:rPr>
                <w:rFonts w:cstheme="minorHAnsi"/>
                <w:szCs w:val="20"/>
              </w:rPr>
              <w:t xml:space="preserve"> for the MAR </w:t>
            </w:r>
            <w:r w:rsidR="00375F94" w:rsidRPr="008E31FE">
              <w:rPr>
                <w:rFonts w:cstheme="minorHAnsi"/>
                <w:szCs w:val="20"/>
              </w:rPr>
              <w:t>State Land Aquatic Ecology and Geomorphology Impact Assessment</w:t>
            </w:r>
            <w:r w:rsidRPr="00237538">
              <w:rPr>
                <w:rFonts w:cstheme="minorHAnsi"/>
                <w:szCs w:val="20"/>
              </w:rPr>
              <w:t>.</w:t>
            </w:r>
          </w:p>
        </w:tc>
      </w:tr>
      <w:tr w:rsidR="00C25A6F" w14:paraId="5427BF86" w14:textId="77777777" w:rsidTr="003F57F0">
        <w:tc>
          <w:tcPr>
            <w:tcW w:w="9385" w:type="dxa"/>
          </w:tcPr>
          <w:p w14:paraId="27EDFFC5" w14:textId="77777777" w:rsidR="00742CA6" w:rsidRPr="00FC7499" w:rsidRDefault="00742CA6" w:rsidP="00742CA6">
            <w:pPr>
              <w:autoSpaceDE w:val="0"/>
              <w:autoSpaceDN w:val="0"/>
              <w:adjustRightInd w:val="0"/>
              <w:spacing w:before="120" w:after="120"/>
              <w:rPr>
                <w:rFonts w:cstheme="minorHAnsi"/>
                <w:b/>
                <w:bCs/>
                <w:szCs w:val="20"/>
              </w:rPr>
            </w:pPr>
            <w:r w:rsidRPr="00FC7499">
              <w:rPr>
                <w:rFonts w:cstheme="minorHAnsi"/>
                <w:b/>
                <w:bCs/>
                <w:szCs w:val="20"/>
              </w:rPr>
              <w:t>Potential effects on FFG Act listed threatened communities and species</w:t>
            </w:r>
          </w:p>
          <w:p w14:paraId="3701C7D8" w14:textId="77777777" w:rsidR="00742CA6" w:rsidRDefault="00742CA6" w:rsidP="00742CA6">
            <w:pPr>
              <w:autoSpaceDE w:val="0"/>
              <w:autoSpaceDN w:val="0"/>
              <w:adjustRightInd w:val="0"/>
              <w:rPr>
                <w:rFonts w:cstheme="minorHAnsi"/>
                <w:szCs w:val="20"/>
              </w:rPr>
            </w:pPr>
            <w:r>
              <w:rPr>
                <w:rFonts w:cstheme="minorHAnsi"/>
                <w:szCs w:val="20"/>
              </w:rPr>
              <w:t xml:space="preserve">The following FFG Act listed threatened species and communities were either recorded or have a moderate to high likelihood of occurrence in the Project Land:   </w:t>
            </w:r>
          </w:p>
          <w:p w14:paraId="6F2AB537" w14:textId="7560E5C1" w:rsidR="000C7D8B" w:rsidRPr="00FC7499" w:rsidRDefault="007150D5" w:rsidP="00EA082E">
            <w:pPr>
              <w:pStyle w:val="Default"/>
              <w:numPr>
                <w:ilvl w:val="0"/>
                <w:numId w:val="20"/>
              </w:numPr>
              <w:rPr>
                <w:rFonts w:cstheme="minorHAnsi"/>
                <w:color w:val="auto"/>
                <w:szCs w:val="20"/>
              </w:rPr>
            </w:pPr>
            <w:r w:rsidRPr="00A90E67">
              <w:rPr>
                <w:rFonts w:asciiTheme="minorHAnsi" w:hAnsiTheme="minorHAnsi" w:cstheme="minorHAnsi"/>
                <w:color w:val="auto"/>
                <w:sz w:val="20"/>
                <w:szCs w:val="20"/>
              </w:rPr>
              <w:t>One (1) threatened community listed</w:t>
            </w:r>
            <w:r w:rsidR="000C7D8B" w:rsidRPr="00A90E67">
              <w:rPr>
                <w:rFonts w:asciiTheme="minorHAnsi" w:hAnsiTheme="minorHAnsi" w:cstheme="minorHAnsi"/>
                <w:color w:val="auto"/>
                <w:sz w:val="20"/>
                <w:szCs w:val="20"/>
              </w:rPr>
              <w:t xml:space="preserve"> - Western (Basalt) Plains Grassland Community.</w:t>
            </w:r>
            <w:r w:rsidR="001D304D" w:rsidRPr="00A90E67">
              <w:rPr>
                <w:rFonts w:asciiTheme="minorHAnsi" w:hAnsiTheme="minorHAnsi" w:cstheme="minorHAnsi"/>
                <w:color w:val="auto"/>
                <w:sz w:val="20"/>
                <w:szCs w:val="20"/>
              </w:rPr>
              <w:t xml:space="preserve"> Of the 8.510 ha of this community recorded in the Project Land, 1.293 ha is proposed to be removed for the Project.</w:t>
            </w:r>
            <w:r w:rsidR="000C7D8B" w:rsidRPr="00A90E67">
              <w:rPr>
                <w:rFonts w:asciiTheme="minorHAnsi" w:hAnsiTheme="minorHAnsi" w:cstheme="minorHAnsi"/>
                <w:color w:val="auto"/>
                <w:sz w:val="20"/>
                <w:szCs w:val="20"/>
              </w:rPr>
              <w:t xml:space="preserve"> </w:t>
            </w:r>
          </w:p>
          <w:p w14:paraId="06F61FDD" w14:textId="60C52DA4" w:rsidR="00B93A65" w:rsidRDefault="00B93A65" w:rsidP="00B93A65">
            <w:pPr>
              <w:pStyle w:val="Default"/>
              <w:numPr>
                <w:ilvl w:val="0"/>
                <w:numId w:val="20"/>
              </w:numPr>
              <w:rPr>
                <w:rFonts w:asciiTheme="minorHAnsi" w:hAnsiTheme="minorHAnsi" w:cstheme="minorHAnsi"/>
                <w:color w:val="auto"/>
                <w:sz w:val="20"/>
                <w:szCs w:val="20"/>
              </w:rPr>
            </w:pPr>
            <w:r>
              <w:rPr>
                <w:rFonts w:asciiTheme="minorHAnsi" w:hAnsiTheme="minorHAnsi" w:cstheme="minorHAnsi"/>
                <w:color w:val="auto"/>
                <w:sz w:val="20"/>
                <w:szCs w:val="20"/>
              </w:rPr>
              <w:t>Eight</w:t>
            </w:r>
            <w:r w:rsidRPr="00FC7499">
              <w:rPr>
                <w:rFonts w:asciiTheme="minorHAnsi" w:hAnsiTheme="minorHAnsi" w:cstheme="minorHAnsi"/>
                <w:color w:val="auto"/>
                <w:sz w:val="20"/>
                <w:szCs w:val="20"/>
              </w:rPr>
              <w:t xml:space="preserve"> (</w:t>
            </w:r>
            <w:r>
              <w:rPr>
                <w:rFonts w:asciiTheme="minorHAnsi" w:hAnsiTheme="minorHAnsi" w:cstheme="minorHAnsi"/>
                <w:color w:val="auto"/>
                <w:sz w:val="20"/>
                <w:szCs w:val="20"/>
              </w:rPr>
              <w:t>8</w:t>
            </w:r>
            <w:r w:rsidRPr="00FC7499">
              <w:rPr>
                <w:rFonts w:asciiTheme="minorHAnsi" w:hAnsiTheme="minorHAnsi" w:cstheme="minorHAnsi"/>
                <w:color w:val="auto"/>
                <w:sz w:val="20"/>
                <w:szCs w:val="20"/>
              </w:rPr>
              <w:t xml:space="preserve">) threatened flora species </w:t>
            </w:r>
            <w:r>
              <w:rPr>
                <w:rFonts w:asciiTheme="minorHAnsi" w:hAnsiTheme="minorHAnsi" w:cstheme="minorHAnsi"/>
                <w:color w:val="auto"/>
                <w:sz w:val="20"/>
                <w:szCs w:val="20"/>
              </w:rPr>
              <w:t>including:</w:t>
            </w:r>
          </w:p>
          <w:p w14:paraId="2B310879" w14:textId="77777777" w:rsidR="00B93A65" w:rsidRPr="00D44048" w:rsidRDefault="00B93A65" w:rsidP="004B0781">
            <w:pPr>
              <w:pStyle w:val="ListBullet0"/>
              <w:numPr>
                <w:ilvl w:val="0"/>
                <w:numId w:val="45"/>
              </w:numPr>
              <w:ind w:left="767"/>
              <w:rPr>
                <w:rFonts w:cstheme="minorHAnsi"/>
                <w:color w:val="auto"/>
              </w:rPr>
            </w:pPr>
            <w:r w:rsidRPr="00FC7499">
              <w:rPr>
                <w:rFonts w:cstheme="minorHAnsi"/>
                <w:color w:val="auto"/>
                <w:szCs w:val="20"/>
              </w:rPr>
              <w:t>Spiny Rice-flower</w:t>
            </w:r>
            <w:r>
              <w:rPr>
                <w:rFonts w:cstheme="minorHAnsi"/>
                <w:color w:val="auto"/>
                <w:szCs w:val="20"/>
              </w:rPr>
              <w:t xml:space="preserve"> </w:t>
            </w:r>
            <w:r w:rsidRPr="00A26271">
              <w:rPr>
                <w:rFonts w:cstheme="minorHAnsi"/>
                <w:color w:val="auto"/>
                <w:szCs w:val="20"/>
              </w:rPr>
              <w:t xml:space="preserve">(listed as </w:t>
            </w:r>
            <w:r>
              <w:rPr>
                <w:rFonts w:cstheme="minorHAnsi"/>
                <w:color w:val="auto"/>
                <w:szCs w:val="20"/>
              </w:rPr>
              <w:t>critically endangered</w:t>
            </w:r>
            <w:r w:rsidRPr="00A26271">
              <w:rPr>
                <w:rFonts w:cstheme="minorHAnsi"/>
                <w:color w:val="auto"/>
                <w:szCs w:val="20"/>
              </w:rPr>
              <w:t xml:space="preserve"> under the FFG Act) (impacts as detailed </w:t>
            </w:r>
            <w:r w:rsidRPr="00D44048">
              <w:rPr>
                <w:rFonts w:cstheme="minorHAnsi"/>
                <w:color w:val="auto"/>
              </w:rPr>
              <w:t>above under EPBC Act section)</w:t>
            </w:r>
          </w:p>
          <w:p w14:paraId="131EE3B9" w14:textId="77777777"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Arching Flax-lily (listed as critically endangered under the FFG Act) - All (102) individuals of this species recorded in the Project Land will be avoided.</w:t>
            </w:r>
          </w:p>
          <w:p w14:paraId="2312FAEA" w14:textId="0774E54B"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 xml:space="preserve">Austral Tobacco (listed as critically endangered under the FFG Act) – The single (1) individual of this species recorded in the Project Land will be avoided. </w:t>
            </w:r>
          </w:p>
          <w:p w14:paraId="2A8D1343" w14:textId="36EF817C"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 xml:space="preserve">Leafy Twig-sedge (listed as endangered under the FFG Act) – Moderate occurrence in the Project land, however not recorded in targeted surveys where potential habitat intersects the Project footprint, hence no impacts are proposed to this species. </w:t>
            </w:r>
          </w:p>
          <w:p w14:paraId="2BCF378A" w14:textId="217F9487"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 xml:space="preserve">Pale-flower Crane's-bill (listed as endangered under the FFG Act) – Moderate occurrence in the Project land, however areas of potential habitat will be protected in </w:t>
            </w:r>
            <w:r w:rsidR="00533860" w:rsidRPr="00D44048">
              <w:rPr>
                <w:rFonts w:cstheme="minorHAnsi"/>
                <w:color w:val="auto"/>
              </w:rPr>
              <w:t>No-Go Zones</w:t>
            </w:r>
            <w:r w:rsidRPr="00D44048">
              <w:rPr>
                <w:rFonts w:cstheme="minorHAnsi"/>
                <w:color w:val="auto"/>
              </w:rPr>
              <w:t xml:space="preserve">, hence no impacts are proposed to this species. </w:t>
            </w:r>
          </w:p>
          <w:p w14:paraId="75A61102" w14:textId="4D3FD4BB"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 xml:space="preserve">Fragrant Saltbush (listed as vulnerable under the FFG Act) – 30 plants recorded in Project Land. 11 plants are proposed to be removed including at Luma Estate (4 plants), Brimbank Park (6 plants), and the M80 North Zone (1 plant). </w:t>
            </w:r>
          </w:p>
          <w:p w14:paraId="16C30A18" w14:textId="0E62D70B"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 xml:space="preserve">Rye Beetle-grass (listed as vulnerable under the FFG Act) – Moderate occurrence in the Project land, however areas of potential habitat will be protected in </w:t>
            </w:r>
            <w:r w:rsidR="00533860" w:rsidRPr="00D44048">
              <w:rPr>
                <w:rFonts w:cstheme="minorHAnsi"/>
                <w:color w:val="auto"/>
              </w:rPr>
              <w:t>No-Go Zones</w:t>
            </w:r>
            <w:r w:rsidRPr="00D44048">
              <w:rPr>
                <w:rFonts w:cstheme="minorHAnsi"/>
                <w:color w:val="auto"/>
              </w:rPr>
              <w:t xml:space="preserve">, hence no impacts are proposed to this species. </w:t>
            </w:r>
          </w:p>
          <w:p w14:paraId="493891E6" w14:textId="1EBFC65C" w:rsidR="00B93A65" w:rsidRPr="00D44048" w:rsidRDefault="00B93A65" w:rsidP="004B0781">
            <w:pPr>
              <w:pStyle w:val="ListBullet0"/>
              <w:numPr>
                <w:ilvl w:val="0"/>
                <w:numId w:val="45"/>
              </w:numPr>
              <w:ind w:left="767"/>
              <w:rPr>
                <w:rFonts w:cstheme="minorHAnsi"/>
                <w:color w:val="auto"/>
              </w:rPr>
            </w:pPr>
            <w:proofErr w:type="spellStart"/>
            <w:r w:rsidRPr="00D44048">
              <w:rPr>
                <w:rFonts w:cstheme="minorHAnsi"/>
                <w:color w:val="auto"/>
              </w:rPr>
              <w:t>Studley</w:t>
            </w:r>
            <w:proofErr w:type="spellEnd"/>
            <w:r w:rsidRPr="00D44048">
              <w:rPr>
                <w:rFonts w:cstheme="minorHAnsi"/>
                <w:color w:val="auto"/>
              </w:rPr>
              <w:t xml:space="preserve"> Park Gum (Listed as Critically Endangered under the FFG Act) –One individual of this species has been recorded in the State Project Land north of the Maribyrnong River. This tree falls outside the construction footprint and will be avoided by works. No impacts are proposed to this species</w:t>
            </w:r>
          </w:p>
          <w:p w14:paraId="3E297DEE" w14:textId="3F5E556F" w:rsidR="00B93A65" w:rsidRPr="00B93A65" w:rsidRDefault="00B93A65" w:rsidP="00691CBC">
            <w:pPr>
              <w:pStyle w:val="Default"/>
              <w:ind w:left="408"/>
              <w:rPr>
                <w:rFonts w:asciiTheme="minorHAnsi" w:hAnsiTheme="minorHAnsi" w:cstheme="minorHAnsi"/>
                <w:color w:val="auto"/>
                <w:sz w:val="20"/>
                <w:szCs w:val="20"/>
              </w:rPr>
            </w:pPr>
            <w:r>
              <w:rPr>
                <w:rFonts w:asciiTheme="minorHAnsi" w:hAnsiTheme="minorHAnsi" w:cstheme="minorHAnsi"/>
                <w:color w:val="auto"/>
                <w:sz w:val="20"/>
                <w:szCs w:val="20"/>
              </w:rPr>
              <w:t xml:space="preserve">(Note Sunshine </w:t>
            </w:r>
            <w:proofErr w:type="spellStart"/>
            <w:r>
              <w:rPr>
                <w:rFonts w:asciiTheme="minorHAnsi" w:hAnsiTheme="minorHAnsi" w:cstheme="minorHAnsi"/>
                <w:color w:val="auto"/>
                <w:sz w:val="20"/>
                <w:szCs w:val="20"/>
              </w:rPr>
              <w:t>Diuris</w:t>
            </w:r>
            <w:proofErr w:type="spellEnd"/>
            <w:r>
              <w:rPr>
                <w:rFonts w:asciiTheme="minorHAnsi" w:hAnsiTheme="minorHAnsi" w:cstheme="minorHAnsi"/>
                <w:color w:val="auto"/>
                <w:sz w:val="20"/>
                <w:szCs w:val="20"/>
              </w:rPr>
              <w:t xml:space="preserve"> and Large-fruited Groundsel are not </w:t>
            </w:r>
            <w:r w:rsidR="00E47561">
              <w:rPr>
                <w:rFonts w:asciiTheme="minorHAnsi" w:hAnsiTheme="minorHAnsi" w:cstheme="minorHAnsi"/>
                <w:color w:val="auto"/>
                <w:sz w:val="20"/>
                <w:szCs w:val="20"/>
              </w:rPr>
              <w:t>included h</w:t>
            </w:r>
            <w:r>
              <w:rPr>
                <w:rFonts w:asciiTheme="minorHAnsi" w:hAnsiTheme="minorHAnsi" w:cstheme="minorHAnsi"/>
                <w:color w:val="auto"/>
                <w:sz w:val="20"/>
                <w:szCs w:val="20"/>
              </w:rPr>
              <w:t xml:space="preserve">ere as they occur outside the Project Land, and </w:t>
            </w:r>
            <w:r w:rsidR="00CE6812">
              <w:rPr>
                <w:rFonts w:asciiTheme="minorHAnsi" w:hAnsiTheme="minorHAnsi" w:cstheme="minorHAnsi"/>
                <w:color w:val="auto"/>
                <w:sz w:val="20"/>
                <w:szCs w:val="20"/>
              </w:rPr>
              <w:t xml:space="preserve">do not occur in the </w:t>
            </w:r>
            <w:r>
              <w:rPr>
                <w:rFonts w:asciiTheme="minorHAnsi" w:hAnsiTheme="minorHAnsi" w:cstheme="minorHAnsi"/>
                <w:color w:val="auto"/>
                <w:sz w:val="20"/>
                <w:szCs w:val="20"/>
              </w:rPr>
              <w:t>Project Land).</w:t>
            </w:r>
          </w:p>
          <w:p w14:paraId="4A7EF7A3" w14:textId="3DED6A90" w:rsidR="00A26271" w:rsidRDefault="00B93A65" w:rsidP="00821CC3">
            <w:pPr>
              <w:pStyle w:val="ListParagraph"/>
              <w:numPr>
                <w:ilvl w:val="0"/>
                <w:numId w:val="20"/>
              </w:numPr>
              <w:autoSpaceDE w:val="0"/>
              <w:autoSpaceDN w:val="0"/>
              <w:adjustRightInd w:val="0"/>
              <w:rPr>
                <w:rFonts w:cstheme="minorHAnsi"/>
                <w:color w:val="auto"/>
                <w:szCs w:val="20"/>
              </w:rPr>
            </w:pPr>
            <w:r>
              <w:rPr>
                <w:rFonts w:cstheme="minorHAnsi"/>
                <w:color w:val="auto"/>
                <w:szCs w:val="20"/>
              </w:rPr>
              <w:t>Seven</w:t>
            </w:r>
            <w:r w:rsidRPr="00FC7499">
              <w:rPr>
                <w:rFonts w:cstheme="minorHAnsi"/>
                <w:color w:val="auto"/>
                <w:szCs w:val="20"/>
              </w:rPr>
              <w:t xml:space="preserve"> </w:t>
            </w:r>
            <w:r w:rsidR="00E52001" w:rsidRPr="00FC7499">
              <w:rPr>
                <w:rFonts w:cstheme="minorHAnsi"/>
                <w:color w:val="auto"/>
                <w:szCs w:val="20"/>
              </w:rPr>
              <w:t>(</w:t>
            </w:r>
            <w:r>
              <w:rPr>
                <w:rFonts w:cstheme="minorHAnsi"/>
                <w:color w:val="auto"/>
                <w:szCs w:val="20"/>
              </w:rPr>
              <w:t>7</w:t>
            </w:r>
            <w:r w:rsidR="00E52001" w:rsidRPr="00FC7499">
              <w:rPr>
                <w:rFonts w:cstheme="minorHAnsi"/>
                <w:color w:val="auto"/>
                <w:szCs w:val="20"/>
              </w:rPr>
              <w:t xml:space="preserve">) threatened fauna species </w:t>
            </w:r>
            <w:r w:rsidR="00A26271">
              <w:rPr>
                <w:rFonts w:cstheme="minorHAnsi"/>
                <w:color w:val="auto"/>
                <w:szCs w:val="20"/>
              </w:rPr>
              <w:t>including:</w:t>
            </w:r>
          </w:p>
          <w:p w14:paraId="074422E1" w14:textId="7CD4EDCE" w:rsidR="00A26271" w:rsidRPr="00D44048" w:rsidRDefault="00E52001" w:rsidP="004B0781">
            <w:pPr>
              <w:pStyle w:val="ListBullet0"/>
              <w:numPr>
                <w:ilvl w:val="0"/>
                <w:numId w:val="45"/>
              </w:numPr>
              <w:ind w:left="767"/>
              <w:rPr>
                <w:rFonts w:cstheme="minorHAnsi"/>
                <w:color w:val="auto"/>
              </w:rPr>
            </w:pPr>
            <w:r w:rsidRPr="00D44048">
              <w:rPr>
                <w:rFonts w:cstheme="minorHAnsi"/>
                <w:color w:val="auto"/>
              </w:rPr>
              <w:t>Striped Legless Lizard</w:t>
            </w:r>
            <w:r w:rsidR="00A26271" w:rsidRPr="00D44048">
              <w:rPr>
                <w:rFonts w:cstheme="minorHAnsi"/>
                <w:color w:val="auto"/>
              </w:rPr>
              <w:t xml:space="preserve"> (listed as endangered under the FFG Act) (impacts as detailed above under EPBC Act section)</w:t>
            </w:r>
          </w:p>
          <w:p w14:paraId="13008107" w14:textId="0FB3F7AB" w:rsidR="00A26271" w:rsidRPr="00D44048" w:rsidRDefault="00E52001" w:rsidP="004B0781">
            <w:pPr>
              <w:pStyle w:val="ListBullet0"/>
              <w:numPr>
                <w:ilvl w:val="0"/>
                <w:numId w:val="45"/>
              </w:numPr>
              <w:ind w:left="767"/>
              <w:rPr>
                <w:rFonts w:cstheme="minorHAnsi"/>
                <w:color w:val="auto"/>
              </w:rPr>
            </w:pPr>
            <w:r w:rsidRPr="00D44048">
              <w:rPr>
                <w:rFonts w:cstheme="minorHAnsi"/>
                <w:color w:val="auto"/>
              </w:rPr>
              <w:t>Growling Grass Frog</w:t>
            </w:r>
            <w:r w:rsidR="00A26271" w:rsidRPr="00D44048">
              <w:rPr>
                <w:rFonts w:cstheme="minorHAnsi"/>
                <w:color w:val="auto"/>
              </w:rPr>
              <w:t xml:space="preserve"> (listed as vulnerable under the FFG Act) (impacts as detailed above under EPBC Act section)</w:t>
            </w:r>
          </w:p>
          <w:p w14:paraId="08A83C41" w14:textId="0A431C4B" w:rsidR="00A26271" w:rsidRPr="00D44048" w:rsidRDefault="00E52001" w:rsidP="004B0781">
            <w:pPr>
              <w:pStyle w:val="ListBullet0"/>
              <w:numPr>
                <w:ilvl w:val="0"/>
                <w:numId w:val="45"/>
              </w:numPr>
              <w:ind w:left="767"/>
              <w:rPr>
                <w:rFonts w:cstheme="minorHAnsi"/>
                <w:color w:val="auto"/>
              </w:rPr>
            </w:pPr>
            <w:r w:rsidRPr="00D44048">
              <w:rPr>
                <w:rFonts w:cstheme="minorHAnsi"/>
                <w:color w:val="auto"/>
              </w:rPr>
              <w:t>Golden Sun Moth</w:t>
            </w:r>
            <w:r w:rsidR="00A26271" w:rsidRPr="00D44048">
              <w:rPr>
                <w:rFonts w:cstheme="minorHAnsi"/>
                <w:color w:val="auto"/>
              </w:rPr>
              <w:t xml:space="preserve"> (listed as vulnerable under the FFG Act) (impacts as detailed above under EPBC Act section)</w:t>
            </w:r>
          </w:p>
          <w:p w14:paraId="4BA116A7" w14:textId="4A1A418F"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Australian Grayling (listed as endangered under the FFG Act) (impacts as detailed above under EPBC Act section)</w:t>
            </w:r>
          </w:p>
          <w:p w14:paraId="2DF6330C" w14:textId="06310A1B" w:rsidR="00A26271" w:rsidRPr="00D44048" w:rsidRDefault="00E52001" w:rsidP="004B0781">
            <w:pPr>
              <w:pStyle w:val="ListBullet0"/>
              <w:numPr>
                <w:ilvl w:val="0"/>
                <w:numId w:val="45"/>
              </w:numPr>
              <w:ind w:left="767"/>
              <w:rPr>
                <w:rFonts w:cstheme="minorHAnsi"/>
                <w:color w:val="auto"/>
              </w:rPr>
            </w:pPr>
            <w:r w:rsidRPr="00D44048">
              <w:rPr>
                <w:rFonts w:cstheme="minorHAnsi"/>
                <w:color w:val="auto"/>
              </w:rPr>
              <w:t>Brown Toadlet</w:t>
            </w:r>
            <w:r w:rsidR="00C37D18" w:rsidRPr="00D44048">
              <w:rPr>
                <w:rFonts w:cstheme="minorHAnsi"/>
                <w:color w:val="auto"/>
              </w:rPr>
              <w:t xml:space="preserve"> </w:t>
            </w:r>
            <w:r w:rsidR="00A26271" w:rsidRPr="00D44048">
              <w:rPr>
                <w:rFonts w:cstheme="minorHAnsi"/>
                <w:color w:val="auto"/>
              </w:rPr>
              <w:t xml:space="preserve">(listed as endangered under the FFG Act) – Moderate likelihood of occurrence in seasonally inundated riparian woodland, but unlikely to occur in the project footprint. No impacts are proposed to this species. </w:t>
            </w:r>
          </w:p>
          <w:p w14:paraId="12409DD8" w14:textId="4CA9F472" w:rsidR="00E52001" w:rsidRPr="00D44048" w:rsidRDefault="00C37D18" w:rsidP="004B0781">
            <w:pPr>
              <w:pStyle w:val="ListBullet0"/>
              <w:numPr>
                <w:ilvl w:val="0"/>
                <w:numId w:val="45"/>
              </w:numPr>
              <w:ind w:left="767"/>
              <w:rPr>
                <w:rFonts w:cstheme="minorHAnsi"/>
                <w:color w:val="auto"/>
              </w:rPr>
            </w:pPr>
            <w:r w:rsidRPr="00D44048">
              <w:rPr>
                <w:rFonts w:cstheme="minorHAnsi"/>
                <w:color w:val="auto"/>
              </w:rPr>
              <w:t>Tussock Skink</w:t>
            </w:r>
            <w:r w:rsidR="00A26271" w:rsidRPr="00D44048">
              <w:rPr>
                <w:rFonts w:cstheme="minorHAnsi"/>
                <w:color w:val="auto"/>
              </w:rPr>
              <w:t xml:space="preserve"> (listed as endangered under the FFG Act) – Recorded in the Project Land. </w:t>
            </w:r>
            <w:r w:rsidR="001D304D" w:rsidRPr="00D44048">
              <w:rPr>
                <w:rFonts w:cstheme="minorHAnsi"/>
                <w:color w:val="auto"/>
              </w:rPr>
              <w:t>While the majority of Tussock Skink habitat within the Project Land (36.707 ha) has been avoided, 10.150 ha of Tussock Skink habitat is expected to be removed as a result of construction</w:t>
            </w:r>
            <w:r w:rsidR="00A26271" w:rsidRPr="00D44048">
              <w:rPr>
                <w:rFonts w:cstheme="minorHAnsi"/>
                <w:color w:val="auto"/>
              </w:rPr>
              <w:t>.</w:t>
            </w:r>
          </w:p>
          <w:p w14:paraId="1EC29409" w14:textId="72491874" w:rsidR="00B93A65" w:rsidRPr="00D44048" w:rsidRDefault="00B93A65" w:rsidP="004B0781">
            <w:pPr>
              <w:pStyle w:val="ListBullet0"/>
              <w:numPr>
                <w:ilvl w:val="0"/>
                <w:numId w:val="45"/>
              </w:numPr>
              <w:ind w:left="767"/>
              <w:rPr>
                <w:rFonts w:cstheme="minorHAnsi"/>
                <w:color w:val="auto"/>
              </w:rPr>
            </w:pPr>
            <w:r w:rsidRPr="00D44048">
              <w:rPr>
                <w:rFonts w:cstheme="minorHAnsi"/>
                <w:color w:val="auto"/>
              </w:rPr>
              <w:t xml:space="preserve">Platypus (listed as vulnerable under the FFG Act) - Considered to have a moderate likelihood of occurrence within the Maribyrnong River where it intersects with the State Project Land. However, due to a lack of recent records in the downstream sections of the Maribyrnong River, it is considered unlikely that the species is resident in the section of the river that intersects the Project Land. Any occurrence of Platypus through this portion of the Maribyrnong River is likely to be limited to vagrants or dispersing individuals. The small area of riparian habitat to be removed adjacent to the Maribyrnong River (as detailed for Growling Grass Frog) will result in a negligible impact on Platypus.       </w:t>
            </w:r>
          </w:p>
          <w:p w14:paraId="0663A110" w14:textId="18734DC6" w:rsidR="00E52001" w:rsidRPr="00FC7499" w:rsidRDefault="00E52001"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 xml:space="preserve">A complete list of FFG Act-listed communities and species within the </w:t>
            </w:r>
            <w:r w:rsidR="003D4B3D" w:rsidRPr="00FC7499">
              <w:rPr>
                <w:rFonts w:asciiTheme="minorHAnsi" w:hAnsiTheme="minorHAnsi" w:cstheme="minorHAnsi"/>
                <w:color w:val="auto"/>
                <w:sz w:val="20"/>
                <w:szCs w:val="20"/>
              </w:rPr>
              <w:t>Project Land</w:t>
            </w:r>
            <w:r w:rsidRPr="00FC7499">
              <w:rPr>
                <w:rFonts w:asciiTheme="minorHAnsi" w:hAnsiTheme="minorHAnsi" w:cstheme="minorHAnsi"/>
                <w:color w:val="auto"/>
                <w:sz w:val="20"/>
                <w:szCs w:val="20"/>
              </w:rPr>
              <w:t xml:space="preserve"> is provided in Section 12 </w:t>
            </w:r>
            <w:r w:rsidR="004A46A2">
              <w:rPr>
                <w:rFonts w:asciiTheme="minorHAnsi" w:hAnsiTheme="minorHAnsi" w:cstheme="minorHAnsi"/>
                <w:color w:val="auto"/>
                <w:sz w:val="20"/>
                <w:szCs w:val="20"/>
              </w:rPr>
              <w:t xml:space="preserve">(Native vegetation, flora and fauna) </w:t>
            </w:r>
            <w:r w:rsidRPr="00FC7499">
              <w:rPr>
                <w:rFonts w:asciiTheme="minorHAnsi" w:hAnsiTheme="minorHAnsi" w:cstheme="minorHAnsi"/>
                <w:color w:val="auto"/>
                <w:sz w:val="20"/>
                <w:szCs w:val="20"/>
              </w:rPr>
              <w:t>of this referral.</w:t>
            </w:r>
          </w:p>
          <w:p w14:paraId="54EF461E" w14:textId="22387A56" w:rsidR="00E52001" w:rsidRPr="00FC7499" w:rsidRDefault="00E52001"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 xml:space="preserve">Where impacts to FFG Act listed threatened communities cannot be avoided, these impacts will be offset in accordance with the conditions of the </w:t>
            </w:r>
            <w:r w:rsidR="00FA60AD" w:rsidRPr="00FC7499">
              <w:rPr>
                <w:rFonts w:asciiTheme="minorHAnsi" w:hAnsiTheme="minorHAnsi" w:cstheme="minorHAnsi"/>
                <w:color w:val="auto"/>
                <w:sz w:val="20"/>
                <w:szCs w:val="20"/>
              </w:rPr>
              <w:t>planning approval</w:t>
            </w:r>
            <w:r w:rsidRPr="00FC7499">
              <w:rPr>
                <w:rFonts w:asciiTheme="minorHAnsi" w:hAnsiTheme="minorHAnsi" w:cstheme="minorHAnsi"/>
                <w:color w:val="auto"/>
                <w:sz w:val="20"/>
                <w:szCs w:val="20"/>
              </w:rPr>
              <w:t xml:space="preserve"> for the Project, as these communities correspond to P&amp;E Act protected native vegetation (refer Table 5.1 of </w:t>
            </w:r>
            <w:r w:rsidRPr="00FC7499">
              <w:rPr>
                <w:rFonts w:asciiTheme="minorHAnsi" w:hAnsiTheme="minorHAnsi" w:cstheme="minorHAnsi"/>
                <w:b/>
                <w:bCs/>
                <w:color w:val="auto"/>
                <w:sz w:val="20"/>
                <w:szCs w:val="20"/>
              </w:rPr>
              <w:t xml:space="preserve">Attachment </w:t>
            </w:r>
            <w:r w:rsidR="00B83039">
              <w:rPr>
                <w:rFonts w:asciiTheme="minorHAnsi" w:hAnsiTheme="minorHAnsi" w:cstheme="minorHAnsi"/>
                <w:b/>
                <w:bCs/>
                <w:color w:val="auto"/>
                <w:sz w:val="20"/>
                <w:szCs w:val="20"/>
              </w:rPr>
              <w:t>10</w:t>
            </w:r>
            <w:r w:rsidRPr="00FC7499">
              <w:rPr>
                <w:rFonts w:asciiTheme="minorHAnsi" w:hAnsiTheme="minorHAnsi" w:cstheme="minorHAnsi"/>
                <w:color w:val="auto"/>
                <w:sz w:val="20"/>
                <w:szCs w:val="20"/>
              </w:rPr>
              <w:t>). Further, a permit to take for FFG Act listed communities will be sought.</w:t>
            </w:r>
          </w:p>
          <w:p w14:paraId="1764EC0E" w14:textId="339185D3" w:rsidR="00E52001" w:rsidRPr="00FC7499" w:rsidRDefault="00E52001"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Where impacts to FFG Act listed threatened flora and fauna cannot be avoided, the delivery partner will be required to apply for permits to remove these species under the FFG Act.</w:t>
            </w:r>
          </w:p>
          <w:p w14:paraId="324BAB01" w14:textId="77777777" w:rsidR="00C25A6F" w:rsidRPr="00FC7499" w:rsidRDefault="00E52001" w:rsidP="00821CC3">
            <w:pPr>
              <w:pStyle w:val="Default"/>
              <w:spacing w:before="120" w:after="120"/>
              <w:rPr>
                <w:rFonts w:asciiTheme="minorHAnsi" w:hAnsiTheme="minorHAnsi" w:cstheme="minorHAnsi"/>
                <w:color w:val="auto"/>
                <w:sz w:val="20"/>
                <w:szCs w:val="20"/>
              </w:rPr>
            </w:pPr>
            <w:r w:rsidRPr="00FC7499">
              <w:rPr>
                <w:rFonts w:asciiTheme="minorHAnsi" w:hAnsiTheme="minorHAnsi" w:cstheme="minorHAnsi"/>
                <w:color w:val="auto"/>
                <w:sz w:val="20"/>
                <w:szCs w:val="20"/>
              </w:rPr>
              <w:t>Additional mitigation measures are detailed in Section 12. With these mitigations implemented, no significant effects on listed flora or fauna species or long-term loss of a significant proportion of a threatened species is expected.</w:t>
            </w:r>
          </w:p>
          <w:p w14:paraId="05788381" w14:textId="470FDAA7" w:rsidR="003605F0" w:rsidRPr="00FC7499" w:rsidRDefault="003605F0" w:rsidP="003605F0">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Refer to </w:t>
            </w:r>
            <w:r w:rsidRPr="00237538">
              <w:rPr>
                <w:rFonts w:asciiTheme="minorHAnsi" w:hAnsiTheme="minorHAnsi" w:cstheme="minorHAnsi"/>
                <w:b/>
                <w:bCs/>
                <w:color w:val="auto"/>
                <w:sz w:val="20"/>
                <w:szCs w:val="20"/>
              </w:rPr>
              <w:t xml:space="preserve">Attachment </w:t>
            </w:r>
            <w:r w:rsidR="00B83039">
              <w:rPr>
                <w:rFonts w:asciiTheme="minorHAnsi" w:hAnsiTheme="minorHAnsi" w:cstheme="minorHAnsi"/>
                <w:b/>
                <w:bCs/>
                <w:color w:val="auto"/>
                <w:sz w:val="20"/>
                <w:szCs w:val="20"/>
              </w:rPr>
              <w:t>10</w:t>
            </w:r>
            <w:r>
              <w:rPr>
                <w:rFonts w:asciiTheme="minorHAnsi" w:hAnsiTheme="minorHAnsi" w:cstheme="minorHAnsi"/>
                <w:color w:val="auto"/>
                <w:sz w:val="20"/>
                <w:szCs w:val="20"/>
              </w:rPr>
              <w:t xml:space="preserve"> for the </w:t>
            </w:r>
            <w:r w:rsidRPr="00237538">
              <w:rPr>
                <w:rFonts w:asciiTheme="minorHAnsi" w:hAnsiTheme="minorHAnsi" w:cstheme="minorHAnsi"/>
                <w:color w:val="auto"/>
                <w:sz w:val="20"/>
                <w:szCs w:val="20"/>
              </w:rPr>
              <w:t>MAR State Land Terrestrial Ecology Impact Assessment</w:t>
            </w:r>
            <w:r>
              <w:rPr>
                <w:rFonts w:asciiTheme="minorHAnsi" w:hAnsiTheme="minorHAnsi" w:cstheme="minorHAnsi"/>
                <w:color w:val="auto"/>
                <w:sz w:val="20"/>
                <w:szCs w:val="20"/>
              </w:rPr>
              <w:t xml:space="preserve"> and </w:t>
            </w:r>
            <w:r>
              <w:rPr>
                <w:rFonts w:asciiTheme="minorHAnsi" w:hAnsiTheme="minorHAnsi" w:cstheme="minorHAnsi"/>
                <w:b/>
                <w:bCs/>
                <w:color w:val="auto"/>
                <w:sz w:val="20"/>
                <w:szCs w:val="20"/>
              </w:rPr>
              <w:t xml:space="preserve">Attachment </w:t>
            </w:r>
            <w:r w:rsidR="00B83039">
              <w:rPr>
                <w:rFonts w:asciiTheme="minorHAnsi" w:hAnsiTheme="minorHAnsi" w:cstheme="minorHAnsi"/>
                <w:b/>
                <w:bCs/>
                <w:color w:val="auto"/>
                <w:sz w:val="20"/>
                <w:szCs w:val="20"/>
              </w:rPr>
              <w:t>11</w:t>
            </w:r>
            <w:r>
              <w:rPr>
                <w:rFonts w:asciiTheme="minorHAnsi" w:hAnsiTheme="minorHAnsi" w:cstheme="minorHAnsi"/>
                <w:color w:val="auto"/>
                <w:sz w:val="20"/>
                <w:szCs w:val="20"/>
              </w:rPr>
              <w:t xml:space="preserve"> for the MAR </w:t>
            </w:r>
            <w:r w:rsidRPr="008E31FE">
              <w:rPr>
                <w:rFonts w:asciiTheme="minorHAnsi" w:hAnsiTheme="minorHAnsi" w:cstheme="minorHAnsi"/>
                <w:color w:val="auto"/>
                <w:sz w:val="20"/>
                <w:szCs w:val="20"/>
              </w:rPr>
              <w:t>State Land Aquatic Ecology and Geomorphology Impact Assessment</w:t>
            </w:r>
            <w:r w:rsidRPr="00237538">
              <w:rPr>
                <w:rFonts w:asciiTheme="minorHAnsi" w:hAnsiTheme="minorHAnsi" w:cstheme="minorHAnsi"/>
                <w:color w:val="auto"/>
                <w:sz w:val="20"/>
                <w:szCs w:val="20"/>
              </w:rPr>
              <w:t>.</w:t>
            </w:r>
          </w:p>
          <w:p w14:paraId="5DDC3A1B" w14:textId="41F5F8DD" w:rsidR="000731A6" w:rsidRPr="00FC7499" w:rsidRDefault="000731A6" w:rsidP="000731A6">
            <w:pPr>
              <w:autoSpaceDE w:val="0"/>
              <w:autoSpaceDN w:val="0"/>
              <w:adjustRightInd w:val="0"/>
              <w:spacing w:before="120" w:after="120"/>
              <w:rPr>
                <w:rFonts w:cstheme="minorHAnsi"/>
                <w:b/>
                <w:szCs w:val="20"/>
              </w:rPr>
            </w:pPr>
            <w:r w:rsidRPr="00FC7499">
              <w:rPr>
                <w:rFonts w:cstheme="minorHAnsi"/>
                <w:b/>
                <w:szCs w:val="20"/>
              </w:rPr>
              <w:t>Potential effects on surface water</w:t>
            </w:r>
          </w:p>
          <w:p w14:paraId="38D512DC" w14:textId="77777777" w:rsidR="0011105E" w:rsidRDefault="0011105E" w:rsidP="006C2D6F">
            <w:pPr>
              <w:autoSpaceDE w:val="0"/>
              <w:autoSpaceDN w:val="0"/>
              <w:adjustRightInd w:val="0"/>
              <w:rPr>
                <w:rFonts w:cstheme="minorHAnsi"/>
                <w:szCs w:val="20"/>
              </w:rPr>
            </w:pPr>
            <w:r w:rsidRPr="00FC7499">
              <w:rPr>
                <w:rFonts w:cstheme="minorHAnsi"/>
                <w:szCs w:val="20"/>
              </w:rPr>
              <w:t xml:space="preserve">The </w:t>
            </w:r>
            <w:r w:rsidR="003D4B3D" w:rsidRPr="00FC7499">
              <w:rPr>
                <w:rFonts w:cstheme="minorHAnsi"/>
                <w:szCs w:val="20"/>
              </w:rPr>
              <w:t>Project Land</w:t>
            </w:r>
            <w:r w:rsidRPr="00FC7499">
              <w:rPr>
                <w:rFonts w:cstheme="minorHAnsi"/>
                <w:szCs w:val="20"/>
              </w:rPr>
              <w:t xml:space="preserve"> traverses several waterways, with the potential for direct impacts to occur at waterway crossings where new infrastructure is being built (Maribyrnong River, Steele Creek, Upper Stony Creek) and more broadly, broadly across several other waterways that may be receiving waterways for stormwater runoff along the rail corridor (Moonee Ponds Creek, Stony Creek, </w:t>
            </w:r>
            <w:proofErr w:type="spellStart"/>
            <w:r w:rsidRPr="00FC7499">
              <w:rPr>
                <w:rFonts w:cstheme="minorHAnsi"/>
                <w:szCs w:val="20"/>
              </w:rPr>
              <w:t>Kororoit</w:t>
            </w:r>
            <w:proofErr w:type="spellEnd"/>
            <w:r w:rsidRPr="00FC7499">
              <w:rPr>
                <w:rFonts w:cstheme="minorHAnsi"/>
                <w:szCs w:val="20"/>
              </w:rPr>
              <w:t xml:space="preserve"> Creek).</w:t>
            </w:r>
          </w:p>
          <w:p w14:paraId="3F9FBBBE" w14:textId="2C33A9CA" w:rsidR="00C455DD" w:rsidRPr="004C72AD" w:rsidRDefault="00C455DD" w:rsidP="00C455DD">
            <w:pPr>
              <w:pStyle w:val="ListBullet0"/>
              <w:rPr>
                <w:color w:val="auto"/>
              </w:rPr>
            </w:pPr>
            <w:r w:rsidRPr="59CEBDB0">
              <w:rPr>
                <w:color w:val="auto"/>
              </w:rPr>
              <w:t xml:space="preserve">Whilst these waterways occur within the Project Land, no works are proposed to occur within </w:t>
            </w:r>
            <w:r w:rsidR="00260892" w:rsidRPr="59CEBDB0">
              <w:rPr>
                <w:color w:val="auto"/>
              </w:rPr>
              <w:t>the river channel of any waterways</w:t>
            </w:r>
            <w:r w:rsidRPr="59CEBDB0">
              <w:rPr>
                <w:color w:val="auto"/>
              </w:rPr>
              <w:t>. There will be impacts to the banks of many of these waterways. To further minimise potential impacts to waterways, best practice environmental management, in accordance with EPA Victoria construction guidelines and mitigation measures will be implemented for works in the vicinity of waterways and wetlands</w:t>
            </w:r>
            <w:r w:rsidR="00311B57" w:rsidRPr="59CEBDB0">
              <w:rPr>
                <w:color w:val="auto"/>
              </w:rPr>
              <w:t>.</w:t>
            </w:r>
          </w:p>
          <w:p w14:paraId="19BF1F7D" w14:textId="0C6D9FD8" w:rsidR="0011105E" w:rsidRPr="00FC7499" w:rsidRDefault="00C455DD" w:rsidP="004C72AD">
            <w:pPr>
              <w:pStyle w:val="ListBullet0"/>
              <w:rPr>
                <w:rFonts w:cstheme="minorHAnsi"/>
              </w:rPr>
            </w:pPr>
            <w:r w:rsidRPr="00C455DD">
              <w:rPr>
                <w:color w:val="auto"/>
              </w:rPr>
              <w:t xml:space="preserve">Permanent works will not have any adverse impacts on flow velocities, and any change to the flow regime must satisfy Melbourne Water and adhere to its requirements; and flood risks will be assessed by modelling of the design of works and structures. This includes no significant adverse flood impacts associated with the Project, for a range of events. </w:t>
            </w:r>
          </w:p>
        </w:tc>
      </w:tr>
      <w:tr w:rsidR="00C25A6F" w14:paraId="44C01734" w14:textId="77777777" w:rsidTr="003F57F0">
        <w:trPr>
          <w:trHeight w:val="57"/>
        </w:trPr>
        <w:tc>
          <w:tcPr>
            <w:tcW w:w="9385" w:type="dxa"/>
            <w:tcBorders>
              <w:top w:val="nil"/>
            </w:tcBorders>
          </w:tcPr>
          <w:p w14:paraId="7BE1CA22" w14:textId="07B7CB9D" w:rsidR="00C455DD" w:rsidRDefault="00C455DD" w:rsidP="00227F97">
            <w:pPr>
              <w:autoSpaceDE w:val="0"/>
              <w:autoSpaceDN w:val="0"/>
              <w:adjustRightInd w:val="0"/>
              <w:spacing w:before="120" w:after="120"/>
            </w:pPr>
            <w:r w:rsidRPr="008033D5">
              <w:t xml:space="preserve">Flood modelling assessed the potential for flood impacts on surrounding public safety, property and assets indicates that with some further refinement, sufficient storage and flow control would be provided to offset the loss of floodplain storage, and no downstream impacts are anticipated to occur.  </w:t>
            </w:r>
          </w:p>
          <w:p w14:paraId="3668FA7D" w14:textId="4382FE3A" w:rsidR="00C25A6F" w:rsidRDefault="000973DB" w:rsidP="00227F97">
            <w:pPr>
              <w:autoSpaceDE w:val="0"/>
              <w:autoSpaceDN w:val="0"/>
              <w:adjustRightInd w:val="0"/>
              <w:spacing w:before="120" w:after="120"/>
              <w:rPr>
                <w:rFonts w:cstheme="minorHAnsi"/>
                <w:szCs w:val="20"/>
              </w:rPr>
            </w:pPr>
            <w:r>
              <w:t>E</w:t>
            </w:r>
            <w:r w:rsidR="00C455DD">
              <w:t>nvironmental</w:t>
            </w:r>
            <w:r w:rsidR="00C455DD" w:rsidRPr="007136C9">
              <w:t xml:space="preserve"> risk management measures</w:t>
            </w:r>
            <w:r w:rsidR="00C455DD">
              <w:t xml:space="preserve"> will be implemented in the detailed design phase </w:t>
            </w:r>
            <w:r w:rsidR="00C455DD" w:rsidRPr="008033D5">
              <w:t>to demonstrate through modelling that the design of permanent infrastructure, which may vary from the reference project assessed, meets the flood level, flow and velocity requirements</w:t>
            </w:r>
            <w:r w:rsidR="00C455DD">
              <w:t xml:space="preserve">. </w:t>
            </w:r>
            <w:r w:rsidR="0011105E" w:rsidRPr="00FC7499">
              <w:rPr>
                <w:rFonts w:cstheme="minorHAnsi"/>
                <w:szCs w:val="20"/>
              </w:rPr>
              <w:t>Provided these measures to avoid and minimise/mitigate impacts are implemented, no long-term change to the ecological character of a wetland or significant effects on the health or biodiversity of aquatic, estuarine or marine ecosystems is expected.</w:t>
            </w:r>
          </w:p>
          <w:p w14:paraId="13EB4B9A" w14:textId="6162638E" w:rsidR="005B7D6B" w:rsidRPr="00FC7499" w:rsidRDefault="000C3121" w:rsidP="00227F97">
            <w:pPr>
              <w:autoSpaceDE w:val="0"/>
              <w:autoSpaceDN w:val="0"/>
              <w:adjustRightInd w:val="0"/>
              <w:spacing w:before="120" w:after="120"/>
              <w:rPr>
                <w:rFonts w:cstheme="minorHAnsi"/>
                <w:szCs w:val="20"/>
              </w:rPr>
            </w:pPr>
            <w:r w:rsidRPr="000C3121">
              <w:rPr>
                <w:rFonts w:cstheme="minorHAnsi"/>
                <w:szCs w:val="20"/>
              </w:rPr>
              <w:t xml:space="preserve">Refer to </w:t>
            </w:r>
            <w:r w:rsidRPr="009A3B20">
              <w:rPr>
                <w:rFonts w:cstheme="minorHAnsi"/>
                <w:b/>
                <w:bCs/>
                <w:szCs w:val="20"/>
              </w:rPr>
              <w:t xml:space="preserve">Attachment </w:t>
            </w:r>
            <w:r w:rsidR="003F1C82">
              <w:rPr>
                <w:rFonts w:cstheme="minorHAnsi"/>
                <w:b/>
                <w:bCs/>
                <w:szCs w:val="20"/>
              </w:rPr>
              <w:t>19</w:t>
            </w:r>
            <w:r w:rsidRPr="000C3121">
              <w:rPr>
                <w:rFonts w:cstheme="minorHAnsi"/>
                <w:szCs w:val="20"/>
              </w:rPr>
              <w:t xml:space="preserve"> </w:t>
            </w:r>
            <w:r>
              <w:rPr>
                <w:rFonts w:cstheme="minorHAnsi"/>
                <w:szCs w:val="20"/>
              </w:rPr>
              <w:t xml:space="preserve">for </w:t>
            </w:r>
            <w:r w:rsidRPr="000C3121">
              <w:rPr>
                <w:rFonts w:cstheme="minorHAnsi"/>
                <w:szCs w:val="20"/>
              </w:rPr>
              <w:t xml:space="preserve">the MAR State </w:t>
            </w:r>
            <w:r>
              <w:rPr>
                <w:rFonts w:cstheme="minorHAnsi"/>
                <w:szCs w:val="20"/>
              </w:rPr>
              <w:t>Surface Water</w:t>
            </w:r>
            <w:r w:rsidRPr="000C3121">
              <w:rPr>
                <w:rFonts w:cstheme="minorHAnsi"/>
                <w:szCs w:val="20"/>
              </w:rPr>
              <w:t xml:space="preserve"> Impact Assessment.</w:t>
            </w:r>
          </w:p>
        </w:tc>
      </w:tr>
      <w:tr w:rsidR="00C25A6F" w14:paraId="7987FB2D" w14:textId="77777777" w:rsidTr="003F57F0">
        <w:tc>
          <w:tcPr>
            <w:tcW w:w="9385" w:type="dxa"/>
          </w:tcPr>
          <w:p w14:paraId="184711F1" w14:textId="29D3984F" w:rsidR="00A87FDA" w:rsidRPr="004B2F51" w:rsidRDefault="00A87FDA" w:rsidP="00821CC3">
            <w:pPr>
              <w:autoSpaceDE w:val="0"/>
              <w:autoSpaceDN w:val="0"/>
              <w:adjustRightInd w:val="0"/>
              <w:spacing w:before="120" w:after="120"/>
              <w:rPr>
                <w:rFonts w:cstheme="minorHAnsi"/>
                <w:szCs w:val="20"/>
              </w:rPr>
            </w:pPr>
            <w:r w:rsidRPr="009457E0">
              <w:rPr>
                <w:rFonts w:cstheme="minorHAnsi"/>
                <w:b/>
                <w:szCs w:val="20"/>
              </w:rPr>
              <w:t>Potential effects on Aboriginal cultural heritage places</w:t>
            </w:r>
          </w:p>
        </w:tc>
      </w:tr>
      <w:tr w:rsidR="00C25A6F" w14:paraId="73EB7386" w14:textId="77777777" w:rsidTr="003F57F0">
        <w:trPr>
          <w:trHeight w:val="70"/>
        </w:trPr>
        <w:tc>
          <w:tcPr>
            <w:tcW w:w="9385" w:type="dxa"/>
          </w:tcPr>
          <w:p w14:paraId="2C496E30" w14:textId="23937157" w:rsidR="00FA60AD" w:rsidRDefault="00FA60AD" w:rsidP="00821CC3">
            <w:pPr>
              <w:autoSpaceDE w:val="0"/>
              <w:autoSpaceDN w:val="0"/>
              <w:adjustRightInd w:val="0"/>
              <w:spacing w:before="120" w:after="120"/>
              <w:rPr>
                <w:rFonts w:cstheme="minorHAnsi"/>
                <w:szCs w:val="20"/>
              </w:rPr>
            </w:pPr>
            <w:r w:rsidRPr="0011105E">
              <w:rPr>
                <w:rFonts w:cstheme="minorHAnsi"/>
                <w:szCs w:val="20"/>
              </w:rPr>
              <w:t xml:space="preserve">Parts of the Project are in areas of cultural heritage sensitivity due to the presence of </w:t>
            </w:r>
            <w:r w:rsidR="00E45063">
              <w:rPr>
                <w:rFonts w:cstheme="minorHAnsi"/>
                <w:szCs w:val="20"/>
              </w:rPr>
              <w:t>61</w:t>
            </w:r>
            <w:r w:rsidR="00E45063" w:rsidRPr="00BB26DD">
              <w:rPr>
                <w:rFonts w:cstheme="minorHAnsi"/>
                <w:szCs w:val="20"/>
              </w:rPr>
              <w:t xml:space="preserve"> </w:t>
            </w:r>
            <w:r w:rsidR="00E45063">
              <w:rPr>
                <w:lang w:val="en-GB"/>
              </w:rPr>
              <w:t>Aboriginal Places</w:t>
            </w:r>
            <w:r w:rsidR="00E45063" w:rsidRPr="00BB26DD" w:rsidDel="00E45063">
              <w:rPr>
                <w:rFonts w:cstheme="minorHAnsi"/>
                <w:szCs w:val="20"/>
              </w:rPr>
              <w:t xml:space="preserve"> </w:t>
            </w:r>
            <w:r w:rsidRPr="0011105E">
              <w:rPr>
                <w:rFonts w:cstheme="minorHAnsi"/>
                <w:szCs w:val="20"/>
              </w:rPr>
              <w:t xml:space="preserve">and named waterways as defined in the </w:t>
            </w:r>
            <w:r w:rsidRPr="007C22B2">
              <w:rPr>
                <w:rFonts w:cstheme="minorHAnsi"/>
                <w:iCs/>
                <w:szCs w:val="20"/>
              </w:rPr>
              <w:t>Aboriginal Heritage Regulations 2007</w:t>
            </w:r>
            <w:r w:rsidRPr="0011105E">
              <w:rPr>
                <w:rFonts w:cstheme="minorHAnsi"/>
                <w:szCs w:val="20"/>
              </w:rPr>
              <w:t xml:space="preserve">. As such, </w:t>
            </w:r>
            <w:r w:rsidR="007C22B2">
              <w:rPr>
                <w:rFonts w:cstheme="minorHAnsi"/>
                <w:szCs w:val="20"/>
              </w:rPr>
              <w:t>CHMP</w:t>
            </w:r>
            <w:r w:rsidR="00704065">
              <w:rPr>
                <w:rFonts w:cstheme="minorHAnsi"/>
                <w:szCs w:val="20"/>
              </w:rPr>
              <w:t>s</w:t>
            </w:r>
            <w:r w:rsidRPr="0011105E">
              <w:rPr>
                <w:rFonts w:cstheme="minorHAnsi"/>
                <w:szCs w:val="20"/>
              </w:rPr>
              <w:t xml:space="preserve"> are being developed for approval by each </w:t>
            </w:r>
            <w:r w:rsidR="00704065">
              <w:rPr>
                <w:rFonts w:cstheme="minorHAnsi"/>
                <w:szCs w:val="20"/>
              </w:rPr>
              <w:t>statutory authority</w:t>
            </w:r>
            <w:r w:rsidRPr="0011105E">
              <w:rPr>
                <w:rFonts w:cstheme="minorHAnsi"/>
                <w:szCs w:val="20"/>
              </w:rPr>
              <w:t>.</w:t>
            </w:r>
          </w:p>
          <w:p w14:paraId="6A6FD219" w14:textId="01A3D9E0" w:rsidR="00BC7A8A" w:rsidRPr="0011105E" w:rsidRDefault="00BC7A8A" w:rsidP="00821CC3">
            <w:pPr>
              <w:autoSpaceDE w:val="0"/>
              <w:autoSpaceDN w:val="0"/>
              <w:adjustRightInd w:val="0"/>
              <w:spacing w:before="120" w:after="120"/>
              <w:rPr>
                <w:rFonts w:cstheme="minorHAnsi"/>
                <w:szCs w:val="20"/>
              </w:rPr>
            </w:pPr>
            <w:r>
              <w:rPr>
                <w:rFonts w:cstheme="minorHAnsi"/>
                <w:szCs w:val="20"/>
              </w:rPr>
              <w:t xml:space="preserve">Any </w:t>
            </w:r>
            <w:r w:rsidR="00E9579F">
              <w:rPr>
                <w:rFonts w:cstheme="minorHAnsi"/>
                <w:szCs w:val="20"/>
              </w:rPr>
              <w:t xml:space="preserve">potential impacts to </w:t>
            </w:r>
            <w:r>
              <w:rPr>
                <w:rFonts w:cstheme="minorHAnsi"/>
                <w:szCs w:val="20"/>
              </w:rPr>
              <w:t>Aboriginal cultural heritage value</w:t>
            </w:r>
            <w:r w:rsidR="00F55C85">
              <w:rPr>
                <w:rFonts w:cstheme="minorHAnsi"/>
                <w:szCs w:val="20"/>
              </w:rPr>
              <w:t xml:space="preserve">s </w:t>
            </w:r>
            <w:r>
              <w:rPr>
                <w:rFonts w:cstheme="minorHAnsi"/>
                <w:szCs w:val="20"/>
              </w:rPr>
              <w:t>will be managed through the CHMP process which is currently underway.</w:t>
            </w:r>
            <w:r w:rsidR="0028373B">
              <w:rPr>
                <w:rFonts w:cstheme="minorHAnsi"/>
                <w:szCs w:val="20"/>
              </w:rPr>
              <w:t xml:space="preserve"> </w:t>
            </w:r>
            <w:bookmarkStart w:id="26" w:name="_Hlk82171902"/>
            <w:r w:rsidR="00D32F18">
              <w:rPr>
                <w:rFonts w:cstheme="minorHAnsi"/>
                <w:szCs w:val="20"/>
              </w:rPr>
              <w:t>It is</w:t>
            </w:r>
            <w:r w:rsidR="0028373B">
              <w:rPr>
                <w:rFonts w:cstheme="minorHAnsi"/>
                <w:szCs w:val="20"/>
              </w:rPr>
              <w:t xml:space="preserve"> expected </w:t>
            </w:r>
            <w:r w:rsidR="00D32F18">
              <w:rPr>
                <w:rFonts w:cstheme="minorHAnsi"/>
                <w:szCs w:val="20"/>
              </w:rPr>
              <w:t>that complex testing for both CHMPs will be completed in Q</w:t>
            </w:r>
            <w:r w:rsidR="0028373B">
              <w:rPr>
                <w:rFonts w:cstheme="minorHAnsi"/>
                <w:szCs w:val="20"/>
              </w:rPr>
              <w:t xml:space="preserve">4 2021 and subsequent approval </w:t>
            </w:r>
            <w:r w:rsidR="00EB2063">
              <w:rPr>
                <w:rFonts w:cstheme="minorHAnsi"/>
                <w:szCs w:val="20"/>
              </w:rPr>
              <w:t xml:space="preserve">being sought </w:t>
            </w:r>
            <w:r w:rsidR="0028373B">
              <w:rPr>
                <w:rFonts w:cstheme="minorHAnsi"/>
                <w:szCs w:val="20"/>
              </w:rPr>
              <w:t>in Q1 2022.</w:t>
            </w:r>
            <w:bookmarkEnd w:id="26"/>
          </w:p>
          <w:p w14:paraId="790FB043" w14:textId="5430BEB2" w:rsidR="00FA60AD" w:rsidRPr="0011105E" w:rsidRDefault="00DB1095" w:rsidP="00821CC3">
            <w:pPr>
              <w:autoSpaceDE w:val="0"/>
              <w:autoSpaceDN w:val="0"/>
              <w:adjustRightInd w:val="0"/>
              <w:spacing w:before="120" w:after="120"/>
              <w:rPr>
                <w:rFonts w:cstheme="minorHAnsi"/>
                <w:szCs w:val="20"/>
              </w:rPr>
            </w:pPr>
            <w:r>
              <w:rPr>
                <w:rFonts w:cstheme="minorHAnsi"/>
                <w:szCs w:val="20"/>
              </w:rPr>
              <w:t>Both</w:t>
            </w:r>
            <w:r w:rsidR="00FA60AD" w:rsidRPr="0011105E">
              <w:rPr>
                <w:rFonts w:cstheme="minorHAnsi"/>
                <w:szCs w:val="20"/>
              </w:rPr>
              <w:t xml:space="preserve"> CHMP</w:t>
            </w:r>
            <w:r>
              <w:rPr>
                <w:rFonts w:cstheme="minorHAnsi"/>
                <w:szCs w:val="20"/>
              </w:rPr>
              <w:t>s</w:t>
            </w:r>
            <w:r w:rsidR="00FA60AD" w:rsidRPr="0011105E">
              <w:rPr>
                <w:rFonts w:cstheme="minorHAnsi"/>
                <w:szCs w:val="20"/>
              </w:rPr>
              <w:t xml:space="preserve"> will include measures to avoid or protect Aboriginal places from inadvertent damage and salvage requirements where impacts cannot be avoided.</w:t>
            </w:r>
          </w:p>
          <w:p w14:paraId="6938B969" w14:textId="77777777" w:rsidR="00FA60AD" w:rsidRDefault="00FA60AD" w:rsidP="00821CC3">
            <w:pPr>
              <w:autoSpaceDE w:val="0"/>
              <w:autoSpaceDN w:val="0"/>
              <w:adjustRightInd w:val="0"/>
              <w:spacing w:before="120" w:after="120"/>
              <w:rPr>
                <w:rFonts w:cstheme="minorHAnsi"/>
                <w:szCs w:val="20"/>
              </w:rPr>
            </w:pPr>
            <w:r w:rsidRPr="0011105E">
              <w:rPr>
                <w:rFonts w:cstheme="minorHAnsi"/>
                <w:szCs w:val="20"/>
              </w:rPr>
              <w:t>All works will be undertaken in accordance with these CHMPs to minimise potential effects to areas of Aboriginal cultural heritage and as such no effects are expected.</w:t>
            </w:r>
          </w:p>
          <w:p w14:paraId="1834CDA4" w14:textId="3E619D21" w:rsidR="00383397" w:rsidRDefault="00383397" w:rsidP="00821CC3">
            <w:pPr>
              <w:autoSpaceDE w:val="0"/>
              <w:autoSpaceDN w:val="0"/>
              <w:adjustRightInd w:val="0"/>
              <w:spacing w:before="120" w:after="120"/>
              <w:rPr>
                <w:rFonts w:cstheme="minorHAnsi"/>
                <w:szCs w:val="20"/>
              </w:rPr>
            </w:pPr>
            <w:r>
              <w:rPr>
                <w:rFonts w:cstheme="minorHAnsi"/>
                <w:szCs w:val="20"/>
              </w:rPr>
              <w:t>Refer to Section 15 (Cultural Heritage) of this referral for further details</w:t>
            </w:r>
            <w:r w:rsidR="003605F0">
              <w:rPr>
                <w:rFonts w:cstheme="minorHAnsi"/>
                <w:szCs w:val="20"/>
              </w:rPr>
              <w:t xml:space="preserve"> on Aboriginal cultural heritage</w:t>
            </w:r>
            <w:r>
              <w:rPr>
                <w:rFonts w:cstheme="minorHAnsi"/>
                <w:szCs w:val="20"/>
              </w:rPr>
              <w:t>.</w:t>
            </w:r>
          </w:p>
          <w:p w14:paraId="402DE5CF" w14:textId="77777777" w:rsidR="0011105E" w:rsidRPr="009457E0" w:rsidRDefault="0011105E" w:rsidP="00227F97">
            <w:pPr>
              <w:autoSpaceDE w:val="0"/>
              <w:autoSpaceDN w:val="0"/>
              <w:adjustRightInd w:val="0"/>
              <w:spacing w:before="120" w:after="120"/>
              <w:rPr>
                <w:rFonts w:cstheme="minorHAnsi"/>
                <w:b/>
                <w:szCs w:val="20"/>
              </w:rPr>
            </w:pPr>
            <w:r w:rsidRPr="009457E0">
              <w:rPr>
                <w:rFonts w:cstheme="minorHAnsi"/>
                <w:b/>
                <w:szCs w:val="20"/>
              </w:rPr>
              <w:t>Potential effects on historical heritage places</w:t>
            </w:r>
          </w:p>
          <w:p w14:paraId="7A439AB5" w14:textId="4ABD0661" w:rsidR="00CE6EC3" w:rsidRDefault="0012297C" w:rsidP="00CE6EC3">
            <w:pPr>
              <w:autoSpaceDE w:val="0"/>
              <w:autoSpaceDN w:val="0"/>
              <w:adjustRightInd w:val="0"/>
              <w:spacing w:before="120" w:after="120"/>
              <w:rPr>
                <w:rFonts w:cstheme="minorHAnsi"/>
                <w:szCs w:val="20"/>
              </w:rPr>
            </w:pPr>
            <w:r w:rsidRPr="0012297C">
              <w:rPr>
                <w:rFonts w:cstheme="minorHAnsi"/>
                <w:szCs w:val="20"/>
              </w:rPr>
              <w:t xml:space="preserve">The Project intersects with the registered heritage extent of </w:t>
            </w:r>
            <w:r w:rsidR="00173F01">
              <w:rPr>
                <w:rFonts w:cstheme="minorHAnsi"/>
                <w:szCs w:val="20"/>
              </w:rPr>
              <w:t>eight</w:t>
            </w:r>
            <w:r w:rsidRPr="0012297C">
              <w:rPr>
                <w:rFonts w:cstheme="minorHAnsi"/>
                <w:szCs w:val="20"/>
              </w:rPr>
              <w:t xml:space="preserve"> state listed heritage places, including </w:t>
            </w:r>
            <w:r>
              <w:rPr>
                <w:rFonts w:cstheme="minorHAnsi"/>
                <w:szCs w:val="20"/>
              </w:rPr>
              <w:t xml:space="preserve">six </w:t>
            </w:r>
            <w:r w:rsidR="0011105E">
              <w:rPr>
                <w:rFonts w:cstheme="minorHAnsi"/>
                <w:szCs w:val="20"/>
              </w:rPr>
              <w:t>(</w:t>
            </w:r>
            <w:r>
              <w:rPr>
                <w:rFonts w:cstheme="minorHAnsi"/>
                <w:szCs w:val="20"/>
              </w:rPr>
              <w:t>6</w:t>
            </w:r>
            <w:r w:rsidR="0011105E">
              <w:rPr>
                <w:rFonts w:cstheme="minorHAnsi"/>
                <w:szCs w:val="20"/>
              </w:rPr>
              <w:t xml:space="preserve">) </w:t>
            </w:r>
            <w:r w:rsidR="0011105E" w:rsidRPr="009457E0">
              <w:rPr>
                <w:rFonts w:cstheme="minorHAnsi"/>
                <w:szCs w:val="20"/>
              </w:rPr>
              <w:t>site</w:t>
            </w:r>
            <w:r w:rsidR="0011105E">
              <w:rPr>
                <w:rFonts w:cstheme="minorHAnsi"/>
                <w:szCs w:val="20"/>
              </w:rPr>
              <w:t>s</w:t>
            </w:r>
            <w:r w:rsidR="0011105E" w:rsidRPr="009457E0">
              <w:rPr>
                <w:rFonts w:cstheme="minorHAnsi"/>
                <w:szCs w:val="20"/>
              </w:rPr>
              <w:t xml:space="preserve"> listed on the </w:t>
            </w:r>
            <w:r w:rsidR="0011105E">
              <w:rPr>
                <w:rFonts w:cstheme="minorHAnsi"/>
                <w:szCs w:val="20"/>
              </w:rPr>
              <w:t>VHR</w:t>
            </w:r>
            <w:r w:rsidR="0011105E" w:rsidRPr="009457E0">
              <w:rPr>
                <w:rFonts w:cstheme="minorHAnsi"/>
                <w:szCs w:val="20"/>
              </w:rPr>
              <w:t xml:space="preserve"> and </w:t>
            </w:r>
            <w:r w:rsidR="00173F01">
              <w:rPr>
                <w:rFonts w:cstheme="minorHAnsi"/>
                <w:szCs w:val="20"/>
              </w:rPr>
              <w:t>two</w:t>
            </w:r>
            <w:r w:rsidR="00173F01" w:rsidRPr="009457E0">
              <w:rPr>
                <w:rFonts w:cstheme="minorHAnsi"/>
                <w:szCs w:val="20"/>
              </w:rPr>
              <w:t xml:space="preserve"> </w:t>
            </w:r>
            <w:r w:rsidR="0011105E" w:rsidRPr="009457E0">
              <w:rPr>
                <w:rFonts w:cstheme="minorHAnsi"/>
                <w:szCs w:val="20"/>
              </w:rPr>
              <w:t>(</w:t>
            </w:r>
            <w:r w:rsidR="00173F01">
              <w:rPr>
                <w:rFonts w:cstheme="minorHAnsi"/>
                <w:szCs w:val="20"/>
              </w:rPr>
              <w:t>2</w:t>
            </w:r>
            <w:r w:rsidR="0011105E" w:rsidRPr="009457E0">
              <w:rPr>
                <w:rFonts w:cstheme="minorHAnsi"/>
                <w:szCs w:val="20"/>
              </w:rPr>
              <w:t xml:space="preserve">) sites listed on the </w:t>
            </w:r>
            <w:r w:rsidR="0011105E">
              <w:rPr>
                <w:rFonts w:cstheme="minorHAnsi"/>
                <w:szCs w:val="20"/>
              </w:rPr>
              <w:t>VHI</w:t>
            </w:r>
            <w:r w:rsidR="0011105E" w:rsidRPr="009457E0">
              <w:rPr>
                <w:rFonts w:cstheme="minorHAnsi"/>
                <w:szCs w:val="20"/>
              </w:rPr>
              <w:t xml:space="preserve">. </w:t>
            </w:r>
            <w:r w:rsidR="00CE6EC3">
              <w:rPr>
                <w:rFonts w:cstheme="minorHAnsi"/>
                <w:szCs w:val="20"/>
              </w:rPr>
              <w:t>A description of the nature and extent of the works is provided in Section 1</w:t>
            </w:r>
            <w:r w:rsidR="00206983">
              <w:rPr>
                <w:rFonts w:cstheme="minorHAnsi"/>
                <w:szCs w:val="20"/>
              </w:rPr>
              <w:t>5 (Cultural Heritage)</w:t>
            </w:r>
            <w:r w:rsidR="00CE6EC3">
              <w:rPr>
                <w:rFonts w:cstheme="minorHAnsi"/>
                <w:szCs w:val="20"/>
              </w:rPr>
              <w:t xml:space="preserve"> of this referral. </w:t>
            </w:r>
          </w:p>
          <w:p w14:paraId="60F00974" w14:textId="0172583B" w:rsidR="0011105E" w:rsidRDefault="00CE6EC3" w:rsidP="00CE6EC3">
            <w:pPr>
              <w:autoSpaceDE w:val="0"/>
              <w:autoSpaceDN w:val="0"/>
              <w:adjustRightInd w:val="0"/>
              <w:spacing w:before="120" w:after="120"/>
              <w:rPr>
                <w:rFonts w:cstheme="minorHAnsi"/>
                <w:szCs w:val="20"/>
              </w:rPr>
            </w:pPr>
            <w:r>
              <w:rPr>
                <w:rFonts w:cstheme="minorHAnsi"/>
                <w:szCs w:val="20"/>
              </w:rPr>
              <w:t>H</w:t>
            </w:r>
            <w:r w:rsidR="0011105E" w:rsidRPr="009457E0">
              <w:rPr>
                <w:rFonts w:cstheme="minorHAnsi"/>
                <w:szCs w:val="20"/>
              </w:rPr>
              <w:t xml:space="preserve">eritage values will be protected through compliance with </w:t>
            </w:r>
            <w:r>
              <w:rPr>
                <w:rFonts w:cstheme="minorHAnsi"/>
                <w:szCs w:val="20"/>
              </w:rPr>
              <w:t xml:space="preserve">any required </w:t>
            </w:r>
            <w:r w:rsidR="0011105E" w:rsidRPr="009457E0">
              <w:rPr>
                <w:rFonts w:cstheme="minorHAnsi"/>
                <w:szCs w:val="20"/>
              </w:rPr>
              <w:t xml:space="preserve">heritage permit </w:t>
            </w:r>
            <w:r>
              <w:rPr>
                <w:rFonts w:cstheme="minorHAnsi"/>
                <w:szCs w:val="20"/>
              </w:rPr>
              <w:t xml:space="preserve">or </w:t>
            </w:r>
            <w:r w:rsidR="0011105E" w:rsidRPr="009457E0">
              <w:rPr>
                <w:rFonts w:cstheme="minorHAnsi"/>
                <w:szCs w:val="20"/>
              </w:rPr>
              <w:t xml:space="preserve">consent under the </w:t>
            </w:r>
            <w:r w:rsidR="0011105E" w:rsidRPr="009457E0">
              <w:rPr>
                <w:rFonts w:cstheme="minorHAnsi"/>
                <w:i/>
                <w:szCs w:val="20"/>
              </w:rPr>
              <w:t>Heritage Act 2017</w:t>
            </w:r>
            <w:r>
              <w:rPr>
                <w:rFonts w:cstheme="minorHAnsi"/>
                <w:iCs/>
                <w:szCs w:val="20"/>
              </w:rPr>
              <w:t>.</w:t>
            </w:r>
            <w:r w:rsidR="0011105E" w:rsidRPr="009457E0">
              <w:rPr>
                <w:rFonts w:cstheme="minorHAnsi"/>
                <w:i/>
                <w:szCs w:val="20"/>
              </w:rPr>
              <w:t xml:space="preserve"> </w:t>
            </w:r>
            <w:r>
              <w:rPr>
                <w:rFonts w:cstheme="minorHAnsi"/>
                <w:szCs w:val="20"/>
              </w:rPr>
              <w:t>T</w:t>
            </w:r>
            <w:r w:rsidR="0011105E" w:rsidRPr="009457E0">
              <w:rPr>
                <w:rFonts w:cstheme="minorHAnsi"/>
                <w:szCs w:val="20"/>
              </w:rPr>
              <w:t>herefore</w:t>
            </w:r>
            <w:r>
              <w:rPr>
                <w:rFonts w:cstheme="minorHAnsi"/>
                <w:szCs w:val="20"/>
              </w:rPr>
              <w:t>, any</w:t>
            </w:r>
            <w:r w:rsidR="0011105E" w:rsidRPr="009457E0">
              <w:rPr>
                <w:rFonts w:cstheme="minorHAnsi"/>
                <w:szCs w:val="20"/>
              </w:rPr>
              <w:t xml:space="preserve"> extensive or major effect on cultural heritage places listed on the Heritage Register or the Archaeological Inventory is not expected.</w:t>
            </w:r>
          </w:p>
          <w:p w14:paraId="2BBFAE04" w14:textId="1D97B8CC" w:rsidR="00D22682" w:rsidRDefault="00D22682" w:rsidP="00CE6EC3">
            <w:pPr>
              <w:autoSpaceDE w:val="0"/>
              <w:autoSpaceDN w:val="0"/>
              <w:adjustRightInd w:val="0"/>
              <w:spacing w:before="120" w:after="120"/>
              <w:rPr>
                <w:rFonts w:cstheme="minorHAnsi"/>
                <w:szCs w:val="20"/>
              </w:rPr>
            </w:pPr>
            <w:r>
              <w:rPr>
                <w:rFonts w:cstheme="minorHAnsi"/>
                <w:szCs w:val="20"/>
              </w:rPr>
              <w:t xml:space="preserve">Refer to </w:t>
            </w:r>
            <w:r>
              <w:rPr>
                <w:rFonts w:cstheme="minorHAnsi"/>
                <w:b/>
                <w:bCs/>
                <w:szCs w:val="20"/>
              </w:rPr>
              <w:t xml:space="preserve">Attachment </w:t>
            </w:r>
            <w:r w:rsidR="00B83039" w:rsidRPr="00A24638">
              <w:rPr>
                <w:rFonts w:cstheme="minorHAnsi"/>
                <w:b/>
                <w:bCs/>
                <w:szCs w:val="20"/>
              </w:rPr>
              <w:t>12</w:t>
            </w:r>
            <w:r w:rsidRPr="00A24638">
              <w:rPr>
                <w:rFonts w:cstheme="minorHAnsi"/>
                <w:b/>
                <w:bCs/>
                <w:szCs w:val="20"/>
              </w:rPr>
              <w:t xml:space="preserve"> </w:t>
            </w:r>
            <w:r>
              <w:rPr>
                <w:rFonts w:cstheme="minorHAnsi"/>
                <w:szCs w:val="20"/>
              </w:rPr>
              <w:t xml:space="preserve">for the </w:t>
            </w:r>
            <w:r w:rsidRPr="00D22682">
              <w:rPr>
                <w:rFonts w:cstheme="minorHAnsi"/>
                <w:szCs w:val="20"/>
              </w:rPr>
              <w:t>MAR</w:t>
            </w:r>
            <w:r w:rsidRPr="00FC7499">
              <w:rPr>
                <w:rFonts w:cstheme="minorHAnsi"/>
                <w:szCs w:val="20"/>
              </w:rPr>
              <w:t xml:space="preserve"> Historical Heritage Impact Assessment</w:t>
            </w:r>
            <w:r>
              <w:rPr>
                <w:rFonts w:cstheme="minorHAnsi"/>
                <w:szCs w:val="20"/>
              </w:rPr>
              <w:t>.</w:t>
            </w:r>
          </w:p>
          <w:p w14:paraId="73A79402" w14:textId="77777777" w:rsidR="0011105E" w:rsidRPr="009457E0" w:rsidRDefault="0011105E" w:rsidP="0011105E">
            <w:pPr>
              <w:spacing w:before="120" w:after="120"/>
              <w:rPr>
                <w:rFonts w:cstheme="minorHAnsi"/>
                <w:b/>
                <w:szCs w:val="20"/>
              </w:rPr>
            </w:pPr>
            <w:r w:rsidRPr="009457E0">
              <w:rPr>
                <w:rFonts w:cstheme="minorHAnsi"/>
                <w:b/>
                <w:szCs w:val="20"/>
              </w:rPr>
              <w:t>Potential effects of construction</w:t>
            </w:r>
          </w:p>
          <w:p w14:paraId="7EE60E01" w14:textId="4750FDCD" w:rsidR="0011105E" w:rsidRPr="009457E0" w:rsidRDefault="004A46A2" w:rsidP="0011105E">
            <w:pPr>
              <w:autoSpaceDE w:val="0"/>
              <w:autoSpaceDN w:val="0"/>
              <w:adjustRightInd w:val="0"/>
              <w:spacing w:before="120" w:after="120"/>
              <w:rPr>
                <w:rFonts w:cstheme="minorHAnsi"/>
                <w:szCs w:val="20"/>
              </w:rPr>
            </w:pPr>
            <w:r>
              <w:rPr>
                <w:rFonts w:cstheme="minorHAnsi"/>
                <w:szCs w:val="20"/>
              </w:rPr>
              <w:t>Potential i</w:t>
            </w:r>
            <w:r w:rsidR="0011105E" w:rsidRPr="009457E0">
              <w:rPr>
                <w:rFonts w:cstheme="minorHAnsi"/>
                <w:szCs w:val="20"/>
              </w:rPr>
              <w:t>mpacts associated with a Project of this type may typically include, but not be limited to:</w:t>
            </w:r>
          </w:p>
          <w:p w14:paraId="5AB4312D" w14:textId="77777777" w:rsidR="0011105E" w:rsidRPr="003E761E" w:rsidRDefault="0011105E" w:rsidP="0011105E">
            <w:pPr>
              <w:pStyle w:val="ListParagraph"/>
              <w:numPr>
                <w:ilvl w:val="0"/>
                <w:numId w:val="20"/>
              </w:numPr>
              <w:autoSpaceDE w:val="0"/>
              <w:autoSpaceDN w:val="0"/>
              <w:adjustRightInd w:val="0"/>
              <w:rPr>
                <w:rFonts w:cstheme="minorHAnsi"/>
                <w:color w:val="auto"/>
                <w:szCs w:val="20"/>
              </w:rPr>
            </w:pPr>
            <w:r w:rsidRPr="003E761E">
              <w:rPr>
                <w:rFonts w:cstheme="minorHAnsi"/>
                <w:color w:val="auto"/>
                <w:szCs w:val="20"/>
              </w:rPr>
              <w:t>Noise and Vibration</w:t>
            </w:r>
          </w:p>
          <w:p w14:paraId="4DCF6C14" w14:textId="77777777" w:rsidR="0011105E" w:rsidRPr="003E761E" w:rsidRDefault="0011105E" w:rsidP="0011105E">
            <w:pPr>
              <w:pStyle w:val="ListParagraph"/>
              <w:numPr>
                <w:ilvl w:val="0"/>
                <w:numId w:val="20"/>
              </w:numPr>
              <w:autoSpaceDE w:val="0"/>
              <w:autoSpaceDN w:val="0"/>
              <w:adjustRightInd w:val="0"/>
              <w:rPr>
                <w:rFonts w:cstheme="minorHAnsi"/>
                <w:color w:val="auto"/>
                <w:szCs w:val="20"/>
              </w:rPr>
            </w:pPr>
            <w:r w:rsidRPr="003E761E">
              <w:rPr>
                <w:rFonts w:cstheme="minorHAnsi"/>
                <w:color w:val="auto"/>
                <w:szCs w:val="20"/>
              </w:rPr>
              <w:t>Dust</w:t>
            </w:r>
          </w:p>
          <w:p w14:paraId="29722837" w14:textId="77777777" w:rsidR="0011105E" w:rsidRPr="003E761E" w:rsidRDefault="0011105E" w:rsidP="0011105E">
            <w:pPr>
              <w:pStyle w:val="ListParagraph"/>
              <w:numPr>
                <w:ilvl w:val="0"/>
                <w:numId w:val="20"/>
              </w:numPr>
              <w:autoSpaceDE w:val="0"/>
              <w:autoSpaceDN w:val="0"/>
              <w:adjustRightInd w:val="0"/>
              <w:rPr>
                <w:rFonts w:cstheme="minorHAnsi"/>
                <w:color w:val="auto"/>
                <w:szCs w:val="20"/>
              </w:rPr>
            </w:pPr>
            <w:r w:rsidRPr="003E761E">
              <w:rPr>
                <w:rFonts w:cstheme="minorHAnsi"/>
                <w:color w:val="auto"/>
                <w:szCs w:val="20"/>
              </w:rPr>
              <w:t>Traffic congestion</w:t>
            </w:r>
          </w:p>
          <w:p w14:paraId="1B7D7D81" w14:textId="77777777" w:rsidR="0011105E" w:rsidRPr="003E761E" w:rsidRDefault="0011105E" w:rsidP="0011105E">
            <w:pPr>
              <w:pStyle w:val="ListParagraph"/>
              <w:numPr>
                <w:ilvl w:val="0"/>
                <w:numId w:val="20"/>
              </w:numPr>
              <w:autoSpaceDE w:val="0"/>
              <w:autoSpaceDN w:val="0"/>
              <w:adjustRightInd w:val="0"/>
              <w:rPr>
                <w:rFonts w:cstheme="minorHAnsi"/>
                <w:color w:val="auto"/>
                <w:szCs w:val="20"/>
              </w:rPr>
            </w:pPr>
            <w:r w:rsidRPr="003E761E">
              <w:rPr>
                <w:rFonts w:cstheme="minorHAnsi"/>
                <w:color w:val="auto"/>
                <w:szCs w:val="20"/>
              </w:rPr>
              <w:t>Spillage</w:t>
            </w:r>
          </w:p>
          <w:p w14:paraId="38448831" w14:textId="77777777" w:rsidR="0011105E" w:rsidRPr="003E761E" w:rsidRDefault="0011105E" w:rsidP="0011105E">
            <w:pPr>
              <w:pStyle w:val="ListParagraph"/>
              <w:numPr>
                <w:ilvl w:val="0"/>
                <w:numId w:val="20"/>
              </w:numPr>
              <w:autoSpaceDE w:val="0"/>
              <w:autoSpaceDN w:val="0"/>
              <w:adjustRightInd w:val="0"/>
              <w:rPr>
                <w:rFonts w:cstheme="minorHAnsi"/>
                <w:color w:val="auto"/>
                <w:szCs w:val="20"/>
              </w:rPr>
            </w:pPr>
            <w:r w:rsidRPr="003E761E">
              <w:rPr>
                <w:rFonts w:cstheme="minorHAnsi"/>
                <w:color w:val="auto"/>
                <w:szCs w:val="20"/>
              </w:rPr>
              <w:t>Sedimentation and Erosion</w:t>
            </w:r>
          </w:p>
          <w:p w14:paraId="3829A0D5" w14:textId="7BE67511" w:rsidR="0011105E" w:rsidRPr="009457E0" w:rsidRDefault="0011105E" w:rsidP="0011105E">
            <w:pPr>
              <w:autoSpaceDE w:val="0"/>
              <w:autoSpaceDN w:val="0"/>
              <w:adjustRightInd w:val="0"/>
              <w:spacing w:before="120" w:after="120"/>
              <w:rPr>
                <w:rFonts w:cstheme="minorHAnsi"/>
                <w:szCs w:val="20"/>
              </w:rPr>
            </w:pPr>
            <w:r w:rsidRPr="009457E0">
              <w:rPr>
                <w:rFonts w:cstheme="minorHAnsi"/>
                <w:szCs w:val="20"/>
              </w:rPr>
              <w:t xml:space="preserve">These impacts will be avoided, reduced or managed through best practice environmental management methods. </w:t>
            </w:r>
            <w:r w:rsidR="00311B57">
              <w:rPr>
                <w:rFonts w:cstheme="minorHAnsi"/>
                <w:szCs w:val="20"/>
              </w:rPr>
              <w:t>I</w:t>
            </w:r>
            <w:r w:rsidRPr="009457E0">
              <w:rPr>
                <w:rFonts w:cstheme="minorHAnsi"/>
                <w:szCs w:val="20"/>
              </w:rPr>
              <w:t>mpacts associated with the construction of the Project are expected to be of a temporary nature and localised.</w:t>
            </w:r>
          </w:p>
          <w:p w14:paraId="2829913F" w14:textId="592E8334" w:rsidR="004A46A2" w:rsidRPr="009457E0" w:rsidRDefault="004A46A2" w:rsidP="0011105E">
            <w:pPr>
              <w:autoSpaceDE w:val="0"/>
              <w:autoSpaceDN w:val="0"/>
              <w:adjustRightInd w:val="0"/>
              <w:spacing w:before="120" w:after="120"/>
              <w:rPr>
                <w:rFonts w:cstheme="minorHAnsi"/>
                <w:szCs w:val="20"/>
              </w:rPr>
            </w:pPr>
            <w:r>
              <w:rPr>
                <w:rFonts w:cstheme="minorHAnsi"/>
                <w:szCs w:val="20"/>
              </w:rPr>
              <w:t>Refer to Section 15 (Social environments) for further details on the Project’s potential effects.</w:t>
            </w:r>
          </w:p>
          <w:p w14:paraId="5F1BAA89" w14:textId="3FDD8883" w:rsidR="0011105E" w:rsidRPr="0011105E" w:rsidRDefault="0011105E" w:rsidP="0011105E">
            <w:pPr>
              <w:autoSpaceDE w:val="0"/>
              <w:autoSpaceDN w:val="0"/>
              <w:adjustRightInd w:val="0"/>
              <w:spacing w:before="120" w:after="120"/>
              <w:rPr>
                <w:rFonts w:cstheme="minorHAnsi"/>
                <w:b/>
                <w:bCs/>
                <w:szCs w:val="20"/>
              </w:rPr>
            </w:pPr>
            <w:r w:rsidRPr="0011105E">
              <w:rPr>
                <w:rFonts w:cstheme="minorHAnsi"/>
                <w:b/>
                <w:bCs/>
                <w:szCs w:val="20"/>
              </w:rPr>
              <w:t>Environmental Management</w:t>
            </w:r>
          </w:p>
          <w:p w14:paraId="1696FA3B" w14:textId="77777777" w:rsidR="00583B00" w:rsidRDefault="0011105E" w:rsidP="00583B00">
            <w:pPr>
              <w:autoSpaceDE w:val="0"/>
              <w:autoSpaceDN w:val="0"/>
              <w:adjustRightInd w:val="0"/>
              <w:spacing w:before="120" w:after="120"/>
              <w:rPr>
                <w:rFonts w:cstheme="minorHAnsi"/>
                <w:szCs w:val="20"/>
              </w:rPr>
            </w:pPr>
            <w:r w:rsidRPr="009457E0">
              <w:rPr>
                <w:rFonts w:cstheme="minorHAnsi"/>
                <w:szCs w:val="20"/>
              </w:rPr>
              <w:t xml:space="preserve">An </w:t>
            </w:r>
            <w:r>
              <w:rPr>
                <w:rFonts w:cstheme="minorHAnsi"/>
                <w:szCs w:val="20"/>
              </w:rPr>
              <w:t xml:space="preserve">Environmental </w:t>
            </w:r>
            <w:r w:rsidRPr="009457E0">
              <w:rPr>
                <w:rFonts w:cstheme="minorHAnsi"/>
                <w:szCs w:val="20"/>
              </w:rPr>
              <w:t>M</w:t>
            </w:r>
            <w:r>
              <w:rPr>
                <w:rFonts w:cstheme="minorHAnsi"/>
                <w:szCs w:val="20"/>
              </w:rPr>
              <w:t xml:space="preserve">anagement </w:t>
            </w:r>
            <w:r w:rsidRPr="009457E0">
              <w:rPr>
                <w:rFonts w:cstheme="minorHAnsi"/>
                <w:szCs w:val="20"/>
              </w:rPr>
              <w:t>F</w:t>
            </w:r>
            <w:r>
              <w:rPr>
                <w:rFonts w:cstheme="minorHAnsi"/>
                <w:szCs w:val="20"/>
              </w:rPr>
              <w:t>ramework (EMF)</w:t>
            </w:r>
            <w:r w:rsidRPr="009457E0">
              <w:rPr>
                <w:rFonts w:cstheme="minorHAnsi"/>
                <w:szCs w:val="20"/>
              </w:rPr>
              <w:t xml:space="preserve"> will be prepared in consultation with relevant stakeholders to provide a transparent and integrated approach to managing the planning, environmental and heritage aspects of design and construction of the works. </w:t>
            </w:r>
            <w:r w:rsidR="00583B00">
              <w:rPr>
                <w:rFonts w:cstheme="minorHAnsi"/>
                <w:szCs w:val="20"/>
              </w:rPr>
              <w:t xml:space="preserve">The </w:t>
            </w:r>
            <w:r w:rsidR="00583B00" w:rsidRPr="00583B00">
              <w:rPr>
                <w:rFonts w:cstheme="minorHAnsi"/>
                <w:szCs w:val="20"/>
              </w:rPr>
              <w:t>EMF</w:t>
            </w:r>
            <w:r w:rsidR="00583B00">
              <w:rPr>
                <w:rFonts w:cstheme="minorHAnsi"/>
                <w:szCs w:val="20"/>
              </w:rPr>
              <w:t xml:space="preserve"> will be </w:t>
            </w:r>
            <w:r w:rsidR="00583B00" w:rsidRPr="00583B00">
              <w:rPr>
                <w:rFonts w:cstheme="minorHAnsi"/>
                <w:szCs w:val="20"/>
              </w:rPr>
              <w:t xml:space="preserve">prepared and approved in accordance with the relevant planning approval. </w:t>
            </w:r>
          </w:p>
          <w:p w14:paraId="2758A25C" w14:textId="090696D5" w:rsidR="00583B00" w:rsidRPr="00583B00" w:rsidRDefault="0011105E" w:rsidP="00583B00">
            <w:pPr>
              <w:autoSpaceDE w:val="0"/>
              <w:autoSpaceDN w:val="0"/>
              <w:adjustRightInd w:val="0"/>
              <w:spacing w:before="120" w:after="120"/>
              <w:rPr>
                <w:rFonts w:cstheme="minorHAnsi"/>
                <w:szCs w:val="20"/>
              </w:rPr>
            </w:pPr>
            <w:r w:rsidRPr="009457E0">
              <w:rPr>
                <w:rFonts w:cstheme="minorHAnsi"/>
                <w:szCs w:val="20"/>
              </w:rPr>
              <w:t>The EMF will outline clear accountabilities for the delivery and monitoring of the Project’s E</w:t>
            </w:r>
            <w:r>
              <w:rPr>
                <w:rFonts w:cstheme="minorHAnsi"/>
                <w:szCs w:val="20"/>
              </w:rPr>
              <w:t xml:space="preserve">nvironmental </w:t>
            </w:r>
            <w:r w:rsidR="00A07502">
              <w:rPr>
                <w:rFonts w:cstheme="minorHAnsi"/>
                <w:szCs w:val="20"/>
              </w:rPr>
              <w:t xml:space="preserve">Management </w:t>
            </w:r>
            <w:r w:rsidRPr="009457E0">
              <w:rPr>
                <w:rFonts w:cstheme="minorHAnsi"/>
                <w:szCs w:val="20"/>
              </w:rPr>
              <w:t>R</w:t>
            </w:r>
            <w:r>
              <w:rPr>
                <w:rFonts w:cstheme="minorHAnsi"/>
                <w:szCs w:val="20"/>
              </w:rPr>
              <w:t>equirement</w:t>
            </w:r>
            <w:r w:rsidRPr="009457E0">
              <w:rPr>
                <w:rFonts w:cstheme="minorHAnsi"/>
                <w:szCs w:val="20"/>
              </w:rPr>
              <w:t>s</w:t>
            </w:r>
            <w:r w:rsidR="00A07502">
              <w:rPr>
                <w:rFonts w:cstheme="minorHAnsi"/>
                <w:szCs w:val="20"/>
              </w:rPr>
              <w:t xml:space="preserve"> (EMR)</w:t>
            </w:r>
            <w:r>
              <w:rPr>
                <w:rFonts w:cstheme="minorHAnsi"/>
                <w:szCs w:val="20"/>
              </w:rPr>
              <w:t>,</w:t>
            </w:r>
            <w:r w:rsidRPr="009457E0">
              <w:rPr>
                <w:rFonts w:cstheme="minorHAnsi"/>
                <w:szCs w:val="20"/>
              </w:rPr>
              <w:t xml:space="preserve"> which are a suite of performance-based outcomes that apply to the design and construction of the Project</w:t>
            </w:r>
            <w:r w:rsidR="00583B00">
              <w:rPr>
                <w:rFonts w:cstheme="minorHAnsi"/>
                <w:szCs w:val="20"/>
              </w:rPr>
              <w:t xml:space="preserve">, </w:t>
            </w:r>
            <w:r w:rsidR="00583B00" w:rsidRPr="00583B00">
              <w:rPr>
                <w:rFonts w:cstheme="minorHAnsi"/>
                <w:szCs w:val="20"/>
              </w:rPr>
              <w:t>that must be implemented by the delivery partner</w:t>
            </w:r>
            <w:r w:rsidR="007E6F77">
              <w:rPr>
                <w:rFonts w:cstheme="minorHAnsi"/>
                <w:szCs w:val="20"/>
              </w:rPr>
              <w:t>s</w:t>
            </w:r>
            <w:r w:rsidR="00583B00" w:rsidRPr="00583B00">
              <w:rPr>
                <w:rFonts w:cstheme="minorHAnsi"/>
                <w:szCs w:val="20"/>
              </w:rPr>
              <w:t xml:space="preserve">. </w:t>
            </w:r>
          </w:p>
          <w:p w14:paraId="3F3B6645" w14:textId="77777777" w:rsidR="0011105E" w:rsidRDefault="0011105E" w:rsidP="0011105E">
            <w:pPr>
              <w:autoSpaceDE w:val="0"/>
              <w:autoSpaceDN w:val="0"/>
              <w:adjustRightInd w:val="0"/>
              <w:spacing w:before="120" w:after="120"/>
              <w:rPr>
                <w:rFonts w:cstheme="minorHAnsi"/>
                <w:szCs w:val="20"/>
              </w:rPr>
            </w:pPr>
            <w:r w:rsidRPr="009457E0">
              <w:rPr>
                <w:rFonts w:cstheme="minorHAnsi"/>
                <w:szCs w:val="20"/>
              </w:rPr>
              <w:t>These environmental management documents aim to make sure that environmental effects and hazards are appropriately managed in a consistent manner across the Project and acceptable environmental outcomes are achieved.</w:t>
            </w:r>
          </w:p>
          <w:p w14:paraId="70BBE920" w14:textId="76795377" w:rsidR="0011105E" w:rsidRPr="0011105E" w:rsidRDefault="00383397" w:rsidP="0011105E">
            <w:pPr>
              <w:autoSpaceDE w:val="0"/>
              <w:autoSpaceDN w:val="0"/>
              <w:adjustRightInd w:val="0"/>
              <w:spacing w:before="120" w:after="120"/>
              <w:rPr>
                <w:rFonts w:cstheme="minorHAnsi"/>
                <w:b/>
                <w:bCs/>
                <w:szCs w:val="20"/>
              </w:rPr>
            </w:pPr>
            <w:r>
              <w:rPr>
                <w:rFonts w:cstheme="minorHAnsi"/>
                <w:szCs w:val="20"/>
              </w:rPr>
              <w:t>Refer to Section 18 (Environmental management) of this referral for further details</w:t>
            </w:r>
            <w:r w:rsidR="00F137C0">
              <w:rPr>
                <w:rFonts w:cstheme="minorHAnsi"/>
                <w:szCs w:val="20"/>
              </w:rPr>
              <w:t xml:space="preserve"> on the </w:t>
            </w:r>
            <w:r w:rsidR="006274ED">
              <w:rPr>
                <w:rFonts w:cstheme="minorHAnsi"/>
                <w:szCs w:val="20"/>
              </w:rPr>
              <w:t xml:space="preserve">Project’s </w:t>
            </w:r>
            <w:r w:rsidR="00F137C0">
              <w:rPr>
                <w:rFonts w:cstheme="minorHAnsi"/>
                <w:szCs w:val="20"/>
              </w:rPr>
              <w:t>EMF</w:t>
            </w:r>
            <w:r>
              <w:rPr>
                <w:rFonts w:cstheme="minorHAnsi"/>
                <w:szCs w:val="20"/>
              </w:rPr>
              <w:t>.</w:t>
            </w:r>
          </w:p>
        </w:tc>
      </w:tr>
      <w:tr w:rsidR="00C25A6F" w14:paraId="1B11C104" w14:textId="77777777" w:rsidTr="003F57F0">
        <w:trPr>
          <w:trHeight w:val="70"/>
        </w:trPr>
        <w:tc>
          <w:tcPr>
            <w:tcW w:w="9385" w:type="dxa"/>
            <w:tcBorders>
              <w:bottom w:val="single" w:sz="4" w:space="0" w:color="auto"/>
            </w:tcBorders>
          </w:tcPr>
          <w:p w14:paraId="414BFC10" w14:textId="77777777" w:rsidR="00C25A6F" w:rsidRPr="009457E0" w:rsidRDefault="00C25A6F" w:rsidP="00B41511">
            <w:pPr>
              <w:rPr>
                <w:rFonts w:cstheme="minorHAnsi"/>
                <w:szCs w:val="20"/>
              </w:rPr>
            </w:pPr>
          </w:p>
        </w:tc>
      </w:tr>
    </w:tbl>
    <w:p w14:paraId="25F44CA4" w14:textId="490AF7C5" w:rsidR="00C25A6F" w:rsidRPr="004C49D6" w:rsidRDefault="00C25A6F" w:rsidP="004B0781">
      <w:pPr>
        <w:pStyle w:val="Heading1"/>
        <w:numPr>
          <w:ilvl w:val="0"/>
          <w:numId w:val="48"/>
        </w:numPr>
        <w:ind w:left="426"/>
        <w:rPr>
          <w:b/>
          <w:bCs/>
          <w:sz w:val="20"/>
          <w:szCs w:val="20"/>
        </w:rPr>
      </w:pPr>
      <w:r w:rsidRPr="004C49D6">
        <w:rPr>
          <w:b/>
          <w:bCs/>
          <w:sz w:val="20"/>
          <w:szCs w:val="20"/>
        </w:rPr>
        <w:t>Native vegetation, flora and fauna</w:t>
      </w:r>
    </w:p>
    <w:p w14:paraId="282D05E6" w14:textId="699FE0FF" w:rsidR="00C25A6F" w:rsidRDefault="00C25A6F" w:rsidP="003F57F0">
      <w:pPr>
        <w:pStyle w:val="ListBullet0"/>
        <w:spacing w:after="0"/>
        <w:jc w:val="both"/>
        <w:rPr>
          <w:rFonts w:eastAsia="Times New Roman" w:cstheme="minorHAnsi"/>
          <w:b/>
          <w:color w:val="auto"/>
          <w:szCs w:val="20"/>
          <w:lang w:eastAsia="en-AU"/>
        </w:rPr>
      </w:pPr>
      <w:r w:rsidRPr="009457E0">
        <w:rPr>
          <w:rFonts w:eastAsia="Times New Roman" w:cstheme="minorHAnsi"/>
          <w:b/>
          <w:color w:val="auto"/>
          <w:szCs w:val="20"/>
          <w:lang w:eastAsia="en-AU"/>
        </w:rPr>
        <w:t>Native vegetation</w:t>
      </w:r>
    </w:p>
    <w:p w14:paraId="35879172" w14:textId="77777777" w:rsidR="002E4AFC" w:rsidRPr="009457E0" w:rsidRDefault="002E4AFC" w:rsidP="003F57F0">
      <w:pPr>
        <w:pStyle w:val="ListBullet0"/>
        <w:spacing w:after="0"/>
        <w:jc w:val="both"/>
        <w:rPr>
          <w:rFonts w:eastAsia="Times New Roman" w:cstheme="minorHAnsi"/>
          <w:b/>
          <w:color w:val="auto"/>
          <w:szCs w:val="20"/>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C25A6F" w14:paraId="7A984928" w14:textId="77777777" w:rsidTr="00755DD8">
        <w:tc>
          <w:tcPr>
            <w:tcW w:w="9385" w:type="dxa"/>
            <w:tcBorders>
              <w:top w:val="single" w:sz="4" w:space="0" w:color="auto"/>
              <w:bottom w:val="nil"/>
            </w:tcBorders>
          </w:tcPr>
          <w:p w14:paraId="6248059F" w14:textId="77777777" w:rsidR="00C25A6F" w:rsidRPr="009457E0" w:rsidRDefault="00C25A6F" w:rsidP="00B41511">
            <w:pPr>
              <w:tabs>
                <w:tab w:val="left" w:pos="357"/>
              </w:tabs>
              <w:rPr>
                <w:rFonts w:cstheme="minorHAnsi"/>
                <w:b/>
                <w:szCs w:val="20"/>
              </w:rPr>
            </w:pPr>
            <w:r w:rsidRPr="009457E0">
              <w:rPr>
                <w:rFonts w:cstheme="minorHAnsi"/>
                <w:b/>
                <w:szCs w:val="20"/>
              </w:rPr>
              <w:t>Is any native vegetation likely to be cleared or otherwise affected by the project?</w:t>
            </w:r>
          </w:p>
          <w:p w14:paraId="000C8007" w14:textId="5BBFEE38" w:rsidR="00C25A6F" w:rsidRPr="009457E0" w:rsidRDefault="00C25A6F" w:rsidP="00B41511">
            <w:pPr>
              <w:spacing w:before="40"/>
              <w:ind w:left="720"/>
              <w:rPr>
                <w:rFonts w:cstheme="minorHAnsi"/>
                <w:szCs w:val="20"/>
              </w:rPr>
            </w:pPr>
            <w:r w:rsidRPr="009457E0">
              <w:rPr>
                <w:rFonts w:cstheme="minorHAnsi"/>
                <w:color w:val="C0C0C0"/>
                <w:szCs w:val="20"/>
                <w:shd w:val="clear" w:color="auto" w:fill="E6E6E6"/>
              </w:rPr>
              <w:t xml:space="preserve"> </w:t>
            </w:r>
            <w:r w:rsidRPr="009457E0">
              <w:rPr>
                <w:rFonts w:cstheme="minorHAnsi"/>
                <w:szCs w:val="20"/>
              </w:rPr>
              <w:t xml:space="preserve"> NYD    </w:t>
            </w:r>
            <w:r w:rsidRPr="009457E0">
              <w:rPr>
                <w:rFonts w:cstheme="minorHAnsi"/>
                <w:color w:val="C0C0C0"/>
                <w:szCs w:val="20"/>
                <w:shd w:val="clear" w:color="auto" w:fill="E6E6E6"/>
              </w:rPr>
              <w:t xml:space="preserve"> </w:t>
            </w:r>
            <w:r w:rsidR="00321F48">
              <w:rPr>
                <w:rFonts w:cstheme="minorHAnsi"/>
                <w:color w:val="C0C0C0"/>
                <w:szCs w:val="20"/>
                <w:shd w:val="clear" w:color="auto" w:fill="E6E6E6"/>
              </w:rPr>
              <w:t xml:space="preserve">  </w:t>
            </w:r>
            <w:r w:rsidRPr="009457E0">
              <w:rPr>
                <w:rFonts w:cstheme="minorHAnsi"/>
                <w:szCs w:val="20"/>
              </w:rPr>
              <w:t xml:space="preserve">No    </w:t>
            </w:r>
            <w:r w:rsidR="00FA6089" w:rsidRPr="00DE7414">
              <w:rPr>
                <w:rFonts w:ascii="Webdings" w:eastAsia="Webdings" w:hAnsi="Webdings" w:cs="Webdings"/>
                <w:b/>
                <w:bCs/>
                <w:szCs w:val="20"/>
                <w:shd w:val="clear" w:color="auto" w:fill="E6E6E6"/>
              </w:rPr>
              <w:t>r</w:t>
            </w:r>
            <w:r w:rsidRPr="009457E0">
              <w:rPr>
                <w:rFonts w:cstheme="minorHAnsi"/>
                <w:color w:val="C0C0C0"/>
                <w:szCs w:val="20"/>
                <w:shd w:val="clear" w:color="auto" w:fill="E6E6E6"/>
              </w:rPr>
              <w:t xml:space="preserve"> </w:t>
            </w:r>
            <w:r w:rsidRPr="003F57F0">
              <w:rPr>
                <w:rFonts w:cstheme="minorHAnsi"/>
                <w:szCs w:val="20"/>
              </w:rPr>
              <w:t>Yes</w:t>
            </w:r>
            <w:r w:rsidRPr="009457E0">
              <w:rPr>
                <w:rFonts w:cstheme="minorHAnsi"/>
                <w:szCs w:val="20"/>
              </w:rPr>
              <w:t xml:space="preserve">  </w:t>
            </w:r>
            <w:r w:rsidRPr="009457E0">
              <w:rPr>
                <w:rFonts w:cstheme="minorHAnsi"/>
                <w:b/>
                <w:szCs w:val="20"/>
              </w:rPr>
              <w:t xml:space="preserve"> </w:t>
            </w:r>
            <w:r w:rsidRPr="009457E0">
              <w:rPr>
                <w:rFonts w:cstheme="minorHAnsi"/>
                <w:szCs w:val="20"/>
              </w:rPr>
              <w:t>If yes, answer the following questions and attach details.</w:t>
            </w:r>
          </w:p>
        </w:tc>
      </w:tr>
      <w:tr w:rsidR="00C25A6F" w14:paraId="5EC554AE" w14:textId="77777777" w:rsidTr="00755DD8">
        <w:tc>
          <w:tcPr>
            <w:tcW w:w="9385" w:type="dxa"/>
            <w:tcBorders>
              <w:top w:val="single" w:sz="4" w:space="0" w:color="auto"/>
              <w:bottom w:val="single" w:sz="4" w:space="0" w:color="auto"/>
            </w:tcBorders>
          </w:tcPr>
          <w:p w14:paraId="35DE21F0" w14:textId="77777777" w:rsidR="00C25A6F" w:rsidRPr="00530D8B" w:rsidRDefault="00C25A6F" w:rsidP="00B405C2">
            <w:pPr>
              <w:spacing w:before="120" w:after="120"/>
              <w:rPr>
                <w:rFonts w:cstheme="minorHAnsi"/>
                <w:szCs w:val="20"/>
              </w:rPr>
            </w:pPr>
            <w:r w:rsidRPr="00530D8B">
              <w:rPr>
                <w:rFonts w:cstheme="minorHAnsi"/>
                <w:b/>
                <w:szCs w:val="20"/>
              </w:rPr>
              <w:t>What investigation of native vegetation in the project area has been done?</w:t>
            </w:r>
            <w:r w:rsidRPr="00530D8B">
              <w:rPr>
                <w:rFonts w:cstheme="minorHAnsi"/>
                <w:szCs w:val="20"/>
              </w:rPr>
              <w:t xml:space="preserve">  (briefly describe)</w:t>
            </w:r>
          </w:p>
          <w:p w14:paraId="123A186D" w14:textId="0003A634" w:rsidR="00227F97" w:rsidRPr="00530D8B" w:rsidRDefault="00C30906" w:rsidP="00227F97">
            <w:pPr>
              <w:autoSpaceDE w:val="0"/>
              <w:autoSpaceDN w:val="0"/>
              <w:adjustRightInd w:val="0"/>
              <w:spacing w:before="120" w:after="120"/>
              <w:rPr>
                <w:rFonts w:cstheme="minorHAnsi"/>
                <w:szCs w:val="20"/>
              </w:rPr>
            </w:pPr>
            <w:r w:rsidRPr="00530D8B">
              <w:rPr>
                <w:rFonts w:cstheme="minorHAnsi"/>
                <w:szCs w:val="20"/>
              </w:rPr>
              <w:t>The e</w:t>
            </w:r>
            <w:r w:rsidR="00227F97" w:rsidRPr="00530D8B">
              <w:rPr>
                <w:rFonts w:cstheme="minorHAnsi"/>
                <w:szCs w:val="20"/>
              </w:rPr>
              <w:t>colog</w:t>
            </w:r>
            <w:r w:rsidRPr="00530D8B">
              <w:rPr>
                <w:rFonts w:cstheme="minorHAnsi"/>
                <w:szCs w:val="20"/>
              </w:rPr>
              <w:t>ical values</w:t>
            </w:r>
            <w:r w:rsidR="00227F97" w:rsidRPr="00530D8B">
              <w:rPr>
                <w:rFonts w:cstheme="minorHAnsi"/>
                <w:szCs w:val="20"/>
              </w:rPr>
              <w:t xml:space="preserve"> of the Project Land, including native vegetation, fauna and flora, is summarised below. A detailed description of survey methods and results is provided in </w:t>
            </w:r>
            <w:r w:rsidR="00227F97" w:rsidRPr="00530D8B">
              <w:rPr>
                <w:rFonts w:cstheme="minorHAnsi"/>
                <w:b/>
                <w:szCs w:val="20"/>
              </w:rPr>
              <w:t xml:space="preserve">Attachment </w:t>
            </w:r>
            <w:r w:rsidR="00B83039">
              <w:rPr>
                <w:rFonts w:cstheme="minorHAnsi"/>
                <w:b/>
                <w:szCs w:val="20"/>
              </w:rPr>
              <w:t>10</w:t>
            </w:r>
            <w:r w:rsidR="00227F97" w:rsidRPr="00530D8B">
              <w:rPr>
                <w:rFonts w:cstheme="minorHAnsi"/>
                <w:szCs w:val="20"/>
              </w:rPr>
              <w:t>.</w:t>
            </w:r>
          </w:p>
          <w:p w14:paraId="59C7CE42" w14:textId="745FD67A" w:rsidR="00227F97" w:rsidRPr="00530D8B" w:rsidRDefault="00C30906" w:rsidP="00227F97">
            <w:pPr>
              <w:autoSpaceDE w:val="0"/>
              <w:autoSpaceDN w:val="0"/>
              <w:adjustRightInd w:val="0"/>
              <w:spacing w:before="120" w:after="120"/>
              <w:rPr>
                <w:rFonts w:cstheme="minorHAnsi"/>
                <w:szCs w:val="20"/>
              </w:rPr>
            </w:pPr>
            <w:r w:rsidRPr="00530D8B">
              <w:rPr>
                <w:rFonts w:cstheme="minorHAnsi"/>
                <w:szCs w:val="20"/>
              </w:rPr>
              <w:t>Extensive d</w:t>
            </w:r>
            <w:r w:rsidR="00227F97" w:rsidRPr="00530D8B">
              <w:rPr>
                <w:rFonts w:cstheme="minorHAnsi"/>
                <w:szCs w:val="20"/>
              </w:rPr>
              <w:t>esktop and field investigations were undertaken to determine the extent of native vegetation and listed ecological communities, and the potential for listed terrestrial and aquatic flora and fauna species to occur within the Project Land.</w:t>
            </w:r>
          </w:p>
          <w:p w14:paraId="0B2C588B" w14:textId="49B60F29" w:rsidR="00E13E00" w:rsidRPr="00530D8B" w:rsidRDefault="00E13E00" w:rsidP="00B405C2">
            <w:pPr>
              <w:spacing w:before="120" w:after="120"/>
              <w:rPr>
                <w:rFonts w:cstheme="minorHAnsi"/>
                <w:b/>
                <w:szCs w:val="20"/>
              </w:rPr>
            </w:pPr>
            <w:r w:rsidRPr="00530D8B">
              <w:rPr>
                <w:rFonts w:cstheme="minorHAnsi"/>
                <w:b/>
                <w:szCs w:val="20"/>
              </w:rPr>
              <w:t>Desktop Assessment</w:t>
            </w:r>
          </w:p>
          <w:p w14:paraId="600075C0" w14:textId="77777777" w:rsidR="00227F97" w:rsidRPr="00530D8B" w:rsidRDefault="00227F97" w:rsidP="00227F97">
            <w:pPr>
              <w:autoSpaceDE w:val="0"/>
              <w:autoSpaceDN w:val="0"/>
              <w:adjustRightInd w:val="0"/>
              <w:spacing w:before="120" w:after="120"/>
              <w:rPr>
                <w:rFonts w:cstheme="minorHAnsi"/>
                <w:szCs w:val="20"/>
              </w:rPr>
            </w:pPr>
            <w:r w:rsidRPr="00530D8B">
              <w:rPr>
                <w:rFonts w:cstheme="minorHAnsi"/>
                <w:szCs w:val="20"/>
              </w:rPr>
              <w:t>The desktop assessment reviewed databases and documents, referenced below, to provide information on native vegetation, threatened ecological communities, and threatened flora and fauna species and their habitats previously identified or modelled to occur within the Project Land.</w:t>
            </w:r>
          </w:p>
          <w:p w14:paraId="0CB22337" w14:textId="77777777" w:rsidR="00227F97" w:rsidRPr="00530D8B" w:rsidRDefault="00227F97" w:rsidP="00227F97">
            <w:pPr>
              <w:autoSpaceDE w:val="0"/>
              <w:autoSpaceDN w:val="0"/>
              <w:adjustRightInd w:val="0"/>
              <w:spacing w:before="120" w:after="120"/>
              <w:rPr>
                <w:rFonts w:cstheme="minorHAnsi"/>
                <w:szCs w:val="20"/>
              </w:rPr>
            </w:pPr>
            <w:r w:rsidRPr="00530D8B">
              <w:rPr>
                <w:rFonts w:cstheme="minorHAnsi"/>
                <w:szCs w:val="20"/>
              </w:rPr>
              <w:t>The following databases were reviewed:</w:t>
            </w:r>
          </w:p>
          <w:p w14:paraId="28FDAE01" w14:textId="77777777" w:rsidR="00227F97" w:rsidRPr="00530D8B" w:rsidRDefault="00227F97" w:rsidP="00227F97">
            <w:pPr>
              <w:autoSpaceDE w:val="0"/>
              <w:autoSpaceDN w:val="0"/>
              <w:adjustRightInd w:val="0"/>
              <w:spacing w:before="120" w:after="120"/>
              <w:rPr>
                <w:rFonts w:cstheme="minorHAnsi"/>
                <w:i/>
                <w:szCs w:val="20"/>
              </w:rPr>
            </w:pPr>
            <w:r w:rsidRPr="00530D8B">
              <w:rPr>
                <w:rFonts w:cstheme="minorHAnsi"/>
                <w:i/>
                <w:iCs/>
                <w:szCs w:val="20"/>
              </w:rPr>
              <w:t>Commonwealth</w:t>
            </w:r>
            <w:r w:rsidRPr="00530D8B">
              <w:rPr>
                <w:rFonts w:cstheme="minorHAnsi"/>
                <w:i/>
                <w:szCs w:val="20"/>
              </w:rPr>
              <w:t xml:space="preserve"> Department of Agriculture, Water and the Environment (DAWE) database: </w:t>
            </w:r>
          </w:p>
          <w:p w14:paraId="2709189C" w14:textId="7F8E635D"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b/>
                <w:color w:val="auto"/>
                <w:szCs w:val="20"/>
              </w:rPr>
              <w:t>Protected Matters Search Tool</w:t>
            </w:r>
            <w:r w:rsidRPr="00530D8B">
              <w:rPr>
                <w:rFonts w:cstheme="minorHAnsi"/>
                <w:color w:val="auto"/>
                <w:szCs w:val="20"/>
              </w:rPr>
              <w:t xml:space="preserve"> (DAWE 2020b): The Protected Matters Search Tool (PMST) highlights Matters of National Environmental Significance (MNES) listed under the Commonwealth EPBC Act that are likely to occur within a 5 km buffer of the Project Land.</w:t>
            </w:r>
          </w:p>
          <w:p w14:paraId="2301CDA6" w14:textId="77777777" w:rsidR="00227F97" w:rsidRPr="00530D8B" w:rsidRDefault="00227F97" w:rsidP="00227F97">
            <w:pPr>
              <w:autoSpaceDE w:val="0"/>
              <w:autoSpaceDN w:val="0"/>
              <w:adjustRightInd w:val="0"/>
              <w:spacing w:before="120" w:after="120"/>
              <w:rPr>
                <w:rFonts w:cstheme="minorHAnsi"/>
                <w:i/>
                <w:iCs/>
                <w:szCs w:val="20"/>
              </w:rPr>
            </w:pPr>
            <w:r w:rsidRPr="00530D8B">
              <w:rPr>
                <w:rFonts w:cstheme="minorHAnsi"/>
                <w:i/>
                <w:iCs/>
                <w:szCs w:val="20"/>
              </w:rPr>
              <w:t xml:space="preserve">Victorian Department of Environment, Land, Water and Planning (DELWP) Biodiversity databases: </w:t>
            </w:r>
          </w:p>
          <w:p w14:paraId="173B1CE5"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b/>
                <w:color w:val="auto"/>
                <w:szCs w:val="20"/>
              </w:rPr>
              <w:t>Nature Kit</w:t>
            </w:r>
            <w:r w:rsidRPr="00530D8B">
              <w:rPr>
                <w:rFonts w:cstheme="minorHAnsi"/>
                <w:color w:val="auto"/>
                <w:szCs w:val="20"/>
              </w:rPr>
              <w:t xml:space="preserve"> (DELWP 2020a): comprises spatial data of native vegetation across Victoria; including modelled distributions of Ecological Vegetation Classes (EVCs). </w:t>
            </w:r>
          </w:p>
          <w:p w14:paraId="51D02A86"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b/>
                <w:color w:val="auto"/>
                <w:szCs w:val="20"/>
              </w:rPr>
              <w:t>Victorian Biodiversity Atlas</w:t>
            </w:r>
            <w:r w:rsidRPr="00530D8B">
              <w:rPr>
                <w:rFonts w:cstheme="minorHAnsi"/>
                <w:color w:val="auto"/>
                <w:szCs w:val="20"/>
              </w:rPr>
              <w:t xml:space="preserve"> (DELWP 2020b): comprises historical spatial data records of flora and fauna species from across the state. Records are added opportunistically, as flora and fauna surveys are conducted within Victoria for a variety of purposes. </w:t>
            </w:r>
          </w:p>
          <w:p w14:paraId="39FC2C66" w14:textId="77777777" w:rsidR="00227F97" w:rsidRPr="00530D8B" w:rsidRDefault="00227F97" w:rsidP="00227F97">
            <w:pPr>
              <w:autoSpaceDE w:val="0"/>
              <w:autoSpaceDN w:val="0"/>
              <w:adjustRightInd w:val="0"/>
              <w:spacing w:before="120" w:after="120"/>
              <w:rPr>
                <w:rFonts w:cstheme="minorHAnsi"/>
                <w:szCs w:val="20"/>
              </w:rPr>
            </w:pPr>
            <w:r w:rsidRPr="00530D8B">
              <w:rPr>
                <w:rFonts w:cstheme="minorHAnsi"/>
                <w:szCs w:val="20"/>
              </w:rPr>
              <w:t>A 5 km search buffer around the Project Land</w:t>
            </w:r>
            <w:r w:rsidRPr="00530D8B" w:rsidDel="00AF6B10">
              <w:rPr>
                <w:rFonts w:cstheme="minorHAnsi"/>
                <w:szCs w:val="20"/>
              </w:rPr>
              <w:t xml:space="preserve"> </w:t>
            </w:r>
            <w:r w:rsidRPr="00530D8B">
              <w:rPr>
                <w:rFonts w:cstheme="minorHAnsi"/>
                <w:szCs w:val="20"/>
              </w:rPr>
              <w:t>was used for these database searches to indicate the potential for presence of significant vegetation or threatened species in nearby areas.</w:t>
            </w:r>
          </w:p>
          <w:p w14:paraId="1A40171B" w14:textId="77777777" w:rsidR="00227F97" w:rsidRPr="00530D8B" w:rsidRDefault="00227F97" w:rsidP="00227F97">
            <w:pPr>
              <w:autoSpaceDE w:val="0"/>
              <w:autoSpaceDN w:val="0"/>
              <w:adjustRightInd w:val="0"/>
              <w:spacing w:before="120" w:after="120"/>
              <w:rPr>
                <w:rFonts w:cstheme="minorHAnsi"/>
                <w:szCs w:val="20"/>
              </w:rPr>
            </w:pPr>
            <w:r w:rsidRPr="00530D8B">
              <w:rPr>
                <w:rFonts w:cstheme="minorHAnsi"/>
                <w:szCs w:val="20"/>
              </w:rPr>
              <w:t>Available aerial imagery was interpreted to inform the ecological assessment. The desktop assessment also included a review of previous studies within and adjacent to the Project Land.</w:t>
            </w:r>
          </w:p>
          <w:p w14:paraId="10E50E30" w14:textId="15EAAFE8" w:rsidR="00E13E00" w:rsidRPr="00530D8B" w:rsidRDefault="00E74406" w:rsidP="00B405C2">
            <w:pPr>
              <w:autoSpaceDE w:val="0"/>
              <w:autoSpaceDN w:val="0"/>
              <w:adjustRightInd w:val="0"/>
              <w:spacing w:before="120" w:after="120"/>
              <w:rPr>
                <w:rFonts w:cstheme="minorHAnsi"/>
                <w:b/>
                <w:szCs w:val="20"/>
              </w:rPr>
            </w:pPr>
            <w:r w:rsidRPr="00530D8B">
              <w:rPr>
                <w:rFonts w:cstheme="minorHAnsi"/>
                <w:b/>
                <w:szCs w:val="20"/>
              </w:rPr>
              <w:t>Field Assessments</w:t>
            </w:r>
          </w:p>
          <w:p w14:paraId="44E51073" w14:textId="77777777" w:rsidR="00227F97" w:rsidRPr="00530D8B" w:rsidRDefault="00227F97" w:rsidP="00227F97">
            <w:pPr>
              <w:autoSpaceDE w:val="0"/>
              <w:autoSpaceDN w:val="0"/>
              <w:adjustRightInd w:val="0"/>
              <w:spacing w:before="120" w:after="120"/>
              <w:rPr>
                <w:rFonts w:cstheme="minorHAnsi"/>
                <w:szCs w:val="20"/>
              </w:rPr>
            </w:pPr>
            <w:r w:rsidRPr="00530D8B">
              <w:rPr>
                <w:rFonts w:cstheme="minorHAnsi"/>
                <w:szCs w:val="20"/>
              </w:rPr>
              <w:t>Detailed field assessments including mapping of native vegetation and habitat to support threatened flora and fauna was undertaken on the following dates:</w:t>
            </w:r>
          </w:p>
          <w:p w14:paraId="22B4D595"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8 and 9 November 2018 (areas between Stony Creek and Melbourne Airport)</w:t>
            </w:r>
          </w:p>
          <w:p w14:paraId="0E728BC0"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30 April 2019 (areas in the vicinity of Sunshine)</w:t>
            </w:r>
          </w:p>
          <w:p w14:paraId="5B67F753"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5, 6, 8 and 18 February 2019, and 25 to 27 September 2019 (Public land between Steele Creek and Tullamarine)</w:t>
            </w:r>
          </w:p>
          <w:p w14:paraId="3E881C4B"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23 September 2019 (Sunshine Scope)</w:t>
            </w:r>
          </w:p>
          <w:p w14:paraId="06B24DBB"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7 July 2020 (Private Property within the M80 North Zone</w:t>
            </w:r>
          </w:p>
          <w:p w14:paraId="015CA24E"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24 July 2020 to 28 July 2020 (Jacana rail corridor between M80 Powerline Easement and Jacana Station)</w:t>
            </w:r>
          </w:p>
          <w:p w14:paraId="59CB339F"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22 and 25 of September 2020 (River Valley Estate and Sunshine North Escarpment private land)</w:t>
            </w:r>
          </w:p>
          <w:p w14:paraId="638837D2" w14:textId="264295DC" w:rsidR="00227F97"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18 September and 6 October 2020 (project land extent on the Sunbury line extending West of Albion Station)</w:t>
            </w:r>
          </w:p>
          <w:p w14:paraId="126DF693" w14:textId="1FCD6BEA" w:rsidR="00F06C97" w:rsidRPr="00F06C97" w:rsidRDefault="00F06C97" w:rsidP="00F06C97">
            <w:pPr>
              <w:pStyle w:val="ListParagraph"/>
              <w:numPr>
                <w:ilvl w:val="0"/>
                <w:numId w:val="20"/>
              </w:numPr>
              <w:autoSpaceDE w:val="0"/>
              <w:autoSpaceDN w:val="0"/>
              <w:adjustRightInd w:val="0"/>
              <w:rPr>
                <w:rFonts w:cstheme="minorHAnsi"/>
                <w:color w:val="auto"/>
                <w:szCs w:val="20"/>
              </w:rPr>
            </w:pPr>
            <w:r w:rsidRPr="00F06C97">
              <w:rPr>
                <w:rFonts w:cstheme="minorHAnsi"/>
                <w:color w:val="auto"/>
                <w:szCs w:val="20"/>
              </w:rPr>
              <w:t>11 June and 2 July 2021 (Luma Estate and adjacent Stony Creek easement)</w:t>
            </w:r>
          </w:p>
          <w:p w14:paraId="7BD26F84" w14:textId="77777777" w:rsidR="00227F97" w:rsidRPr="00530D8B" w:rsidRDefault="00227F97" w:rsidP="00227F97">
            <w:pPr>
              <w:pStyle w:val="Default"/>
              <w:spacing w:before="120" w:after="120"/>
              <w:rPr>
                <w:rFonts w:asciiTheme="minorHAnsi" w:hAnsiTheme="minorHAnsi" w:cstheme="minorHAnsi"/>
                <w:sz w:val="20"/>
                <w:szCs w:val="20"/>
              </w:rPr>
            </w:pPr>
            <w:r w:rsidRPr="00530D8B">
              <w:rPr>
                <w:rFonts w:asciiTheme="minorHAnsi" w:hAnsiTheme="minorHAnsi" w:cstheme="minorHAnsi"/>
                <w:sz w:val="20"/>
                <w:szCs w:val="20"/>
              </w:rPr>
              <w:t xml:space="preserve">Tasks undertaken during the assessment included: </w:t>
            </w:r>
          </w:p>
          <w:p w14:paraId="530D214C" w14:textId="7DAADBBF"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 xml:space="preserve">Mapping of native vegetation in accordance with </w:t>
            </w:r>
            <w:r w:rsidR="00967B53" w:rsidRPr="00530D8B">
              <w:rPr>
                <w:rFonts w:cstheme="minorHAnsi"/>
                <w:color w:val="auto"/>
                <w:szCs w:val="20"/>
              </w:rPr>
              <w:t>the</w:t>
            </w:r>
            <w:r w:rsidRPr="00530D8B">
              <w:rPr>
                <w:rFonts w:cstheme="minorHAnsi"/>
                <w:color w:val="auto"/>
                <w:szCs w:val="20"/>
              </w:rPr>
              <w:t xml:space="preserve"> </w:t>
            </w:r>
            <w:r w:rsidRPr="00530D8B">
              <w:rPr>
                <w:rFonts w:cstheme="minorHAnsi"/>
                <w:i/>
                <w:iCs/>
                <w:color w:val="auto"/>
                <w:szCs w:val="20"/>
              </w:rPr>
              <w:t xml:space="preserve">Guidelines for the removal, destruction or lopping of native vegetation </w:t>
            </w:r>
            <w:r w:rsidRPr="00530D8B">
              <w:rPr>
                <w:rFonts w:cstheme="minorHAnsi"/>
                <w:color w:val="auto"/>
                <w:szCs w:val="20"/>
              </w:rPr>
              <w:t xml:space="preserve">(the Guidelines) (DELWP 2017a) as either a patch or scattered tree. </w:t>
            </w:r>
          </w:p>
          <w:p w14:paraId="39C354AD"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 xml:space="preserve">Habitat Hectare Assessment of patches of native vegetation in accordance with the Vegetation Quality Assessment Manual v1.3 (DSE 2004). </w:t>
            </w:r>
          </w:p>
          <w:p w14:paraId="15943230"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Assessing the presence or potential habitat for threatened flora and fauna.</w:t>
            </w:r>
          </w:p>
          <w:p w14:paraId="71561DE5" w14:textId="77777777" w:rsidR="00227F97" w:rsidRPr="00530D8B" w:rsidRDefault="00227F97" w:rsidP="00227F97">
            <w:pPr>
              <w:pStyle w:val="ListParagraph"/>
              <w:numPr>
                <w:ilvl w:val="0"/>
                <w:numId w:val="20"/>
              </w:numPr>
              <w:autoSpaceDE w:val="0"/>
              <w:autoSpaceDN w:val="0"/>
              <w:adjustRightInd w:val="0"/>
              <w:rPr>
                <w:rFonts w:cstheme="minorHAnsi"/>
                <w:color w:val="auto"/>
                <w:szCs w:val="20"/>
              </w:rPr>
            </w:pPr>
            <w:r w:rsidRPr="00530D8B">
              <w:rPr>
                <w:rFonts w:cstheme="minorHAnsi"/>
                <w:color w:val="auto"/>
                <w:szCs w:val="20"/>
              </w:rPr>
              <w:t xml:space="preserve">Assessing the presence of threatened communities in accordance with the listing advice for those communities. </w:t>
            </w:r>
          </w:p>
          <w:p w14:paraId="41B884A4" w14:textId="5D7B3424" w:rsidR="00E13E00" w:rsidRPr="00227F97" w:rsidRDefault="00227F97" w:rsidP="003F57F0">
            <w:pPr>
              <w:autoSpaceDE w:val="0"/>
              <w:autoSpaceDN w:val="0"/>
              <w:adjustRightInd w:val="0"/>
              <w:spacing w:before="120" w:after="120"/>
              <w:rPr>
                <w:rFonts w:cstheme="minorHAnsi"/>
                <w:szCs w:val="20"/>
              </w:rPr>
            </w:pPr>
            <w:r w:rsidRPr="00530D8B">
              <w:rPr>
                <w:rFonts w:cstheme="minorHAnsi"/>
                <w:szCs w:val="20"/>
              </w:rPr>
              <w:t>Native vegetation identified in the Project Land</w:t>
            </w:r>
            <w:r w:rsidRPr="00530D8B" w:rsidDel="009B6235">
              <w:rPr>
                <w:rFonts w:cstheme="minorHAnsi"/>
                <w:szCs w:val="20"/>
              </w:rPr>
              <w:t xml:space="preserve"> </w:t>
            </w:r>
            <w:r w:rsidRPr="00530D8B">
              <w:rPr>
                <w:rFonts w:cstheme="minorHAnsi"/>
                <w:szCs w:val="20"/>
              </w:rPr>
              <w:t>was classified into EVCs, mapped, and subject to Vegetation Quality Assessment to quantify the condition of the EVCs against defined benchmarks. This information enables the identification of threatened ecological communities listed under the EPBC Act and/or FFG Act, potential threatened species habitat, and (where relevant), for use in determining mitigative offset requirements for the Project.</w:t>
            </w:r>
          </w:p>
        </w:tc>
      </w:tr>
      <w:tr w:rsidR="00C25A6F" w14:paraId="02CCB77A" w14:textId="77777777" w:rsidTr="00755DD8">
        <w:tc>
          <w:tcPr>
            <w:tcW w:w="9385" w:type="dxa"/>
            <w:tcBorders>
              <w:top w:val="single" w:sz="4" w:space="0" w:color="auto"/>
              <w:bottom w:val="nil"/>
            </w:tcBorders>
          </w:tcPr>
          <w:p w14:paraId="534E6D87" w14:textId="77777777" w:rsidR="00C25A6F" w:rsidRPr="009457E0" w:rsidRDefault="00C25A6F" w:rsidP="00B41511">
            <w:pPr>
              <w:rPr>
                <w:rFonts w:cstheme="minorHAnsi"/>
                <w:szCs w:val="20"/>
              </w:rPr>
            </w:pPr>
          </w:p>
        </w:tc>
      </w:tr>
      <w:tr w:rsidR="00C25A6F" w14:paraId="5B7361F7" w14:textId="77777777" w:rsidTr="00755DD8">
        <w:tc>
          <w:tcPr>
            <w:tcW w:w="9385" w:type="dxa"/>
            <w:tcBorders>
              <w:top w:val="nil"/>
              <w:bottom w:val="nil"/>
            </w:tcBorders>
          </w:tcPr>
          <w:p w14:paraId="02A77839" w14:textId="77777777" w:rsidR="00C25A6F" w:rsidRPr="009457E0" w:rsidRDefault="00C25A6F" w:rsidP="00B41511">
            <w:pPr>
              <w:rPr>
                <w:rFonts w:cstheme="minorHAnsi"/>
                <w:szCs w:val="20"/>
              </w:rPr>
            </w:pPr>
            <w:r w:rsidRPr="009457E0">
              <w:rPr>
                <w:rFonts w:cstheme="minorHAnsi"/>
                <w:b/>
                <w:szCs w:val="20"/>
              </w:rPr>
              <w:t>What is the maximum area of native vegetation that may need to be cleared?</w:t>
            </w:r>
            <w:r w:rsidRPr="009457E0">
              <w:rPr>
                <w:rFonts w:cstheme="minorHAnsi"/>
                <w:szCs w:val="20"/>
              </w:rPr>
              <w:t xml:space="preserve">         </w:t>
            </w:r>
          </w:p>
          <w:p w14:paraId="3AD85FDF" w14:textId="74E455FD" w:rsidR="00366091" w:rsidRPr="009457E0" w:rsidRDefault="00C25A6F" w:rsidP="003F57F0">
            <w:pPr>
              <w:spacing w:before="40" w:after="240"/>
              <w:rPr>
                <w:rFonts w:cstheme="minorHAnsi"/>
                <w:szCs w:val="20"/>
              </w:rPr>
            </w:pPr>
            <w:r w:rsidRPr="009457E0">
              <w:rPr>
                <w:rFonts w:cstheme="minorHAnsi"/>
                <w:szCs w:val="20"/>
              </w:rPr>
              <w:t xml:space="preserve">             </w:t>
            </w:r>
            <w:r w:rsidRPr="00227F97">
              <w:rPr>
                <w:rFonts w:cstheme="minorHAnsi"/>
                <w:color w:val="C0C0C0"/>
                <w:szCs w:val="20"/>
                <w:shd w:val="clear" w:color="auto" w:fill="E6E6E6"/>
              </w:rPr>
              <w:t xml:space="preserve"> </w:t>
            </w:r>
            <w:r w:rsidR="00321F48">
              <w:rPr>
                <w:rFonts w:cstheme="minorHAnsi"/>
                <w:color w:val="C0C0C0"/>
                <w:szCs w:val="20"/>
                <w:shd w:val="clear" w:color="auto" w:fill="E6E6E6"/>
              </w:rPr>
              <w:t xml:space="preserve">  </w:t>
            </w:r>
            <w:r w:rsidRPr="00227F97">
              <w:rPr>
                <w:rFonts w:cstheme="minorHAnsi"/>
                <w:szCs w:val="20"/>
              </w:rPr>
              <w:t>NYD</w:t>
            </w:r>
            <w:r w:rsidR="00FA6089">
              <w:rPr>
                <w:rFonts w:cstheme="minorHAnsi"/>
                <w:szCs w:val="20"/>
              </w:rPr>
              <w:t xml:space="preserve"> </w:t>
            </w:r>
            <w:r w:rsidRPr="00227F97">
              <w:rPr>
                <w:rFonts w:cstheme="minorHAnsi"/>
                <w:szCs w:val="20"/>
              </w:rPr>
              <w:t xml:space="preserve">                Estimated area </w:t>
            </w:r>
            <w:r w:rsidR="00FA672A">
              <w:rPr>
                <w:rFonts w:cstheme="minorHAnsi"/>
                <w:szCs w:val="20"/>
              </w:rPr>
              <w:t>3.889</w:t>
            </w:r>
            <w:r w:rsidR="00227F97" w:rsidRPr="00227F97">
              <w:rPr>
                <w:rFonts w:cstheme="minorHAnsi"/>
                <w:szCs w:val="20"/>
              </w:rPr>
              <w:t xml:space="preserve"> </w:t>
            </w:r>
            <w:r w:rsidRPr="00227F97">
              <w:rPr>
                <w:rFonts w:cstheme="minorHAnsi"/>
                <w:szCs w:val="20"/>
              </w:rPr>
              <w:t>hectares</w:t>
            </w:r>
          </w:p>
          <w:tbl>
            <w:tblPr>
              <w:tblStyle w:val="GridTable"/>
              <w:tblW w:w="8664" w:type="dxa"/>
              <w:tblLayout w:type="fixed"/>
              <w:tblLook w:val="04A0" w:firstRow="1" w:lastRow="0" w:firstColumn="1" w:lastColumn="0" w:noHBand="0" w:noVBand="1"/>
            </w:tblPr>
            <w:tblGrid>
              <w:gridCol w:w="4332"/>
              <w:gridCol w:w="4332"/>
            </w:tblGrid>
            <w:tr w:rsidR="00767CDB" w14:paraId="36CF8BCB" w14:textId="77777777" w:rsidTr="00441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73D72ED2" w14:textId="7847D263" w:rsidR="00767CDB" w:rsidRPr="003E7AB5" w:rsidRDefault="00767CDB" w:rsidP="00767CDB">
                  <w:pPr>
                    <w:pStyle w:val="BodyText"/>
                    <w:rPr>
                      <w:color w:val="auto"/>
                      <w:sz w:val="16"/>
                      <w:szCs w:val="16"/>
                    </w:rPr>
                  </w:pPr>
                  <w:r w:rsidRPr="003E7AB5">
                    <w:rPr>
                      <w:color w:val="auto"/>
                      <w:sz w:val="16"/>
                      <w:szCs w:val="16"/>
                    </w:rPr>
                    <w:t>Extent within project area</w:t>
                  </w:r>
                </w:p>
              </w:tc>
              <w:tc>
                <w:tcPr>
                  <w:tcW w:w="4332" w:type="dxa"/>
                </w:tcPr>
                <w:p w14:paraId="212C2D38" w14:textId="319A389F" w:rsidR="00767CDB" w:rsidRPr="003E7AB5" w:rsidRDefault="00767CDB" w:rsidP="00767CDB">
                  <w:pPr>
                    <w:pStyle w:val="BodyText"/>
                    <w:cnfStyle w:val="100000000000" w:firstRow="1" w:lastRow="0" w:firstColumn="0" w:lastColumn="0" w:oddVBand="0" w:evenVBand="0" w:oddHBand="0" w:evenHBand="0" w:firstRowFirstColumn="0" w:firstRowLastColumn="0" w:lastRowFirstColumn="0" w:lastRowLastColumn="0"/>
                    <w:rPr>
                      <w:color w:val="auto"/>
                      <w:sz w:val="16"/>
                      <w:szCs w:val="16"/>
                    </w:rPr>
                  </w:pPr>
                  <w:r w:rsidRPr="003E7AB5">
                    <w:rPr>
                      <w:color w:val="auto"/>
                      <w:sz w:val="16"/>
                      <w:szCs w:val="16"/>
                    </w:rPr>
                    <w:t>Extent of removal</w:t>
                  </w:r>
                </w:p>
              </w:tc>
            </w:tr>
            <w:tr w:rsidR="00767CDB" w14:paraId="5AA35FEA" w14:textId="77777777" w:rsidTr="003E7AB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C0AC43B" w14:textId="4FBD001C" w:rsidR="00767CDB" w:rsidRPr="00141A56" w:rsidRDefault="00FA672A" w:rsidP="00767CDB">
                  <w:pPr>
                    <w:pStyle w:val="BodyText"/>
                    <w:rPr>
                      <w:rStyle w:val="TableTextChar"/>
                      <w:color w:val="auto"/>
                    </w:rPr>
                  </w:pPr>
                  <w:r>
                    <w:rPr>
                      <w:rStyle w:val="TableTextChar"/>
                      <w:color w:val="auto"/>
                    </w:rPr>
                    <w:t>33.266</w:t>
                  </w:r>
                  <w:r w:rsidR="00767CDB" w:rsidRPr="00141A56">
                    <w:rPr>
                      <w:rStyle w:val="TableTextChar"/>
                      <w:color w:val="auto"/>
                    </w:rPr>
                    <w:t xml:space="preserve"> ha of native vegetation in patches</w:t>
                  </w:r>
                  <w:r w:rsidR="00767CDB">
                    <w:rPr>
                      <w:rStyle w:val="TableTextChar"/>
                      <w:color w:val="auto"/>
                    </w:rPr>
                    <w:t xml:space="preserve"> </w:t>
                  </w:r>
                  <w:r w:rsidR="00767CDB" w:rsidRPr="0007190A">
                    <w:rPr>
                      <w:rStyle w:val="TableTextChar"/>
                      <w:color w:val="auto"/>
                    </w:rPr>
                    <w:t>(</w:t>
                  </w:r>
                  <w:r w:rsidR="00767CDB">
                    <w:rPr>
                      <w:rStyle w:val="TableTextChar"/>
                      <w:color w:val="auto"/>
                    </w:rPr>
                    <w:t>i</w:t>
                  </w:r>
                  <w:r w:rsidR="00767CDB" w:rsidRPr="0007190A">
                    <w:rPr>
                      <w:rStyle w:val="TableTextChar"/>
                      <w:color w:val="auto"/>
                    </w:rPr>
                    <w:t>nclud</w:t>
                  </w:r>
                  <w:r w:rsidR="00767CDB">
                    <w:rPr>
                      <w:rStyle w:val="TableTextChar"/>
                      <w:color w:val="auto"/>
                    </w:rPr>
                    <w:t>ing</w:t>
                  </w:r>
                  <w:r w:rsidR="00767CDB" w:rsidRPr="00141A56" w:rsidDel="00D223DC">
                    <w:rPr>
                      <w:rStyle w:val="TableTextChar"/>
                      <w:color w:val="auto"/>
                    </w:rPr>
                    <w:t xml:space="preserve"> </w:t>
                  </w:r>
                  <w:r>
                    <w:rPr>
                      <w:rStyle w:val="TableTextChar"/>
                      <w:color w:val="auto"/>
                    </w:rPr>
                    <w:t>64</w:t>
                  </w:r>
                  <w:r w:rsidR="00767CDB" w:rsidRPr="00141A56">
                    <w:rPr>
                      <w:rStyle w:val="TableTextChar"/>
                      <w:color w:val="auto"/>
                    </w:rPr>
                    <w:t xml:space="preserve"> large trees in patches</w:t>
                  </w:r>
                  <w:r w:rsidR="00767CDB">
                    <w:rPr>
                      <w:rStyle w:val="TableTextChar"/>
                      <w:color w:val="auto"/>
                    </w:rPr>
                    <w:t>)</w:t>
                  </w:r>
                  <w:r w:rsidR="00767CDB" w:rsidRPr="0007190A">
                    <w:rPr>
                      <w:rStyle w:val="TableTextChar"/>
                      <w:color w:val="auto"/>
                    </w:rPr>
                    <w:t xml:space="preserve"> and </w:t>
                  </w:r>
                  <w:r w:rsidR="00767CDB" w:rsidRPr="00141A56">
                    <w:rPr>
                      <w:rStyle w:val="TableTextChar"/>
                      <w:color w:val="auto"/>
                    </w:rPr>
                    <w:t>86 scattered trees</w:t>
                  </w:r>
                  <w:r w:rsidR="00767CDB">
                    <w:rPr>
                      <w:rStyle w:val="TableTextChar"/>
                      <w:color w:val="auto"/>
                    </w:rPr>
                    <w:t xml:space="preserve"> (79 small and 7 large</w:t>
                  </w:r>
                  <w:r w:rsidR="00767CDB" w:rsidRPr="00141A56" w:rsidDel="00141A56">
                    <w:rPr>
                      <w:rStyle w:val="TableTextChar"/>
                      <w:color w:val="auto"/>
                    </w:rPr>
                    <w:t>)</w:t>
                  </w:r>
                </w:p>
              </w:tc>
              <w:tc>
                <w:tcPr>
                  <w:tcW w:w="0" w:type="dxa"/>
                </w:tcPr>
                <w:p w14:paraId="6416D2D7" w14:textId="7B0D4602" w:rsidR="00767CDB" w:rsidRPr="00141A56" w:rsidRDefault="00FA672A" w:rsidP="00767CDB">
                  <w:pPr>
                    <w:pStyle w:val="BodyText"/>
                    <w:cnfStyle w:val="000000000000" w:firstRow="0" w:lastRow="0" w:firstColumn="0" w:lastColumn="0" w:oddVBand="0" w:evenVBand="0" w:oddHBand="0" w:evenHBand="0" w:firstRowFirstColumn="0" w:firstRowLastColumn="0" w:lastRowFirstColumn="0" w:lastRowLastColumn="0"/>
                    <w:rPr>
                      <w:rStyle w:val="TableTextChar"/>
                      <w:color w:val="auto"/>
                    </w:rPr>
                  </w:pPr>
                  <w:r>
                    <w:rPr>
                      <w:rStyle w:val="TableTextChar"/>
                      <w:color w:val="auto"/>
                    </w:rPr>
                    <w:t>3.889</w:t>
                  </w:r>
                  <w:r w:rsidR="00767CDB" w:rsidRPr="00141A56">
                    <w:rPr>
                      <w:rStyle w:val="TableTextChar"/>
                      <w:color w:val="auto"/>
                    </w:rPr>
                    <w:t xml:space="preserve"> ha of native vegetation in patches (including six large canopy trees in patches) and </w:t>
                  </w:r>
                  <w:r>
                    <w:rPr>
                      <w:rStyle w:val="TableTextChar"/>
                      <w:color w:val="auto"/>
                    </w:rPr>
                    <w:t>37</w:t>
                  </w:r>
                  <w:r w:rsidRPr="00141A56">
                    <w:rPr>
                      <w:rStyle w:val="TableTextChar"/>
                      <w:color w:val="auto"/>
                    </w:rPr>
                    <w:t xml:space="preserve"> </w:t>
                  </w:r>
                  <w:r w:rsidR="00767CDB" w:rsidRPr="00141A56">
                    <w:rPr>
                      <w:rStyle w:val="TableTextChar"/>
                      <w:color w:val="auto"/>
                    </w:rPr>
                    <w:t xml:space="preserve">scattered trees (35 small and </w:t>
                  </w:r>
                  <w:r>
                    <w:rPr>
                      <w:rStyle w:val="TableTextChar"/>
                      <w:color w:val="auto"/>
                    </w:rPr>
                    <w:t>2</w:t>
                  </w:r>
                  <w:r w:rsidRPr="00141A56">
                    <w:rPr>
                      <w:rStyle w:val="TableTextChar"/>
                      <w:color w:val="auto"/>
                    </w:rPr>
                    <w:t xml:space="preserve"> </w:t>
                  </w:r>
                  <w:r w:rsidR="00767CDB" w:rsidRPr="00141A56">
                    <w:rPr>
                      <w:rStyle w:val="TableTextChar"/>
                      <w:color w:val="auto"/>
                    </w:rPr>
                    <w:t>large)</w:t>
                  </w:r>
                </w:p>
              </w:tc>
            </w:tr>
            <w:tr w:rsidR="00767CDB" w14:paraId="70C548B2" w14:textId="77777777" w:rsidTr="003E7AB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332CB67" w14:textId="5E4283B2" w:rsidR="00767CDB" w:rsidRDefault="00767CDB" w:rsidP="00767CDB">
                  <w:pPr>
                    <w:pStyle w:val="BodyText"/>
                    <w:rPr>
                      <w:color w:val="auto"/>
                    </w:rPr>
                  </w:pPr>
                  <w:r w:rsidRPr="00A52D78">
                    <w:rPr>
                      <w:rStyle w:val="TableTextChar"/>
                      <w:color w:val="auto"/>
                    </w:rPr>
                    <w:t>10.</w:t>
                  </w:r>
                  <w:r>
                    <w:rPr>
                      <w:rStyle w:val="TableTextChar"/>
                      <w:color w:val="auto"/>
                    </w:rPr>
                    <w:t>685</w:t>
                  </w:r>
                  <w:r w:rsidRPr="00A52D78">
                    <w:rPr>
                      <w:rStyle w:val="TableTextChar"/>
                      <w:color w:val="auto"/>
                    </w:rPr>
                    <w:t xml:space="preserve"> ha</w:t>
                  </w:r>
                  <w:r>
                    <w:rPr>
                      <w:rStyle w:val="TableTextChar"/>
                      <w:color w:val="auto"/>
                    </w:rPr>
                    <w:t xml:space="preserve"> </w:t>
                  </w:r>
                  <w:r w:rsidR="00FA672A">
                    <w:rPr>
                      <w:rStyle w:val="TableTextChar"/>
                      <w:color w:val="auto"/>
                    </w:rPr>
                    <w:t xml:space="preserve">Very High Conservation Significance </w:t>
                  </w:r>
                  <w:r w:rsidRPr="00C5788E">
                    <w:rPr>
                      <w:rStyle w:val="TableTextChar"/>
                      <w:color w:val="auto"/>
                    </w:rPr>
                    <w:t xml:space="preserve">(of </w:t>
                  </w:r>
                  <w:r w:rsidR="00FA672A">
                    <w:rPr>
                      <w:rStyle w:val="TableTextChar"/>
                      <w:color w:val="auto"/>
                    </w:rPr>
                    <w:t>33.266</w:t>
                  </w:r>
                  <w:r>
                    <w:rPr>
                      <w:rStyle w:val="TableTextChar"/>
                      <w:color w:val="auto"/>
                    </w:rPr>
                    <w:t xml:space="preserve"> </w:t>
                  </w:r>
                  <w:r w:rsidRPr="00C5788E">
                    <w:rPr>
                      <w:rStyle w:val="TableTextChar"/>
                      <w:color w:val="auto"/>
                    </w:rPr>
                    <w:t>ha present)</w:t>
                  </w:r>
                </w:p>
              </w:tc>
              <w:tc>
                <w:tcPr>
                  <w:tcW w:w="0" w:type="dxa"/>
                </w:tcPr>
                <w:p w14:paraId="5EB21465" w14:textId="1F421CD1" w:rsidR="00767CDB" w:rsidRDefault="00767CDB" w:rsidP="00767CDB">
                  <w:pPr>
                    <w:pStyle w:val="BodyText"/>
                    <w:cnfStyle w:val="000000000000" w:firstRow="0" w:lastRow="0" w:firstColumn="0" w:lastColumn="0" w:oddVBand="0" w:evenVBand="0" w:oddHBand="0" w:evenHBand="0" w:firstRowFirstColumn="0" w:firstRowLastColumn="0" w:lastRowFirstColumn="0" w:lastRowLastColumn="0"/>
                    <w:rPr>
                      <w:color w:val="auto"/>
                    </w:rPr>
                  </w:pPr>
                  <w:r>
                    <w:rPr>
                      <w:rStyle w:val="TableTextChar"/>
                      <w:color w:val="auto"/>
                    </w:rPr>
                    <w:t>0.</w:t>
                  </w:r>
                  <w:r w:rsidR="00FA672A">
                    <w:rPr>
                      <w:rStyle w:val="TableTextChar"/>
                      <w:color w:val="auto"/>
                    </w:rPr>
                    <w:t>918</w:t>
                  </w:r>
                  <w:r w:rsidR="00FA672A" w:rsidRPr="00C5788E">
                    <w:rPr>
                      <w:rStyle w:val="TableTextChar"/>
                      <w:color w:val="auto"/>
                    </w:rPr>
                    <w:t xml:space="preserve"> </w:t>
                  </w:r>
                  <w:r w:rsidRPr="00C5788E">
                    <w:rPr>
                      <w:rStyle w:val="TableTextChar"/>
                      <w:color w:val="auto"/>
                    </w:rPr>
                    <w:t>ha</w:t>
                  </w:r>
                  <w:r w:rsidR="00FA672A">
                    <w:rPr>
                      <w:rStyle w:val="TableTextChar"/>
                      <w:color w:val="auto"/>
                    </w:rPr>
                    <w:t xml:space="preserve"> Very High Conservation Significance</w:t>
                  </w:r>
                  <w:r>
                    <w:rPr>
                      <w:rStyle w:val="TableTextChar"/>
                      <w:color w:val="auto"/>
                    </w:rPr>
                    <w:t xml:space="preserve"> </w:t>
                  </w:r>
                  <w:r w:rsidRPr="00C5788E">
                    <w:rPr>
                      <w:rStyle w:val="TableTextChar"/>
                      <w:color w:val="auto"/>
                    </w:rPr>
                    <w:t xml:space="preserve">(of total </w:t>
                  </w:r>
                  <w:r w:rsidRPr="00C5788E" w:rsidDel="00141A56">
                    <w:rPr>
                      <w:rStyle w:val="TableTextChar"/>
                      <w:color w:val="auto"/>
                    </w:rPr>
                    <w:t>3.</w:t>
                  </w:r>
                  <w:r w:rsidR="00FA672A">
                    <w:rPr>
                      <w:rStyle w:val="TableTextChar"/>
                      <w:color w:val="auto"/>
                    </w:rPr>
                    <w:t>889</w:t>
                  </w:r>
                  <w:r w:rsidR="00FA672A" w:rsidRPr="00C5788E">
                    <w:rPr>
                      <w:rStyle w:val="TableTextChar"/>
                      <w:color w:val="auto"/>
                    </w:rPr>
                    <w:t xml:space="preserve"> </w:t>
                  </w:r>
                  <w:r w:rsidRPr="00C5788E">
                    <w:rPr>
                      <w:rStyle w:val="TableTextChar"/>
                      <w:color w:val="auto"/>
                    </w:rPr>
                    <w:t>ha impacted)</w:t>
                  </w:r>
                </w:p>
              </w:tc>
            </w:tr>
          </w:tbl>
          <w:p w14:paraId="6DBBDF53" w14:textId="541156B6" w:rsidR="006F08FF" w:rsidRPr="009457E0" w:rsidRDefault="006F08FF" w:rsidP="00EA1EAE">
            <w:pPr>
              <w:spacing w:before="40" w:after="240"/>
              <w:rPr>
                <w:rFonts w:cstheme="minorHAnsi"/>
                <w:szCs w:val="20"/>
              </w:rPr>
            </w:pPr>
          </w:p>
        </w:tc>
      </w:tr>
      <w:tr w:rsidR="00C25A6F" w14:paraId="56FE3CC3" w14:textId="77777777" w:rsidTr="00755DD8">
        <w:trPr>
          <w:trHeight w:val="1879"/>
        </w:trPr>
        <w:tc>
          <w:tcPr>
            <w:tcW w:w="9385" w:type="dxa"/>
            <w:tcBorders>
              <w:top w:val="single" w:sz="4" w:space="0" w:color="auto"/>
              <w:bottom w:val="single" w:sz="4" w:space="0" w:color="auto"/>
            </w:tcBorders>
          </w:tcPr>
          <w:p w14:paraId="71F63A82" w14:textId="77777777" w:rsidR="00767CDB" w:rsidRDefault="00767CDB" w:rsidP="00853CA5">
            <w:pPr>
              <w:pStyle w:val="BodyText"/>
              <w:rPr>
                <w:color w:val="auto"/>
              </w:rPr>
            </w:pPr>
          </w:p>
          <w:p w14:paraId="5CA18BEA" w14:textId="3D9CE232" w:rsidR="00853CA5" w:rsidRPr="00131935" w:rsidRDefault="00853CA5" w:rsidP="00853CA5">
            <w:pPr>
              <w:pStyle w:val="BodyText"/>
              <w:rPr>
                <w:color w:val="auto"/>
              </w:rPr>
            </w:pPr>
            <w:r w:rsidRPr="00131935">
              <w:rPr>
                <w:color w:val="auto"/>
              </w:rPr>
              <w:t>The following native vegetation is required for removal for the project</w:t>
            </w:r>
            <w:r w:rsidR="00420B0C">
              <w:rPr>
                <w:color w:val="auto"/>
              </w:rPr>
              <w:t xml:space="preserve"> on the Project Land</w:t>
            </w:r>
            <w:r w:rsidRPr="00131935">
              <w:rPr>
                <w:color w:val="auto"/>
              </w:rPr>
              <w:t>:</w:t>
            </w:r>
          </w:p>
          <w:p w14:paraId="3C817995" w14:textId="4658507F" w:rsidR="00853CA5" w:rsidRPr="00131935" w:rsidRDefault="00853CA5" w:rsidP="004B0781">
            <w:pPr>
              <w:pStyle w:val="ListBullet0"/>
              <w:numPr>
                <w:ilvl w:val="0"/>
                <w:numId w:val="47"/>
              </w:numPr>
              <w:ind w:left="348"/>
              <w:rPr>
                <w:color w:val="auto"/>
              </w:rPr>
            </w:pPr>
            <w:r w:rsidRPr="00131935">
              <w:rPr>
                <w:color w:val="auto"/>
              </w:rPr>
              <w:t>3.</w:t>
            </w:r>
            <w:r w:rsidR="00FA672A">
              <w:rPr>
                <w:color w:val="auto"/>
              </w:rPr>
              <w:t>889</w:t>
            </w:r>
            <w:r w:rsidR="00FA672A" w:rsidRPr="00131935">
              <w:rPr>
                <w:color w:val="auto"/>
              </w:rPr>
              <w:t xml:space="preserve"> </w:t>
            </w:r>
            <w:r w:rsidRPr="00131935">
              <w:rPr>
                <w:color w:val="auto"/>
              </w:rPr>
              <w:t xml:space="preserve">ha of native vegetation in patches (including six large canopy trees in patches) and </w:t>
            </w:r>
          </w:p>
          <w:p w14:paraId="4E222058" w14:textId="508B0A5F" w:rsidR="00853CA5" w:rsidRPr="00131935" w:rsidRDefault="00853CA5" w:rsidP="004B0781">
            <w:pPr>
              <w:pStyle w:val="ListBullet0"/>
              <w:numPr>
                <w:ilvl w:val="0"/>
                <w:numId w:val="47"/>
              </w:numPr>
              <w:ind w:left="348"/>
              <w:rPr>
                <w:color w:val="auto"/>
              </w:rPr>
            </w:pPr>
            <w:r w:rsidRPr="00131935">
              <w:rPr>
                <w:color w:val="auto"/>
              </w:rPr>
              <w:t>3</w:t>
            </w:r>
            <w:r w:rsidR="00FA672A">
              <w:rPr>
                <w:color w:val="auto"/>
              </w:rPr>
              <w:t>7</w:t>
            </w:r>
            <w:r w:rsidRPr="00131935">
              <w:rPr>
                <w:color w:val="auto"/>
              </w:rPr>
              <w:t xml:space="preserve"> scattered trees (35 small and </w:t>
            </w:r>
            <w:r w:rsidR="00FA672A">
              <w:rPr>
                <w:color w:val="auto"/>
              </w:rPr>
              <w:t>2</w:t>
            </w:r>
            <w:r w:rsidRPr="00131935">
              <w:rPr>
                <w:color w:val="auto"/>
              </w:rPr>
              <w:t xml:space="preserve"> large) </w:t>
            </w:r>
          </w:p>
          <w:p w14:paraId="6D26CB45" w14:textId="2C290930" w:rsidR="00420B0C" w:rsidRDefault="00420B0C" w:rsidP="003F57F0">
            <w:pPr>
              <w:autoSpaceDE w:val="0"/>
              <w:autoSpaceDN w:val="0"/>
              <w:adjustRightInd w:val="0"/>
              <w:spacing w:before="120" w:after="120"/>
            </w:pPr>
            <w:r>
              <w:t xml:space="preserve">The proposed removal of native vegetation on Commonwealth land is </w:t>
            </w:r>
            <w:r w:rsidR="00F615C3">
              <w:t xml:space="preserve">separate to this referral and </w:t>
            </w:r>
            <w:r>
              <w:t>unknown at this stage.</w:t>
            </w:r>
          </w:p>
          <w:p w14:paraId="7AD51C09" w14:textId="6615A7FD" w:rsidR="00853CA5" w:rsidRDefault="00853CA5" w:rsidP="003F57F0">
            <w:pPr>
              <w:autoSpaceDE w:val="0"/>
              <w:autoSpaceDN w:val="0"/>
              <w:adjustRightInd w:val="0"/>
              <w:spacing w:before="120" w:after="120"/>
              <w:rPr>
                <w:rFonts w:cstheme="minorHAnsi"/>
                <w:szCs w:val="20"/>
              </w:rPr>
            </w:pPr>
            <w:r w:rsidRPr="00853CA5">
              <w:t xml:space="preserve">Under the </w:t>
            </w:r>
            <w:r w:rsidRPr="000A0624">
              <w:t>Guidelines</w:t>
            </w:r>
            <w:r>
              <w:t xml:space="preserve">, all native vegetation removal, including scattered trees is converted into an equivalent hectare area. This is done for scattered trees based on the area of a circle of 15m radius for large trees, and 10m radius for small trees. On this basis the total extent of native vegetation removal as per the DELWP issued Native Vegetation Removal Report (NVRR) equates to </w:t>
            </w:r>
            <w:r w:rsidRPr="007D7EC2">
              <w:t>4.</w:t>
            </w:r>
            <w:r w:rsidR="008440F1">
              <w:t>711</w:t>
            </w:r>
            <w:r w:rsidR="008440F1" w:rsidRPr="00EC76D9">
              <w:t xml:space="preserve"> </w:t>
            </w:r>
            <w:r w:rsidRPr="00EC76D9">
              <w:t>ha</w:t>
            </w:r>
            <w:r>
              <w:t>.</w:t>
            </w:r>
          </w:p>
          <w:p w14:paraId="7E85CCF5" w14:textId="74B52C71" w:rsidR="003E2B28" w:rsidRDefault="00AD39F2" w:rsidP="003F57F0">
            <w:pPr>
              <w:autoSpaceDE w:val="0"/>
              <w:autoSpaceDN w:val="0"/>
              <w:adjustRightInd w:val="0"/>
              <w:spacing w:before="120" w:after="120"/>
              <w:rPr>
                <w:rFonts w:cstheme="minorHAnsi"/>
                <w:b/>
                <w:szCs w:val="20"/>
              </w:rPr>
            </w:pPr>
            <w:r w:rsidRPr="009457E0">
              <w:rPr>
                <w:rFonts w:cstheme="minorHAnsi"/>
                <w:szCs w:val="20"/>
              </w:rPr>
              <w:t xml:space="preserve">It is expected that further refinement of the design and construction methodologies will enable reductions in the amount of vegetation required to be cleared. </w:t>
            </w:r>
          </w:p>
          <w:p w14:paraId="1DCA565D" w14:textId="076D1330" w:rsidR="00C25A6F" w:rsidRPr="009457E0" w:rsidRDefault="00C25A6F" w:rsidP="003E2B28">
            <w:pPr>
              <w:spacing w:before="120" w:after="120"/>
              <w:rPr>
                <w:rFonts w:cstheme="minorHAnsi"/>
                <w:b/>
                <w:szCs w:val="20"/>
              </w:rPr>
            </w:pPr>
            <w:r w:rsidRPr="009457E0">
              <w:rPr>
                <w:rFonts w:cstheme="minorHAnsi"/>
                <w:b/>
                <w:szCs w:val="20"/>
              </w:rPr>
              <w:t>How much of this clearing would be authorised under a Forest Management Plan or Fire Protection Plan?</w:t>
            </w:r>
          </w:p>
          <w:p w14:paraId="30FC9004" w14:textId="6576EA80" w:rsidR="00C25A6F" w:rsidRPr="009457E0" w:rsidRDefault="00FA6089" w:rsidP="003E2B28">
            <w:pPr>
              <w:spacing w:before="120" w:after="120"/>
              <w:ind w:left="720"/>
              <w:rPr>
                <w:rFonts w:cstheme="minorHAnsi"/>
                <w:szCs w:val="20"/>
              </w:rPr>
            </w:pPr>
            <w:r w:rsidRPr="00DE7414">
              <w:rPr>
                <w:rFonts w:ascii="Webdings" w:eastAsia="Webdings" w:hAnsi="Webdings" w:cs="Webdings"/>
                <w:b/>
                <w:szCs w:val="20"/>
                <w:shd w:val="clear" w:color="auto" w:fill="E6E6E6"/>
              </w:rPr>
              <w:sym w:font="Webdings" w:char="F072"/>
            </w:r>
            <w:r w:rsidR="00C25A6F" w:rsidRPr="003F57F0">
              <w:rPr>
                <w:rFonts w:cstheme="minorHAnsi"/>
                <w:color w:val="C0C0C0"/>
                <w:szCs w:val="20"/>
                <w:shd w:val="clear" w:color="auto" w:fill="E6E6E6"/>
              </w:rPr>
              <w:t xml:space="preserve"> </w:t>
            </w:r>
            <w:r w:rsidR="00C25A6F" w:rsidRPr="003F57F0">
              <w:rPr>
                <w:rFonts w:cstheme="minorHAnsi"/>
                <w:szCs w:val="20"/>
              </w:rPr>
              <w:t xml:space="preserve">N/A </w:t>
            </w:r>
            <w:r w:rsidR="00C25A6F" w:rsidRPr="003E2B28">
              <w:rPr>
                <w:rFonts w:cstheme="minorHAnsi"/>
                <w:szCs w:val="20"/>
              </w:rPr>
              <w:t xml:space="preserve">      ……………………….  approx.  percent (if applicable)</w:t>
            </w:r>
          </w:p>
          <w:p w14:paraId="765FDF16" w14:textId="6057F810" w:rsidR="00F44E2E" w:rsidRPr="00020366" w:rsidRDefault="00F44E2E" w:rsidP="00020366">
            <w:pPr>
              <w:autoSpaceDE w:val="0"/>
              <w:autoSpaceDN w:val="0"/>
              <w:adjustRightInd w:val="0"/>
              <w:spacing w:before="120" w:after="120"/>
              <w:rPr>
                <w:rFonts w:cstheme="minorHAnsi"/>
                <w:szCs w:val="20"/>
              </w:rPr>
            </w:pPr>
            <w:r w:rsidRPr="009457E0">
              <w:rPr>
                <w:rFonts w:cstheme="minorHAnsi"/>
                <w:szCs w:val="20"/>
              </w:rPr>
              <w:t xml:space="preserve">It is assumed that none of the above extents are authorised under an approved Forest Management Plan or Fire Protection Plan. </w:t>
            </w:r>
          </w:p>
        </w:tc>
      </w:tr>
    </w:tbl>
    <w:p w14:paraId="2B3CECB3" w14:textId="77777777" w:rsidR="007D2184" w:rsidRDefault="007D2184">
      <w: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234F6A8D" w14:textId="77777777" w:rsidTr="003F57F0">
        <w:tc>
          <w:tcPr>
            <w:tcW w:w="9526" w:type="dxa"/>
            <w:tcBorders>
              <w:top w:val="single" w:sz="4" w:space="0" w:color="auto"/>
              <w:bottom w:val="single" w:sz="4" w:space="0" w:color="auto"/>
            </w:tcBorders>
          </w:tcPr>
          <w:p w14:paraId="182B2F97" w14:textId="77777777" w:rsidR="00C25A6F" w:rsidRPr="009457E0" w:rsidRDefault="00C25A6F" w:rsidP="003E2B28">
            <w:pPr>
              <w:spacing w:before="120" w:after="120"/>
              <w:rPr>
                <w:rFonts w:cstheme="minorHAnsi"/>
                <w:szCs w:val="20"/>
              </w:rPr>
            </w:pPr>
            <w:r w:rsidRPr="009457E0">
              <w:rPr>
                <w:rFonts w:cstheme="minorHAnsi"/>
                <w:b/>
                <w:szCs w:val="20"/>
              </w:rPr>
              <w:t>Which Ecological Vegetation Classes may be affected?</w:t>
            </w:r>
            <w:r w:rsidRPr="009457E0">
              <w:rPr>
                <w:rFonts w:cstheme="minorHAnsi"/>
                <w:szCs w:val="20"/>
              </w:rPr>
              <w:t xml:space="preserve"> (if not authorised as above)</w:t>
            </w:r>
          </w:p>
          <w:p w14:paraId="741B9C0F" w14:textId="31F652B3" w:rsidR="00C25A6F" w:rsidRPr="009457E0" w:rsidRDefault="00C25A6F" w:rsidP="003E2B28">
            <w:pPr>
              <w:spacing w:before="120" w:after="120"/>
              <w:ind w:left="720"/>
              <w:rPr>
                <w:rFonts w:cstheme="minorHAnsi"/>
                <w:szCs w:val="20"/>
              </w:rPr>
            </w:pPr>
            <w:r w:rsidRPr="009457E0">
              <w:rPr>
                <w:rFonts w:cstheme="minorHAnsi"/>
                <w:color w:val="C0C0C0"/>
                <w:szCs w:val="20"/>
                <w:shd w:val="clear" w:color="auto" w:fill="E6E6E6"/>
              </w:rPr>
              <w:t xml:space="preserve"> </w:t>
            </w:r>
            <w:r w:rsidRPr="009457E0">
              <w:rPr>
                <w:rFonts w:cstheme="minorHAnsi"/>
                <w:szCs w:val="20"/>
              </w:rPr>
              <w:t xml:space="preserve">NYD   </w:t>
            </w:r>
            <w:r w:rsidR="00FA6089" w:rsidRPr="00DE7414">
              <w:rPr>
                <w:rFonts w:ascii="Webdings" w:eastAsia="Webdings" w:hAnsi="Webdings" w:cs="Webdings"/>
                <w:b/>
                <w:bCs/>
                <w:szCs w:val="20"/>
                <w:shd w:val="clear" w:color="auto" w:fill="E6E6E6"/>
              </w:rPr>
              <w:t>r</w:t>
            </w:r>
            <w:r w:rsidRPr="003F57F0">
              <w:rPr>
                <w:rFonts w:cstheme="minorHAnsi"/>
                <w:szCs w:val="20"/>
              </w:rPr>
              <w:t xml:space="preserve">  Preliminary/detailed assessment completed</w:t>
            </w:r>
            <w:r w:rsidRPr="00A14F0C">
              <w:rPr>
                <w:rFonts w:cstheme="minorHAnsi"/>
                <w:szCs w:val="20"/>
              </w:rPr>
              <w:t>.     If as</w:t>
            </w:r>
            <w:r w:rsidRPr="009457E0">
              <w:rPr>
                <w:rFonts w:cstheme="minorHAnsi"/>
                <w:szCs w:val="20"/>
              </w:rPr>
              <w:t>sessed, please list.</w:t>
            </w:r>
          </w:p>
          <w:p w14:paraId="4D71046E" w14:textId="6B3419E9" w:rsidR="00227F97" w:rsidRDefault="006A3359" w:rsidP="000731A6">
            <w:pPr>
              <w:autoSpaceDE w:val="0"/>
              <w:autoSpaceDN w:val="0"/>
              <w:adjustRightInd w:val="0"/>
              <w:spacing w:before="120" w:after="120"/>
              <w:rPr>
                <w:rFonts w:cstheme="minorHAnsi"/>
                <w:szCs w:val="20"/>
              </w:rPr>
            </w:pPr>
            <w:r w:rsidRPr="009457E0">
              <w:rPr>
                <w:rFonts w:cstheme="minorHAnsi"/>
                <w:szCs w:val="20"/>
              </w:rPr>
              <w:t>The project is anticipated to require the removal of native vegetation from the following Ecological</w:t>
            </w:r>
            <w:r w:rsidR="00D47C73">
              <w:rPr>
                <w:rFonts w:cstheme="minorHAnsi"/>
                <w:szCs w:val="20"/>
              </w:rPr>
              <w:t xml:space="preserve"> </w:t>
            </w:r>
            <w:r w:rsidRPr="009457E0">
              <w:rPr>
                <w:rFonts w:cstheme="minorHAnsi"/>
                <w:szCs w:val="20"/>
              </w:rPr>
              <w:t>Vegetation Classes:</w:t>
            </w:r>
          </w:p>
          <w:tbl>
            <w:tblPr>
              <w:tblStyle w:val="GridTable"/>
              <w:tblW w:w="5000" w:type="pct"/>
              <w:tblLayout w:type="fixed"/>
              <w:tblLook w:val="04A0" w:firstRow="1" w:lastRow="0" w:firstColumn="1" w:lastColumn="0" w:noHBand="0" w:noVBand="1"/>
            </w:tblPr>
            <w:tblGrid>
              <w:gridCol w:w="2832"/>
              <w:gridCol w:w="2156"/>
              <w:gridCol w:w="2156"/>
              <w:gridCol w:w="2156"/>
            </w:tblGrid>
            <w:tr w:rsidR="00227F97" w14:paraId="15E21213" w14:textId="77777777" w:rsidTr="00897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tcPr>
                <w:p w14:paraId="1434BE28" w14:textId="77777777" w:rsidR="00227F97" w:rsidRPr="00E90F9A" w:rsidRDefault="00227F97" w:rsidP="003F57F0">
                  <w:pPr>
                    <w:pStyle w:val="TableHeading"/>
                  </w:pPr>
                  <w:r w:rsidRPr="00E90F9A">
                    <w:t>EVC</w:t>
                  </w:r>
                </w:p>
              </w:tc>
              <w:tc>
                <w:tcPr>
                  <w:tcW w:w="1159" w:type="pct"/>
                </w:tcPr>
                <w:p w14:paraId="466FD30E"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Bioregional</w:t>
                  </w:r>
                </w:p>
                <w:p w14:paraId="4B00A7B6"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Conservation Status</w:t>
                  </w:r>
                </w:p>
              </w:tc>
              <w:tc>
                <w:tcPr>
                  <w:tcW w:w="1159" w:type="pct"/>
                </w:tcPr>
                <w:p w14:paraId="732ED2F9"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Extent of</w:t>
                  </w:r>
                </w:p>
                <w:p w14:paraId="66607CD6"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vegetation with</w:t>
                  </w:r>
                  <w:r>
                    <w:t>in</w:t>
                  </w:r>
                </w:p>
                <w:p w14:paraId="1EA20A9E"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 xml:space="preserve">Project </w:t>
                  </w:r>
                  <w:r>
                    <w:t>Land</w:t>
                  </w:r>
                </w:p>
                <w:p w14:paraId="497DFFF4"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(Ha)</w:t>
                  </w:r>
                </w:p>
              </w:tc>
              <w:tc>
                <w:tcPr>
                  <w:tcW w:w="1159" w:type="pct"/>
                </w:tcPr>
                <w:p w14:paraId="01D10218"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Extent of</w:t>
                  </w:r>
                </w:p>
                <w:p w14:paraId="4A4A0D03" w14:textId="77777777" w:rsidR="00227F97" w:rsidRPr="00E90F9A" w:rsidRDefault="00227F97" w:rsidP="003F57F0">
                  <w:pPr>
                    <w:pStyle w:val="TableHeading"/>
                    <w:cnfStyle w:val="100000000000" w:firstRow="1" w:lastRow="0" w:firstColumn="0" w:lastColumn="0" w:oddVBand="0" w:evenVBand="0" w:oddHBand="0" w:evenHBand="0" w:firstRowFirstColumn="0" w:firstRowLastColumn="0" w:lastRowFirstColumn="0" w:lastRowLastColumn="0"/>
                  </w:pPr>
                  <w:r w:rsidRPr="00E90F9A">
                    <w:t>vegetation to be removed (Ha)</w:t>
                  </w:r>
                </w:p>
              </w:tc>
            </w:tr>
            <w:tr w:rsidR="00227F97" w14:paraId="5552D777"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1CDC0F30" w14:textId="77777777" w:rsidR="00227F97" w:rsidRPr="00C5788E" w:rsidRDefault="00227F97" w:rsidP="003F57F0">
                  <w:pPr>
                    <w:pStyle w:val="TableText"/>
                    <w:rPr>
                      <w:color w:val="auto"/>
                    </w:rPr>
                  </w:pPr>
                  <w:r w:rsidRPr="00C5788E">
                    <w:rPr>
                      <w:color w:val="auto"/>
                    </w:rPr>
                    <w:t xml:space="preserve">55: Plains Grassy Woodland </w:t>
                  </w:r>
                </w:p>
              </w:tc>
              <w:tc>
                <w:tcPr>
                  <w:tcW w:w="1159" w:type="pct"/>
                </w:tcPr>
                <w:p w14:paraId="413F6553"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Endangered </w:t>
                  </w:r>
                </w:p>
              </w:tc>
              <w:tc>
                <w:tcPr>
                  <w:tcW w:w="1159" w:type="pct"/>
                </w:tcPr>
                <w:p w14:paraId="381F0688" w14:textId="1D7B8C06" w:rsidR="00227F97" w:rsidRPr="00C5788E" w:rsidRDefault="00FA672A"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1.871</w:t>
                  </w:r>
                </w:p>
              </w:tc>
              <w:tc>
                <w:tcPr>
                  <w:tcW w:w="1159" w:type="pct"/>
                </w:tcPr>
                <w:p w14:paraId="194A6008" w14:textId="4881EDA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w:t>
                  </w:r>
                  <w:r w:rsidR="00C40DFF">
                    <w:rPr>
                      <w:color w:val="auto"/>
                    </w:rPr>
                    <w:t>581</w:t>
                  </w:r>
                </w:p>
              </w:tc>
            </w:tr>
            <w:tr w:rsidR="00227F97" w14:paraId="097D2B09"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6620D1C9" w14:textId="77777777" w:rsidR="00227F97" w:rsidRPr="00C5788E" w:rsidRDefault="00227F97" w:rsidP="003F57F0">
                  <w:pPr>
                    <w:pStyle w:val="TableText"/>
                    <w:rPr>
                      <w:color w:val="auto"/>
                    </w:rPr>
                  </w:pPr>
                  <w:r w:rsidRPr="00C5788E">
                    <w:rPr>
                      <w:color w:val="auto"/>
                    </w:rPr>
                    <w:t xml:space="preserve">56: Floodplain Riparian Woodland </w:t>
                  </w:r>
                </w:p>
              </w:tc>
              <w:tc>
                <w:tcPr>
                  <w:tcW w:w="1159" w:type="pct"/>
                </w:tcPr>
                <w:p w14:paraId="141CF8E5"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Endangered </w:t>
                  </w:r>
                </w:p>
              </w:tc>
              <w:tc>
                <w:tcPr>
                  <w:tcW w:w="1159" w:type="pct"/>
                </w:tcPr>
                <w:p w14:paraId="368519BF" w14:textId="5D0629F6"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10.66</w:t>
                  </w:r>
                  <w:r w:rsidR="00A52D78">
                    <w:rPr>
                      <w:color w:val="auto"/>
                    </w:rPr>
                    <w:t>1</w:t>
                  </w:r>
                </w:p>
              </w:tc>
              <w:tc>
                <w:tcPr>
                  <w:tcW w:w="1159" w:type="pct"/>
                </w:tcPr>
                <w:p w14:paraId="2B3982D7" w14:textId="2CFC816E" w:rsidR="00227F97" w:rsidRPr="00C5788E" w:rsidRDefault="008B18CB"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C40DFF">
                    <w:rPr>
                      <w:color w:val="auto"/>
                    </w:rPr>
                    <w:t>840</w:t>
                  </w:r>
                </w:p>
                <w:p w14:paraId="585D2C66"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p>
              </w:tc>
            </w:tr>
            <w:tr w:rsidR="00227F97" w14:paraId="0ACC896A"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21E8B3EA" w14:textId="77777777" w:rsidR="00227F97" w:rsidRPr="00C5788E" w:rsidRDefault="00227F97" w:rsidP="003F57F0">
                  <w:pPr>
                    <w:pStyle w:val="TableText"/>
                    <w:rPr>
                      <w:color w:val="auto"/>
                    </w:rPr>
                  </w:pPr>
                  <w:r w:rsidRPr="00C5788E">
                    <w:rPr>
                      <w:color w:val="auto"/>
                    </w:rPr>
                    <w:t xml:space="preserve">125: Plains Grassy Wetland </w:t>
                  </w:r>
                </w:p>
              </w:tc>
              <w:tc>
                <w:tcPr>
                  <w:tcW w:w="1159" w:type="pct"/>
                </w:tcPr>
                <w:p w14:paraId="774AE1F6"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Endangered </w:t>
                  </w:r>
                </w:p>
              </w:tc>
              <w:tc>
                <w:tcPr>
                  <w:tcW w:w="1159" w:type="pct"/>
                </w:tcPr>
                <w:p w14:paraId="0ECB7EED" w14:textId="0FB8257E"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0.17</w:t>
                  </w:r>
                  <w:r w:rsidR="0007190A">
                    <w:rPr>
                      <w:color w:val="auto"/>
                    </w:rPr>
                    <w:t>0</w:t>
                  </w:r>
                </w:p>
              </w:tc>
              <w:tc>
                <w:tcPr>
                  <w:tcW w:w="1159" w:type="pct"/>
                </w:tcPr>
                <w:p w14:paraId="2FD0F495" w14:textId="2B9788A8"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w:t>
                  </w:r>
                  <w:r w:rsidR="00C40DFF">
                    <w:rPr>
                      <w:color w:val="auto"/>
                    </w:rPr>
                    <w:t>111</w:t>
                  </w:r>
                </w:p>
                <w:p w14:paraId="7E43D197"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p>
              </w:tc>
            </w:tr>
            <w:tr w:rsidR="00227F97" w14:paraId="2863D10B"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63C06F36" w14:textId="77777777" w:rsidR="00227F97" w:rsidRPr="00C5788E" w:rsidRDefault="00227F97" w:rsidP="003F57F0">
                  <w:pPr>
                    <w:pStyle w:val="TableText"/>
                    <w:rPr>
                      <w:color w:val="auto"/>
                    </w:rPr>
                  </w:pPr>
                  <w:r w:rsidRPr="00C5788E">
                    <w:rPr>
                      <w:color w:val="auto"/>
                    </w:rPr>
                    <w:t xml:space="preserve">132_61: Heavier-soils Plains Grassland </w:t>
                  </w:r>
                </w:p>
              </w:tc>
              <w:tc>
                <w:tcPr>
                  <w:tcW w:w="1159" w:type="pct"/>
                </w:tcPr>
                <w:p w14:paraId="6877644C"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Endangered </w:t>
                  </w:r>
                </w:p>
              </w:tc>
              <w:tc>
                <w:tcPr>
                  <w:tcW w:w="1159" w:type="pct"/>
                </w:tcPr>
                <w:p w14:paraId="474FB736" w14:textId="4683065A" w:rsidR="00227F97" w:rsidRPr="00C5788E" w:rsidRDefault="00FA672A"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8.510</w:t>
                  </w:r>
                </w:p>
              </w:tc>
              <w:tc>
                <w:tcPr>
                  <w:tcW w:w="1159" w:type="pct"/>
                </w:tcPr>
                <w:p w14:paraId="58347945" w14:textId="1D57B5E0" w:rsidR="00227F97" w:rsidRPr="00C5788E" w:rsidRDefault="00C40DFF"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1.293</w:t>
                  </w:r>
                </w:p>
                <w:p w14:paraId="701D200F"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p>
              </w:tc>
            </w:tr>
            <w:tr w:rsidR="00227F97" w14:paraId="5EADAFDA"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18575490" w14:textId="77777777" w:rsidR="00227F97" w:rsidRPr="00C5788E" w:rsidRDefault="00227F97" w:rsidP="003F57F0">
                  <w:pPr>
                    <w:pStyle w:val="TableText"/>
                    <w:rPr>
                      <w:color w:val="auto"/>
                    </w:rPr>
                  </w:pPr>
                  <w:r w:rsidRPr="00C5788E">
                    <w:rPr>
                      <w:color w:val="auto"/>
                    </w:rPr>
                    <w:t xml:space="preserve">821: Tall Marsh </w:t>
                  </w:r>
                </w:p>
              </w:tc>
              <w:tc>
                <w:tcPr>
                  <w:tcW w:w="1159" w:type="pct"/>
                </w:tcPr>
                <w:p w14:paraId="6953C950"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Endangered </w:t>
                  </w:r>
                </w:p>
              </w:tc>
              <w:tc>
                <w:tcPr>
                  <w:tcW w:w="1159" w:type="pct"/>
                </w:tcPr>
                <w:p w14:paraId="4E5EFA52" w14:textId="5084A45F"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0.44</w:t>
                  </w:r>
                  <w:r w:rsidR="00A52D78">
                    <w:rPr>
                      <w:color w:val="auto"/>
                    </w:rPr>
                    <w:t>4</w:t>
                  </w:r>
                </w:p>
              </w:tc>
              <w:tc>
                <w:tcPr>
                  <w:tcW w:w="1159" w:type="pct"/>
                </w:tcPr>
                <w:p w14:paraId="2CB60A16" w14:textId="01F651DD" w:rsidR="00227F97" w:rsidRPr="00C5788E" w:rsidRDefault="00C40DFF"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&lt;0.001</w:t>
                  </w:r>
                </w:p>
              </w:tc>
            </w:tr>
            <w:tr w:rsidR="00227F97" w14:paraId="0AF0BF23"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4840316F" w14:textId="77777777" w:rsidR="00227F97" w:rsidRPr="00C5788E" w:rsidRDefault="00227F97" w:rsidP="003F57F0">
                  <w:pPr>
                    <w:pStyle w:val="TableText"/>
                    <w:rPr>
                      <w:color w:val="auto"/>
                    </w:rPr>
                  </w:pPr>
                  <w:r w:rsidRPr="00C5788E">
                    <w:rPr>
                      <w:color w:val="auto"/>
                    </w:rPr>
                    <w:t xml:space="preserve">851: Stream Bank Shrubland </w:t>
                  </w:r>
                </w:p>
              </w:tc>
              <w:tc>
                <w:tcPr>
                  <w:tcW w:w="1159" w:type="pct"/>
                </w:tcPr>
                <w:p w14:paraId="61B55719"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Endangered</w:t>
                  </w:r>
                </w:p>
              </w:tc>
              <w:tc>
                <w:tcPr>
                  <w:tcW w:w="1159" w:type="pct"/>
                </w:tcPr>
                <w:p w14:paraId="04DB49E1" w14:textId="4788E6D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3.</w:t>
                  </w:r>
                  <w:r w:rsidR="00FA672A">
                    <w:rPr>
                      <w:color w:val="auto"/>
                    </w:rPr>
                    <w:t>580</w:t>
                  </w:r>
                </w:p>
              </w:tc>
              <w:tc>
                <w:tcPr>
                  <w:tcW w:w="1159" w:type="pct"/>
                </w:tcPr>
                <w:p w14:paraId="6BADF083" w14:textId="678BAD99"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w:t>
                  </w:r>
                  <w:r w:rsidR="008B18CB">
                    <w:rPr>
                      <w:color w:val="auto"/>
                    </w:rPr>
                    <w:t>646</w:t>
                  </w:r>
                </w:p>
              </w:tc>
            </w:tr>
            <w:tr w:rsidR="00227F97" w14:paraId="1D26BCD8"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50E16AC5" w14:textId="77777777" w:rsidR="00227F97" w:rsidRPr="00C5788E" w:rsidRDefault="00227F97" w:rsidP="003F57F0">
                  <w:pPr>
                    <w:pStyle w:val="TableText"/>
                    <w:rPr>
                      <w:color w:val="auto"/>
                    </w:rPr>
                  </w:pPr>
                  <w:r w:rsidRPr="00C5788E">
                    <w:rPr>
                      <w:color w:val="auto"/>
                    </w:rPr>
                    <w:t xml:space="preserve">895: Escarpment Shrubland </w:t>
                  </w:r>
                </w:p>
              </w:tc>
              <w:tc>
                <w:tcPr>
                  <w:tcW w:w="1159" w:type="pct"/>
                </w:tcPr>
                <w:p w14:paraId="72C9E539" w14:textId="77777777"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Endangered </w:t>
                  </w:r>
                </w:p>
              </w:tc>
              <w:tc>
                <w:tcPr>
                  <w:tcW w:w="1159" w:type="pct"/>
                </w:tcPr>
                <w:p w14:paraId="466BBDDB" w14:textId="3135CF7A"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7.</w:t>
                  </w:r>
                  <w:r w:rsidR="00FA672A">
                    <w:rPr>
                      <w:color w:val="auto"/>
                    </w:rPr>
                    <w:t>964</w:t>
                  </w:r>
                </w:p>
              </w:tc>
              <w:tc>
                <w:tcPr>
                  <w:tcW w:w="1159" w:type="pct"/>
                </w:tcPr>
                <w:p w14:paraId="2E5F6808" w14:textId="4770C2B6" w:rsidR="00227F97" w:rsidRPr="00C5788E"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w:t>
                  </w:r>
                  <w:r w:rsidR="00C40DFF">
                    <w:rPr>
                      <w:color w:val="auto"/>
                    </w:rPr>
                    <w:t>419</w:t>
                  </w:r>
                </w:p>
              </w:tc>
            </w:tr>
            <w:tr w:rsidR="00227F97" w14:paraId="1C7F8267" w14:textId="77777777" w:rsidTr="00897624">
              <w:tc>
                <w:tcPr>
                  <w:cnfStyle w:val="001000000000" w:firstRow="0" w:lastRow="0" w:firstColumn="1" w:lastColumn="0" w:oddVBand="0" w:evenVBand="0" w:oddHBand="0" w:evenHBand="0" w:firstRowFirstColumn="0" w:firstRowLastColumn="0" w:lastRowFirstColumn="0" w:lastRowLastColumn="0"/>
                  <w:tcW w:w="1523" w:type="pct"/>
                </w:tcPr>
                <w:p w14:paraId="72277E50" w14:textId="77777777" w:rsidR="00227F97" w:rsidRPr="00C5788E" w:rsidRDefault="00227F97" w:rsidP="003F57F0">
                  <w:pPr>
                    <w:pStyle w:val="TableText"/>
                    <w:rPr>
                      <w:color w:val="auto"/>
                    </w:rPr>
                  </w:pPr>
                </w:p>
              </w:tc>
              <w:tc>
                <w:tcPr>
                  <w:tcW w:w="1159" w:type="pct"/>
                </w:tcPr>
                <w:p w14:paraId="7025A6B7" w14:textId="77777777" w:rsidR="00227F97" w:rsidRPr="008B18CB" w:rsidRDefault="00227F97"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8B18CB">
                    <w:rPr>
                      <w:color w:val="auto"/>
                    </w:rPr>
                    <w:t>TOTAL</w:t>
                  </w:r>
                </w:p>
              </w:tc>
              <w:tc>
                <w:tcPr>
                  <w:tcW w:w="1159" w:type="pct"/>
                </w:tcPr>
                <w:p w14:paraId="6F79AACC" w14:textId="78654B57" w:rsidR="00227F97" w:rsidRPr="008B18CB" w:rsidRDefault="00FA672A"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33.266</w:t>
                  </w:r>
                </w:p>
              </w:tc>
              <w:tc>
                <w:tcPr>
                  <w:tcW w:w="1159" w:type="pct"/>
                </w:tcPr>
                <w:p w14:paraId="299A38BD" w14:textId="15D27F77" w:rsidR="00227F97" w:rsidRPr="008B18CB" w:rsidRDefault="008B18CB"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8B18CB">
                    <w:rPr>
                      <w:color w:val="auto"/>
                    </w:rPr>
                    <w:t>3.</w:t>
                  </w:r>
                  <w:r w:rsidR="00C40DFF">
                    <w:rPr>
                      <w:color w:val="auto"/>
                    </w:rPr>
                    <w:t>889</w:t>
                  </w:r>
                </w:p>
              </w:tc>
            </w:tr>
          </w:tbl>
          <w:p w14:paraId="4BCD7006" w14:textId="4157E5D4" w:rsidR="006A3359" w:rsidRPr="009457E0" w:rsidRDefault="006A3359" w:rsidP="006A3359">
            <w:pPr>
              <w:spacing w:before="40"/>
              <w:rPr>
                <w:rFonts w:cstheme="minorHAnsi"/>
                <w:szCs w:val="20"/>
              </w:rPr>
            </w:pPr>
          </w:p>
        </w:tc>
      </w:tr>
      <w:tr w:rsidR="00C25A6F" w14:paraId="6F8DFFC7" w14:textId="77777777" w:rsidTr="003F57F0">
        <w:tc>
          <w:tcPr>
            <w:tcW w:w="9526" w:type="dxa"/>
            <w:tcBorders>
              <w:top w:val="single" w:sz="4" w:space="0" w:color="auto"/>
              <w:bottom w:val="single" w:sz="4" w:space="0" w:color="auto"/>
            </w:tcBorders>
          </w:tcPr>
          <w:p w14:paraId="38B76AEE" w14:textId="77777777" w:rsidR="00C25A6F" w:rsidRPr="009457E0" w:rsidRDefault="00C25A6F" w:rsidP="00B41511">
            <w:pPr>
              <w:rPr>
                <w:rFonts w:cstheme="minorHAnsi"/>
                <w:szCs w:val="20"/>
              </w:rPr>
            </w:pPr>
          </w:p>
        </w:tc>
      </w:tr>
      <w:tr w:rsidR="00C25A6F" w14:paraId="276A2156" w14:textId="77777777" w:rsidTr="003F57F0">
        <w:tc>
          <w:tcPr>
            <w:tcW w:w="9526" w:type="dxa"/>
            <w:tcBorders>
              <w:top w:val="single" w:sz="4" w:space="0" w:color="auto"/>
              <w:bottom w:val="single" w:sz="4" w:space="0" w:color="auto"/>
            </w:tcBorders>
          </w:tcPr>
          <w:p w14:paraId="359A74E6" w14:textId="77777777" w:rsidR="00C25A6F" w:rsidRPr="009457E0" w:rsidRDefault="00C25A6F" w:rsidP="00B41511">
            <w:pPr>
              <w:rPr>
                <w:rFonts w:cstheme="minorHAnsi"/>
                <w:b/>
                <w:szCs w:val="20"/>
              </w:rPr>
            </w:pPr>
            <w:r w:rsidRPr="009457E0">
              <w:rPr>
                <w:rFonts w:cstheme="minorHAnsi"/>
                <w:b/>
                <w:szCs w:val="20"/>
              </w:rPr>
              <w:t>Have potential vegetation offsets been identified as yet?</w:t>
            </w:r>
          </w:p>
          <w:p w14:paraId="26493C2A" w14:textId="1C6860C6" w:rsidR="003806E6" w:rsidRPr="009457E0" w:rsidRDefault="00C25A6F" w:rsidP="003F57F0">
            <w:pPr>
              <w:spacing w:before="40"/>
              <w:ind w:left="720"/>
              <w:rPr>
                <w:rFonts w:cstheme="minorHAnsi"/>
                <w:color w:val="FF0000"/>
                <w:szCs w:val="20"/>
              </w:rPr>
            </w:pPr>
            <w:r w:rsidRPr="009457E0">
              <w:rPr>
                <w:rFonts w:cstheme="minorHAnsi"/>
                <w:szCs w:val="20"/>
              </w:rPr>
              <w:t xml:space="preserve">  NYD    </w:t>
            </w:r>
            <w:r w:rsidR="00FA6089" w:rsidRPr="00DE7414">
              <w:rPr>
                <w:rFonts w:ascii="Webdings" w:eastAsia="Webdings" w:hAnsi="Webdings" w:cs="Webdings"/>
                <w:b/>
                <w:bCs/>
                <w:szCs w:val="20"/>
                <w:shd w:val="clear" w:color="auto" w:fill="E6E6E6"/>
              </w:rPr>
              <w:t>r</w:t>
            </w:r>
            <w:r w:rsidRPr="003F57F0">
              <w:rPr>
                <w:rFonts w:cstheme="minorHAnsi"/>
                <w:szCs w:val="20"/>
              </w:rPr>
              <w:t>Yes</w:t>
            </w:r>
            <w:r w:rsidRPr="003E2B28">
              <w:rPr>
                <w:rFonts w:cstheme="minorHAnsi"/>
                <w:szCs w:val="20"/>
              </w:rPr>
              <w:t xml:space="preserve">  </w:t>
            </w:r>
            <w:r w:rsidRPr="003E2B28">
              <w:rPr>
                <w:rFonts w:cstheme="minorHAnsi"/>
                <w:b/>
                <w:szCs w:val="20"/>
              </w:rPr>
              <w:t xml:space="preserve"> </w:t>
            </w:r>
            <w:r w:rsidRPr="003E2B28">
              <w:rPr>
                <w:rFonts w:cstheme="minorHAnsi"/>
                <w:szCs w:val="20"/>
              </w:rPr>
              <w:t>If yes, please briefly describe.</w:t>
            </w:r>
          </w:p>
          <w:p w14:paraId="261B23C9" w14:textId="4E2D4C2F" w:rsidR="00AC3604" w:rsidRPr="009457E0" w:rsidRDefault="00AC3604" w:rsidP="003F57F0">
            <w:pPr>
              <w:autoSpaceDE w:val="0"/>
              <w:autoSpaceDN w:val="0"/>
              <w:adjustRightInd w:val="0"/>
              <w:spacing w:before="120" w:after="120"/>
              <w:rPr>
                <w:rFonts w:cstheme="minorHAnsi"/>
                <w:szCs w:val="20"/>
              </w:rPr>
            </w:pPr>
            <w:r w:rsidRPr="009457E0">
              <w:rPr>
                <w:rFonts w:cstheme="minorHAnsi"/>
                <w:szCs w:val="20"/>
              </w:rPr>
              <w:t>Offsets will be sought where the removal of native vegetation cannot be avoided in accordance with relevant policy and guidelines. A summary of the offset targets as relevant to the current vegetation removal extent is as follows:</w:t>
            </w:r>
          </w:p>
          <w:tbl>
            <w:tblPr>
              <w:tblStyle w:val="GridTable"/>
              <w:tblW w:w="0" w:type="auto"/>
              <w:tblLayout w:type="fixed"/>
              <w:tblLook w:val="04A0" w:firstRow="1" w:lastRow="0" w:firstColumn="1" w:lastColumn="0" w:noHBand="0" w:noVBand="1"/>
            </w:tblPr>
            <w:tblGrid>
              <w:gridCol w:w="4332"/>
              <w:gridCol w:w="4332"/>
            </w:tblGrid>
            <w:tr w:rsidR="00C93CB3" w14:paraId="72617C15" w14:textId="77777777" w:rsidTr="00C93C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47AD9064" w14:textId="2A93C8E1" w:rsidR="00C93CB3" w:rsidRPr="00E90F9A" w:rsidRDefault="00C93CB3" w:rsidP="007D437C">
                  <w:pPr>
                    <w:autoSpaceDE w:val="0"/>
                    <w:autoSpaceDN w:val="0"/>
                    <w:adjustRightInd w:val="0"/>
                    <w:jc w:val="center"/>
                    <w:rPr>
                      <w:rFonts w:cstheme="minorHAnsi"/>
                      <w:sz w:val="18"/>
                      <w:szCs w:val="18"/>
                    </w:rPr>
                  </w:pPr>
                  <w:r w:rsidRPr="00E90F9A">
                    <w:rPr>
                      <w:rFonts w:cstheme="minorHAnsi"/>
                      <w:b/>
                      <w:color w:val="FFFFFF"/>
                      <w:sz w:val="18"/>
                      <w:szCs w:val="18"/>
                    </w:rPr>
                    <w:t>Offset Criterion</w:t>
                  </w:r>
                </w:p>
              </w:tc>
              <w:tc>
                <w:tcPr>
                  <w:tcW w:w="4332" w:type="dxa"/>
                </w:tcPr>
                <w:p w14:paraId="68893274" w14:textId="12A37617" w:rsidR="00C93CB3" w:rsidRPr="00E90F9A" w:rsidRDefault="00C93CB3" w:rsidP="007D437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90F9A">
                    <w:rPr>
                      <w:rFonts w:cstheme="minorHAnsi"/>
                      <w:b/>
                      <w:color w:val="FFFFFF"/>
                      <w:sz w:val="18"/>
                      <w:szCs w:val="18"/>
                    </w:rPr>
                    <w:t>Offset Requirement</w:t>
                  </w:r>
                </w:p>
              </w:tc>
            </w:tr>
            <w:tr w:rsidR="00C93CB3" w14:paraId="48949D30" w14:textId="77777777" w:rsidTr="00C93CB3">
              <w:tc>
                <w:tcPr>
                  <w:cnfStyle w:val="001000000000" w:firstRow="0" w:lastRow="0" w:firstColumn="1" w:lastColumn="0" w:oddVBand="0" w:evenVBand="0" w:oddHBand="0" w:evenHBand="0" w:firstRowFirstColumn="0" w:firstRowLastColumn="0" w:lastRowFirstColumn="0" w:lastRowLastColumn="0"/>
                  <w:tcW w:w="4332" w:type="dxa"/>
                </w:tcPr>
                <w:p w14:paraId="20E219B5" w14:textId="2DD8EAAC" w:rsidR="00C93CB3" w:rsidRPr="00C5788E" w:rsidRDefault="00C93CB3" w:rsidP="003F57F0">
                  <w:pPr>
                    <w:pStyle w:val="TableText"/>
                    <w:rPr>
                      <w:color w:val="auto"/>
                    </w:rPr>
                  </w:pPr>
                  <w:r w:rsidRPr="00C5788E">
                    <w:rPr>
                      <w:color w:val="auto"/>
                    </w:rPr>
                    <w:t>General Offset Amount</w:t>
                  </w:r>
                </w:p>
              </w:tc>
              <w:tc>
                <w:tcPr>
                  <w:tcW w:w="4332" w:type="dxa"/>
                </w:tcPr>
                <w:p w14:paraId="1D00F3C5" w14:textId="7F8BFB6B" w:rsidR="00C93CB3" w:rsidRPr="00C5788E" w:rsidRDefault="00C93CB3"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0.</w:t>
                  </w:r>
                  <w:r w:rsidR="008440F1">
                    <w:rPr>
                      <w:color w:val="auto"/>
                    </w:rPr>
                    <w:t>811</w:t>
                  </w:r>
                  <w:r w:rsidR="008440F1" w:rsidRPr="00C5788E">
                    <w:rPr>
                      <w:color w:val="auto"/>
                    </w:rPr>
                    <w:t xml:space="preserve"> </w:t>
                  </w:r>
                  <w:r w:rsidRPr="00C5788E">
                    <w:rPr>
                      <w:color w:val="auto"/>
                    </w:rPr>
                    <w:t xml:space="preserve">general habitat units </w:t>
                  </w:r>
                </w:p>
              </w:tc>
            </w:tr>
            <w:tr w:rsidR="00C93CB3" w14:paraId="552332B1" w14:textId="77777777" w:rsidTr="00C93CB3">
              <w:tc>
                <w:tcPr>
                  <w:cnfStyle w:val="001000000000" w:firstRow="0" w:lastRow="0" w:firstColumn="1" w:lastColumn="0" w:oddVBand="0" w:evenVBand="0" w:oddHBand="0" w:evenHBand="0" w:firstRowFirstColumn="0" w:firstRowLastColumn="0" w:lastRowFirstColumn="0" w:lastRowLastColumn="0"/>
                  <w:tcW w:w="4332" w:type="dxa"/>
                </w:tcPr>
                <w:p w14:paraId="085F255D" w14:textId="4F7FE4EF" w:rsidR="00C93CB3" w:rsidRPr="00C5788E" w:rsidRDefault="00C93CB3" w:rsidP="003F57F0">
                  <w:pPr>
                    <w:pStyle w:val="TableText"/>
                    <w:rPr>
                      <w:color w:val="auto"/>
                    </w:rPr>
                  </w:pPr>
                  <w:r w:rsidRPr="00C5788E">
                    <w:rPr>
                      <w:color w:val="auto"/>
                    </w:rPr>
                    <w:t>Vicinity</w:t>
                  </w:r>
                </w:p>
              </w:tc>
              <w:tc>
                <w:tcPr>
                  <w:tcW w:w="4332" w:type="dxa"/>
                </w:tcPr>
                <w:p w14:paraId="45291BFB" w14:textId="71E1976C" w:rsidR="00C93CB3" w:rsidRPr="00C5788E" w:rsidRDefault="00C93CB3"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C5788E">
                    <w:rPr>
                      <w:color w:val="auto"/>
                    </w:rPr>
                    <w:t xml:space="preserve">Port Phillip and Westernport Catchment Management Authority (CMA) or Brimbank City, Maribyrnong City, Moonee Valley City, Moreland City Council </w:t>
                  </w:r>
                </w:p>
              </w:tc>
            </w:tr>
            <w:tr w:rsidR="00C93CB3" w14:paraId="3A9B7567" w14:textId="77777777" w:rsidTr="00C93CB3">
              <w:tc>
                <w:tcPr>
                  <w:cnfStyle w:val="001000000000" w:firstRow="0" w:lastRow="0" w:firstColumn="1" w:lastColumn="0" w:oddVBand="0" w:evenVBand="0" w:oddHBand="0" w:evenHBand="0" w:firstRowFirstColumn="0" w:firstRowLastColumn="0" w:lastRowFirstColumn="0" w:lastRowLastColumn="0"/>
                  <w:tcW w:w="4332" w:type="dxa"/>
                </w:tcPr>
                <w:p w14:paraId="425C8738" w14:textId="0A8CB72C" w:rsidR="00C93CB3" w:rsidRPr="00C5788E" w:rsidRDefault="00C93CB3" w:rsidP="003F57F0">
                  <w:pPr>
                    <w:pStyle w:val="TableText"/>
                    <w:rPr>
                      <w:color w:val="auto"/>
                    </w:rPr>
                  </w:pPr>
                  <w:r w:rsidRPr="00C5788E">
                    <w:rPr>
                      <w:color w:val="auto"/>
                    </w:rPr>
                    <w:t>Minimum strategic biodiversity score</w:t>
                  </w:r>
                </w:p>
              </w:tc>
              <w:tc>
                <w:tcPr>
                  <w:tcW w:w="4332" w:type="dxa"/>
                </w:tcPr>
                <w:p w14:paraId="72BC3DCA" w14:textId="046896D4" w:rsidR="00C93CB3" w:rsidRPr="00C5788E" w:rsidRDefault="002F33CB"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sidRPr="00766EBE">
                    <w:rPr>
                      <w:color w:val="auto"/>
                    </w:rPr>
                    <w:t>0.</w:t>
                  </w:r>
                  <w:r w:rsidR="008440F1" w:rsidRPr="00766EBE">
                    <w:rPr>
                      <w:color w:val="auto"/>
                    </w:rPr>
                    <w:t>2</w:t>
                  </w:r>
                  <w:r w:rsidR="008440F1">
                    <w:rPr>
                      <w:color w:val="auto"/>
                    </w:rPr>
                    <w:t>39</w:t>
                  </w:r>
                </w:p>
              </w:tc>
            </w:tr>
            <w:tr w:rsidR="00C93CB3" w14:paraId="53E7676D" w14:textId="77777777" w:rsidTr="00C93CB3">
              <w:tc>
                <w:tcPr>
                  <w:cnfStyle w:val="001000000000" w:firstRow="0" w:lastRow="0" w:firstColumn="1" w:lastColumn="0" w:oddVBand="0" w:evenVBand="0" w:oddHBand="0" w:evenHBand="0" w:firstRowFirstColumn="0" w:firstRowLastColumn="0" w:lastRowFirstColumn="0" w:lastRowLastColumn="0"/>
                  <w:tcW w:w="4332" w:type="dxa"/>
                </w:tcPr>
                <w:p w14:paraId="2D7C55E2" w14:textId="58E87DD1" w:rsidR="00C93CB3" w:rsidRPr="00C5788E" w:rsidRDefault="00C93CB3" w:rsidP="003F57F0">
                  <w:pPr>
                    <w:pStyle w:val="TableText"/>
                    <w:rPr>
                      <w:color w:val="auto"/>
                    </w:rPr>
                  </w:pPr>
                  <w:r w:rsidRPr="00C5788E">
                    <w:rPr>
                      <w:color w:val="auto"/>
                    </w:rPr>
                    <w:t>Large trees</w:t>
                  </w:r>
                </w:p>
              </w:tc>
              <w:tc>
                <w:tcPr>
                  <w:tcW w:w="4332" w:type="dxa"/>
                </w:tcPr>
                <w:p w14:paraId="15F78649" w14:textId="2A88B63B" w:rsidR="00C93CB3" w:rsidRPr="00C5788E" w:rsidRDefault="008440F1"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6</w:t>
                  </w:r>
                  <w:r w:rsidRPr="00C5788E">
                    <w:rPr>
                      <w:color w:val="auto"/>
                    </w:rPr>
                    <w:t xml:space="preserve"> </w:t>
                  </w:r>
                  <w:r w:rsidR="002F33CB" w:rsidRPr="00C5788E">
                    <w:rPr>
                      <w:color w:val="auto"/>
                    </w:rPr>
                    <w:t xml:space="preserve">large trees </w:t>
                  </w:r>
                </w:p>
              </w:tc>
            </w:tr>
          </w:tbl>
          <w:p w14:paraId="6869A300" w14:textId="3D23571F" w:rsidR="00AC3604" w:rsidRPr="00E90F9A" w:rsidRDefault="00AC3604" w:rsidP="00AC3604">
            <w:pPr>
              <w:autoSpaceDE w:val="0"/>
              <w:autoSpaceDN w:val="0"/>
              <w:adjustRightInd w:val="0"/>
              <w:rPr>
                <w:rFonts w:cstheme="minorHAnsi"/>
                <w:sz w:val="18"/>
                <w:szCs w:val="18"/>
              </w:rPr>
            </w:pPr>
          </w:p>
          <w:tbl>
            <w:tblPr>
              <w:tblStyle w:val="GridTable"/>
              <w:tblW w:w="0" w:type="auto"/>
              <w:tblLayout w:type="fixed"/>
              <w:tblLook w:val="04A0" w:firstRow="1" w:lastRow="0" w:firstColumn="1" w:lastColumn="0" w:noHBand="0" w:noVBand="1"/>
            </w:tblPr>
            <w:tblGrid>
              <w:gridCol w:w="4332"/>
              <w:gridCol w:w="4332"/>
            </w:tblGrid>
            <w:tr w:rsidR="009A5C6F" w14:paraId="2C45C385" w14:textId="77777777" w:rsidTr="00D35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1A7AD078" w14:textId="77777777" w:rsidR="009A5C6F" w:rsidRPr="00E90F9A" w:rsidRDefault="009A5C6F" w:rsidP="007D437C">
                  <w:pPr>
                    <w:autoSpaceDE w:val="0"/>
                    <w:autoSpaceDN w:val="0"/>
                    <w:adjustRightInd w:val="0"/>
                    <w:jc w:val="center"/>
                    <w:rPr>
                      <w:rFonts w:cstheme="minorHAnsi"/>
                      <w:sz w:val="18"/>
                      <w:szCs w:val="18"/>
                    </w:rPr>
                  </w:pPr>
                  <w:r w:rsidRPr="00E90F9A">
                    <w:rPr>
                      <w:rFonts w:cstheme="minorHAnsi"/>
                      <w:b/>
                      <w:color w:val="FFFFFF"/>
                      <w:sz w:val="18"/>
                      <w:szCs w:val="18"/>
                    </w:rPr>
                    <w:t>Offset Criterion</w:t>
                  </w:r>
                </w:p>
              </w:tc>
              <w:tc>
                <w:tcPr>
                  <w:tcW w:w="4332" w:type="dxa"/>
                </w:tcPr>
                <w:p w14:paraId="749C53BF" w14:textId="77777777" w:rsidR="009A5C6F" w:rsidRPr="00E90F9A" w:rsidRDefault="009A5C6F" w:rsidP="007D437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90F9A">
                    <w:rPr>
                      <w:rFonts w:cstheme="minorHAnsi"/>
                      <w:b/>
                      <w:color w:val="FFFFFF"/>
                      <w:sz w:val="18"/>
                      <w:szCs w:val="18"/>
                    </w:rPr>
                    <w:t>Offset Requirement</w:t>
                  </w:r>
                </w:p>
              </w:tc>
            </w:tr>
            <w:tr w:rsidR="009A5C6F" w:rsidRPr="00C93CB3" w14:paraId="15685341" w14:textId="77777777" w:rsidTr="00D3516E">
              <w:tc>
                <w:tcPr>
                  <w:cnfStyle w:val="001000000000" w:firstRow="0" w:lastRow="0" w:firstColumn="1" w:lastColumn="0" w:oddVBand="0" w:evenVBand="0" w:oddHBand="0" w:evenHBand="0" w:firstRowFirstColumn="0" w:firstRowLastColumn="0" w:lastRowFirstColumn="0" w:lastRowLastColumn="0"/>
                  <w:tcW w:w="4332" w:type="dxa"/>
                </w:tcPr>
                <w:p w14:paraId="0B6A85FC" w14:textId="40D656EB" w:rsidR="009A5C6F" w:rsidRPr="00C5788E" w:rsidRDefault="009A5C6F" w:rsidP="003F57F0">
                  <w:pPr>
                    <w:pStyle w:val="TableText"/>
                    <w:rPr>
                      <w:color w:val="auto"/>
                    </w:rPr>
                  </w:pPr>
                  <w:r w:rsidRPr="00C5788E">
                    <w:rPr>
                      <w:color w:val="auto"/>
                    </w:rPr>
                    <w:t>Species Offset Amount</w:t>
                  </w:r>
                </w:p>
              </w:tc>
              <w:tc>
                <w:tcPr>
                  <w:tcW w:w="4332" w:type="dxa"/>
                </w:tcPr>
                <w:p w14:paraId="4E791004" w14:textId="47BCE48F" w:rsidR="009A5C6F" w:rsidRPr="00C5788E" w:rsidRDefault="00853CA5"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8440F1">
                    <w:rPr>
                      <w:color w:val="auto"/>
                    </w:rPr>
                    <w:t>764</w:t>
                  </w:r>
                  <w:r w:rsidR="008440F1" w:rsidRPr="00C5788E">
                    <w:rPr>
                      <w:color w:val="auto"/>
                    </w:rPr>
                    <w:t xml:space="preserve"> </w:t>
                  </w:r>
                  <w:r w:rsidR="009A5C6F" w:rsidRPr="00C5788E">
                    <w:rPr>
                      <w:color w:val="auto"/>
                    </w:rPr>
                    <w:t xml:space="preserve">species units of habitat for Werribee Blue-box, </w:t>
                  </w:r>
                  <w:r w:rsidR="009A5C6F" w:rsidRPr="00C5788E">
                    <w:rPr>
                      <w:i/>
                      <w:color w:val="auto"/>
                    </w:rPr>
                    <w:t xml:space="preserve">Eucalyptus </w:t>
                  </w:r>
                  <w:proofErr w:type="spellStart"/>
                  <w:r w:rsidR="009A5C6F" w:rsidRPr="00C5788E">
                    <w:rPr>
                      <w:i/>
                      <w:color w:val="auto"/>
                    </w:rPr>
                    <w:t>baueriana</w:t>
                  </w:r>
                  <w:proofErr w:type="spellEnd"/>
                  <w:r w:rsidR="009A5C6F" w:rsidRPr="00C5788E">
                    <w:rPr>
                      <w:i/>
                      <w:color w:val="auto"/>
                    </w:rPr>
                    <w:t xml:space="preserve"> subsp. </w:t>
                  </w:r>
                  <w:proofErr w:type="spellStart"/>
                  <w:r w:rsidR="009A5C6F" w:rsidRPr="00C5788E">
                    <w:rPr>
                      <w:i/>
                      <w:color w:val="auto"/>
                    </w:rPr>
                    <w:t>thalassina</w:t>
                  </w:r>
                  <w:proofErr w:type="spellEnd"/>
                  <w:r w:rsidR="009A5C6F" w:rsidRPr="00C5788E">
                    <w:rPr>
                      <w:color w:val="auto"/>
                    </w:rPr>
                    <w:t xml:space="preserve"> </w:t>
                  </w:r>
                </w:p>
              </w:tc>
            </w:tr>
            <w:tr w:rsidR="009A5C6F" w:rsidRPr="00C93CB3" w14:paraId="6F18DF40" w14:textId="77777777" w:rsidTr="00D3516E">
              <w:tc>
                <w:tcPr>
                  <w:cnfStyle w:val="001000000000" w:firstRow="0" w:lastRow="0" w:firstColumn="1" w:lastColumn="0" w:oddVBand="0" w:evenVBand="0" w:oddHBand="0" w:evenHBand="0" w:firstRowFirstColumn="0" w:firstRowLastColumn="0" w:lastRowFirstColumn="0" w:lastRowLastColumn="0"/>
                  <w:tcW w:w="4332" w:type="dxa"/>
                </w:tcPr>
                <w:p w14:paraId="5E4EAA5F" w14:textId="193C6E95" w:rsidR="009A5C6F" w:rsidRPr="00C5788E" w:rsidRDefault="009A5C6F" w:rsidP="003F57F0">
                  <w:pPr>
                    <w:pStyle w:val="TableText"/>
                    <w:rPr>
                      <w:color w:val="auto"/>
                    </w:rPr>
                  </w:pPr>
                  <w:r w:rsidRPr="00C5788E">
                    <w:rPr>
                      <w:color w:val="auto"/>
                    </w:rPr>
                    <w:t>Large trees</w:t>
                  </w:r>
                </w:p>
              </w:tc>
              <w:tc>
                <w:tcPr>
                  <w:tcW w:w="4332" w:type="dxa"/>
                </w:tcPr>
                <w:p w14:paraId="0AEADC7A" w14:textId="27EF4503" w:rsidR="009A5C6F" w:rsidRPr="00C5788E" w:rsidRDefault="00853CA5" w:rsidP="003F57F0">
                  <w:pPr>
                    <w:pStyle w:val="TableText"/>
                    <w:cnfStyle w:val="000000000000" w:firstRow="0" w:lastRow="0" w:firstColumn="0" w:lastColumn="0" w:oddVBand="0" w:evenVBand="0" w:oddHBand="0" w:evenHBand="0" w:firstRowFirstColumn="0" w:firstRowLastColumn="0" w:lastRowFirstColumn="0" w:lastRowLastColumn="0"/>
                    <w:rPr>
                      <w:color w:val="auto"/>
                    </w:rPr>
                  </w:pPr>
                  <w:r>
                    <w:rPr>
                      <w:color w:val="auto"/>
                    </w:rPr>
                    <w:t>2</w:t>
                  </w:r>
                  <w:r w:rsidR="009A5C6F" w:rsidRPr="00C5788E">
                    <w:rPr>
                      <w:color w:val="auto"/>
                    </w:rPr>
                    <w:t xml:space="preserve"> large trees</w:t>
                  </w:r>
                </w:p>
              </w:tc>
            </w:tr>
          </w:tbl>
          <w:p w14:paraId="0FD20353" w14:textId="06D65070" w:rsidR="009A5C6F" w:rsidRPr="009457E0" w:rsidRDefault="009A5C6F" w:rsidP="00AC3604">
            <w:pPr>
              <w:autoSpaceDE w:val="0"/>
              <w:autoSpaceDN w:val="0"/>
              <w:adjustRightInd w:val="0"/>
              <w:rPr>
                <w:rFonts w:cstheme="minorHAnsi"/>
                <w:szCs w:val="20"/>
              </w:rPr>
            </w:pPr>
          </w:p>
          <w:p w14:paraId="2CB4A6BA" w14:textId="26A62178" w:rsidR="00B24402" w:rsidRPr="009457E0" w:rsidRDefault="00B24402" w:rsidP="00B24402">
            <w:pPr>
              <w:autoSpaceDE w:val="0"/>
              <w:autoSpaceDN w:val="0"/>
              <w:adjustRightInd w:val="0"/>
              <w:spacing w:before="120" w:after="120"/>
              <w:rPr>
                <w:rFonts w:cstheme="minorHAnsi"/>
                <w:szCs w:val="20"/>
              </w:rPr>
            </w:pPr>
            <w:r w:rsidRPr="009457E0">
              <w:rPr>
                <w:rFonts w:cstheme="minorHAnsi"/>
                <w:szCs w:val="20"/>
              </w:rPr>
              <w:t xml:space="preserve">This offset target </w:t>
            </w:r>
            <w:r w:rsidR="00853CA5">
              <w:rPr>
                <w:rFonts w:cstheme="minorHAnsi"/>
                <w:szCs w:val="20"/>
              </w:rPr>
              <w:t>has been provided</w:t>
            </w:r>
            <w:r w:rsidRPr="009457E0">
              <w:rPr>
                <w:rFonts w:cstheme="minorHAnsi"/>
                <w:szCs w:val="20"/>
              </w:rPr>
              <w:t xml:space="preserve"> using surveyed habitat hectare scores recorded by an accredited assessor (rather than using modelled condition data). The planning approval will include conditions which require the offsetting of vegetation removal in accordance with </w:t>
            </w:r>
            <w:r>
              <w:rPr>
                <w:rFonts w:cstheme="minorHAnsi"/>
                <w:szCs w:val="20"/>
              </w:rPr>
              <w:t xml:space="preserve">the </w:t>
            </w:r>
            <w:r w:rsidRPr="00523184">
              <w:rPr>
                <w:rFonts w:cstheme="minorHAnsi"/>
                <w:iCs/>
                <w:szCs w:val="20"/>
              </w:rPr>
              <w:t>Guidelines</w:t>
            </w:r>
            <w:r w:rsidRPr="009457E0">
              <w:rPr>
                <w:rFonts w:cstheme="minorHAnsi"/>
                <w:szCs w:val="20"/>
              </w:rPr>
              <w:t>.</w:t>
            </w:r>
          </w:p>
          <w:p w14:paraId="296CF1AF" w14:textId="17870C2D" w:rsidR="00B24402" w:rsidRDefault="00B24402" w:rsidP="00B24402">
            <w:pPr>
              <w:autoSpaceDE w:val="0"/>
              <w:autoSpaceDN w:val="0"/>
              <w:adjustRightInd w:val="0"/>
              <w:spacing w:before="120" w:after="120"/>
              <w:rPr>
                <w:rFonts w:cstheme="minorHAnsi"/>
                <w:szCs w:val="20"/>
              </w:rPr>
            </w:pPr>
            <w:r w:rsidRPr="009457E0">
              <w:rPr>
                <w:rFonts w:cstheme="minorHAnsi"/>
                <w:szCs w:val="20"/>
              </w:rPr>
              <w:t xml:space="preserve">Searches for offsets on the Native Vegetation Credit Register have been undertaken and General Habit Units required under the Guidelines are available and can be readily purchased via an accredited Offset Broker. </w:t>
            </w:r>
          </w:p>
          <w:p w14:paraId="32EADACA" w14:textId="77777777" w:rsidR="00663DCD" w:rsidRPr="009457E0" w:rsidRDefault="00663DCD" w:rsidP="00B24402">
            <w:pPr>
              <w:autoSpaceDE w:val="0"/>
              <w:autoSpaceDN w:val="0"/>
              <w:adjustRightInd w:val="0"/>
              <w:spacing w:before="120" w:after="120"/>
              <w:rPr>
                <w:rFonts w:cstheme="minorHAnsi"/>
                <w:szCs w:val="20"/>
              </w:rPr>
            </w:pPr>
          </w:p>
          <w:p w14:paraId="01835BEC" w14:textId="6E59E8D8" w:rsidR="00B24402" w:rsidRPr="009457E0" w:rsidRDefault="00B24402" w:rsidP="00B24402">
            <w:pPr>
              <w:autoSpaceDE w:val="0"/>
              <w:autoSpaceDN w:val="0"/>
              <w:adjustRightInd w:val="0"/>
              <w:spacing w:before="120" w:after="120"/>
              <w:rPr>
                <w:rFonts w:cstheme="minorHAnsi"/>
                <w:szCs w:val="20"/>
              </w:rPr>
            </w:pPr>
            <w:r w:rsidRPr="009457E0">
              <w:rPr>
                <w:rFonts w:cstheme="minorHAnsi"/>
                <w:szCs w:val="20"/>
              </w:rPr>
              <w:t xml:space="preserve">Species offsets required for the Werribee Blue Box are less readily available, with none shown as available on the Native Vegetation Credit Register. Further investigation is required to identify land (and landowners) that may be able to provide these offsets. </w:t>
            </w:r>
            <w:r>
              <w:rPr>
                <w:rFonts w:cstheme="minorHAnsi"/>
                <w:szCs w:val="20"/>
              </w:rPr>
              <w:t>The availability of specific offsets will be investigated with the assistance of specialist native vegetation offset brokers</w:t>
            </w:r>
            <w:r w:rsidR="00CE6812">
              <w:rPr>
                <w:rFonts w:cstheme="minorHAnsi"/>
                <w:szCs w:val="20"/>
              </w:rPr>
              <w:t xml:space="preserve"> and in consultation with DELWP</w:t>
            </w:r>
            <w:r>
              <w:rPr>
                <w:rFonts w:cstheme="minorHAnsi"/>
                <w:szCs w:val="20"/>
              </w:rPr>
              <w:t>.</w:t>
            </w:r>
          </w:p>
        </w:tc>
      </w:tr>
      <w:tr w:rsidR="00C25A6F" w14:paraId="35537189" w14:textId="77777777" w:rsidTr="003F57F0">
        <w:tc>
          <w:tcPr>
            <w:tcW w:w="9526" w:type="dxa"/>
            <w:tcBorders>
              <w:top w:val="single" w:sz="4" w:space="0" w:color="auto"/>
              <w:bottom w:val="nil"/>
            </w:tcBorders>
          </w:tcPr>
          <w:p w14:paraId="4C1DFBD8" w14:textId="77777777" w:rsidR="00C25A6F" w:rsidRPr="009457E0" w:rsidRDefault="00C25A6F" w:rsidP="000731A6">
            <w:pPr>
              <w:spacing w:before="120" w:after="120"/>
              <w:rPr>
                <w:rFonts w:cstheme="minorHAnsi"/>
                <w:b/>
                <w:szCs w:val="20"/>
              </w:rPr>
            </w:pPr>
            <w:r w:rsidRPr="009457E0">
              <w:rPr>
                <w:rFonts w:cstheme="minorHAnsi"/>
                <w:b/>
                <w:szCs w:val="20"/>
              </w:rPr>
              <w:t xml:space="preserve">Other information/comments?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accuracy of information)</w:t>
            </w:r>
          </w:p>
        </w:tc>
      </w:tr>
      <w:tr w:rsidR="00C25A6F" w14:paraId="3311030B" w14:textId="77777777" w:rsidTr="003F57F0">
        <w:tc>
          <w:tcPr>
            <w:tcW w:w="9526" w:type="dxa"/>
            <w:tcBorders>
              <w:top w:val="nil"/>
              <w:bottom w:val="single" w:sz="4" w:space="0" w:color="auto"/>
            </w:tcBorders>
          </w:tcPr>
          <w:p w14:paraId="29727E06" w14:textId="77777777" w:rsidR="00B24402" w:rsidRPr="009457E0" w:rsidRDefault="00B24402" w:rsidP="00B24402">
            <w:pPr>
              <w:autoSpaceDE w:val="0"/>
              <w:autoSpaceDN w:val="0"/>
              <w:adjustRightInd w:val="0"/>
              <w:spacing w:before="120" w:after="120"/>
              <w:rPr>
                <w:rFonts w:cstheme="minorHAnsi"/>
                <w:szCs w:val="20"/>
              </w:rPr>
            </w:pPr>
            <w:r w:rsidRPr="009457E0">
              <w:rPr>
                <w:rFonts w:cstheme="minorHAnsi"/>
                <w:szCs w:val="20"/>
              </w:rPr>
              <w:t xml:space="preserve">The extent of vegetation loss was assessed in accordance with the </w:t>
            </w:r>
            <w:r w:rsidRPr="00FB6236">
              <w:rPr>
                <w:rFonts w:cstheme="minorHAnsi"/>
                <w:iCs/>
                <w:szCs w:val="20"/>
              </w:rPr>
              <w:t>Guidelines</w:t>
            </w:r>
            <w:r w:rsidRPr="009457E0">
              <w:rPr>
                <w:rFonts w:cstheme="minorHAnsi"/>
                <w:i/>
                <w:szCs w:val="20"/>
              </w:rPr>
              <w:t xml:space="preserve"> </w:t>
            </w:r>
            <w:r w:rsidRPr="009457E0">
              <w:rPr>
                <w:rFonts w:cstheme="minorHAnsi"/>
                <w:szCs w:val="20"/>
              </w:rPr>
              <w:t xml:space="preserve">and the Assessor’s handbook: </w:t>
            </w:r>
            <w:r w:rsidRPr="0036347F">
              <w:rPr>
                <w:rFonts w:cstheme="minorHAnsi"/>
                <w:i/>
                <w:szCs w:val="20"/>
              </w:rPr>
              <w:t>Applications to remove, destroy or lop native vegetation (DELWP 2018).</w:t>
            </w:r>
            <w:r w:rsidRPr="009457E0">
              <w:rPr>
                <w:rFonts w:cstheme="minorHAnsi"/>
                <w:szCs w:val="20"/>
              </w:rPr>
              <w:t xml:space="preserve"> The following was assumed: </w:t>
            </w:r>
          </w:p>
          <w:p w14:paraId="28598306" w14:textId="16D380E0" w:rsidR="00B24402" w:rsidRPr="009457E0" w:rsidRDefault="00B24402" w:rsidP="00B24402">
            <w:pPr>
              <w:pStyle w:val="ListParagraph"/>
              <w:numPr>
                <w:ilvl w:val="0"/>
                <w:numId w:val="20"/>
              </w:numPr>
              <w:autoSpaceDE w:val="0"/>
              <w:autoSpaceDN w:val="0"/>
              <w:adjustRightInd w:val="0"/>
              <w:rPr>
                <w:rFonts w:cstheme="minorHAnsi"/>
                <w:color w:val="auto"/>
                <w:szCs w:val="20"/>
              </w:rPr>
            </w:pPr>
            <w:r w:rsidRPr="009457E0">
              <w:rPr>
                <w:rFonts w:cstheme="minorHAnsi"/>
                <w:color w:val="auto"/>
                <w:szCs w:val="20"/>
              </w:rPr>
              <w:t xml:space="preserve">Patches were considered to be impacted when the </w:t>
            </w:r>
            <w:r w:rsidR="003D4B3D">
              <w:rPr>
                <w:rFonts w:cstheme="minorHAnsi"/>
                <w:color w:val="auto"/>
                <w:szCs w:val="20"/>
              </w:rPr>
              <w:t>Project Land</w:t>
            </w:r>
            <w:r w:rsidRPr="009457E0">
              <w:rPr>
                <w:rFonts w:cstheme="minorHAnsi"/>
                <w:color w:val="auto"/>
                <w:szCs w:val="20"/>
              </w:rPr>
              <w:t xml:space="preserve"> intersected either a patch boundary or the Tree Protection Zone (TPZ) of a mapped tree by more than 10%. </w:t>
            </w:r>
          </w:p>
          <w:p w14:paraId="0D0444AA" w14:textId="42A63E47" w:rsidR="00B24402" w:rsidRPr="009457E0" w:rsidRDefault="00B24402" w:rsidP="00B24402">
            <w:pPr>
              <w:pStyle w:val="ListParagraph"/>
              <w:numPr>
                <w:ilvl w:val="0"/>
                <w:numId w:val="20"/>
              </w:numPr>
              <w:autoSpaceDE w:val="0"/>
              <w:autoSpaceDN w:val="0"/>
              <w:adjustRightInd w:val="0"/>
              <w:rPr>
                <w:rFonts w:cstheme="minorHAnsi"/>
                <w:color w:val="auto"/>
                <w:szCs w:val="20"/>
              </w:rPr>
            </w:pPr>
            <w:r w:rsidRPr="009457E0">
              <w:rPr>
                <w:rFonts w:cstheme="minorHAnsi"/>
                <w:color w:val="auto"/>
                <w:szCs w:val="20"/>
              </w:rPr>
              <w:t xml:space="preserve">Where a patch of wooded vegetation with canopy was determined to be impacted, the extent of impact to the patch was determined using the ‘accurate mapping’ method outlined in DELWP (2018). To undertake the ‘accurate mapping’ method, aerial imagery was overlaid with the Project Land and native vegetation mapping. Aerial imagery was used to trace the canopy of any canopy trees considered to be affected by the project impact footprint, thus defining the portion of the patch that was considered lost. </w:t>
            </w:r>
          </w:p>
          <w:p w14:paraId="77CAEC2C" w14:textId="77777777" w:rsidR="00B24402" w:rsidRPr="009457E0" w:rsidRDefault="00B24402" w:rsidP="00B24402">
            <w:pPr>
              <w:pStyle w:val="ListParagraph"/>
              <w:numPr>
                <w:ilvl w:val="0"/>
                <w:numId w:val="20"/>
              </w:numPr>
              <w:autoSpaceDE w:val="0"/>
              <w:autoSpaceDN w:val="0"/>
              <w:adjustRightInd w:val="0"/>
              <w:rPr>
                <w:rFonts w:cstheme="minorHAnsi"/>
                <w:color w:val="auto"/>
                <w:szCs w:val="20"/>
              </w:rPr>
            </w:pPr>
            <w:r w:rsidRPr="009457E0">
              <w:rPr>
                <w:rFonts w:cstheme="minorHAnsi"/>
                <w:color w:val="auto"/>
                <w:szCs w:val="20"/>
              </w:rPr>
              <w:t xml:space="preserve">For native vegetation patches with no canopy, no additional loss buffer has been applied. It is assumed that only the extent of the EVC within the works area is impacted. </w:t>
            </w:r>
          </w:p>
          <w:p w14:paraId="5D3771AE" w14:textId="2FDCEF25" w:rsidR="00100BE0" w:rsidRPr="009457E0" w:rsidRDefault="00B24402" w:rsidP="00FF79CC">
            <w:pPr>
              <w:pStyle w:val="ListParagraph"/>
              <w:numPr>
                <w:ilvl w:val="0"/>
                <w:numId w:val="20"/>
              </w:numPr>
              <w:autoSpaceDE w:val="0"/>
              <w:autoSpaceDN w:val="0"/>
              <w:adjustRightInd w:val="0"/>
              <w:rPr>
                <w:rFonts w:cstheme="minorHAnsi"/>
                <w:color w:val="auto"/>
                <w:szCs w:val="20"/>
              </w:rPr>
            </w:pPr>
            <w:r w:rsidRPr="009457E0">
              <w:rPr>
                <w:rFonts w:cstheme="minorHAnsi"/>
                <w:color w:val="auto"/>
                <w:szCs w:val="20"/>
              </w:rPr>
              <w:t>Scattered trees are considered lost when greater than 10% of the TPZ is impacted. The radius of the TPZ is calculated as 12 x the Diameter at Breast Height (DBH) of the relevant tree.</w:t>
            </w:r>
            <w:r w:rsidR="00722D4A">
              <w:rPr>
                <w:rFonts w:cstheme="minorHAnsi"/>
                <w:color w:val="auto"/>
                <w:szCs w:val="20"/>
              </w:rPr>
              <w:t xml:space="preserve"> </w:t>
            </w:r>
          </w:p>
        </w:tc>
      </w:tr>
    </w:tbl>
    <w:p w14:paraId="4150A297" w14:textId="1077F184" w:rsidR="00C25A6F" w:rsidRPr="009457E0" w:rsidRDefault="00C25A6F" w:rsidP="00C25A6F">
      <w:pPr>
        <w:rPr>
          <w:rFonts w:cstheme="minorHAnsi"/>
          <w:szCs w:val="20"/>
        </w:rPr>
      </w:pPr>
      <w:r w:rsidRPr="009457E0">
        <w:rPr>
          <w:rFonts w:cstheme="minorHAnsi"/>
          <w:szCs w:val="20"/>
        </w:rPr>
        <w:t>NYD = not yet determined</w:t>
      </w:r>
    </w:p>
    <w:p w14:paraId="6A21160C" w14:textId="1513D54E" w:rsidR="00C25A6F" w:rsidRPr="009457E0" w:rsidRDefault="00C25A6F" w:rsidP="00C25A6F">
      <w:pPr>
        <w:pStyle w:val="ListBullet0"/>
        <w:rPr>
          <w:rFonts w:cstheme="minorHAnsi"/>
          <w:color w:val="FF0000"/>
          <w:szCs w:val="20"/>
        </w:rPr>
      </w:pPr>
      <w:r w:rsidRPr="009457E0">
        <w:rPr>
          <w:rFonts w:eastAsia="Times New Roman" w:cstheme="minorHAnsi"/>
          <w:b/>
          <w:color w:val="auto"/>
          <w:szCs w:val="20"/>
          <w:lang w:eastAsia="en-AU"/>
        </w:rPr>
        <w:t>Flora and fauna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2E36FE13" w14:textId="77777777" w:rsidTr="003F57F0">
        <w:trPr>
          <w:trHeight w:val="371"/>
        </w:trPr>
        <w:tc>
          <w:tcPr>
            <w:tcW w:w="9526" w:type="dxa"/>
            <w:tcBorders>
              <w:bottom w:val="nil"/>
            </w:tcBorders>
          </w:tcPr>
          <w:p w14:paraId="1257C23F" w14:textId="77777777" w:rsidR="00C25A6F" w:rsidRPr="009457E0" w:rsidRDefault="00C25A6F" w:rsidP="003E2B28">
            <w:pPr>
              <w:spacing w:before="120" w:after="120"/>
              <w:rPr>
                <w:rFonts w:cstheme="minorHAnsi"/>
                <w:b/>
                <w:szCs w:val="20"/>
              </w:rPr>
            </w:pPr>
            <w:r w:rsidRPr="009457E0">
              <w:rPr>
                <w:rFonts w:cstheme="minorHAnsi"/>
                <w:b/>
                <w:szCs w:val="20"/>
              </w:rPr>
              <w:t xml:space="preserve">What investigations of flora and fauna in the project area have been done? </w:t>
            </w:r>
          </w:p>
          <w:p w14:paraId="4BC3B657" w14:textId="77777777" w:rsidR="00C25A6F" w:rsidRPr="009457E0" w:rsidRDefault="00C25A6F" w:rsidP="003E2B28">
            <w:pPr>
              <w:spacing w:before="120" w:after="120"/>
              <w:rPr>
                <w:rFonts w:cstheme="minorHAnsi"/>
                <w:szCs w:val="20"/>
              </w:rPr>
            </w:pPr>
            <w:r w:rsidRPr="009457E0">
              <w:rPr>
                <w:rFonts w:cstheme="minorHAnsi"/>
                <w:szCs w:val="20"/>
              </w:rPr>
              <w:t>(provide overview here and attach details of method and results of any surveys for the project &amp; describe their accuracy)</w:t>
            </w:r>
          </w:p>
        </w:tc>
      </w:tr>
      <w:tr w:rsidR="00C25A6F" w14:paraId="26C33C4E" w14:textId="77777777" w:rsidTr="003F57F0">
        <w:tc>
          <w:tcPr>
            <w:tcW w:w="9526" w:type="dxa"/>
            <w:tcBorders>
              <w:top w:val="nil"/>
              <w:bottom w:val="single" w:sz="4" w:space="0" w:color="auto"/>
            </w:tcBorders>
          </w:tcPr>
          <w:p w14:paraId="5CB9EAAA" w14:textId="30C076FB" w:rsidR="00F05D06" w:rsidRDefault="00F05D06" w:rsidP="000731A6">
            <w:pPr>
              <w:spacing w:before="120" w:after="120"/>
              <w:rPr>
                <w:rFonts w:ascii="Helvetica" w:hAnsi="Helvetica" w:cs="Helvetica"/>
                <w:szCs w:val="20"/>
              </w:rPr>
            </w:pPr>
            <w:r>
              <w:rPr>
                <w:rFonts w:ascii="Helvetica" w:hAnsi="Helvetica" w:cs="Helvetica"/>
                <w:szCs w:val="20"/>
              </w:rPr>
              <w:t>The following desktop and field investigations were undertaken to identify existing flora and fauna.</w:t>
            </w:r>
          </w:p>
          <w:p w14:paraId="5E60A437" w14:textId="694E023E" w:rsidR="00F05D06" w:rsidRDefault="00F05D06" w:rsidP="000731A6">
            <w:pPr>
              <w:autoSpaceDE w:val="0"/>
              <w:autoSpaceDN w:val="0"/>
              <w:adjustRightInd w:val="0"/>
              <w:spacing w:before="120" w:after="120"/>
              <w:rPr>
                <w:rFonts w:ascii="Helvetica-Bold" w:hAnsi="Helvetica-Bold" w:cs="Helvetica-Bold"/>
                <w:b/>
                <w:bCs/>
                <w:szCs w:val="20"/>
              </w:rPr>
            </w:pPr>
            <w:r>
              <w:rPr>
                <w:rFonts w:ascii="Helvetica-Bold" w:hAnsi="Helvetica-Bold" w:cs="Helvetica-Bold"/>
                <w:b/>
                <w:bCs/>
                <w:szCs w:val="20"/>
              </w:rPr>
              <w:t>Desktop Assessment</w:t>
            </w:r>
          </w:p>
          <w:p w14:paraId="3C88B6C2" w14:textId="049289C6" w:rsidR="00F05D06" w:rsidRDefault="00F05D06" w:rsidP="000731A6">
            <w:pPr>
              <w:autoSpaceDE w:val="0"/>
              <w:autoSpaceDN w:val="0"/>
              <w:adjustRightInd w:val="0"/>
              <w:spacing w:before="120" w:after="120"/>
              <w:rPr>
                <w:rFonts w:ascii="Helvetica" w:hAnsi="Helvetica" w:cs="Helvetica"/>
                <w:szCs w:val="20"/>
              </w:rPr>
            </w:pPr>
            <w:r>
              <w:rPr>
                <w:rFonts w:ascii="Helvetica" w:hAnsi="Helvetica" w:cs="Helvetica"/>
                <w:szCs w:val="20"/>
              </w:rPr>
              <w:t>The Desktop Assessment was undertaken as described above in the Native Vegetation section.</w:t>
            </w:r>
          </w:p>
          <w:p w14:paraId="63D81614" w14:textId="3F5D8C02" w:rsidR="00F05D06" w:rsidRDefault="00F05D06" w:rsidP="000731A6">
            <w:pPr>
              <w:autoSpaceDE w:val="0"/>
              <w:autoSpaceDN w:val="0"/>
              <w:adjustRightInd w:val="0"/>
              <w:spacing w:before="120" w:after="120"/>
              <w:rPr>
                <w:rFonts w:ascii="Helvetica-Bold" w:hAnsi="Helvetica-Bold" w:cs="Helvetica-Bold"/>
                <w:b/>
                <w:bCs/>
                <w:szCs w:val="20"/>
              </w:rPr>
            </w:pPr>
            <w:r>
              <w:rPr>
                <w:rFonts w:ascii="Helvetica-Bold" w:hAnsi="Helvetica-Bold" w:cs="Helvetica-Bold"/>
                <w:b/>
                <w:bCs/>
                <w:szCs w:val="20"/>
              </w:rPr>
              <w:t>Field Assessments</w:t>
            </w:r>
          </w:p>
          <w:p w14:paraId="22F8C538" w14:textId="616C6D54" w:rsidR="00B24402" w:rsidRPr="00200ADA" w:rsidRDefault="00B24402" w:rsidP="003F57F0">
            <w:pPr>
              <w:autoSpaceDE w:val="0"/>
              <w:autoSpaceDN w:val="0"/>
              <w:adjustRightInd w:val="0"/>
              <w:spacing w:before="120" w:after="120"/>
              <w:rPr>
                <w:rFonts w:cstheme="minorHAnsi"/>
                <w:szCs w:val="20"/>
              </w:rPr>
            </w:pPr>
            <w:r>
              <w:rPr>
                <w:rFonts w:ascii="Helvetica" w:hAnsi="Helvetica" w:cs="Helvetica"/>
                <w:szCs w:val="20"/>
              </w:rPr>
              <w:t>D</w:t>
            </w:r>
            <w:r w:rsidRPr="00245AE8">
              <w:rPr>
                <w:rFonts w:ascii="Helvetica" w:hAnsi="Helvetica" w:cs="Helvetica"/>
                <w:szCs w:val="20"/>
              </w:rPr>
              <w:t xml:space="preserve">etailed field assessments </w:t>
            </w:r>
            <w:r>
              <w:rPr>
                <w:rFonts w:ascii="Helvetica" w:hAnsi="Helvetica" w:cs="Helvetica"/>
                <w:szCs w:val="20"/>
              </w:rPr>
              <w:t xml:space="preserve">including </w:t>
            </w:r>
            <w:r w:rsidRPr="00245AE8">
              <w:rPr>
                <w:rFonts w:ascii="Helvetica" w:hAnsi="Helvetica" w:cs="Helvetica"/>
                <w:szCs w:val="20"/>
              </w:rPr>
              <w:t>map</w:t>
            </w:r>
            <w:r>
              <w:rPr>
                <w:rFonts w:ascii="Helvetica" w:hAnsi="Helvetica" w:cs="Helvetica"/>
                <w:szCs w:val="20"/>
              </w:rPr>
              <w:t>ping of</w:t>
            </w:r>
            <w:r w:rsidRPr="00245AE8">
              <w:rPr>
                <w:rFonts w:ascii="Helvetica" w:hAnsi="Helvetica" w:cs="Helvetica"/>
                <w:szCs w:val="20"/>
              </w:rPr>
              <w:t xml:space="preserve"> native vegetation and </w:t>
            </w:r>
            <w:r>
              <w:rPr>
                <w:rFonts w:ascii="Helvetica" w:hAnsi="Helvetica" w:cs="Helvetica"/>
                <w:szCs w:val="20"/>
              </w:rPr>
              <w:t>habitat to support threatened flora and fauna</w:t>
            </w:r>
            <w:r w:rsidRPr="00245AE8">
              <w:rPr>
                <w:rFonts w:ascii="Helvetica" w:hAnsi="Helvetica" w:cs="Helvetica"/>
                <w:szCs w:val="20"/>
              </w:rPr>
              <w:t xml:space="preserve"> was undertaken </w:t>
            </w:r>
            <w:r w:rsidR="0074341B">
              <w:rPr>
                <w:rFonts w:ascii="Helvetica" w:hAnsi="Helvetica" w:cs="Helvetica"/>
                <w:szCs w:val="20"/>
              </w:rPr>
              <w:t xml:space="preserve">as noted above. </w:t>
            </w:r>
          </w:p>
          <w:p w14:paraId="3828C939" w14:textId="3A26C646" w:rsidR="007D2184" w:rsidRDefault="00B24402" w:rsidP="00B24402">
            <w:pPr>
              <w:autoSpaceDE w:val="0"/>
              <w:autoSpaceDN w:val="0"/>
              <w:adjustRightInd w:val="0"/>
              <w:spacing w:before="120" w:after="120"/>
              <w:rPr>
                <w:rFonts w:cstheme="minorHAnsi"/>
                <w:szCs w:val="20"/>
              </w:rPr>
            </w:pPr>
            <w:r w:rsidRPr="00B24402">
              <w:rPr>
                <w:rFonts w:cstheme="minorHAnsi"/>
                <w:szCs w:val="20"/>
              </w:rPr>
              <w:t>Based on the outcome of</w:t>
            </w:r>
            <w:r w:rsidRPr="00B24402" w:rsidDel="00227D46">
              <w:rPr>
                <w:rFonts w:cstheme="minorHAnsi"/>
                <w:szCs w:val="20"/>
              </w:rPr>
              <w:t xml:space="preserve"> </w:t>
            </w:r>
            <w:r w:rsidR="0074341B">
              <w:rPr>
                <w:rFonts w:cstheme="minorHAnsi"/>
                <w:szCs w:val="20"/>
              </w:rPr>
              <w:t>these</w:t>
            </w:r>
            <w:r w:rsidRPr="00B24402">
              <w:rPr>
                <w:rFonts w:cstheme="minorHAnsi"/>
                <w:szCs w:val="20"/>
              </w:rPr>
              <w:t xml:space="preserve"> field investigations, further targeted surveying for threatened flora and fauna was undertaken in areas of suitable habitat within the Project Land. Targeted surveys for threatened species were conducted by AJM-JV ecologists as per the schedule presented in the table below. All assessments were undertaken by qualified and experienced ecologists.</w:t>
            </w:r>
          </w:p>
          <w:tbl>
            <w:tblPr>
              <w:tblStyle w:val="GridTable"/>
              <w:tblW w:w="9275" w:type="dxa"/>
              <w:tblLayout w:type="fixed"/>
              <w:tblLook w:val="04A0" w:firstRow="1" w:lastRow="0" w:firstColumn="1" w:lastColumn="0" w:noHBand="0" w:noVBand="1"/>
            </w:tblPr>
            <w:tblGrid>
              <w:gridCol w:w="7716"/>
              <w:gridCol w:w="1559"/>
            </w:tblGrid>
            <w:tr w:rsidR="00B24402" w14:paraId="40E14F1A" w14:textId="77777777" w:rsidTr="003F57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16" w:type="dxa"/>
                </w:tcPr>
                <w:p w14:paraId="3EA3CB95" w14:textId="77777777" w:rsidR="00B24402" w:rsidRPr="00E90F9A" w:rsidRDefault="00B24402" w:rsidP="003F57F0">
                  <w:pPr>
                    <w:pStyle w:val="TableHeading"/>
                  </w:pPr>
                  <w:r w:rsidRPr="00E90F9A">
                    <w:t>Assessment type and purpose</w:t>
                  </w:r>
                </w:p>
              </w:tc>
              <w:tc>
                <w:tcPr>
                  <w:tcW w:w="1559" w:type="dxa"/>
                </w:tcPr>
                <w:p w14:paraId="2CC5F1FD" w14:textId="45B0F47D" w:rsidR="00B24402" w:rsidRPr="00E90F9A" w:rsidRDefault="00B24402" w:rsidP="003F57F0">
                  <w:pPr>
                    <w:pStyle w:val="TableHeading"/>
                    <w:cnfStyle w:val="100000000000" w:firstRow="1" w:lastRow="0" w:firstColumn="0" w:lastColumn="0" w:oddVBand="0" w:evenVBand="0" w:oddHBand="0" w:evenHBand="0" w:firstRowFirstColumn="0" w:firstRowLastColumn="0" w:lastRowFirstColumn="0" w:lastRowLastColumn="0"/>
                  </w:pPr>
                  <w:r w:rsidRPr="00E90F9A">
                    <w:t>Timing</w:t>
                  </w:r>
                </w:p>
              </w:tc>
            </w:tr>
            <w:tr w:rsidR="00B24402" w14:paraId="15DD4733" w14:textId="77777777" w:rsidTr="00C5788E">
              <w:tc>
                <w:tcPr>
                  <w:cnfStyle w:val="001000000000" w:firstRow="0" w:lastRow="0" w:firstColumn="1" w:lastColumn="0" w:oddVBand="0" w:evenVBand="0" w:oddHBand="0" w:evenHBand="0" w:firstRowFirstColumn="0" w:firstRowLastColumn="0" w:lastRowFirstColumn="0" w:lastRowLastColumn="0"/>
                  <w:tcW w:w="7716" w:type="dxa"/>
                  <w:shd w:val="clear" w:color="auto" w:fill="auto"/>
                </w:tcPr>
                <w:p w14:paraId="1EA46A45"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Spring/summer targeted flora surveys</w:t>
                  </w:r>
                </w:p>
                <w:p w14:paraId="248D9A08" w14:textId="76D832F3" w:rsidR="00B24402" w:rsidRDefault="00B24402" w:rsidP="003F57F0">
                  <w:pPr>
                    <w:pStyle w:val="TableText"/>
                    <w:rPr>
                      <w:rFonts w:cstheme="minorHAnsi"/>
                      <w:color w:val="auto"/>
                      <w:szCs w:val="16"/>
                    </w:rPr>
                  </w:pPr>
                  <w:r w:rsidRPr="00C5788E">
                    <w:rPr>
                      <w:rFonts w:cstheme="minorHAnsi"/>
                      <w:color w:val="auto"/>
                      <w:szCs w:val="16"/>
                    </w:rPr>
                    <w:t xml:space="preserve">Targeted flora surveys were undertaken between September 2019 and February 2021in patches of native vegetation that were considered to support potential habitat for threatened flora species. Areas of potential habitat were traversed on foot via transects approximately 5 m apart. Any threatened flora species observed were recorded. These surveys mainly targeted threatened flora species in higher-quality patches of Plains Grassland. </w:t>
                  </w:r>
                </w:p>
                <w:p w14:paraId="5F277DA0" w14:textId="77777777" w:rsidR="00663DCD" w:rsidRPr="00C5788E" w:rsidRDefault="00663DCD" w:rsidP="003F57F0">
                  <w:pPr>
                    <w:pStyle w:val="TableText"/>
                    <w:rPr>
                      <w:rFonts w:cstheme="minorHAnsi"/>
                      <w:color w:val="auto"/>
                      <w:szCs w:val="16"/>
                    </w:rPr>
                  </w:pPr>
                </w:p>
                <w:p w14:paraId="675AEAE3" w14:textId="77777777" w:rsidR="00B24402" w:rsidRPr="00C5788E" w:rsidRDefault="00B24402" w:rsidP="003F57F0">
                  <w:pPr>
                    <w:pStyle w:val="TableText"/>
                    <w:rPr>
                      <w:rFonts w:cstheme="minorHAnsi"/>
                      <w:color w:val="auto"/>
                      <w:szCs w:val="16"/>
                    </w:rPr>
                  </w:pPr>
                  <w:r w:rsidRPr="00C5788E">
                    <w:rPr>
                      <w:rFonts w:cstheme="minorHAnsi"/>
                      <w:color w:val="auto"/>
                      <w:szCs w:val="16"/>
                    </w:rPr>
                    <w:t>Targeted surveys were conducted during the known flowering period for the following threatened flora species:</w:t>
                  </w:r>
                </w:p>
                <w:p w14:paraId="25F1F955" w14:textId="3042F8DA" w:rsidR="00B24402" w:rsidRPr="00C5788E" w:rsidRDefault="00B24402" w:rsidP="003F57F0">
                  <w:pPr>
                    <w:pStyle w:val="TableBullet"/>
                    <w:rPr>
                      <w:rFonts w:cstheme="minorHAnsi"/>
                      <w:color w:val="auto"/>
                      <w:szCs w:val="16"/>
                    </w:rPr>
                  </w:pPr>
                  <w:r w:rsidRPr="00C5788E">
                    <w:rPr>
                      <w:rFonts w:cstheme="minorHAnsi"/>
                      <w:color w:val="auto"/>
                      <w:szCs w:val="16"/>
                      <w:u w:val="single"/>
                    </w:rPr>
                    <w:t>Pale Everlasting</w:t>
                  </w:r>
                  <w:r w:rsidRPr="00C5788E">
                    <w:rPr>
                      <w:rFonts w:cstheme="minorHAnsi"/>
                      <w:color w:val="auto"/>
                      <w:szCs w:val="16"/>
                    </w:rPr>
                    <w:t xml:space="preserve"> (</w:t>
                  </w:r>
                  <w:proofErr w:type="spellStart"/>
                  <w:r w:rsidRPr="00C5788E">
                    <w:rPr>
                      <w:rFonts w:cstheme="minorHAnsi"/>
                      <w:i/>
                      <w:color w:val="auto"/>
                      <w:szCs w:val="16"/>
                    </w:rPr>
                    <w:t>Corronidium</w:t>
                  </w:r>
                  <w:proofErr w:type="spellEnd"/>
                  <w:r w:rsidRPr="00C5788E">
                    <w:rPr>
                      <w:rFonts w:cstheme="minorHAnsi"/>
                      <w:i/>
                      <w:color w:val="auto"/>
                      <w:szCs w:val="16"/>
                    </w:rPr>
                    <w:t xml:space="preserve"> </w:t>
                  </w:r>
                  <w:proofErr w:type="spellStart"/>
                  <w:r w:rsidRPr="00C5788E">
                    <w:rPr>
                      <w:rFonts w:cstheme="minorHAnsi"/>
                      <w:i/>
                      <w:color w:val="auto"/>
                      <w:szCs w:val="16"/>
                    </w:rPr>
                    <w:t>gunnianum</w:t>
                  </w:r>
                  <w:proofErr w:type="spellEnd"/>
                  <w:r w:rsidRPr="00C5788E">
                    <w:rPr>
                      <w:rFonts w:cstheme="minorHAnsi"/>
                      <w:color w:val="auto"/>
                      <w:szCs w:val="16"/>
                    </w:rPr>
                    <w:t>) (</w:t>
                  </w:r>
                  <w:r w:rsidR="002046AB" w:rsidRPr="00C5788E">
                    <w:rPr>
                      <w:rFonts w:cstheme="minorHAnsi"/>
                      <w:color w:val="auto"/>
                      <w:szCs w:val="16"/>
                    </w:rPr>
                    <w:t>f</w:t>
                  </w:r>
                  <w:r w:rsidRPr="00C5788E">
                    <w:rPr>
                      <w:rFonts w:cstheme="minorHAnsi"/>
                      <w:color w:val="auto"/>
                      <w:szCs w:val="16"/>
                    </w:rPr>
                    <w:t xml:space="preserve">lowers </w:t>
                  </w:r>
                  <w:r w:rsidR="002046AB" w:rsidRPr="00C5788E">
                    <w:rPr>
                      <w:rFonts w:cstheme="minorHAnsi"/>
                      <w:color w:val="auto"/>
                      <w:szCs w:val="16"/>
                    </w:rPr>
                    <w:t xml:space="preserve">February </w:t>
                  </w:r>
                  <w:r w:rsidRPr="00C5788E">
                    <w:rPr>
                      <w:rFonts w:cstheme="minorHAnsi"/>
                      <w:color w:val="auto"/>
                      <w:szCs w:val="16"/>
                    </w:rPr>
                    <w:t>-</w:t>
                  </w:r>
                  <w:r w:rsidR="002046AB" w:rsidRPr="00C5788E">
                    <w:rPr>
                      <w:rFonts w:cstheme="minorHAnsi"/>
                      <w:color w:val="auto"/>
                      <w:szCs w:val="16"/>
                    </w:rPr>
                    <w:t xml:space="preserve"> </w:t>
                  </w:r>
                  <w:r w:rsidRPr="00C5788E">
                    <w:rPr>
                      <w:rFonts w:cstheme="minorHAnsi"/>
                      <w:color w:val="auto"/>
                      <w:szCs w:val="16"/>
                    </w:rPr>
                    <w:t>Apr</w:t>
                  </w:r>
                  <w:r w:rsidR="002046AB" w:rsidRPr="00C5788E">
                    <w:rPr>
                      <w:rFonts w:cstheme="minorHAnsi"/>
                      <w:color w:val="auto"/>
                      <w:szCs w:val="16"/>
                    </w:rPr>
                    <w:t>il</w:t>
                  </w:r>
                  <w:r w:rsidRPr="00C5788E">
                    <w:rPr>
                      <w:rFonts w:cstheme="minorHAnsi"/>
                      <w:color w:val="auto"/>
                      <w:szCs w:val="16"/>
                    </w:rPr>
                    <w:t>)</w:t>
                  </w:r>
                </w:p>
                <w:p w14:paraId="4EF6F6D0" w14:textId="2D664320" w:rsidR="00B24402" w:rsidRPr="00C5788E" w:rsidRDefault="00B24402" w:rsidP="003F57F0">
                  <w:pPr>
                    <w:pStyle w:val="TableBullet2"/>
                    <w:rPr>
                      <w:rFonts w:cstheme="minorHAnsi"/>
                      <w:color w:val="auto"/>
                      <w:szCs w:val="16"/>
                    </w:rPr>
                  </w:pPr>
                  <w:r w:rsidRPr="00C5788E">
                    <w:rPr>
                      <w:rFonts w:cstheme="minorHAnsi"/>
                      <w:color w:val="auto"/>
                      <w:szCs w:val="16"/>
                    </w:rPr>
                    <w:t xml:space="preserve">Munro Avenue road Reserve South of Solomon Heights (3 </w:t>
                  </w:r>
                  <w:r w:rsidR="002046AB" w:rsidRPr="00C5788E">
                    <w:rPr>
                      <w:rFonts w:cstheme="minorHAnsi"/>
                      <w:color w:val="auto"/>
                      <w:szCs w:val="16"/>
                    </w:rPr>
                    <w:t xml:space="preserve">February </w:t>
                  </w:r>
                  <w:r w:rsidRPr="00C5788E">
                    <w:rPr>
                      <w:rFonts w:cstheme="minorHAnsi"/>
                      <w:color w:val="auto"/>
                      <w:szCs w:val="16"/>
                    </w:rPr>
                    <w:t>2021)</w:t>
                  </w:r>
                </w:p>
                <w:p w14:paraId="73676798" w14:textId="151512F9" w:rsidR="00B24402" w:rsidRPr="00C5788E" w:rsidRDefault="00B24402" w:rsidP="003F57F0">
                  <w:pPr>
                    <w:pStyle w:val="TableBullet"/>
                    <w:rPr>
                      <w:rFonts w:cstheme="minorHAnsi"/>
                      <w:color w:val="auto"/>
                      <w:szCs w:val="16"/>
                    </w:rPr>
                  </w:pPr>
                  <w:r w:rsidRPr="00C5788E">
                    <w:rPr>
                      <w:rFonts w:cstheme="minorHAnsi"/>
                      <w:color w:val="auto"/>
                      <w:szCs w:val="16"/>
                      <w:u w:val="single"/>
                    </w:rPr>
                    <w:t>Matted Flax-lily</w:t>
                  </w:r>
                  <w:r w:rsidRPr="00C5788E">
                    <w:rPr>
                      <w:rFonts w:cstheme="minorHAnsi"/>
                      <w:color w:val="auto"/>
                      <w:szCs w:val="16"/>
                    </w:rPr>
                    <w:t xml:space="preserve"> (</w:t>
                  </w:r>
                  <w:r w:rsidRPr="00C5788E">
                    <w:rPr>
                      <w:rFonts w:cstheme="minorHAnsi"/>
                      <w:i/>
                      <w:color w:val="auto"/>
                      <w:szCs w:val="16"/>
                    </w:rPr>
                    <w:t xml:space="preserve">Dianella </w:t>
                  </w:r>
                  <w:proofErr w:type="spellStart"/>
                  <w:r w:rsidRPr="00C5788E">
                    <w:rPr>
                      <w:rFonts w:cstheme="minorHAnsi"/>
                      <w:i/>
                      <w:color w:val="auto"/>
                      <w:szCs w:val="16"/>
                      <w:u w:val="single"/>
                    </w:rPr>
                    <w:t>amoena</w:t>
                  </w:r>
                  <w:proofErr w:type="spellEnd"/>
                  <w:r w:rsidRPr="00C5788E">
                    <w:rPr>
                      <w:rFonts w:cstheme="minorHAnsi"/>
                      <w:color w:val="auto"/>
                      <w:szCs w:val="16"/>
                    </w:rPr>
                    <w:t xml:space="preserve">) (flowers </w:t>
                  </w:r>
                  <w:r w:rsidR="002046AB" w:rsidRPr="00C5788E">
                    <w:rPr>
                      <w:rFonts w:cstheme="minorHAnsi"/>
                      <w:color w:val="auto"/>
                      <w:szCs w:val="16"/>
                    </w:rPr>
                    <w:t>November - January</w:t>
                  </w:r>
                  <w:r w:rsidRPr="00C5788E">
                    <w:rPr>
                      <w:rFonts w:cstheme="minorHAnsi"/>
                      <w:color w:val="auto"/>
                      <w:szCs w:val="16"/>
                    </w:rPr>
                    <w:t>); targeted survey areas include:</w:t>
                  </w:r>
                </w:p>
                <w:p w14:paraId="60FE30D9" w14:textId="0308CBC4" w:rsidR="00B24402" w:rsidRPr="00C5788E" w:rsidRDefault="00B24402" w:rsidP="003F57F0">
                  <w:pPr>
                    <w:pStyle w:val="TableBullet2"/>
                    <w:rPr>
                      <w:rFonts w:cstheme="minorHAnsi"/>
                      <w:color w:val="auto"/>
                      <w:szCs w:val="16"/>
                    </w:rPr>
                  </w:pPr>
                  <w:r w:rsidRPr="00C5788E">
                    <w:rPr>
                      <w:rFonts w:cstheme="minorHAnsi"/>
                      <w:color w:val="auto"/>
                      <w:szCs w:val="16"/>
                    </w:rPr>
                    <w:t xml:space="preserve">St. Albans Road </w:t>
                  </w:r>
                  <w:proofErr w:type="spellStart"/>
                  <w:r w:rsidRPr="00C5788E">
                    <w:rPr>
                      <w:rFonts w:cstheme="minorHAnsi"/>
                      <w:color w:val="auto"/>
                      <w:szCs w:val="16"/>
                    </w:rPr>
                    <w:t>Biosites</w:t>
                  </w:r>
                  <w:proofErr w:type="spellEnd"/>
                  <w:r w:rsidRPr="00C5788E">
                    <w:rPr>
                      <w:rFonts w:cstheme="minorHAnsi"/>
                      <w:color w:val="auto"/>
                      <w:szCs w:val="16"/>
                    </w:rPr>
                    <w:t xml:space="preserve"> (4</w:t>
                  </w:r>
                  <w:r w:rsidR="002046AB" w:rsidRPr="00C5788E">
                    <w:rPr>
                      <w:rFonts w:cstheme="minorHAnsi"/>
                      <w:color w:val="auto"/>
                      <w:szCs w:val="16"/>
                    </w:rPr>
                    <w:t xml:space="preserve"> December </w:t>
                  </w:r>
                  <w:r w:rsidRPr="00C5788E">
                    <w:rPr>
                      <w:rFonts w:cstheme="minorHAnsi"/>
                      <w:color w:val="auto"/>
                      <w:szCs w:val="16"/>
                    </w:rPr>
                    <w:t>2020)</w:t>
                  </w:r>
                </w:p>
                <w:p w14:paraId="12A4CDC6" w14:textId="237CE798" w:rsidR="00B24402" w:rsidRPr="00C5788E" w:rsidRDefault="00B24402" w:rsidP="003F57F0">
                  <w:pPr>
                    <w:pStyle w:val="TableBullet2"/>
                    <w:rPr>
                      <w:rFonts w:cstheme="minorHAnsi"/>
                      <w:color w:val="auto"/>
                      <w:szCs w:val="16"/>
                    </w:rPr>
                  </w:pPr>
                  <w:r w:rsidRPr="00C5788E">
                    <w:rPr>
                      <w:rFonts w:cstheme="minorHAnsi"/>
                      <w:color w:val="auto"/>
                      <w:szCs w:val="16"/>
                    </w:rPr>
                    <w:t>Old Sunshine Tip Site (</w:t>
                  </w:r>
                  <w:r w:rsidR="002046AB" w:rsidRPr="00C5788E">
                    <w:rPr>
                      <w:rFonts w:cstheme="minorHAnsi"/>
                      <w:color w:val="auto"/>
                      <w:szCs w:val="16"/>
                    </w:rPr>
                    <w:t>4 December 2020</w:t>
                  </w:r>
                  <w:r w:rsidRPr="00C5788E">
                    <w:rPr>
                      <w:rFonts w:cstheme="minorHAnsi"/>
                      <w:color w:val="auto"/>
                      <w:szCs w:val="16"/>
                    </w:rPr>
                    <w:t>)</w:t>
                  </w:r>
                </w:p>
                <w:p w14:paraId="5776EFB5" w14:textId="544DCBDE" w:rsidR="00B24402" w:rsidRPr="00C5788E" w:rsidRDefault="00B24402" w:rsidP="003F57F0">
                  <w:pPr>
                    <w:pStyle w:val="TableBullet2"/>
                    <w:rPr>
                      <w:rFonts w:cstheme="minorHAnsi"/>
                      <w:color w:val="auto"/>
                      <w:szCs w:val="16"/>
                    </w:rPr>
                  </w:pPr>
                  <w:r w:rsidRPr="00C5788E">
                    <w:rPr>
                      <w:rFonts w:cstheme="minorHAnsi"/>
                      <w:color w:val="auto"/>
                      <w:szCs w:val="16"/>
                    </w:rPr>
                    <w:t xml:space="preserve">Munro Avenue road reserve south of Solomon Heights (27 </w:t>
                  </w:r>
                  <w:r w:rsidR="002046AB" w:rsidRPr="00C5788E">
                    <w:rPr>
                      <w:rFonts w:cstheme="minorHAnsi"/>
                      <w:color w:val="auto"/>
                      <w:szCs w:val="16"/>
                    </w:rPr>
                    <w:t xml:space="preserve">January </w:t>
                  </w:r>
                  <w:r w:rsidRPr="00C5788E">
                    <w:rPr>
                      <w:rFonts w:cstheme="minorHAnsi"/>
                      <w:color w:val="auto"/>
                      <w:szCs w:val="16"/>
                    </w:rPr>
                    <w:t>2021)</w:t>
                  </w:r>
                </w:p>
                <w:p w14:paraId="08D6D73D" w14:textId="74FB62E2" w:rsidR="00B24402" w:rsidRPr="00C5788E" w:rsidRDefault="00B24402" w:rsidP="003F57F0">
                  <w:pPr>
                    <w:pStyle w:val="TableBullet2"/>
                    <w:rPr>
                      <w:rFonts w:cstheme="minorHAnsi"/>
                      <w:color w:val="auto"/>
                      <w:szCs w:val="16"/>
                    </w:rPr>
                  </w:pPr>
                  <w:r w:rsidRPr="00C5788E">
                    <w:rPr>
                      <w:rFonts w:cstheme="minorHAnsi"/>
                      <w:color w:val="auto"/>
                      <w:szCs w:val="16"/>
                    </w:rPr>
                    <w:t>Rail reserve Adjacent to Solomon Heights (11</w:t>
                  </w:r>
                  <w:r w:rsidR="002046AB" w:rsidRPr="00C5788E">
                    <w:rPr>
                      <w:rFonts w:cstheme="minorHAnsi"/>
                      <w:color w:val="auto"/>
                      <w:szCs w:val="16"/>
                    </w:rPr>
                    <w:t xml:space="preserve"> December </w:t>
                  </w:r>
                  <w:r w:rsidRPr="00C5788E">
                    <w:rPr>
                      <w:rFonts w:cstheme="minorHAnsi"/>
                      <w:color w:val="auto"/>
                      <w:szCs w:val="16"/>
                    </w:rPr>
                    <w:t>2019)</w:t>
                  </w:r>
                </w:p>
                <w:p w14:paraId="350BE287" w14:textId="3CC1469C" w:rsidR="00B24402" w:rsidRPr="00C5788E" w:rsidRDefault="00B24402" w:rsidP="003F57F0">
                  <w:pPr>
                    <w:pStyle w:val="TableBullet2"/>
                    <w:rPr>
                      <w:rFonts w:cstheme="minorHAnsi"/>
                      <w:color w:val="auto"/>
                      <w:szCs w:val="16"/>
                    </w:rPr>
                  </w:pPr>
                  <w:r w:rsidRPr="00C5788E">
                    <w:rPr>
                      <w:rFonts w:cstheme="minorHAnsi"/>
                      <w:color w:val="auto"/>
                      <w:szCs w:val="16"/>
                    </w:rPr>
                    <w:t>River Valley Estate and adjacent rail corridor (15</w:t>
                  </w:r>
                  <w:r w:rsidR="002046AB" w:rsidRPr="00C5788E">
                    <w:rPr>
                      <w:rFonts w:cstheme="minorHAnsi"/>
                      <w:color w:val="auto"/>
                      <w:szCs w:val="16"/>
                    </w:rPr>
                    <w:t xml:space="preserve"> December </w:t>
                  </w:r>
                  <w:r w:rsidRPr="00C5788E">
                    <w:rPr>
                      <w:rFonts w:cstheme="minorHAnsi"/>
                      <w:color w:val="auto"/>
                      <w:szCs w:val="16"/>
                    </w:rPr>
                    <w:t>20 and 11</w:t>
                  </w:r>
                  <w:r w:rsidR="002046AB" w:rsidRPr="00C5788E">
                    <w:rPr>
                      <w:rFonts w:cstheme="minorHAnsi"/>
                      <w:color w:val="auto"/>
                      <w:szCs w:val="16"/>
                    </w:rPr>
                    <w:t xml:space="preserve"> December </w:t>
                  </w:r>
                  <w:r w:rsidRPr="00C5788E">
                    <w:rPr>
                      <w:rFonts w:cstheme="minorHAnsi"/>
                      <w:color w:val="auto"/>
                      <w:szCs w:val="16"/>
                    </w:rPr>
                    <w:t>2019 respectively)</w:t>
                  </w:r>
                </w:p>
                <w:p w14:paraId="23FE24B2" w14:textId="757D44F6" w:rsidR="00B24402" w:rsidRPr="00C5788E" w:rsidRDefault="00B24402" w:rsidP="003F57F0">
                  <w:pPr>
                    <w:pStyle w:val="TableBullet2"/>
                    <w:rPr>
                      <w:rFonts w:cstheme="minorHAnsi"/>
                      <w:color w:val="auto"/>
                      <w:szCs w:val="16"/>
                    </w:rPr>
                  </w:pPr>
                  <w:r w:rsidRPr="00C5788E">
                    <w:rPr>
                      <w:rFonts w:cstheme="minorHAnsi"/>
                      <w:color w:val="auto"/>
                      <w:szCs w:val="16"/>
                    </w:rPr>
                    <w:t>M80 North Zone (15</w:t>
                  </w:r>
                  <w:r w:rsidR="002046AB" w:rsidRPr="00C5788E">
                    <w:rPr>
                      <w:rFonts w:cstheme="minorHAnsi"/>
                      <w:color w:val="auto"/>
                      <w:szCs w:val="16"/>
                    </w:rPr>
                    <w:t xml:space="preserve"> December 20</w:t>
                  </w:r>
                  <w:r w:rsidRPr="00C5788E">
                    <w:rPr>
                      <w:rFonts w:cstheme="minorHAnsi"/>
                      <w:color w:val="auto"/>
                      <w:szCs w:val="16"/>
                    </w:rPr>
                    <w:t>20)</w:t>
                  </w:r>
                </w:p>
                <w:p w14:paraId="67D2775C" w14:textId="0C27ECFC" w:rsidR="00B24402" w:rsidRPr="00C5788E" w:rsidRDefault="00B24402" w:rsidP="003F57F0">
                  <w:pPr>
                    <w:pStyle w:val="TableBullet"/>
                    <w:rPr>
                      <w:rFonts w:cstheme="minorHAnsi"/>
                      <w:color w:val="auto"/>
                      <w:szCs w:val="16"/>
                    </w:rPr>
                  </w:pPr>
                  <w:r w:rsidRPr="00C5788E">
                    <w:rPr>
                      <w:rFonts w:cstheme="minorHAnsi"/>
                      <w:color w:val="auto"/>
                      <w:szCs w:val="16"/>
                      <w:u w:val="single"/>
                    </w:rPr>
                    <w:t>Small Golden Moths</w:t>
                  </w:r>
                  <w:r w:rsidRPr="00C5788E">
                    <w:rPr>
                      <w:rFonts w:cstheme="minorHAnsi"/>
                      <w:color w:val="auto"/>
                      <w:szCs w:val="16"/>
                    </w:rPr>
                    <w:t xml:space="preserve"> (</w:t>
                  </w:r>
                  <w:proofErr w:type="spellStart"/>
                  <w:r w:rsidRPr="00C5788E">
                    <w:rPr>
                      <w:rFonts w:cstheme="minorHAnsi"/>
                      <w:i/>
                      <w:color w:val="auto"/>
                      <w:szCs w:val="16"/>
                    </w:rPr>
                    <w:t>Diuris</w:t>
                  </w:r>
                  <w:proofErr w:type="spellEnd"/>
                  <w:r w:rsidRPr="00C5788E">
                    <w:rPr>
                      <w:rFonts w:cstheme="minorHAnsi"/>
                      <w:i/>
                      <w:color w:val="auto"/>
                      <w:szCs w:val="16"/>
                    </w:rPr>
                    <w:t xml:space="preserve"> </w:t>
                  </w:r>
                  <w:proofErr w:type="spellStart"/>
                  <w:r w:rsidRPr="00C5788E">
                    <w:rPr>
                      <w:rFonts w:cstheme="minorHAnsi"/>
                      <w:i/>
                      <w:color w:val="auto"/>
                      <w:szCs w:val="16"/>
                    </w:rPr>
                    <w:t>basaltica</w:t>
                  </w:r>
                  <w:proofErr w:type="spellEnd"/>
                  <w:r w:rsidRPr="00C5788E">
                    <w:rPr>
                      <w:rFonts w:cstheme="minorHAnsi"/>
                      <w:color w:val="auto"/>
                      <w:szCs w:val="16"/>
                    </w:rPr>
                    <w:t>) (Sep</w:t>
                  </w:r>
                  <w:r w:rsidR="003E3C65" w:rsidRPr="00C5788E">
                    <w:rPr>
                      <w:rFonts w:cstheme="minorHAnsi"/>
                      <w:color w:val="auto"/>
                      <w:szCs w:val="16"/>
                    </w:rPr>
                    <w:t>tember</w:t>
                  </w:r>
                  <w:r w:rsidRPr="00C5788E">
                    <w:rPr>
                      <w:rFonts w:cstheme="minorHAnsi"/>
                      <w:color w:val="auto"/>
                      <w:szCs w:val="16"/>
                    </w:rPr>
                    <w:t xml:space="preserve"> - Oct</w:t>
                  </w:r>
                  <w:r w:rsidR="003E3C65" w:rsidRPr="00C5788E">
                    <w:rPr>
                      <w:rFonts w:cstheme="minorHAnsi"/>
                      <w:color w:val="auto"/>
                      <w:szCs w:val="16"/>
                    </w:rPr>
                    <w:t>ober</w:t>
                  </w:r>
                  <w:r w:rsidRPr="00C5788E">
                    <w:rPr>
                      <w:rFonts w:cstheme="minorHAnsi"/>
                      <w:color w:val="auto"/>
                      <w:szCs w:val="16"/>
                    </w:rPr>
                    <w:t>)</w:t>
                  </w:r>
                </w:p>
                <w:p w14:paraId="1039F531" w14:textId="1660911D" w:rsidR="00B24402" w:rsidRPr="00C5788E" w:rsidRDefault="00B24402" w:rsidP="003F57F0">
                  <w:pPr>
                    <w:pStyle w:val="TableBullet2"/>
                    <w:rPr>
                      <w:rFonts w:cstheme="minorHAnsi"/>
                      <w:color w:val="auto"/>
                      <w:szCs w:val="16"/>
                    </w:rPr>
                  </w:pPr>
                  <w:r w:rsidRPr="00C5788E">
                    <w:rPr>
                      <w:rFonts w:cstheme="minorHAnsi"/>
                      <w:color w:val="auto"/>
                      <w:szCs w:val="16"/>
                    </w:rPr>
                    <w:t>Sunshine Linear Railway Reserve (23</w:t>
                  </w:r>
                  <w:r w:rsidR="00A95C8E" w:rsidRPr="00C5788E">
                    <w:rPr>
                      <w:rFonts w:cstheme="minorHAnsi"/>
                      <w:color w:val="auto"/>
                      <w:szCs w:val="16"/>
                    </w:rPr>
                    <w:t xml:space="preserve"> </w:t>
                  </w:r>
                  <w:r w:rsidRPr="00C5788E">
                    <w:rPr>
                      <w:rFonts w:cstheme="minorHAnsi"/>
                      <w:color w:val="auto"/>
                      <w:szCs w:val="16"/>
                    </w:rPr>
                    <w:t>September 2019)</w:t>
                  </w:r>
                </w:p>
                <w:p w14:paraId="1A801A71" w14:textId="221C78DD" w:rsidR="00B24402" w:rsidRPr="00C5788E" w:rsidRDefault="00B24402" w:rsidP="003F57F0">
                  <w:pPr>
                    <w:pStyle w:val="TableBullet2"/>
                    <w:rPr>
                      <w:rFonts w:cstheme="minorHAnsi"/>
                      <w:color w:val="auto"/>
                      <w:szCs w:val="16"/>
                    </w:rPr>
                  </w:pPr>
                  <w:r w:rsidRPr="00C5788E">
                    <w:rPr>
                      <w:rFonts w:cstheme="minorHAnsi"/>
                      <w:color w:val="auto"/>
                      <w:szCs w:val="16"/>
                    </w:rPr>
                    <w:t>Matthews Hill Reserve (23</w:t>
                  </w:r>
                  <w:r w:rsidR="00A95C8E" w:rsidRPr="00C5788E">
                    <w:rPr>
                      <w:rFonts w:cstheme="minorHAnsi"/>
                      <w:color w:val="auto"/>
                      <w:szCs w:val="16"/>
                    </w:rPr>
                    <w:t xml:space="preserve"> </w:t>
                  </w:r>
                  <w:r w:rsidRPr="00C5788E">
                    <w:rPr>
                      <w:rFonts w:cstheme="minorHAnsi"/>
                      <w:color w:val="auto"/>
                      <w:szCs w:val="16"/>
                    </w:rPr>
                    <w:t>September 2019)</w:t>
                  </w:r>
                </w:p>
                <w:p w14:paraId="3F831906" w14:textId="768D239D" w:rsidR="00B24402" w:rsidRPr="00C5788E" w:rsidRDefault="00B24402" w:rsidP="003F57F0">
                  <w:pPr>
                    <w:pStyle w:val="TableBullet2"/>
                    <w:rPr>
                      <w:rFonts w:cstheme="minorHAnsi"/>
                      <w:color w:val="auto"/>
                      <w:szCs w:val="16"/>
                    </w:rPr>
                  </w:pPr>
                  <w:r w:rsidRPr="00C5788E">
                    <w:rPr>
                      <w:rFonts w:cstheme="minorHAnsi"/>
                      <w:color w:val="auto"/>
                      <w:szCs w:val="16"/>
                    </w:rPr>
                    <w:t xml:space="preserve">St. Albans Road </w:t>
                  </w:r>
                  <w:proofErr w:type="spellStart"/>
                  <w:r w:rsidRPr="00C5788E">
                    <w:rPr>
                      <w:rFonts w:cstheme="minorHAnsi"/>
                      <w:color w:val="auto"/>
                      <w:szCs w:val="16"/>
                    </w:rPr>
                    <w:t>Biosites</w:t>
                  </w:r>
                  <w:proofErr w:type="spellEnd"/>
                  <w:r w:rsidRPr="00C5788E">
                    <w:rPr>
                      <w:rFonts w:cstheme="minorHAnsi"/>
                      <w:color w:val="auto"/>
                      <w:szCs w:val="16"/>
                    </w:rPr>
                    <w:t xml:space="preserve"> (18 September 2020)</w:t>
                  </w:r>
                </w:p>
                <w:p w14:paraId="2363C8F5" w14:textId="753F6ABA" w:rsidR="00B24402" w:rsidRPr="00C5788E" w:rsidRDefault="00B24402" w:rsidP="003F57F0">
                  <w:pPr>
                    <w:pStyle w:val="TableBullet2"/>
                    <w:rPr>
                      <w:rFonts w:cstheme="minorHAnsi"/>
                      <w:color w:val="auto"/>
                      <w:szCs w:val="16"/>
                    </w:rPr>
                  </w:pPr>
                  <w:r w:rsidRPr="00C5788E">
                    <w:rPr>
                      <w:rFonts w:cstheme="minorHAnsi"/>
                      <w:color w:val="auto"/>
                      <w:szCs w:val="16"/>
                    </w:rPr>
                    <w:t>Old Sunshine Tip Site (18 September 2020)</w:t>
                  </w:r>
                </w:p>
                <w:p w14:paraId="4621274F" w14:textId="3F34C699" w:rsidR="00B24402" w:rsidRPr="00C5788E" w:rsidRDefault="00B24402" w:rsidP="003F57F0">
                  <w:pPr>
                    <w:pStyle w:val="TableBullet2"/>
                    <w:rPr>
                      <w:rFonts w:cstheme="minorHAnsi"/>
                      <w:color w:val="auto"/>
                      <w:szCs w:val="16"/>
                    </w:rPr>
                  </w:pPr>
                  <w:r w:rsidRPr="00C5788E">
                    <w:rPr>
                      <w:rFonts w:cstheme="minorHAnsi"/>
                      <w:color w:val="auto"/>
                      <w:szCs w:val="16"/>
                    </w:rPr>
                    <w:t>Munro Avenue road reserve south of Solomon Heights (24 September 2020)</w:t>
                  </w:r>
                </w:p>
                <w:p w14:paraId="00EDE668" w14:textId="1134A4FE" w:rsidR="00B24402" w:rsidRPr="00C5788E" w:rsidRDefault="00B24402" w:rsidP="003F57F0">
                  <w:pPr>
                    <w:pStyle w:val="TableBullet2"/>
                    <w:rPr>
                      <w:rFonts w:cstheme="minorHAnsi"/>
                      <w:color w:val="auto"/>
                      <w:szCs w:val="16"/>
                    </w:rPr>
                  </w:pPr>
                  <w:r w:rsidRPr="00C5788E">
                    <w:rPr>
                      <w:rFonts w:cstheme="minorHAnsi"/>
                      <w:color w:val="auto"/>
                      <w:szCs w:val="16"/>
                    </w:rPr>
                    <w:t>Rail reserve Adjacent to Solomon Heights (27 September 2019)</w:t>
                  </w:r>
                </w:p>
                <w:p w14:paraId="41ACDC0D" w14:textId="0C34943F" w:rsidR="00B24402" w:rsidRPr="00C5788E" w:rsidRDefault="00B24402" w:rsidP="003F57F0">
                  <w:pPr>
                    <w:pStyle w:val="TableBullet2"/>
                    <w:rPr>
                      <w:rFonts w:cstheme="minorHAnsi"/>
                      <w:color w:val="auto"/>
                      <w:szCs w:val="16"/>
                    </w:rPr>
                  </w:pPr>
                  <w:r w:rsidRPr="00C5788E">
                    <w:rPr>
                      <w:rFonts w:cstheme="minorHAnsi"/>
                      <w:color w:val="auto"/>
                      <w:szCs w:val="16"/>
                    </w:rPr>
                    <w:t>River Valley Estate and adjacent rail corridor (24 September 2019)</w:t>
                  </w:r>
                </w:p>
                <w:p w14:paraId="1F82C860" w14:textId="78B1FF4F" w:rsidR="00B24402" w:rsidRPr="00C5788E" w:rsidRDefault="00B24402" w:rsidP="003F57F0">
                  <w:pPr>
                    <w:pStyle w:val="TableBullet2"/>
                    <w:rPr>
                      <w:rFonts w:cstheme="minorHAnsi"/>
                      <w:color w:val="auto"/>
                      <w:szCs w:val="16"/>
                    </w:rPr>
                  </w:pPr>
                  <w:r w:rsidRPr="00C5788E">
                    <w:rPr>
                      <w:rFonts w:cstheme="minorHAnsi"/>
                      <w:color w:val="auto"/>
                      <w:szCs w:val="16"/>
                    </w:rPr>
                    <w:t>M80 North Zone (7 October 2020)</w:t>
                  </w:r>
                </w:p>
                <w:p w14:paraId="774DCE28" w14:textId="6C747492" w:rsidR="00B24402" w:rsidRPr="00C5788E" w:rsidRDefault="00B24402" w:rsidP="003F57F0">
                  <w:pPr>
                    <w:pStyle w:val="TableBullet"/>
                    <w:rPr>
                      <w:rFonts w:cstheme="minorHAnsi"/>
                      <w:color w:val="auto"/>
                      <w:szCs w:val="16"/>
                    </w:rPr>
                  </w:pPr>
                  <w:r w:rsidRPr="00C5788E">
                    <w:rPr>
                      <w:rFonts w:cstheme="minorHAnsi"/>
                      <w:color w:val="auto"/>
                      <w:szCs w:val="16"/>
                      <w:u w:val="single"/>
                    </w:rPr>
                    <w:t xml:space="preserve">Button </w:t>
                  </w:r>
                  <w:proofErr w:type="spellStart"/>
                  <w:r w:rsidRPr="00C5788E">
                    <w:rPr>
                      <w:rFonts w:cstheme="minorHAnsi"/>
                      <w:color w:val="auto"/>
                      <w:szCs w:val="16"/>
                      <w:u w:val="single"/>
                    </w:rPr>
                    <w:t>Wrinklewort</w:t>
                  </w:r>
                  <w:proofErr w:type="spellEnd"/>
                  <w:r w:rsidRPr="00C5788E">
                    <w:rPr>
                      <w:rFonts w:cstheme="minorHAnsi"/>
                      <w:color w:val="auto"/>
                      <w:szCs w:val="16"/>
                    </w:rPr>
                    <w:t xml:space="preserve"> (</w:t>
                  </w:r>
                  <w:proofErr w:type="spellStart"/>
                  <w:r w:rsidRPr="00C5788E">
                    <w:rPr>
                      <w:rFonts w:cstheme="minorHAnsi"/>
                      <w:i/>
                      <w:color w:val="auto"/>
                      <w:szCs w:val="16"/>
                    </w:rPr>
                    <w:t>Rutidosis</w:t>
                  </w:r>
                  <w:proofErr w:type="spellEnd"/>
                  <w:r w:rsidRPr="00C5788E">
                    <w:rPr>
                      <w:rFonts w:cstheme="minorHAnsi"/>
                      <w:i/>
                      <w:color w:val="auto"/>
                      <w:szCs w:val="16"/>
                    </w:rPr>
                    <w:t xml:space="preserve"> </w:t>
                  </w:r>
                  <w:proofErr w:type="spellStart"/>
                  <w:r w:rsidRPr="00C5788E">
                    <w:rPr>
                      <w:rFonts w:cstheme="minorHAnsi"/>
                      <w:i/>
                      <w:color w:val="auto"/>
                      <w:szCs w:val="16"/>
                    </w:rPr>
                    <w:t>leptorhynchoides</w:t>
                  </w:r>
                  <w:proofErr w:type="spellEnd"/>
                  <w:r w:rsidRPr="00C5788E">
                    <w:rPr>
                      <w:rFonts w:cstheme="minorHAnsi"/>
                      <w:color w:val="auto"/>
                      <w:szCs w:val="16"/>
                    </w:rPr>
                    <w:t>) (Nov</w:t>
                  </w:r>
                  <w:r w:rsidR="00A95C8E" w:rsidRPr="00C5788E">
                    <w:rPr>
                      <w:rFonts w:cstheme="minorHAnsi"/>
                      <w:color w:val="auto"/>
                      <w:szCs w:val="16"/>
                    </w:rPr>
                    <w:t>ember</w:t>
                  </w:r>
                  <w:r w:rsidRPr="00C5788E">
                    <w:rPr>
                      <w:rFonts w:cstheme="minorHAnsi"/>
                      <w:color w:val="auto"/>
                      <w:szCs w:val="16"/>
                    </w:rPr>
                    <w:t xml:space="preserve"> - Jan</w:t>
                  </w:r>
                  <w:r w:rsidR="00A95C8E" w:rsidRPr="00C5788E">
                    <w:rPr>
                      <w:rFonts w:cstheme="minorHAnsi"/>
                      <w:color w:val="auto"/>
                      <w:szCs w:val="16"/>
                    </w:rPr>
                    <w:t>uary</w:t>
                  </w:r>
                  <w:r w:rsidRPr="00C5788E">
                    <w:rPr>
                      <w:rFonts w:cstheme="minorHAnsi"/>
                      <w:color w:val="auto"/>
                      <w:szCs w:val="16"/>
                    </w:rPr>
                    <w:t>)</w:t>
                  </w:r>
                </w:p>
                <w:p w14:paraId="7EEAD913" w14:textId="7212C071" w:rsidR="00B24402" w:rsidRPr="00C5788E" w:rsidRDefault="00B24402" w:rsidP="003F57F0">
                  <w:pPr>
                    <w:pStyle w:val="TableBullet2"/>
                    <w:rPr>
                      <w:rFonts w:cstheme="minorHAnsi"/>
                      <w:color w:val="auto"/>
                      <w:szCs w:val="16"/>
                    </w:rPr>
                  </w:pPr>
                  <w:r w:rsidRPr="00C5788E">
                    <w:rPr>
                      <w:rFonts w:cstheme="minorHAnsi"/>
                      <w:color w:val="auto"/>
                      <w:szCs w:val="16"/>
                    </w:rPr>
                    <w:t>Areas and dates surveyed as per Matted Flax-lily</w:t>
                  </w:r>
                </w:p>
                <w:p w14:paraId="1296BA8C" w14:textId="604891EB" w:rsidR="00B24402" w:rsidRPr="00C5788E" w:rsidRDefault="00B24402" w:rsidP="003F57F0">
                  <w:pPr>
                    <w:pStyle w:val="TableBullet"/>
                    <w:rPr>
                      <w:rFonts w:cstheme="minorHAnsi"/>
                      <w:color w:val="auto"/>
                      <w:szCs w:val="16"/>
                    </w:rPr>
                  </w:pPr>
                  <w:r w:rsidRPr="00C5788E">
                    <w:rPr>
                      <w:rFonts w:cstheme="minorHAnsi"/>
                      <w:color w:val="auto"/>
                      <w:szCs w:val="16"/>
                      <w:u w:val="single"/>
                    </w:rPr>
                    <w:t>Large-headed Fireweed</w:t>
                  </w:r>
                  <w:r w:rsidRPr="00C5788E">
                    <w:rPr>
                      <w:rFonts w:cstheme="minorHAnsi"/>
                      <w:color w:val="auto"/>
                      <w:szCs w:val="16"/>
                    </w:rPr>
                    <w:t xml:space="preserve"> (</w:t>
                  </w:r>
                  <w:r w:rsidRPr="00C5788E">
                    <w:rPr>
                      <w:rFonts w:cstheme="minorHAnsi"/>
                      <w:i/>
                      <w:color w:val="auto"/>
                      <w:szCs w:val="16"/>
                    </w:rPr>
                    <w:t xml:space="preserve">Senecio </w:t>
                  </w:r>
                  <w:proofErr w:type="spellStart"/>
                  <w:r w:rsidRPr="00C5788E">
                    <w:rPr>
                      <w:rFonts w:cstheme="minorHAnsi"/>
                      <w:i/>
                      <w:color w:val="auto"/>
                      <w:szCs w:val="16"/>
                    </w:rPr>
                    <w:t>macrocarpus</w:t>
                  </w:r>
                  <w:proofErr w:type="spellEnd"/>
                  <w:r w:rsidRPr="00C5788E">
                    <w:rPr>
                      <w:rFonts w:cstheme="minorHAnsi"/>
                      <w:color w:val="auto"/>
                      <w:szCs w:val="16"/>
                    </w:rPr>
                    <w:t>) (August - Oct</w:t>
                  </w:r>
                  <w:r w:rsidR="00A95C8E" w:rsidRPr="00C5788E">
                    <w:rPr>
                      <w:rFonts w:cstheme="minorHAnsi"/>
                      <w:color w:val="auto"/>
                      <w:szCs w:val="16"/>
                    </w:rPr>
                    <w:t>ober</w:t>
                  </w:r>
                  <w:r w:rsidRPr="00C5788E">
                    <w:rPr>
                      <w:rFonts w:cstheme="minorHAnsi"/>
                      <w:color w:val="auto"/>
                      <w:szCs w:val="16"/>
                    </w:rPr>
                    <w:t>).</w:t>
                  </w:r>
                </w:p>
                <w:p w14:paraId="3B7F3E16" w14:textId="5431EBAC" w:rsidR="00B24402" w:rsidRPr="00C5788E" w:rsidRDefault="00B24402" w:rsidP="003F57F0">
                  <w:pPr>
                    <w:pStyle w:val="TableBullet2"/>
                    <w:rPr>
                      <w:rFonts w:cstheme="minorHAnsi"/>
                      <w:color w:val="auto"/>
                      <w:szCs w:val="16"/>
                    </w:rPr>
                  </w:pPr>
                  <w:r w:rsidRPr="00C5788E">
                    <w:rPr>
                      <w:rFonts w:cstheme="minorHAnsi"/>
                      <w:color w:val="auto"/>
                      <w:szCs w:val="16"/>
                    </w:rPr>
                    <w:t>Areas and dates surveyed as per Small Golden Moths</w:t>
                  </w:r>
                </w:p>
                <w:p w14:paraId="1B7DB8CC" w14:textId="7B5C5212" w:rsidR="00B24402" w:rsidRPr="00C5788E" w:rsidRDefault="00B24402" w:rsidP="003F57F0">
                  <w:pPr>
                    <w:pStyle w:val="TableText"/>
                    <w:rPr>
                      <w:rFonts w:cstheme="minorHAnsi"/>
                      <w:color w:val="auto"/>
                      <w:szCs w:val="16"/>
                    </w:rPr>
                  </w:pPr>
                  <w:r w:rsidRPr="00C5788E">
                    <w:rPr>
                      <w:rFonts w:cstheme="minorHAnsi"/>
                      <w:color w:val="auto"/>
                      <w:szCs w:val="16"/>
                    </w:rPr>
                    <w:t xml:space="preserve">Suitable habitat for late-spring/summer flowering species, Matted Flax-lily and Button </w:t>
                  </w:r>
                  <w:proofErr w:type="spellStart"/>
                  <w:r w:rsidRPr="00C5788E">
                    <w:rPr>
                      <w:rFonts w:cstheme="minorHAnsi"/>
                      <w:color w:val="auto"/>
                      <w:szCs w:val="16"/>
                    </w:rPr>
                    <w:t>Wrinklewort</w:t>
                  </w:r>
                  <w:proofErr w:type="spellEnd"/>
                  <w:r w:rsidRPr="00C5788E">
                    <w:rPr>
                      <w:rFonts w:cstheme="minorHAnsi"/>
                      <w:color w:val="auto"/>
                      <w:szCs w:val="16"/>
                    </w:rPr>
                    <w:t xml:space="preserve"> was also identified within the Sunshine Linear Railway Reserve and Matthews Hill Reserve. Surveying for these species in these two reserves was undertaken in conjunction with targeted Golden Sun Moth surveys which occurred during the flowering time for these species (Nov</w:t>
                  </w:r>
                  <w:r w:rsidR="00A95C8E" w:rsidRPr="00C5788E">
                    <w:rPr>
                      <w:rFonts w:cstheme="minorHAnsi"/>
                      <w:color w:val="auto"/>
                      <w:szCs w:val="16"/>
                    </w:rPr>
                    <w:t>ember</w:t>
                  </w:r>
                  <w:r w:rsidRPr="00C5788E">
                    <w:rPr>
                      <w:rFonts w:cstheme="minorHAnsi"/>
                      <w:color w:val="auto"/>
                      <w:szCs w:val="16"/>
                    </w:rPr>
                    <w:t xml:space="preserve"> </w:t>
                  </w:r>
                  <w:r w:rsidR="00720CEC" w:rsidRPr="00C5788E">
                    <w:rPr>
                      <w:rFonts w:cstheme="minorHAnsi"/>
                      <w:color w:val="auto"/>
                      <w:szCs w:val="16"/>
                    </w:rPr>
                    <w:t>-</w:t>
                  </w:r>
                  <w:r w:rsidRPr="00C5788E">
                    <w:rPr>
                      <w:rFonts w:cstheme="minorHAnsi"/>
                      <w:color w:val="auto"/>
                      <w:szCs w:val="16"/>
                    </w:rPr>
                    <w:t xml:space="preserve"> Jan</w:t>
                  </w:r>
                  <w:r w:rsidR="00E61B88" w:rsidRPr="00C5788E">
                    <w:rPr>
                      <w:rFonts w:cstheme="minorHAnsi"/>
                      <w:color w:val="auto"/>
                      <w:szCs w:val="16"/>
                    </w:rPr>
                    <w:t>uary</w:t>
                  </w:r>
                  <w:r w:rsidRPr="00C5788E">
                    <w:rPr>
                      <w:rFonts w:cstheme="minorHAnsi"/>
                      <w:color w:val="auto"/>
                      <w:szCs w:val="16"/>
                    </w:rPr>
                    <w:t xml:space="preserve">). </w:t>
                  </w:r>
                </w:p>
              </w:tc>
              <w:tc>
                <w:tcPr>
                  <w:tcW w:w="1559" w:type="dxa"/>
                </w:tcPr>
                <w:p w14:paraId="412725AD" w14:textId="77777777" w:rsidR="00B24402" w:rsidRPr="00C5788E" w:rsidRDefault="00B24402" w:rsidP="003F57F0">
                  <w:pPr>
                    <w:pStyle w:val="TableText"/>
                    <w:cnfStyle w:val="000000000000" w:firstRow="0" w:lastRow="0" w:firstColumn="0" w:lastColumn="0" w:oddVBand="0" w:evenVBand="0" w:oddHBand="0" w:evenHBand="0" w:firstRowFirstColumn="0" w:firstRowLastColumn="0" w:lastRowFirstColumn="0" w:lastRowLastColumn="0"/>
                    <w:rPr>
                      <w:color w:val="auto"/>
                      <w:szCs w:val="16"/>
                    </w:rPr>
                  </w:pPr>
                  <w:r w:rsidRPr="00C5788E">
                    <w:rPr>
                      <w:color w:val="auto"/>
                      <w:szCs w:val="16"/>
                    </w:rPr>
                    <w:t>September 2019 to February 2021</w:t>
                  </w:r>
                </w:p>
              </w:tc>
            </w:tr>
            <w:tr w:rsidR="00B24402" w14:paraId="72D14E73" w14:textId="77777777" w:rsidTr="00C5788E">
              <w:tc>
                <w:tcPr>
                  <w:cnfStyle w:val="001000000000" w:firstRow="0" w:lastRow="0" w:firstColumn="1" w:lastColumn="0" w:oddVBand="0" w:evenVBand="0" w:oddHBand="0" w:evenHBand="0" w:firstRowFirstColumn="0" w:firstRowLastColumn="0" w:lastRowFirstColumn="0" w:lastRowLastColumn="0"/>
                  <w:tcW w:w="7716" w:type="dxa"/>
                  <w:shd w:val="clear" w:color="auto" w:fill="auto"/>
                </w:tcPr>
                <w:p w14:paraId="650131D6"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Golden Sun Moth</w:t>
                  </w:r>
                </w:p>
                <w:p w14:paraId="79E1D56D" w14:textId="1CCB5D99" w:rsidR="00B24402" w:rsidRPr="00C5788E" w:rsidRDefault="00B24402" w:rsidP="003F57F0">
                  <w:pPr>
                    <w:pStyle w:val="TableText"/>
                    <w:rPr>
                      <w:rFonts w:cstheme="minorHAnsi"/>
                      <w:color w:val="auto"/>
                      <w:szCs w:val="16"/>
                    </w:rPr>
                  </w:pPr>
                  <w:r w:rsidRPr="00C5788E">
                    <w:rPr>
                      <w:rFonts w:cstheme="minorHAnsi"/>
                      <w:color w:val="auto"/>
                      <w:szCs w:val="16"/>
                    </w:rPr>
                    <w:t>Targeted surveys were undertaken for Golden Sun Moth (</w:t>
                  </w:r>
                  <w:proofErr w:type="spellStart"/>
                  <w:r w:rsidRPr="00C5788E">
                    <w:rPr>
                      <w:rFonts w:cstheme="minorHAnsi"/>
                      <w:i/>
                      <w:color w:val="auto"/>
                      <w:szCs w:val="16"/>
                    </w:rPr>
                    <w:t>Synemon</w:t>
                  </w:r>
                  <w:proofErr w:type="spellEnd"/>
                  <w:r w:rsidRPr="00C5788E">
                    <w:rPr>
                      <w:rFonts w:cstheme="minorHAnsi"/>
                      <w:i/>
                      <w:color w:val="auto"/>
                      <w:szCs w:val="16"/>
                    </w:rPr>
                    <w:t xml:space="preserve"> plana</w:t>
                  </w:r>
                  <w:r w:rsidRPr="00C5788E">
                    <w:rPr>
                      <w:rFonts w:cstheme="minorHAnsi"/>
                      <w:color w:val="auto"/>
                      <w:szCs w:val="16"/>
                    </w:rPr>
                    <w:t>), listed as Critically Endangered under the EPBC Act within the Project Land. Surveys were conducted by two ecologists across two survey seasons, summer 2019-2020 and summer 2020-2021. Surveys were conducted in all areas of potential habitat for the species in the Project Land as identified during fauna habitat assessments, literature review, and analysis of VBA records. Areas surveyed included:</w:t>
                  </w:r>
                </w:p>
                <w:p w14:paraId="67C5AC02"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Sunshine Railway Linear Reserve</w:t>
                  </w:r>
                </w:p>
                <w:p w14:paraId="2564BAD8" w14:textId="46F979AB" w:rsidR="00B24402" w:rsidRPr="00C5788E" w:rsidRDefault="00B24402" w:rsidP="003F57F0">
                  <w:pPr>
                    <w:pStyle w:val="TableText"/>
                    <w:rPr>
                      <w:rFonts w:cstheme="minorHAnsi"/>
                      <w:color w:val="auto"/>
                      <w:szCs w:val="16"/>
                    </w:rPr>
                  </w:pPr>
                  <w:r w:rsidRPr="00C5788E">
                    <w:rPr>
                      <w:rFonts w:cstheme="minorHAnsi"/>
                      <w:color w:val="auto"/>
                      <w:szCs w:val="16"/>
                    </w:rPr>
                    <w:t>2019-2020 survey season (20</w:t>
                  </w:r>
                  <w:r w:rsidR="001F5593" w:rsidRPr="00C5788E">
                    <w:rPr>
                      <w:rFonts w:cstheme="minorHAnsi"/>
                      <w:color w:val="auto"/>
                      <w:szCs w:val="16"/>
                    </w:rPr>
                    <w:t xml:space="preserve"> November </w:t>
                  </w:r>
                  <w:r w:rsidRPr="00C5788E">
                    <w:rPr>
                      <w:rFonts w:cstheme="minorHAnsi"/>
                      <w:color w:val="auto"/>
                      <w:szCs w:val="16"/>
                    </w:rPr>
                    <w:t>2019, 25</w:t>
                  </w:r>
                  <w:r w:rsidR="001F5593" w:rsidRPr="00C5788E">
                    <w:rPr>
                      <w:rFonts w:cstheme="minorHAnsi"/>
                      <w:color w:val="auto"/>
                      <w:szCs w:val="16"/>
                    </w:rPr>
                    <w:t xml:space="preserve"> November </w:t>
                  </w:r>
                  <w:r w:rsidRPr="00C5788E">
                    <w:rPr>
                      <w:rFonts w:cstheme="minorHAnsi"/>
                      <w:color w:val="auto"/>
                      <w:szCs w:val="16"/>
                    </w:rPr>
                    <w:t>2019, 19</w:t>
                  </w:r>
                  <w:r w:rsidR="001F5593" w:rsidRPr="00C5788E">
                    <w:rPr>
                      <w:rFonts w:cstheme="minorHAnsi"/>
                      <w:color w:val="auto"/>
                      <w:szCs w:val="16"/>
                    </w:rPr>
                    <w:t xml:space="preserve"> December </w:t>
                  </w:r>
                  <w:r w:rsidRPr="00C5788E">
                    <w:rPr>
                      <w:rFonts w:cstheme="minorHAnsi"/>
                      <w:color w:val="auto"/>
                      <w:szCs w:val="16"/>
                    </w:rPr>
                    <w:t>2019 and 9</w:t>
                  </w:r>
                  <w:r w:rsidR="001F5593" w:rsidRPr="00C5788E">
                    <w:rPr>
                      <w:rFonts w:cstheme="minorHAnsi"/>
                      <w:color w:val="auto"/>
                      <w:szCs w:val="16"/>
                    </w:rPr>
                    <w:t xml:space="preserve"> January </w:t>
                  </w:r>
                  <w:r w:rsidRPr="00C5788E">
                    <w:rPr>
                      <w:rFonts w:cstheme="minorHAnsi"/>
                      <w:color w:val="auto"/>
                      <w:szCs w:val="16"/>
                    </w:rPr>
                    <w:t>2020)</w:t>
                  </w:r>
                </w:p>
                <w:p w14:paraId="2460BC73"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Matthews Hill Reserve</w:t>
                  </w:r>
                </w:p>
                <w:p w14:paraId="2E2A424C" w14:textId="6DDDD897" w:rsidR="00B24402" w:rsidRPr="00C5788E" w:rsidRDefault="00B24402" w:rsidP="003F57F0">
                  <w:pPr>
                    <w:pStyle w:val="TableText"/>
                    <w:rPr>
                      <w:rFonts w:cstheme="minorHAnsi"/>
                      <w:color w:val="auto"/>
                      <w:szCs w:val="16"/>
                    </w:rPr>
                  </w:pPr>
                  <w:r w:rsidRPr="00C5788E">
                    <w:rPr>
                      <w:rFonts w:cstheme="minorHAnsi"/>
                      <w:color w:val="auto"/>
                      <w:szCs w:val="16"/>
                    </w:rPr>
                    <w:t>Reserve proper surveyed 2019-2020 survey season (20</w:t>
                  </w:r>
                  <w:r w:rsidR="001F5593" w:rsidRPr="00C5788E">
                    <w:rPr>
                      <w:rFonts w:cstheme="minorHAnsi"/>
                      <w:color w:val="auto"/>
                      <w:szCs w:val="16"/>
                    </w:rPr>
                    <w:t xml:space="preserve"> November </w:t>
                  </w:r>
                  <w:r w:rsidRPr="00C5788E">
                    <w:rPr>
                      <w:rFonts w:cstheme="minorHAnsi"/>
                      <w:color w:val="auto"/>
                      <w:szCs w:val="16"/>
                    </w:rPr>
                    <w:t>2019, 25</w:t>
                  </w:r>
                  <w:r w:rsidR="001F5593" w:rsidRPr="00C5788E">
                    <w:rPr>
                      <w:rFonts w:cstheme="minorHAnsi"/>
                      <w:color w:val="auto"/>
                      <w:szCs w:val="16"/>
                    </w:rPr>
                    <w:t xml:space="preserve"> November </w:t>
                  </w:r>
                  <w:r w:rsidRPr="00C5788E">
                    <w:rPr>
                      <w:rFonts w:cstheme="minorHAnsi"/>
                      <w:color w:val="auto"/>
                      <w:szCs w:val="16"/>
                    </w:rPr>
                    <w:t>2019, 19</w:t>
                  </w:r>
                  <w:r w:rsidR="001F5593" w:rsidRPr="00C5788E">
                    <w:rPr>
                      <w:rFonts w:cstheme="minorHAnsi"/>
                      <w:color w:val="auto"/>
                      <w:szCs w:val="16"/>
                    </w:rPr>
                    <w:t xml:space="preserve"> December </w:t>
                  </w:r>
                  <w:r w:rsidRPr="00C5788E">
                    <w:rPr>
                      <w:rFonts w:cstheme="minorHAnsi"/>
                      <w:color w:val="auto"/>
                      <w:szCs w:val="16"/>
                    </w:rPr>
                    <w:t xml:space="preserve">2019 and </w:t>
                  </w:r>
                  <w:r w:rsidR="001F5593" w:rsidRPr="00C5788E">
                    <w:rPr>
                      <w:rFonts w:cstheme="minorHAnsi"/>
                      <w:color w:val="auto"/>
                      <w:szCs w:val="16"/>
                    </w:rPr>
                    <w:t>9 January 2020</w:t>
                  </w:r>
                  <w:r w:rsidRPr="00C5788E">
                    <w:rPr>
                      <w:rFonts w:cstheme="minorHAnsi"/>
                      <w:color w:val="auto"/>
                      <w:szCs w:val="16"/>
                    </w:rPr>
                    <w:t>)</w:t>
                  </w:r>
                </w:p>
                <w:p w14:paraId="263E3221" w14:textId="11138F97" w:rsidR="00B24402" w:rsidRPr="00C5788E" w:rsidRDefault="00B24402" w:rsidP="003F57F0">
                  <w:pPr>
                    <w:pStyle w:val="TableText"/>
                    <w:rPr>
                      <w:rFonts w:cstheme="minorHAnsi"/>
                      <w:color w:val="auto"/>
                      <w:szCs w:val="16"/>
                    </w:rPr>
                  </w:pPr>
                  <w:r w:rsidRPr="00C5788E">
                    <w:rPr>
                      <w:rFonts w:cstheme="minorHAnsi"/>
                      <w:color w:val="auto"/>
                      <w:szCs w:val="16"/>
                    </w:rPr>
                    <w:t>Rail corridor adjacent to reserve surveyed 2020-21 survey season (27</w:t>
                  </w:r>
                  <w:r w:rsidR="001F5593" w:rsidRPr="00C5788E">
                    <w:rPr>
                      <w:rFonts w:cstheme="minorHAnsi"/>
                      <w:color w:val="auto"/>
                      <w:szCs w:val="16"/>
                    </w:rPr>
                    <w:t xml:space="preserve"> November </w:t>
                  </w:r>
                  <w:r w:rsidRPr="00C5788E">
                    <w:rPr>
                      <w:rFonts w:cstheme="minorHAnsi"/>
                      <w:color w:val="auto"/>
                      <w:szCs w:val="16"/>
                    </w:rPr>
                    <w:t>2020, 4</w:t>
                  </w:r>
                  <w:r w:rsidR="001F5593" w:rsidRPr="00C5788E">
                    <w:rPr>
                      <w:rFonts w:cstheme="minorHAnsi"/>
                      <w:color w:val="auto"/>
                      <w:szCs w:val="16"/>
                    </w:rPr>
                    <w:t xml:space="preserve"> December </w:t>
                  </w:r>
                  <w:r w:rsidRPr="00C5788E">
                    <w:rPr>
                      <w:rFonts w:cstheme="minorHAnsi"/>
                      <w:color w:val="auto"/>
                      <w:szCs w:val="16"/>
                    </w:rPr>
                    <w:t>2020, 14</w:t>
                  </w:r>
                  <w:r w:rsidR="001F5593" w:rsidRPr="00C5788E">
                    <w:rPr>
                      <w:rFonts w:cstheme="minorHAnsi"/>
                      <w:color w:val="auto"/>
                      <w:szCs w:val="16"/>
                    </w:rPr>
                    <w:t xml:space="preserve"> December </w:t>
                  </w:r>
                  <w:r w:rsidRPr="00C5788E">
                    <w:rPr>
                      <w:rFonts w:cstheme="minorHAnsi"/>
                      <w:color w:val="auto"/>
                      <w:szCs w:val="16"/>
                    </w:rPr>
                    <w:t>2020 and 8</w:t>
                  </w:r>
                  <w:r w:rsidR="001F5593" w:rsidRPr="00C5788E">
                    <w:rPr>
                      <w:rFonts w:cstheme="minorHAnsi"/>
                      <w:color w:val="auto"/>
                      <w:szCs w:val="16"/>
                    </w:rPr>
                    <w:t xml:space="preserve"> January </w:t>
                  </w:r>
                  <w:r w:rsidRPr="00C5788E">
                    <w:rPr>
                      <w:rFonts w:cstheme="minorHAnsi"/>
                      <w:color w:val="auto"/>
                      <w:szCs w:val="16"/>
                    </w:rPr>
                    <w:t>2021)</w:t>
                  </w:r>
                </w:p>
                <w:p w14:paraId="3B15F1A2"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 xml:space="preserve">St. Albans Road </w:t>
                  </w:r>
                  <w:proofErr w:type="spellStart"/>
                  <w:r w:rsidRPr="00C5788E">
                    <w:rPr>
                      <w:rFonts w:cstheme="minorHAnsi"/>
                      <w:color w:val="auto"/>
                      <w:szCs w:val="16"/>
                      <w:u w:val="single"/>
                    </w:rPr>
                    <w:t>Biosites</w:t>
                  </w:r>
                  <w:proofErr w:type="spellEnd"/>
                </w:p>
                <w:p w14:paraId="53E39EEE" w14:textId="67B34021" w:rsidR="00B24402" w:rsidRPr="00C5788E" w:rsidRDefault="00B24402" w:rsidP="003F57F0">
                  <w:pPr>
                    <w:pStyle w:val="TableText"/>
                    <w:rPr>
                      <w:rFonts w:cstheme="minorHAnsi"/>
                      <w:color w:val="auto"/>
                      <w:szCs w:val="16"/>
                    </w:rPr>
                  </w:pPr>
                  <w:r w:rsidRPr="00C5788E">
                    <w:rPr>
                      <w:rFonts w:cstheme="minorHAnsi"/>
                      <w:color w:val="auto"/>
                      <w:szCs w:val="16"/>
                    </w:rPr>
                    <w:t>2020-21 survey season (</w:t>
                  </w:r>
                  <w:r w:rsidR="00E844B7" w:rsidRPr="00C5788E">
                    <w:rPr>
                      <w:rFonts w:cstheme="minorHAnsi"/>
                      <w:color w:val="auto"/>
                      <w:szCs w:val="16"/>
                    </w:rPr>
                    <w:t>27 November 2020, 4 December 2020, 14 December 2020 and 8 January 2021</w:t>
                  </w:r>
                  <w:r w:rsidRPr="00C5788E">
                    <w:rPr>
                      <w:rFonts w:cstheme="minorHAnsi"/>
                      <w:color w:val="auto"/>
                      <w:szCs w:val="16"/>
                    </w:rPr>
                    <w:t>)</w:t>
                  </w:r>
                  <w:r w:rsidR="00E844B7" w:rsidRPr="00C5788E">
                    <w:rPr>
                      <w:rFonts w:cstheme="minorHAnsi"/>
                      <w:color w:val="auto"/>
                      <w:szCs w:val="16"/>
                    </w:rPr>
                    <w:t xml:space="preserve"> </w:t>
                  </w:r>
                </w:p>
                <w:p w14:paraId="5E54EA73"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The Old Sunshine Tip Site</w:t>
                  </w:r>
                </w:p>
                <w:p w14:paraId="7AB31D62" w14:textId="300F4384" w:rsidR="00B24402" w:rsidRPr="00C5788E" w:rsidRDefault="00B24402" w:rsidP="003F57F0">
                  <w:pPr>
                    <w:pStyle w:val="TableText"/>
                    <w:rPr>
                      <w:rFonts w:cstheme="minorHAnsi"/>
                      <w:color w:val="auto"/>
                      <w:szCs w:val="16"/>
                    </w:rPr>
                  </w:pPr>
                  <w:r w:rsidRPr="00C5788E">
                    <w:rPr>
                      <w:rFonts w:cstheme="minorHAnsi"/>
                      <w:color w:val="auto"/>
                      <w:szCs w:val="16"/>
                    </w:rPr>
                    <w:t>2020-21 survey season (</w:t>
                  </w:r>
                  <w:r w:rsidR="00E844B7" w:rsidRPr="00C5788E">
                    <w:rPr>
                      <w:rFonts w:cstheme="minorHAnsi"/>
                      <w:color w:val="auto"/>
                      <w:szCs w:val="16"/>
                    </w:rPr>
                    <w:t>27 November 2020, 4 December 2020, 14 December 2020 and 8 January 2021</w:t>
                  </w:r>
                  <w:r w:rsidRPr="00C5788E">
                    <w:rPr>
                      <w:rFonts w:cstheme="minorHAnsi"/>
                      <w:color w:val="auto"/>
                      <w:szCs w:val="16"/>
                    </w:rPr>
                    <w:t>)</w:t>
                  </w:r>
                  <w:r w:rsidR="00E844B7" w:rsidRPr="00C5788E">
                    <w:rPr>
                      <w:rFonts w:cstheme="minorHAnsi"/>
                      <w:color w:val="auto"/>
                      <w:szCs w:val="16"/>
                    </w:rPr>
                    <w:t xml:space="preserve"> </w:t>
                  </w:r>
                </w:p>
                <w:p w14:paraId="447B301D"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Rail Corridor Adjacent to Solomon Heights</w:t>
                  </w:r>
                </w:p>
                <w:p w14:paraId="44F19796" w14:textId="581E711B" w:rsidR="00B24402" w:rsidRPr="00C5788E" w:rsidRDefault="00B24402" w:rsidP="003F57F0">
                  <w:pPr>
                    <w:pStyle w:val="TableText"/>
                    <w:rPr>
                      <w:rFonts w:cstheme="minorHAnsi"/>
                      <w:color w:val="auto"/>
                      <w:szCs w:val="16"/>
                    </w:rPr>
                  </w:pPr>
                  <w:r w:rsidRPr="00C5788E">
                    <w:rPr>
                      <w:rFonts w:cstheme="minorHAnsi"/>
                      <w:color w:val="auto"/>
                      <w:szCs w:val="16"/>
                    </w:rPr>
                    <w:t>2019-2020 survey season (11</w:t>
                  </w:r>
                  <w:r w:rsidR="00E844B7" w:rsidRPr="00C5788E">
                    <w:rPr>
                      <w:rFonts w:cstheme="minorHAnsi"/>
                      <w:color w:val="auto"/>
                      <w:szCs w:val="16"/>
                    </w:rPr>
                    <w:t xml:space="preserve"> December </w:t>
                  </w:r>
                  <w:r w:rsidRPr="00C5788E">
                    <w:rPr>
                      <w:rFonts w:cstheme="minorHAnsi"/>
                      <w:color w:val="auto"/>
                      <w:szCs w:val="16"/>
                    </w:rPr>
                    <w:t>2019; 19</w:t>
                  </w:r>
                  <w:r w:rsidR="00E844B7" w:rsidRPr="00C5788E">
                    <w:rPr>
                      <w:rFonts w:cstheme="minorHAnsi"/>
                      <w:color w:val="auto"/>
                      <w:szCs w:val="16"/>
                    </w:rPr>
                    <w:t xml:space="preserve"> December </w:t>
                  </w:r>
                  <w:r w:rsidRPr="00C5788E">
                    <w:rPr>
                      <w:rFonts w:cstheme="minorHAnsi"/>
                      <w:color w:val="auto"/>
                      <w:szCs w:val="16"/>
                    </w:rPr>
                    <w:t>2019, 9</w:t>
                  </w:r>
                  <w:r w:rsidR="00E844B7" w:rsidRPr="00C5788E">
                    <w:rPr>
                      <w:rFonts w:cstheme="minorHAnsi"/>
                      <w:color w:val="auto"/>
                      <w:szCs w:val="16"/>
                    </w:rPr>
                    <w:t xml:space="preserve"> January </w:t>
                  </w:r>
                  <w:r w:rsidRPr="00C5788E">
                    <w:rPr>
                      <w:rFonts w:cstheme="minorHAnsi"/>
                      <w:color w:val="auto"/>
                      <w:szCs w:val="16"/>
                    </w:rPr>
                    <w:t>2020 and 17</w:t>
                  </w:r>
                  <w:r w:rsidR="00E844B7" w:rsidRPr="00C5788E">
                    <w:rPr>
                      <w:rFonts w:cstheme="minorHAnsi"/>
                      <w:color w:val="auto"/>
                      <w:szCs w:val="16"/>
                    </w:rPr>
                    <w:t xml:space="preserve"> January </w:t>
                  </w:r>
                  <w:r w:rsidRPr="00C5788E">
                    <w:rPr>
                      <w:rFonts w:cstheme="minorHAnsi"/>
                      <w:color w:val="auto"/>
                      <w:szCs w:val="16"/>
                    </w:rPr>
                    <w:t>2020)</w:t>
                  </w:r>
                </w:p>
                <w:p w14:paraId="0351212C"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River Valley Estate and adjacent rail corridor</w:t>
                  </w:r>
                </w:p>
                <w:p w14:paraId="5A7259FE" w14:textId="593AAE2A" w:rsidR="00B24402" w:rsidRPr="00C5788E" w:rsidRDefault="00B24402" w:rsidP="003F57F0">
                  <w:pPr>
                    <w:pStyle w:val="TableText"/>
                    <w:rPr>
                      <w:rFonts w:cstheme="minorHAnsi"/>
                      <w:color w:val="auto"/>
                      <w:szCs w:val="16"/>
                    </w:rPr>
                  </w:pPr>
                  <w:r w:rsidRPr="00C5788E">
                    <w:rPr>
                      <w:rFonts w:cstheme="minorHAnsi"/>
                      <w:color w:val="auto"/>
                      <w:szCs w:val="16"/>
                    </w:rPr>
                    <w:t>Adjacent rail corridor surveyed 2019-2020 survey season (</w:t>
                  </w:r>
                  <w:r w:rsidR="007D7E9C" w:rsidRPr="00C5788E">
                    <w:rPr>
                      <w:rFonts w:cstheme="minorHAnsi"/>
                      <w:color w:val="auto"/>
                      <w:szCs w:val="16"/>
                    </w:rPr>
                    <w:t>11 December 2019; 19 December 2019, 9 January 2020 and 17 January 2020</w:t>
                  </w:r>
                  <w:r w:rsidRPr="00C5788E">
                    <w:rPr>
                      <w:rFonts w:cstheme="minorHAnsi"/>
                      <w:color w:val="auto"/>
                      <w:szCs w:val="16"/>
                    </w:rPr>
                    <w:t>)</w:t>
                  </w:r>
                </w:p>
                <w:p w14:paraId="31F57FF1" w14:textId="323A0CFB" w:rsidR="00663DCD" w:rsidRDefault="00B24402" w:rsidP="003F57F0">
                  <w:pPr>
                    <w:pStyle w:val="TableText"/>
                    <w:rPr>
                      <w:rFonts w:cstheme="minorHAnsi"/>
                      <w:color w:val="auto"/>
                      <w:szCs w:val="16"/>
                    </w:rPr>
                  </w:pPr>
                  <w:r w:rsidRPr="00C5788E">
                    <w:rPr>
                      <w:rFonts w:cstheme="minorHAnsi"/>
                      <w:color w:val="auto"/>
                      <w:szCs w:val="16"/>
                    </w:rPr>
                    <w:t>River Valley Estate Proper surveyed 2020-21 survey season (19</w:t>
                  </w:r>
                  <w:r w:rsidR="007D7E9C" w:rsidRPr="00C5788E">
                    <w:rPr>
                      <w:rFonts w:cstheme="minorHAnsi"/>
                      <w:color w:val="auto"/>
                      <w:szCs w:val="16"/>
                    </w:rPr>
                    <w:t xml:space="preserve"> November </w:t>
                  </w:r>
                  <w:r w:rsidRPr="00C5788E">
                    <w:rPr>
                      <w:rFonts w:cstheme="minorHAnsi"/>
                      <w:color w:val="auto"/>
                      <w:szCs w:val="16"/>
                    </w:rPr>
                    <w:t>2020, 25</w:t>
                  </w:r>
                  <w:r w:rsidR="007D7E9C" w:rsidRPr="00C5788E">
                    <w:rPr>
                      <w:rFonts w:cstheme="minorHAnsi"/>
                      <w:color w:val="auto"/>
                      <w:szCs w:val="16"/>
                    </w:rPr>
                    <w:t xml:space="preserve"> November </w:t>
                  </w:r>
                  <w:r w:rsidRPr="00C5788E">
                    <w:rPr>
                      <w:rFonts w:cstheme="minorHAnsi"/>
                      <w:color w:val="auto"/>
                      <w:szCs w:val="16"/>
                    </w:rPr>
                    <w:t>2020, 15</w:t>
                  </w:r>
                  <w:r w:rsidR="007D7E9C" w:rsidRPr="00C5788E">
                    <w:rPr>
                      <w:rFonts w:cstheme="minorHAnsi"/>
                      <w:color w:val="auto"/>
                      <w:szCs w:val="16"/>
                    </w:rPr>
                    <w:t xml:space="preserve"> December </w:t>
                  </w:r>
                  <w:r w:rsidRPr="00C5788E">
                    <w:rPr>
                      <w:rFonts w:cstheme="minorHAnsi"/>
                      <w:color w:val="auto"/>
                      <w:szCs w:val="16"/>
                    </w:rPr>
                    <w:t>2020, 11</w:t>
                  </w:r>
                  <w:r w:rsidR="007D7E9C" w:rsidRPr="00C5788E">
                    <w:rPr>
                      <w:rFonts w:cstheme="minorHAnsi"/>
                      <w:color w:val="auto"/>
                      <w:szCs w:val="16"/>
                    </w:rPr>
                    <w:t xml:space="preserve"> January </w:t>
                  </w:r>
                  <w:r w:rsidRPr="00C5788E">
                    <w:rPr>
                      <w:rFonts w:cstheme="minorHAnsi"/>
                      <w:color w:val="auto"/>
                      <w:szCs w:val="16"/>
                    </w:rPr>
                    <w:t>2021)</w:t>
                  </w:r>
                </w:p>
                <w:p w14:paraId="6FF34A47" w14:textId="116D878A" w:rsidR="00B24402" w:rsidRPr="00C5788E" w:rsidRDefault="007D7E9C" w:rsidP="003F57F0">
                  <w:pPr>
                    <w:pStyle w:val="TableText"/>
                    <w:rPr>
                      <w:rFonts w:cstheme="minorHAnsi"/>
                      <w:color w:val="auto"/>
                      <w:szCs w:val="16"/>
                    </w:rPr>
                  </w:pPr>
                  <w:r w:rsidRPr="00C5788E">
                    <w:rPr>
                      <w:rFonts w:cstheme="minorHAnsi"/>
                      <w:color w:val="auto"/>
                      <w:szCs w:val="16"/>
                    </w:rPr>
                    <w:t xml:space="preserve"> </w:t>
                  </w:r>
                </w:p>
                <w:p w14:paraId="637570F0"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M80 South Powerline Easement</w:t>
                  </w:r>
                </w:p>
                <w:p w14:paraId="2B7A9DCD" w14:textId="786C0415" w:rsidR="00B24402" w:rsidRPr="00C5788E" w:rsidRDefault="00B24402" w:rsidP="003F57F0">
                  <w:pPr>
                    <w:pStyle w:val="TableText"/>
                    <w:rPr>
                      <w:rFonts w:cstheme="minorHAnsi"/>
                      <w:color w:val="auto"/>
                      <w:szCs w:val="16"/>
                    </w:rPr>
                  </w:pPr>
                  <w:r w:rsidRPr="00C5788E">
                    <w:rPr>
                      <w:rFonts w:cstheme="minorHAnsi"/>
                      <w:color w:val="auto"/>
                      <w:szCs w:val="16"/>
                    </w:rPr>
                    <w:t>2019-20 Survey season: (20</w:t>
                  </w:r>
                  <w:r w:rsidR="00306500" w:rsidRPr="00C5788E">
                    <w:rPr>
                      <w:rFonts w:cstheme="minorHAnsi"/>
                      <w:color w:val="auto"/>
                      <w:szCs w:val="16"/>
                    </w:rPr>
                    <w:t xml:space="preserve"> November </w:t>
                  </w:r>
                  <w:r w:rsidRPr="00C5788E">
                    <w:rPr>
                      <w:rFonts w:cstheme="minorHAnsi"/>
                      <w:color w:val="auto"/>
                      <w:szCs w:val="16"/>
                    </w:rPr>
                    <w:t>2019, 25</w:t>
                  </w:r>
                  <w:r w:rsidR="00306500" w:rsidRPr="00C5788E">
                    <w:rPr>
                      <w:rFonts w:cstheme="minorHAnsi"/>
                      <w:color w:val="auto"/>
                      <w:szCs w:val="16"/>
                    </w:rPr>
                    <w:t xml:space="preserve"> November </w:t>
                  </w:r>
                  <w:r w:rsidRPr="00C5788E">
                    <w:rPr>
                      <w:rFonts w:cstheme="minorHAnsi"/>
                      <w:color w:val="auto"/>
                      <w:szCs w:val="16"/>
                    </w:rPr>
                    <w:t>2019, 19</w:t>
                  </w:r>
                  <w:r w:rsidR="00306500" w:rsidRPr="00C5788E">
                    <w:rPr>
                      <w:rFonts w:cstheme="minorHAnsi"/>
                      <w:color w:val="auto"/>
                      <w:szCs w:val="16"/>
                    </w:rPr>
                    <w:t xml:space="preserve"> November </w:t>
                  </w:r>
                  <w:r w:rsidRPr="00C5788E">
                    <w:rPr>
                      <w:rFonts w:cstheme="minorHAnsi"/>
                      <w:color w:val="auto"/>
                      <w:szCs w:val="16"/>
                    </w:rPr>
                    <w:t>2019</w:t>
                  </w:r>
                  <w:r w:rsidR="00306500" w:rsidRPr="00C5788E">
                    <w:rPr>
                      <w:rFonts w:cstheme="minorHAnsi"/>
                      <w:color w:val="auto"/>
                      <w:szCs w:val="16"/>
                    </w:rPr>
                    <w:t xml:space="preserve"> and </w:t>
                  </w:r>
                  <w:r w:rsidRPr="00C5788E">
                    <w:rPr>
                      <w:rFonts w:cstheme="minorHAnsi"/>
                      <w:color w:val="auto"/>
                      <w:szCs w:val="16"/>
                    </w:rPr>
                    <w:t>9</w:t>
                  </w:r>
                  <w:r w:rsidR="00306500" w:rsidRPr="00C5788E">
                    <w:rPr>
                      <w:rFonts w:cstheme="minorHAnsi"/>
                      <w:color w:val="auto"/>
                      <w:szCs w:val="16"/>
                    </w:rPr>
                    <w:t xml:space="preserve"> January </w:t>
                  </w:r>
                  <w:r w:rsidRPr="00C5788E">
                    <w:rPr>
                      <w:rFonts w:cstheme="minorHAnsi"/>
                      <w:color w:val="auto"/>
                      <w:szCs w:val="16"/>
                    </w:rPr>
                    <w:t>2020)</w:t>
                  </w:r>
                </w:p>
                <w:p w14:paraId="1A04898E"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M80 North Zone</w:t>
                  </w:r>
                </w:p>
                <w:p w14:paraId="3B1DDC63" w14:textId="7CC62F8F" w:rsidR="00B24402" w:rsidRPr="00C5788E" w:rsidRDefault="00B24402" w:rsidP="003F57F0">
                  <w:pPr>
                    <w:pStyle w:val="TableText"/>
                    <w:rPr>
                      <w:rFonts w:cstheme="minorHAnsi"/>
                      <w:color w:val="auto"/>
                      <w:szCs w:val="16"/>
                    </w:rPr>
                  </w:pPr>
                  <w:r w:rsidRPr="00C5788E">
                    <w:rPr>
                      <w:rFonts w:cstheme="minorHAnsi"/>
                      <w:color w:val="auto"/>
                      <w:szCs w:val="16"/>
                    </w:rPr>
                    <w:t>2020-21 survey season (19</w:t>
                  </w:r>
                  <w:r w:rsidR="00306500" w:rsidRPr="00C5788E">
                    <w:rPr>
                      <w:rFonts w:cstheme="minorHAnsi"/>
                      <w:color w:val="auto"/>
                      <w:szCs w:val="16"/>
                    </w:rPr>
                    <w:t xml:space="preserve"> November </w:t>
                  </w:r>
                  <w:r w:rsidRPr="00C5788E">
                    <w:rPr>
                      <w:rFonts w:cstheme="minorHAnsi"/>
                      <w:color w:val="auto"/>
                      <w:szCs w:val="16"/>
                    </w:rPr>
                    <w:t>2020, 25</w:t>
                  </w:r>
                  <w:r w:rsidR="00306500" w:rsidRPr="00C5788E">
                    <w:rPr>
                      <w:rFonts w:cstheme="minorHAnsi"/>
                      <w:color w:val="auto"/>
                      <w:szCs w:val="16"/>
                    </w:rPr>
                    <w:t xml:space="preserve"> November </w:t>
                  </w:r>
                  <w:r w:rsidRPr="00C5788E">
                    <w:rPr>
                      <w:rFonts w:cstheme="minorHAnsi"/>
                      <w:color w:val="auto"/>
                      <w:szCs w:val="16"/>
                    </w:rPr>
                    <w:t>2020, 15</w:t>
                  </w:r>
                  <w:r w:rsidR="00306500" w:rsidRPr="00C5788E">
                    <w:rPr>
                      <w:rFonts w:cstheme="minorHAnsi"/>
                      <w:color w:val="auto"/>
                      <w:szCs w:val="16"/>
                    </w:rPr>
                    <w:t xml:space="preserve"> December </w:t>
                  </w:r>
                  <w:r w:rsidRPr="00C5788E">
                    <w:rPr>
                      <w:rFonts w:cstheme="minorHAnsi"/>
                      <w:color w:val="auto"/>
                      <w:szCs w:val="16"/>
                    </w:rPr>
                    <w:t>2020, 11</w:t>
                  </w:r>
                  <w:r w:rsidR="00306500" w:rsidRPr="00C5788E">
                    <w:rPr>
                      <w:rFonts w:cstheme="minorHAnsi"/>
                      <w:color w:val="auto"/>
                      <w:szCs w:val="16"/>
                    </w:rPr>
                    <w:t xml:space="preserve"> January </w:t>
                  </w:r>
                  <w:r w:rsidRPr="00C5788E">
                    <w:rPr>
                      <w:rFonts w:cstheme="minorHAnsi"/>
                      <w:color w:val="auto"/>
                      <w:szCs w:val="16"/>
                    </w:rPr>
                    <w:t>2021)</w:t>
                  </w:r>
                </w:p>
                <w:p w14:paraId="26E4841C" w14:textId="2EC1C193" w:rsidR="00B24402" w:rsidRPr="00C5788E" w:rsidRDefault="00B24402" w:rsidP="003F57F0">
                  <w:pPr>
                    <w:pStyle w:val="TableText"/>
                    <w:rPr>
                      <w:rFonts w:cstheme="minorHAnsi"/>
                      <w:color w:val="auto"/>
                      <w:szCs w:val="16"/>
                    </w:rPr>
                  </w:pPr>
                  <w:r w:rsidRPr="00C5788E">
                    <w:rPr>
                      <w:rFonts w:cstheme="minorHAnsi"/>
                      <w:color w:val="auto"/>
                      <w:szCs w:val="16"/>
                    </w:rPr>
                    <w:t xml:space="preserve">Surveys were completed in accordance with the published survey guidelines for the species (DEWHA 2009a) when conditions were suitable for male flight (above 20°C, minimal cloud cover and wind). Surveys were conducted during the middle of the day, approximately between 10am and 2pm. The surveys were spaced at least one week apart to capture any variation in emergence patterns. This level of survey effort was considered sufficient to achieve the objective of confirming presence of Golden Sun Moth within the site. </w:t>
                  </w:r>
                </w:p>
                <w:p w14:paraId="27ACE88F" w14:textId="73E6F5F7" w:rsidR="00B24402" w:rsidRPr="00C5788E" w:rsidRDefault="00B24402" w:rsidP="003F57F0">
                  <w:pPr>
                    <w:pStyle w:val="TableText"/>
                    <w:rPr>
                      <w:rFonts w:cstheme="minorHAnsi"/>
                      <w:color w:val="auto"/>
                      <w:szCs w:val="16"/>
                    </w:rPr>
                  </w:pPr>
                  <w:r w:rsidRPr="00C5788E">
                    <w:rPr>
                      <w:rFonts w:cstheme="minorHAnsi"/>
                      <w:color w:val="auto"/>
                      <w:szCs w:val="16"/>
                    </w:rPr>
                    <w:t>The surveys involved walking in transects no greater than 50m apart with the intent of flushing Golden Sun Moth from the grass and observing them in flight. A close reference site, Broadmeadows Valley Park, which is known to support a Golden Sun Moth population, was monitored for activity prior to undertaking surveys in the Project Land.</w:t>
                  </w:r>
                </w:p>
              </w:tc>
              <w:tc>
                <w:tcPr>
                  <w:tcW w:w="1559" w:type="dxa"/>
                </w:tcPr>
                <w:p w14:paraId="2F628D3E" w14:textId="77777777" w:rsidR="00B24402" w:rsidRPr="00C5788E" w:rsidRDefault="00B24402" w:rsidP="003F57F0">
                  <w:pPr>
                    <w:pStyle w:val="TableText"/>
                    <w:cnfStyle w:val="000000000000" w:firstRow="0" w:lastRow="0" w:firstColumn="0" w:lastColumn="0" w:oddVBand="0" w:evenVBand="0" w:oddHBand="0" w:evenHBand="0" w:firstRowFirstColumn="0" w:firstRowLastColumn="0" w:lastRowFirstColumn="0" w:lastRowLastColumn="0"/>
                    <w:rPr>
                      <w:color w:val="auto"/>
                      <w:szCs w:val="16"/>
                    </w:rPr>
                  </w:pPr>
                  <w:r w:rsidRPr="00C5788E">
                    <w:rPr>
                      <w:color w:val="auto"/>
                      <w:szCs w:val="16"/>
                    </w:rPr>
                    <w:t>November 2019 to January 2021</w:t>
                  </w:r>
                </w:p>
              </w:tc>
            </w:tr>
            <w:tr w:rsidR="00B24402" w14:paraId="49200250" w14:textId="77777777" w:rsidTr="00C5788E">
              <w:tc>
                <w:tcPr>
                  <w:cnfStyle w:val="001000000000" w:firstRow="0" w:lastRow="0" w:firstColumn="1" w:lastColumn="0" w:oddVBand="0" w:evenVBand="0" w:oddHBand="0" w:evenHBand="0" w:firstRowFirstColumn="0" w:firstRowLastColumn="0" w:lastRowFirstColumn="0" w:lastRowLastColumn="0"/>
                  <w:tcW w:w="7716" w:type="dxa"/>
                  <w:shd w:val="clear" w:color="auto" w:fill="auto"/>
                </w:tcPr>
                <w:p w14:paraId="62BB8431"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Growling Grass Frog</w:t>
                  </w:r>
                </w:p>
                <w:p w14:paraId="4ECB33BA" w14:textId="77777777" w:rsidR="00B24402" w:rsidRPr="00C5788E" w:rsidRDefault="00B24402" w:rsidP="003F57F0">
                  <w:pPr>
                    <w:pStyle w:val="TableText"/>
                    <w:rPr>
                      <w:rFonts w:cstheme="minorHAnsi"/>
                      <w:color w:val="auto"/>
                      <w:szCs w:val="16"/>
                    </w:rPr>
                  </w:pPr>
                  <w:r w:rsidRPr="00C5788E">
                    <w:rPr>
                      <w:rFonts w:cstheme="minorHAnsi"/>
                      <w:color w:val="auto"/>
                      <w:szCs w:val="16"/>
                    </w:rPr>
                    <w:t>Targeted surveys were undertaken for Growling Grass Frog (</w:t>
                  </w:r>
                  <w:proofErr w:type="spellStart"/>
                  <w:r w:rsidRPr="00C5788E">
                    <w:rPr>
                      <w:rFonts w:cstheme="minorHAnsi"/>
                      <w:i/>
                      <w:iCs/>
                      <w:color w:val="auto"/>
                      <w:szCs w:val="16"/>
                    </w:rPr>
                    <w:t>Litoria</w:t>
                  </w:r>
                  <w:proofErr w:type="spellEnd"/>
                  <w:r w:rsidRPr="00C5788E">
                    <w:rPr>
                      <w:rFonts w:cstheme="minorHAnsi"/>
                      <w:i/>
                      <w:iCs/>
                      <w:color w:val="auto"/>
                      <w:szCs w:val="16"/>
                    </w:rPr>
                    <w:t xml:space="preserve"> </w:t>
                  </w:r>
                  <w:proofErr w:type="spellStart"/>
                  <w:r w:rsidRPr="00C5788E">
                    <w:rPr>
                      <w:rFonts w:cstheme="minorHAnsi"/>
                      <w:i/>
                      <w:iCs/>
                      <w:color w:val="auto"/>
                      <w:szCs w:val="16"/>
                    </w:rPr>
                    <w:t>raniformis</w:t>
                  </w:r>
                  <w:proofErr w:type="spellEnd"/>
                  <w:r w:rsidRPr="00C5788E">
                    <w:rPr>
                      <w:rFonts w:cstheme="minorHAnsi"/>
                      <w:color w:val="auto"/>
                      <w:szCs w:val="16"/>
                    </w:rPr>
                    <w:t>), listed as Vulnerable under the EPBC Act. Surveys were conducted by two ecologists across three survey seasons; 2018, 2019 and 2020. Areas surveyed included:</w:t>
                  </w:r>
                </w:p>
                <w:p w14:paraId="648C3DEF" w14:textId="1246F639" w:rsidR="00B24402" w:rsidRPr="00C5788E" w:rsidRDefault="00B24402" w:rsidP="003F57F0">
                  <w:pPr>
                    <w:pStyle w:val="TableText"/>
                    <w:rPr>
                      <w:rFonts w:cstheme="minorHAnsi"/>
                      <w:color w:val="auto"/>
                      <w:szCs w:val="16"/>
                    </w:rPr>
                  </w:pPr>
                  <w:r w:rsidRPr="00C5788E">
                    <w:rPr>
                      <w:rFonts w:cstheme="minorHAnsi"/>
                      <w:color w:val="auto"/>
                      <w:szCs w:val="16"/>
                      <w:u w:val="single"/>
                    </w:rPr>
                    <w:t>Stony Creek East</w:t>
                  </w:r>
                  <w:r w:rsidRPr="00C5788E">
                    <w:rPr>
                      <w:rFonts w:cstheme="minorHAnsi"/>
                      <w:color w:val="auto"/>
                      <w:szCs w:val="16"/>
                    </w:rPr>
                    <w:t>: 2019 survey season (20</w:t>
                  </w:r>
                  <w:r w:rsidR="0092583F" w:rsidRPr="00C5788E">
                    <w:rPr>
                      <w:rFonts w:cstheme="minorHAnsi"/>
                      <w:color w:val="auto"/>
                      <w:szCs w:val="16"/>
                    </w:rPr>
                    <w:t xml:space="preserve"> November </w:t>
                  </w:r>
                  <w:r w:rsidRPr="00C5788E">
                    <w:rPr>
                      <w:rFonts w:cstheme="minorHAnsi"/>
                      <w:color w:val="auto"/>
                      <w:szCs w:val="16"/>
                    </w:rPr>
                    <w:t>2019 and 25</w:t>
                  </w:r>
                  <w:r w:rsidR="0092583F" w:rsidRPr="00C5788E">
                    <w:rPr>
                      <w:rFonts w:cstheme="minorHAnsi"/>
                      <w:color w:val="auto"/>
                      <w:szCs w:val="16"/>
                    </w:rPr>
                    <w:t xml:space="preserve"> November </w:t>
                  </w:r>
                  <w:r w:rsidRPr="00C5788E">
                    <w:rPr>
                      <w:rFonts w:cstheme="minorHAnsi"/>
                      <w:color w:val="auto"/>
                      <w:szCs w:val="16"/>
                    </w:rPr>
                    <w:t>2019)</w:t>
                  </w:r>
                </w:p>
                <w:p w14:paraId="7330F215" w14:textId="6EC8F2B3" w:rsidR="00B24402" w:rsidRPr="00C5788E" w:rsidRDefault="00B24402" w:rsidP="003F57F0">
                  <w:pPr>
                    <w:pStyle w:val="TableText"/>
                    <w:rPr>
                      <w:rFonts w:cstheme="minorHAnsi"/>
                      <w:color w:val="auto"/>
                      <w:szCs w:val="16"/>
                    </w:rPr>
                  </w:pPr>
                  <w:r w:rsidRPr="00C5788E">
                    <w:rPr>
                      <w:rFonts w:cstheme="minorHAnsi"/>
                      <w:color w:val="auto"/>
                      <w:szCs w:val="16"/>
                      <w:u w:val="single"/>
                    </w:rPr>
                    <w:t>Stony Creek West</w:t>
                  </w:r>
                  <w:r w:rsidRPr="00C5788E">
                    <w:rPr>
                      <w:rFonts w:cstheme="minorHAnsi"/>
                      <w:color w:val="auto"/>
                      <w:szCs w:val="16"/>
                    </w:rPr>
                    <w:t>: 2018 survey season (5</w:t>
                  </w:r>
                  <w:r w:rsidR="0092583F" w:rsidRPr="00C5788E">
                    <w:rPr>
                      <w:rFonts w:cstheme="minorHAnsi"/>
                      <w:color w:val="auto"/>
                      <w:szCs w:val="16"/>
                    </w:rPr>
                    <w:t xml:space="preserve"> December </w:t>
                  </w:r>
                  <w:r w:rsidRPr="00C5788E">
                    <w:rPr>
                      <w:rFonts w:cstheme="minorHAnsi"/>
                      <w:color w:val="auto"/>
                      <w:szCs w:val="16"/>
                    </w:rPr>
                    <w:t>2018 and 18</w:t>
                  </w:r>
                  <w:r w:rsidR="0092583F" w:rsidRPr="00C5788E">
                    <w:rPr>
                      <w:rFonts w:cstheme="minorHAnsi"/>
                      <w:color w:val="auto"/>
                      <w:szCs w:val="16"/>
                    </w:rPr>
                    <w:t xml:space="preserve"> December </w:t>
                  </w:r>
                  <w:r w:rsidRPr="00C5788E">
                    <w:rPr>
                      <w:rFonts w:cstheme="minorHAnsi"/>
                      <w:color w:val="auto"/>
                      <w:szCs w:val="16"/>
                    </w:rPr>
                    <w:t>2018)</w:t>
                  </w:r>
                </w:p>
                <w:p w14:paraId="37C3FDED" w14:textId="76AF60E7" w:rsidR="00B24402" w:rsidRPr="00C5788E" w:rsidRDefault="00B24402" w:rsidP="003F57F0">
                  <w:pPr>
                    <w:pStyle w:val="TableText"/>
                    <w:rPr>
                      <w:rFonts w:cstheme="minorHAnsi"/>
                      <w:color w:val="auto"/>
                      <w:szCs w:val="16"/>
                    </w:rPr>
                  </w:pPr>
                  <w:r w:rsidRPr="00C5788E">
                    <w:rPr>
                      <w:rFonts w:cstheme="minorHAnsi"/>
                      <w:color w:val="auto"/>
                      <w:szCs w:val="16"/>
                      <w:u w:val="single"/>
                    </w:rPr>
                    <w:t>The</w:t>
                  </w:r>
                  <w:r w:rsidRPr="00C5788E">
                    <w:rPr>
                      <w:rFonts w:cstheme="minorHAnsi"/>
                      <w:color w:val="auto"/>
                      <w:szCs w:val="16"/>
                    </w:rPr>
                    <w:t xml:space="preserve"> Maribyrnong River (upper, middle and lower): 2018 survey season (5</w:t>
                  </w:r>
                  <w:r w:rsidR="0092583F" w:rsidRPr="00C5788E">
                    <w:rPr>
                      <w:rFonts w:cstheme="minorHAnsi"/>
                      <w:color w:val="auto"/>
                      <w:szCs w:val="16"/>
                    </w:rPr>
                    <w:t xml:space="preserve"> December </w:t>
                  </w:r>
                  <w:r w:rsidRPr="00C5788E">
                    <w:rPr>
                      <w:rFonts w:cstheme="minorHAnsi"/>
                      <w:color w:val="auto"/>
                      <w:szCs w:val="16"/>
                    </w:rPr>
                    <w:t>2018 and 18</w:t>
                  </w:r>
                  <w:r w:rsidR="0092583F" w:rsidRPr="00C5788E">
                    <w:rPr>
                      <w:rFonts w:cstheme="minorHAnsi"/>
                      <w:color w:val="auto"/>
                      <w:szCs w:val="16"/>
                    </w:rPr>
                    <w:t xml:space="preserve"> December </w:t>
                  </w:r>
                  <w:r w:rsidRPr="00C5788E">
                    <w:rPr>
                      <w:rFonts w:cstheme="minorHAnsi"/>
                      <w:color w:val="auto"/>
                      <w:szCs w:val="16"/>
                    </w:rPr>
                    <w:t>2018)</w:t>
                  </w:r>
                </w:p>
                <w:p w14:paraId="74F12EF5" w14:textId="41BD78F8" w:rsidR="00B24402" w:rsidRPr="00C5788E" w:rsidRDefault="00B24402" w:rsidP="003F57F0">
                  <w:pPr>
                    <w:pStyle w:val="TableText"/>
                    <w:rPr>
                      <w:rFonts w:cstheme="minorHAnsi"/>
                      <w:color w:val="auto"/>
                      <w:szCs w:val="16"/>
                    </w:rPr>
                  </w:pPr>
                  <w:r w:rsidRPr="00C5788E">
                    <w:rPr>
                      <w:rFonts w:cstheme="minorHAnsi"/>
                      <w:color w:val="auto"/>
                      <w:szCs w:val="16"/>
                    </w:rPr>
                    <w:t>Steele Creek: 2018 survey season: (5</w:t>
                  </w:r>
                  <w:r w:rsidR="0092583F" w:rsidRPr="00C5788E">
                    <w:rPr>
                      <w:rFonts w:cstheme="minorHAnsi"/>
                      <w:color w:val="auto"/>
                      <w:szCs w:val="16"/>
                    </w:rPr>
                    <w:t xml:space="preserve"> December </w:t>
                  </w:r>
                  <w:r w:rsidRPr="00C5788E">
                    <w:rPr>
                      <w:rFonts w:cstheme="minorHAnsi"/>
                      <w:color w:val="auto"/>
                      <w:szCs w:val="16"/>
                    </w:rPr>
                    <w:t>2018 and 18</w:t>
                  </w:r>
                  <w:r w:rsidR="0092583F" w:rsidRPr="00C5788E">
                    <w:rPr>
                      <w:rFonts w:cstheme="minorHAnsi"/>
                      <w:color w:val="auto"/>
                      <w:szCs w:val="16"/>
                    </w:rPr>
                    <w:t xml:space="preserve"> December </w:t>
                  </w:r>
                  <w:r w:rsidRPr="00C5788E">
                    <w:rPr>
                      <w:rFonts w:cstheme="minorHAnsi"/>
                      <w:color w:val="auto"/>
                      <w:szCs w:val="16"/>
                    </w:rPr>
                    <w:t>2018)</w:t>
                  </w:r>
                </w:p>
                <w:p w14:paraId="63A3603E" w14:textId="49253DB8" w:rsidR="00B24402" w:rsidRPr="00C5788E" w:rsidRDefault="00B24402" w:rsidP="003F57F0">
                  <w:pPr>
                    <w:pStyle w:val="TableText"/>
                    <w:rPr>
                      <w:rFonts w:cstheme="minorHAnsi"/>
                      <w:color w:val="auto"/>
                      <w:szCs w:val="16"/>
                    </w:rPr>
                  </w:pPr>
                  <w:r w:rsidRPr="00C5788E">
                    <w:rPr>
                      <w:rFonts w:cstheme="minorHAnsi"/>
                      <w:color w:val="auto"/>
                      <w:szCs w:val="16"/>
                      <w:u w:val="single"/>
                    </w:rPr>
                    <w:t>Steele Creek North</w:t>
                  </w:r>
                  <w:r w:rsidRPr="00C5788E">
                    <w:rPr>
                      <w:rFonts w:cstheme="minorHAnsi"/>
                      <w:color w:val="auto"/>
                      <w:szCs w:val="16"/>
                    </w:rPr>
                    <w:t>: 2019 survey season: (20</w:t>
                  </w:r>
                  <w:r w:rsidR="0043241C" w:rsidRPr="00C5788E">
                    <w:rPr>
                      <w:rFonts w:cstheme="minorHAnsi"/>
                      <w:color w:val="auto"/>
                      <w:szCs w:val="16"/>
                    </w:rPr>
                    <w:t xml:space="preserve"> November </w:t>
                  </w:r>
                  <w:r w:rsidRPr="00C5788E">
                    <w:rPr>
                      <w:rFonts w:cstheme="minorHAnsi"/>
                      <w:color w:val="auto"/>
                      <w:szCs w:val="16"/>
                    </w:rPr>
                    <w:t>2019 and 25</w:t>
                  </w:r>
                  <w:r w:rsidR="0043241C" w:rsidRPr="00C5788E">
                    <w:rPr>
                      <w:rFonts w:cstheme="minorHAnsi"/>
                      <w:color w:val="auto"/>
                      <w:szCs w:val="16"/>
                    </w:rPr>
                    <w:t xml:space="preserve"> November </w:t>
                  </w:r>
                  <w:r w:rsidRPr="00C5788E">
                    <w:rPr>
                      <w:rFonts w:cstheme="minorHAnsi"/>
                      <w:color w:val="auto"/>
                      <w:szCs w:val="16"/>
                    </w:rPr>
                    <w:t>2019)</w:t>
                  </w:r>
                </w:p>
                <w:p w14:paraId="0DB01274" w14:textId="7D4FEABD" w:rsidR="00B24402" w:rsidRPr="00C5788E" w:rsidRDefault="00B24402" w:rsidP="003F57F0">
                  <w:pPr>
                    <w:pStyle w:val="TableText"/>
                    <w:rPr>
                      <w:rFonts w:cstheme="minorHAnsi"/>
                      <w:color w:val="auto"/>
                      <w:szCs w:val="16"/>
                    </w:rPr>
                  </w:pPr>
                  <w:r w:rsidRPr="00C5788E">
                    <w:rPr>
                      <w:rFonts w:cstheme="minorHAnsi"/>
                      <w:color w:val="auto"/>
                      <w:szCs w:val="16"/>
                    </w:rPr>
                    <w:t>The M80 retention basin at the M80 North Zone: 2018 survey season: (8</w:t>
                  </w:r>
                  <w:r w:rsidR="0043241C" w:rsidRPr="00C5788E">
                    <w:rPr>
                      <w:rFonts w:cstheme="minorHAnsi"/>
                      <w:color w:val="auto"/>
                      <w:szCs w:val="16"/>
                    </w:rPr>
                    <w:t xml:space="preserve"> December </w:t>
                  </w:r>
                  <w:r w:rsidRPr="00C5788E">
                    <w:rPr>
                      <w:rFonts w:cstheme="minorHAnsi"/>
                      <w:color w:val="auto"/>
                      <w:szCs w:val="16"/>
                    </w:rPr>
                    <w:t>2018 and 17</w:t>
                  </w:r>
                  <w:r w:rsidR="0043241C" w:rsidRPr="00C5788E">
                    <w:rPr>
                      <w:rFonts w:cstheme="minorHAnsi"/>
                      <w:color w:val="auto"/>
                      <w:szCs w:val="16"/>
                    </w:rPr>
                    <w:t xml:space="preserve"> January </w:t>
                  </w:r>
                  <w:r w:rsidRPr="00C5788E">
                    <w:rPr>
                      <w:rFonts w:cstheme="minorHAnsi"/>
                      <w:color w:val="auto"/>
                      <w:szCs w:val="16"/>
                    </w:rPr>
                    <w:t>2019), 2020 survey season: (14</w:t>
                  </w:r>
                  <w:r w:rsidR="0043241C" w:rsidRPr="00C5788E">
                    <w:rPr>
                      <w:rFonts w:cstheme="minorHAnsi"/>
                      <w:color w:val="auto"/>
                      <w:szCs w:val="16"/>
                    </w:rPr>
                    <w:t xml:space="preserve"> December </w:t>
                  </w:r>
                  <w:r w:rsidRPr="00C5788E">
                    <w:rPr>
                      <w:rFonts w:cstheme="minorHAnsi"/>
                      <w:color w:val="auto"/>
                      <w:szCs w:val="16"/>
                    </w:rPr>
                    <w:t>2020 and 16</w:t>
                  </w:r>
                  <w:r w:rsidR="0043241C" w:rsidRPr="00C5788E">
                    <w:rPr>
                      <w:rFonts w:cstheme="minorHAnsi"/>
                      <w:color w:val="auto"/>
                      <w:szCs w:val="16"/>
                    </w:rPr>
                    <w:t xml:space="preserve"> </w:t>
                  </w:r>
                  <w:r w:rsidR="006A1163" w:rsidRPr="00C5788E">
                    <w:rPr>
                      <w:rFonts w:cstheme="minorHAnsi"/>
                      <w:color w:val="auto"/>
                      <w:szCs w:val="16"/>
                    </w:rPr>
                    <w:t xml:space="preserve">November </w:t>
                  </w:r>
                  <w:r w:rsidRPr="00C5788E">
                    <w:rPr>
                      <w:rFonts w:cstheme="minorHAnsi"/>
                      <w:color w:val="auto"/>
                      <w:szCs w:val="16"/>
                    </w:rPr>
                    <w:t>2020)</w:t>
                  </w:r>
                </w:p>
                <w:p w14:paraId="36C09D25" w14:textId="56B7B10C" w:rsidR="00B24402" w:rsidRPr="00C5788E" w:rsidRDefault="00B24402" w:rsidP="003F57F0">
                  <w:pPr>
                    <w:pStyle w:val="TableText"/>
                    <w:rPr>
                      <w:rFonts w:cstheme="minorHAnsi"/>
                      <w:color w:val="auto"/>
                      <w:szCs w:val="16"/>
                    </w:rPr>
                  </w:pPr>
                  <w:r w:rsidRPr="00C5788E">
                    <w:rPr>
                      <w:rFonts w:cstheme="minorHAnsi"/>
                      <w:color w:val="auto"/>
                      <w:szCs w:val="16"/>
                      <w:u w:val="single"/>
                    </w:rPr>
                    <w:t>Moonee Ponds Creek</w:t>
                  </w:r>
                  <w:r w:rsidRPr="00C5788E">
                    <w:rPr>
                      <w:rFonts w:cstheme="minorHAnsi"/>
                      <w:color w:val="auto"/>
                      <w:szCs w:val="16"/>
                    </w:rPr>
                    <w:t>: 2020 survey season: (14</w:t>
                  </w:r>
                  <w:r w:rsidR="006A1163" w:rsidRPr="00C5788E">
                    <w:rPr>
                      <w:rFonts w:cstheme="minorHAnsi"/>
                      <w:color w:val="auto"/>
                      <w:szCs w:val="16"/>
                    </w:rPr>
                    <w:t xml:space="preserve"> November </w:t>
                  </w:r>
                  <w:r w:rsidRPr="00C5788E">
                    <w:rPr>
                      <w:rFonts w:cstheme="minorHAnsi"/>
                      <w:color w:val="auto"/>
                      <w:szCs w:val="16"/>
                    </w:rPr>
                    <w:t>2020 and 16</w:t>
                  </w:r>
                  <w:r w:rsidR="006A1163" w:rsidRPr="00C5788E">
                    <w:rPr>
                      <w:rFonts w:cstheme="minorHAnsi"/>
                      <w:color w:val="auto"/>
                      <w:szCs w:val="16"/>
                    </w:rPr>
                    <w:t xml:space="preserve"> November </w:t>
                  </w:r>
                  <w:r w:rsidRPr="00C5788E">
                    <w:rPr>
                      <w:rFonts w:cstheme="minorHAnsi"/>
                      <w:color w:val="auto"/>
                      <w:szCs w:val="16"/>
                    </w:rPr>
                    <w:t>2020)</w:t>
                  </w:r>
                </w:p>
                <w:p w14:paraId="6F0772FE" w14:textId="2AD4201E" w:rsidR="00B24402" w:rsidRPr="00C5788E" w:rsidRDefault="00B24402" w:rsidP="003F57F0">
                  <w:pPr>
                    <w:pStyle w:val="TableText"/>
                    <w:rPr>
                      <w:rFonts w:cstheme="minorHAnsi"/>
                      <w:color w:val="auto"/>
                      <w:szCs w:val="16"/>
                    </w:rPr>
                  </w:pPr>
                  <w:r w:rsidRPr="00C5788E">
                    <w:rPr>
                      <w:rFonts w:cstheme="minorHAnsi"/>
                      <w:color w:val="auto"/>
                      <w:szCs w:val="16"/>
                    </w:rPr>
                    <w:t>These surveys were undertaken in accordance with the published survey guidelines for the species (DEWHA 2009b), after sunset, during suitable weather conditions (being warm and with little wind). At the beginning of each survey, 10 minutes was spent listening for frog calls at the water’s edge. Within the last five minutes of the listening period a pre-recorded Growling Grass Frog call was played. The perimeter of the wetlands were then systematically searched by two ecologists using spotlights.</w:t>
                  </w:r>
                </w:p>
              </w:tc>
              <w:tc>
                <w:tcPr>
                  <w:tcW w:w="1559" w:type="dxa"/>
                </w:tcPr>
                <w:p w14:paraId="0BD36D97" w14:textId="77777777" w:rsidR="00B24402" w:rsidRPr="00C5788E" w:rsidRDefault="00B24402" w:rsidP="003F57F0">
                  <w:pPr>
                    <w:pStyle w:val="TableText"/>
                    <w:cnfStyle w:val="000000000000" w:firstRow="0" w:lastRow="0" w:firstColumn="0" w:lastColumn="0" w:oddVBand="0" w:evenVBand="0" w:oddHBand="0" w:evenHBand="0" w:firstRowFirstColumn="0" w:firstRowLastColumn="0" w:lastRowFirstColumn="0" w:lastRowLastColumn="0"/>
                    <w:rPr>
                      <w:color w:val="auto"/>
                      <w:szCs w:val="16"/>
                    </w:rPr>
                  </w:pPr>
                  <w:r w:rsidRPr="00C5788E">
                    <w:rPr>
                      <w:color w:val="auto"/>
                      <w:szCs w:val="16"/>
                    </w:rPr>
                    <w:t>December 2020</w:t>
                  </w:r>
                </w:p>
              </w:tc>
            </w:tr>
            <w:tr w:rsidR="00B24402" w14:paraId="70DA285D" w14:textId="77777777" w:rsidTr="00C5788E">
              <w:tc>
                <w:tcPr>
                  <w:cnfStyle w:val="001000000000" w:firstRow="0" w:lastRow="0" w:firstColumn="1" w:lastColumn="0" w:oddVBand="0" w:evenVBand="0" w:oddHBand="0" w:evenHBand="0" w:firstRowFirstColumn="0" w:firstRowLastColumn="0" w:lastRowFirstColumn="0" w:lastRowLastColumn="0"/>
                  <w:tcW w:w="7716" w:type="dxa"/>
                  <w:shd w:val="clear" w:color="auto" w:fill="auto"/>
                </w:tcPr>
                <w:p w14:paraId="6C058356"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Spiny Rice-flower</w:t>
                  </w:r>
                </w:p>
                <w:p w14:paraId="2A8C7700" w14:textId="405748A8" w:rsidR="00B24402" w:rsidRPr="00C5788E" w:rsidRDefault="00B24402" w:rsidP="003F57F0">
                  <w:pPr>
                    <w:pStyle w:val="TableText"/>
                    <w:rPr>
                      <w:rFonts w:cstheme="minorHAnsi"/>
                      <w:color w:val="auto"/>
                      <w:szCs w:val="16"/>
                    </w:rPr>
                  </w:pPr>
                  <w:r w:rsidRPr="00C5788E">
                    <w:rPr>
                      <w:rFonts w:cstheme="minorHAnsi"/>
                      <w:color w:val="auto"/>
                      <w:szCs w:val="16"/>
                    </w:rPr>
                    <w:t>Targeted surveys were undertaken for Spiny Rice-flower (</w:t>
                  </w:r>
                  <w:proofErr w:type="spellStart"/>
                  <w:r w:rsidRPr="00C5788E">
                    <w:rPr>
                      <w:rFonts w:cstheme="minorHAnsi"/>
                      <w:i/>
                      <w:color w:val="auto"/>
                      <w:szCs w:val="16"/>
                    </w:rPr>
                    <w:t>Pimelea</w:t>
                  </w:r>
                  <w:proofErr w:type="spellEnd"/>
                  <w:r w:rsidRPr="00C5788E">
                    <w:rPr>
                      <w:rFonts w:cstheme="minorHAnsi"/>
                      <w:i/>
                      <w:color w:val="auto"/>
                      <w:szCs w:val="16"/>
                    </w:rPr>
                    <w:t xml:space="preserve"> </w:t>
                  </w:r>
                  <w:proofErr w:type="spellStart"/>
                  <w:r w:rsidRPr="00C5788E">
                    <w:rPr>
                      <w:rFonts w:cstheme="minorHAnsi"/>
                      <w:i/>
                      <w:color w:val="auto"/>
                      <w:szCs w:val="16"/>
                    </w:rPr>
                    <w:t>spinescens</w:t>
                  </w:r>
                  <w:proofErr w:type="spellEnd"/>
                  <w:r w:rsidRPr="00C5788E">
                    <w:rPr>
                      <w:rFonts w:cstheme="minorHAnsi"/>
                      <w:i/>
                      <w:color w:val="auto"/>
                      <w:szCs w:val="16"/>
                    </w:rPr>
                    <w:t xml:space="preserve"> subsp. </w:t>
                  </w:r>
                  <w:proofErr w:type="spellStart"/>
                  <w:r w:rsidRPr="00C5788E">
                    <w:rPr>
                      <w:rFonts w:cstheme="minorHAnsi"/>
                      <w:i/>
                      <w:color w:val="auto"/>
                      <w:szCs w:val="16"/>
                    </w:rPr>
                    <w:t>spinescens</w:t>
                  </w:r>
                  <w:proofErr w:type="spellEnd"/>
                  <w:r w:rsidRPr="00C5788E">
                    <w:rPr>
                      <w:rFonts w:cstheme="minorHAnsi"/>
                      <w:color w:val="auto"/>
                      <w:szCs w:val="16"/>
                    </w:rPr>
                    <w:t xml:space="preserve">), listed as Critically Endangered under the EPBC Act. Surveys were undertaken by three ecologists in the 2019 survey season, and two ecologists during the 2020 survey season. Survey was undertaken within all areas of suitable habitat for the species within </w:t>
                  </w:r>
                  <w:r w:rsidR="006A1163" w:rsidRPr="00C5788E">
                    <w:rPr>
                      <w:rFonts w:cstheme="minorHAnsi"/>
                      <w:color w:val="auto"/>
                      <w:szCs w:val="16"/>
                    </w:rPr>
                    <w:t>Project L</w:t>
                  </w:r>
                  <w:r w:rsidRPr="00C5788E">
                    <w:rPr>
                      <w:rFonts w:cstheme="minorHAnsi"/>
                      <w:color w:val="auto"/>
                      <w:szCs w:val="16"/>
                    </w:rPr>
                    <w:t>and. Areas surveyed included:</w:t>
                  </w:r>
                </w:p>
                <w:p w14:paraId="69BDFF1C" w14:textId="127F4366" w:rsidR="00B24402" w:rsidRPr="00C5788E" w:rsidRDefault="00B24402" w:rsidP="003F57F0">
                  <w:pPr>
                    <w:pStyle w:val="TableText"/>
                    <w:rPr>
                      <w:rStyle w:val="Para0Char"/>
                      <w:rFonts w:cstheme="minorHAnsi"/>
                      <w:color w:val="auto"/>
                      <w:szCs w:val="16"/>
                    </w:rPr>
                  </w:pPr>
                  <w:r w:rsidRPr="00C5788E">
                    <w:rPr>
                      <w:rFonts w:cstheme="minorHAnsi"/>
                      <w:color w:val="auto"/>
                      <w:szCs w:val="16"/>
                      <w:u w:val="single"/>
                    </w:rPr>
                    <w:t>Sunshine Railway Linear Reserve:</w:t>
                  </w:r>
                  <w:r w:rsidRPr="00C5788E">
                    <w:rPr>
                      <w:rStyle w:val="Para0Char"/>
                      <w:rFonts w:cstheme="minorHAnsi"/>
                      <w:color w:val="auto"/>
                      <w:szCs w:val="16"/>
                    </w:rPr>
                    <w:t xml:space="preserve"> 2019 survey season (3</w:t>
                  </w:r>
                  <w:r w:rsidR="00DF7CFA" w:rsidRPr="00C5788E">
                    <w:rPr>
                      <w:rStyle w:val="Para0Char"/>
                      <w:rFonts w:cstheme="minorHAnsi"/>
                      <w:color w:val="auto"/>
                      <w:szCs w:val="16"/>
                    </w:rPr>
                    <w:t xml:space="preserve"> June </w:t>
                  </w:r>
                  <w:r w:rsidRPr="00C5788E">
                    <w:rPr>
                      <w:rStyle w:val="Para0Char"/>
                      <w:rFonts w:cstheme="minorHAnsi"/>
                      <w:color w:val="auto"/>
                      <w:szCs w:val="16"/>
                    </w:rPr>
                    <w:t>2019 and 4</w:t>
                  </w:r>
                  <w:r w:rsidR="00DF7CFA" w:rsidRPr="00C5788E">
                    <w:rPr>
                      <w:rStyle w:val="Para0Char"/>
                      <w:rFonts w:cstheme="minorHAnsi"/>
                      <w:color w:val="auto"/>
                      <w:szCs w:val="16"/>
                    </w:rPr>
                    <w:t xml:space="preserve"> June </w:t>
                  </w:r>
                  <w:r w:rsidRPr="00C5788E">
                    <w:rPr>
                      <w:rStyle w:val="Para0Char"/>
                      <w:rFonts w:cstheme="minorHAnsi"/>
                      <w:color w:val="auto"/>
                      <w:szCs w:val="16"/>
                    </w:rPr>
                    <w:t>2019)</w:t>
                  </w:r>
                </w:p>
                <w:p w14:paraId="38F0B348" w14:textId="59454888"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Matthews Hill Reserve and adjacent rail corridor</w:t>
                  </w:r>
                  <w:r w:rsidRPr="00C5788E">
                    <w:rPr>
                      <w:rStyle w:val="Para0Char"/>
                      <w:rFonts w:cstheme="minorHAnsi"/>
                      <w:color w:val="auto"/>
                      <w:szCs w:val="16"/>
                    </w:rPr>
                    <w:t>: 2019 survey season (3</w:t>
                  </w:r>
                  <w:r w:rsidR="00DF7CFA" w:rsidRPr="00C5788E">
                    <w:rPr>
                      <w:rStyle w:val="Para0Char"/>
                      <w:rFonts w:cstheme="minorHAnsi"/>
                      <w:color w:val="auto"/>
                      <w:szCs w:val="16"/>
                    </w:rPr>
                    <w:t xml:space="preserve"> June </w:t>
                  </w:r>
                  <w:r w:rsidRPr="00C5788E">
                    <w:rPr>
                      <w:rStyle w:val="Para0Char"/>
                      <w:rFonts w:cstheme="minorHAnsi"/>
                      <w:color w:val="auto"/>
                      <w:szCs w:val="16"/>
                    </w:rPr>
                    <w:t>2019 and 4</w:t>
                  </w:r>
                  <w:r w:rsidR="00DF7CFA" w:rsidRPr="00C5788E">
                    <w:rPr>
                      <w:rStyle w:val="Para0Char"/>
                      <w:rFonts w:cstheme="minorHAnsi"/>
                      <w:color w:val="auto"/>
                      <w:szCs w:val="16"/>
                    </w:rPr>
                    <w:t xml:space="preserve"> June </w:t>
                  </w:r>
                  <w:r w:rsidRPr="00C5788E">
                    <w:rPr>
                      <w:rStyle w:val="Para0Char"/>
                      <w:rFonts w:cstheme="minorHAnsi"/>
                      <w:color w:val="auto"/>
                      <w:szCs w:val="16"/>
                    </w:rPr>
                    <w:t>2019)</w:t>
                  </w:r>
                </w:p>
                <w:p w14:paraId="051AB065" w14:textId="77AEE899" w:rsidR="00B24402" w:rsidRPr="00C5788E" w:rsidRDefault="00B24402" w:rsidP="003F57F0">
                  <w:pPr>
                    <w:pStyle w:val="TableText"/>
                    <w:rPr>
                      <w:rStyle w:val="Para0Char"/>
                      <w:rFonts w:cstheme="minorHAnsi"/>
                      <w:color w:val="auto"/>
                      <w:szCs w:val="16"/>
                    </w:rPr>
                  </w:pPr>
                  <w:r w:rsidRPr="00C5788E">
                    <w:rPr>
                      <w:rFonts w:cstheme="minorHAnsi"/>
                      <w:color w:val="auto"/>
                      <w:szCs w:val="16"/>
                      <w:u w:val="single"/>
                    </w:rPr>
                    <w:t xml:space="preserve">St. Albans Road </w:t>
                  </w:r>
                  <w:proofErr w:type="spellStart"/>
                  <w:r w:rsidRPr="00C5788E">
                    <w:rPr>
                      <w:rFonts w:cstheme="minorHAnsi"/>
                      <w:color w:val="auto"/>
                      <w:szCs w:val="16"/>
                      <w:u w:val="single"/>
                    </w:rPr>
                    <w:t>Biosites</w:t>
                  </w:r>
                  <w:proofErr w:type="spellEnd"/>
                  <w:r w:rsidRPr="00C5788E">
                    <w:rPr>
                      <w:rFonts w:cstheme="minorHAnsi"/>
                      <w:color w:val="auto"/>
                      <w:szCs w:val="16"/>
                      <w:u w:val="single"/>
                    </w:rPr>
                    <w:t>:</w:t>
                  </w:r>
                  <w:r w:rsidRPr="00C5788E">
                    <w:rPr>
                      <w:rStyle w:val="Para0Char"/>
                      <w:rFonts w:cstheme="minorHAnsi"/>
                      <w:color w:val="auto"/>
                      <w:szCs w:val="16"/>
                    </w:rPr>
                    <w:t xml:space="preserve"> 26</w:t>
                  </w:r>
                  <w:r w:rsidR="00DF7CFA" w:rsidRPr="00C5788E">
                    <w:rPr>
                      <w:rStyle w:val="Para0Char"/>
                      <w:rFonts w:cstheme="minorHAnsi"/>
                      <w:color w:val="auto"/>
                      <w:szCs w:val="16"/>
                    </w:rPr>
                    <w:t xml:space="preserve"> July </w:t>
                  </w:r>
                  <w:r w:rsidRPr="00C5788E">
                    <w:rPr>
                      <w:rStyle w:val="Para0Char"/>
                      <w:rFonts w:cstheme="minorHAnsi"/>
                      <w:color w:val="auto"/>
                      <w:szCs w:val="16"/>
                    </w:rPr>
                    <w:t>2020</w:t>
                  </w:r>
                </w:p>
                <w:p w14:paraId="6BEDC0FF" w14:textId="483F81BD" w:rsidR="00B24402" w:rsidRPr="00C5788E" w:rsidRDefault="00B24402" w:rsidP="003F57F0">
                  <w:pPr>
                    <w:pStyle w:val="TableText"/>
                    <w:rPr>
                      <w:rFonts w:cstheme="minorHAnsi"/>
                      <w:color w:val="auto"/>
                      <w:szCs w:val="16"/>
                    </w:rPr>
                  </w:pPr>
                  <w:r w:rsidRPr="00C5788E">
                    <w:rPr>
                      <w:rFonts w:cstheme="minorHAnsi"/>
                      <w:color w:val="auto"/>
                      <w:szCs w:val="16"/>
                      <w:u w:val="single"/>
                    </w:rPr>
                    <w:t>Old Sunshine Tip Site</w:t>
                  </w:r>
                  <w:r w:rsidRPr="00C5788E">
                    <w:rPr>
                      <w:rStyle w:val="Para0Char"/>
                      <w:rFonts w:cstheme="minorHAnsi"/>
                      <w:color w:val="auto"/>
                      <w:szCs w:val="16"/>
                    </w:rPr>
                    <w:t>: 27</w:t>
                  </w:r>
                  <w:r w:rsidR="00DF7CFA" w:rsidRPr="00C5788E">
                    <w:rPr>
                      <w:rStyle w:val="Para0Char"/>
                      <w:rFonts w:cstheme="minorHAnsi"/>
                      <w:color w:val="auto"/>
                      <w:szCs w:val="16"/>
                    </w:rPr>
                    <w:t xml:space="preserve"> July </w:t>
                  </w:r>
                  <w:r w:rsidRPr="00C5788E">
                    <w:rPr>
                      <w:rStyle w:val="Para0Char"/>
                      <w:rFonts w:cstheme="minorHAnsi"/>
                      <w:color w:val="auto"/>
                      <w:szCs w:val="16"/>
                    </w:rPr>
                    <w:t>2020</w:t>
                  </w:r>
                </w:p>
                <w:p w14:paraId="1B11DA38" w14:textId="5DD65E5E" w:rsidR="00B24402" w:rsidRPr="00C5788E" w:rsidRDefault="00B24402" w:rsidP="003F57F0">
                  <w:pPr>
                    <w:pStyle w:val="TableText"/>
                    <w:rPr>
                      <w:rFonts w:cstheme="minorHAnsi"/>
                      <w:color w:val="auto"/>
                      <w:szCs w:val="16"/>
                    </w:rPr>
                  </w:pPr>
                  <w:r w:rsidRPr="00C5788E">
                    <w:rPr>
                      <w:rFonts w:cstheme="minorHAnsi"/>
                      <w:color w:val="auto"/>
                      <w:szCs w:val="16"/>
                      <w:u w:val="single"/>
                    </w:rPr>
                    <w:t>Rail corridor adjacent to Solomon Height:</w:t>
                  </w:r>
                  <w:r w:rsidRPr="00C5788E">
                    <w:rPr>
                      <w:rFonts w:cstheme="minorHAnsi"/>
                      <w:color w:val="auto"/>
                      <w:szCs w:val="16"/>
                    </w:rPr>
                    <w:t xml:space="preserve"> 3 and 4 June 2019</w:t>
                  </w:r>
                </w:p>
                <w:p w14:paraId="16ED5942" w14:textId="129842AB" w:rsidR="00B24402" w:rsidRPr="00C5788E" w:rsidRDefault="00B24402" w:rsidP="003F57F0">
                  <w:pPr>
                    <w:pStyle w:val="TableText"/>
                    <w:rPr>
                      <w:rFonts w:cstheme="minorHAnsi"/>
                      <w:color w:val="auto"/>
                      <w:szCs w:val="16"/>
                    </w:rPr>
                  </w:pPr>
                  <w:r w:rsidRPr="00C5788E">
                    <w:rPr>
                      <w:rFonts w:cstheme="minorHAnsi"/>
                      <w:color w:val="auto"/>
                      <w:szCs w:val="16"/>
                      <w:u w:val="single"/>
                    </w:rPr>
                    <w:t xml:space="preserve">Munro Avenue Road Reserve to the </w:t>
                  </w:r>
                  <w:r w:rsidR="00720CEC" w:rsidRPr="00C5788E">
                    <w:rPr>
                      <w:rFonts w:cstheme="minorHAnsi"/>
                      <w:color w:val="auto"/>
                      <w:szCs w:val="16"/>
                      <w:u w:val="single"/>
                    </w:rPr>
                    <w:t>s</w:t>
                  </w:r>
                  <w:r w:rsidRPr="00C5788E">
                    <w:rPr>
                      <w:rFonts w:cstheme="minorHAnsi"/>
                      <w:color w:val="auto"/>
                      <w:szCs w:val="16"/>
                      <w:u w:val="single"/>
                    </w:rPr>
                    <w:t>outh of Solomon Heights</w:t>
                  </w:r>
                  <w:r w:rsidRPr="00691CBC">
                    <w:rPr>
                      <w:rFonts w:cstheme="minorHAnsi"/>
                      <w:color w:val="auto"/>
                      <w:szCs w:val="16"/>
                    </w:rPr>
                    <w:t xml:space="preserve">: </w:t>
                  </w:r>
                  <w:r w:rsidR="00BB2466" w:rsidRPr="00C5788E">
                    <w:rPr>
                      <w:rFonts w:cstheme="minorHAnsi"/>
                      <w:color w:val="auto"/>
                      <w:szCs w:val="16"/>
                    </w:rPr>
                    <w:t xml:space="preserve">(Spiny Rice-flower records known from previous consultant surveys and validated by AJM on 3 Feb 2021 [outside flowering season]). </w:t>
                  </w:r>
                </w:p>
                <w:p w14:paraId="5F79909E" w14:textId="11978596" w:rsidR="0002014A" w:rsidRPr="00691CBC" w:rsidRDefault="0002014A" w:rsidP="0002014A">
                  <w:pPr>
                    <w:pStyle w:val="TableText"/>
                    <w:rPr>
                      <w:rFonts w:cstheme="minorHAnsi"/>
                      <w:color w:val="auto"/>
                      <w:szCs w:val="16"/>
                    </w:rPr>
                  </w:pPr>
                  <w:r w:rsidRPr="00C5788E">
                    <w:rPr>
                      <w:rFonts w:cstheme="minorHAnsi"/>
                      <w:color w:val="auto"/>
                      <w:szCs w:val="16"/>
                      <w:u w:val="single"/>
                    </w:rPr>
                    <w:t>River Valley Estate</w:t>
                  </w:r>
                  <w:r>
                    <w:rPr>
                      <w:rFonts w:cstheme="minorHAnsi"/>
                      <w:color w:val="auto"/>
                      <w:szCs w:val="16"/>
                      <w:u w:val="single"/>
                    </w:rPr>
                    <w:t>:</w:t>
                  </w:r>
                  <w:r w:rsidRPr="00C5788E">
                    <w:rPr>
                      <w:rFonts w:cstheme="minorHAnsi"/>
                      <w:color w:val="auto"/>
                      <w:szCs w:val="16"/>
                    </w:rPr>
                    <w:t xml:space="preserve"> 12 August 2020 and 13 August 2020</w:t>
                  </w:r>
                </w:p>
                <w:p w14:paraId="2A85F452" w14:textId="43A1B610" w:rsidR="00B24402" w:rsidRPr="00C5788E" w:rsidRDefault="0002014A" w:rsidP="003F57F0">
                  <w:pPr>
                    <w:pStyle w:val="TableText"/>
                    <w:rPr>
                      <w:rFonts w:cstheme="minorHAnsi"/>
                      <w:color w:val="auto"/>
                      <w:szCs w:val="16"/>
                    </w:rPr>
                  </w:pPr>
                  <w:r w:rsidRPr="00691CBC">
                    <w:rPr>
                      <w:rFonts w:cstheme="minorHAnsi"/>
                      <w:color w:val="auto"/>
                      <w:szCs w:val="16"/>
                    </w:rPr>
                    <w:t>Rail corridor adjacent to</w:t>
                  </w:r>
                  <w:r>
                    <w:rPr>
                      <w:rFonts w:cstheme="minorHAnsi"/>
                      <w:color w:val="auto"/>
                      <w:szCs w:val="16"/>
                      <w:u w:val="single"/>
                    </w:rPr>
                    <w:t xml:space="preserve"> </w:t>
                  </w:r>
                  <w:r w:rsidR="00B24402" w:rsidRPr="00C5788E">
                    <w:rPr>
                      <w:rFonts w:cstheme="minorHAnsi"/>
                      <w:color w:val="auto"/>
                      <w:szCs w:val="16"/>
                      <w:u w:val="single"/>
                    </w:rPr>
                    <w:t>River Valley Estate and adjacent rail corridor</w:t>
                  </w:r>
                  <w:r w:rsidR="00B24402" w:rsidRPr="00691CBC">
                    <w:rPr>
                      <w:rFonts w:cstheme="minorHAnsi"/>
                      <w:color w:val="auto"/>
                      <w:szCs w:val="16"/>
                    </w:rPr>
                    <w:t xml:space="preserve">: </w:t>
                  </w:r>
                  <w:r w:rsidR="00DF7CFA" w:rsidRPr="00C5788E">
                    <w:rPr>
                      <w:rFonts w:cstheme="minorHAnsi"/>
                      <w:color w:val="auto"/>
                      <w:szCs w:val="16"/>
                    </w:rPr>
                    <w:t>3 and 4 June 2019</w:t>
                  </w:r>
                </w:p>
                <w:p w14:paraId="475C81C5" w14:textId="004D2024" w:rsidR="00B24402" w:rsidRPr="00C5788E" w:rsidRDefault="00B24402" w:rsidP="003F57F0">
                  <w:pPr>
                    <w:pStyle w:val="TableText"/>
                    <w:rPr>
                      <w:rFonts w:cstheme="minorHAnsi"/>
                      <w:color w:val="auto"/>
                      <w:szCs w:val="16"/>
                    </w:rPr>
                  </w:pPr>
                  <w:r w:rsidRPr="00C5788E">
                    <w:rPr>
                      <w:rFonts w:cstheme="minorHAnsi"/>
                      <w:color w:val="auto"/>
                      <w:szCs w:val="16"/>
                      <w:u w:val="single"/>
                    </w:rPr>
                    <w:t>M80 North Zone</w:t>
                  </w:r>
                  <w:r w:rsidR="0002014A" w:rsidRPr="00A2361F">
                    <w:rPr>
                      <w:rFonts w:cstheme="minorHAnsi"/>
                      <w:color w:val="auto"/>
                      <w:szCs w:val="16"/>
                      <w:u w:val="single"/>
                    </w:rPr>
                    <w:t xml:space="preserve"> (road reserve)</w:t>
                  </w:r>
                  <w:r w:rsidRPr="00691CBC">
                    <w:rPr>
                      <w:rStyle w:val="Para0Char"/>
                      <w:rFonts w:cstheme="minorHAnsi"/>
                      <w:color w:val="auto"/>
                      <w:szCs w:val="16"/>
                      <w:u w:val="single"/>
                    </w:rPr>
                    <w:t>:</w:t>
                  </w:r>
                  <w:r w:rsidRPr="00C5788E">
                    <w:rPr>
                      <w:rStyle w:val="Para0Char"/>
                      <w:rFonts w:cstheme="minorHAnsi"/>
                      <w:color w:val="auto"/>
                      <w:szCs w:val="16"/>
                    </w:rPr>
                    <w:t xml:space="preserve"> </w:t>
                  </w:r>
                  <w:r w:rsidR="00DF7CFA" w:rsidRPr="00C5788E">
                    <w:rPr>
                      <w:rStyle w:val="Para0Char"/>
                      <w:rFonts w:cstheme="minorHAnsi"/>
                      <w:color w:val="auto"/>
                      <w:szCs w:val="16"/>
                    </w:rPr>
                    <w:t>3 and 4 June 2019</w:t>
                  </w:r>
                  <w:r w:rsidRPr="00C5788E">
                    <w:rPr>
                      <w:rStyle w:val="Para0Char"/>
                      <w:rFonts w:cstheme="minorHAnsi"/>
                      <w:color w:val="auto"/>
                      <w:szCs w:val="16"/>
                    </w:rPr>
                    <w:t xml:space="preserve"> </w:t>
                  </w:r>
                </w:p>
                <w:p w14:paraId="796E5F4E" w14:textId="0C6D89CC" w:rsidR="00B24402" w:rsidRPr="00C5788E" w:rsidRDefault="0002014A" w:rsidP="003F57F0">
                  <w:pPr>
                    <w:pStyle w:val="TableText"/>
                    <w:rPr>
                      <w:rFonts w:cstheme="minorHAnsi"/>
                      <w:color w:val="auto"/>
                      <w:szCs w:val="16"/>
                    </w:rPr>
                  </w:pPr>
                  <w:r w:rsidRPr="00691CBC">
                    <w:rPr>
                      <w:rFonts w:cstheme="minorHAnsi"/>
                      <w:color w:val="auto"/>
                      <w:szCs w:val="16"/>
                      <w:u w:val="single"/>
                    </w:rPr>
                    <w:t>M80 North Zone (private property):</w:t>
                  </w:r>
                  <w:r>
                    <w:rPr>
                      <w:rFonts w:cstheme="minorHAnsi"/>
                      <w:color w:val="auto"/>
                      <w:szCs w:val="16"/>
                    </w:rPr>
                    <w:t xml:space="preserve"> </w:t>
                  </w:r>
                  <w:r w:rsidR="00B24402" w:rsidRPr="00C5788E">
                    <w:rPr>
                      <w:rFonts w:cstheme="minorHAnsi"/>
                      <w:color w:val="auto"/>
                      <w:szCs w:val="16"/>
                    </w:rPr>
                    <w:t>7</w:t>
                  </w:r>
                  <w:r w:rsidR="00DF7CFA" w:rsidRPr="00C5788E">
                    <w:rPr>
                      <w:rFonts w:cstheme="minorHAnsi"/>
                      <w:color w:val="auto"/>
                      <w:szCs w:val="16"/>
                    </w:rPr>
                    <w:t xml:space="preserve"> July </w:t>
                  </w:r>
                  <w:r w:rsidR="00B24402" w:rsidRPr="00C5788E">
                    <w:rPr>
                      <w:rFonts w:cstheme="minorHAnsi"/>
                      <w:color w:val="auto"/>
                      <w:szCs w:val="16"/>
                    </w:rPr>
                    <w:t>2020</w:t>
                  </w:r>
                </w:p>
                <w:p w14:paraId="1A4B1AE4" w14:textId="167FF858" w:rsidR="00B24402" w:rsidRPr="00C5788E" w:rsidRDefault="00B24402" w:rsidP="003F57F0">
                  <w:pPr>
                    <w:pStyle w:val="TableText"/>
                    <w:rPr>
                      <w:rFonts w:cstheme="minorHAnsi"/>
                      <w:color w:val="auto"/>
                      <w:szCs w:val="16"/>
                    </w:rPr>
                  </w:pPr>
                  <w:r w:rsidRPr="00C5788E">
                    <w:rPr>
                      <w:rFonts w:cstheme="minorHAnsi"/>
                      <w:color w:val="auto"/>
                      <w:szCs w:val="16"/>
                    </w:rPr>
                    <w:t>These surveys were undertaken in accordance with the published survey guidelines for the species (DEWHA 2009c). Areas of potential habitat identified within the Project Land were surveyed by groups of either two or three ecologists walking parallel transects 5 m apart. Locations of Spiny Rice-flower were recorded, and the sex of individual plants was determined where possible</w:t>
                  </w:r>
                  <w:r w:rsidR="00DF7CFA" w:rsidRPr="00C5788E">
                    <w:rPr>
                      <w:rFonts w:cstheme="minorHAnsi"/>
                      <w:color w:val="auto"/>
                      <w:szCs w:val="16"/>
                    </w:rPr>
                    <w:t>.</w:t>
                  </w:r>
                </w:p>
              </w:tc>
              <w:tc>
                <w:tcPr>
                  <w:tcW w:w="1559" w:type="dxa"/>
                </w:tcPr>
                <w:p w14:paraId="4E53686E" w14:textId="42919E54" w:rsidR="00B24402" w:rsidRPr="00C5788E" w:rsidRDefault="00B24402" w:rsidP="00B2440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788E">
                    <w:rPr>
                      <w:sz w:val="16"/>
                      <w:szCs w:val="16"/>
                    </w:rPr>
                    <w:t>June 2019</w:t>
                  </w:r>
                  <w:r w:rsidR="00DF7CFA" w:rsidRPr="00C5788E">
                    <w:rPr>
                      <w:sz w:val="16"/>
                      <w:szCs w:val="16"/>
                    </w:rPr>
                    <w:t xml:space="preserve">, </w:t>
                  </w:r>
                  <w:r w:rsidRPr="00C5788E">
                    <w:rPr>
                      <w:sz w:val="16"/>
                      <w:szCs w:val="16"/>
                    </w:rPr>
                    <w:t xml:space="preserve">July </w:t>
                  </w:r>
                  <w:r w:rsidR="00DF7CFA" w:rsidRPr="00C5788E">
                    <w:rPr>
                      <w:sz w:val="16"/>
                      <w:szCs w:val="16"/>
                    </w:rPr>
                    <w:t xml:space="preserve">2020 </w:t>
                  </w:r>
                  <w:r w:rsidRPr="00C5788E">
                    <w:rPr>
                      <w:sz w:val="16"/>
                      <w:szCs w:val="16"/>
                    </w:rPr>
                    <w:t>and August 2020</w:t>
                  </w:r>
                </w:p>
              </w:tc>
            </w:tr>
            <w:tr w:rsidR="00B24402" w14:paraId="6EA51A22" w14:textId="77777777" w:rsidTr="00C5788E">
              <w:tc>
                <w:tcPr>
                  <w:cnfStyle w:val="001000000000" w:firstRow="0" w:lastRow="0" w:firstColumn="1" w:lastColumn="0" w:oddVBand="0" w:evenVBand="0" w:oddHBand="0" w:evenHBand="0" w:firstRowFirstColumn="0" w:firstRowLastColumn="0" w:lastRowFirstColumn="0" w:lastRowLastColumn="0"/>
                  <w:tcW w:w="7716" w:type="dxa"/>
                  <w:shd w:val="clear" w:color="auto" w:fill="auto"/>
                </w:tcPr>
                <w:p w14:paraId="7C4B60E8"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Striped Legless Lizard</w:t>
                  </w:r>
                </w:p>
                <w:p w14:paraId="72D19E7D" w14:textId="77777777" w:rsidR="00B24402" w:rsidRPr="00C5788E" w:rsidRDefault="00B24402" w:rsidP="003F57F0">
                  <w:pPr>
                    <w:pStyle w:val="TableText"/>
                    <w:rPr>
                      <w:rFonts w:cstheme="minorHAnsi"/>
                      <w:color w:val="auto"/>
                      <w:szCs w:val="16"/>
                    </w:rPr>
                  </w:pPr>
                  <w:r w:rsidRPr="00C5788E">
                    <w:rPr>
                      <w:rFonts w:cstheme="minorHAnsi"/>
                      <w:color w:val="auto"/>
                      <w:szCs w:val="16"/>
                    </w:rPr>
                    <w:t>Surveys were conducted in all areas of potential habitat identified for the species during the fauna habitat assessment, literature review and analysis of VBA records. The methods included:</w:t>
                  </w:r>
                </w:p>
                <w:p w14:paraId="6EBA0523" w14:textId="77777777" w:rsidR="00B24402" w:rsidRPr="00C5788E" w:rsidRDefault="00B24402" w:rsidP="003F57F0">
                  <w:pPr>
                    <w:pStyle w:val="TableBullet"/>
                    <w:rPr>
                      <w:rFonts w:cstheme="minorHAnsi"/>
                      <w:color w:val="auto"/>
                      <w:szCs w:val="16"/>
                    </w:rPr>
                  </w:pPr>
                  <w:r w:rsidRPr="00C5788E">
                    <w:rPr>
                      <w:rFonts w:cstheme="minorHAnsi"/>
                      <w:color w:val="auto"/>
                      <w:szCs w:val="16"/>
                    </w:rPr>
                    <w:t xml:space="preserve">Each grid contained 50 artificial shelter sites (roofing tiles, ‘French Terracotta’ style with dimensions of 430 mm x 340 mm), used to provide temporary habitat for the species. Tiles were placed in 10 rows of fived tiles or a single row of 50 placed at intervals of 5m apart, labelled and their GPS location recorded. </w:t>
                  </w:r>
                </w:p>
                <w:p w14:paraId="716406EC" w14:textId="77777777" w:rsidR="00B24402" w:rsidRPr="00C5788E" w:rsidRDefault="00B24402" w:rsidP="003F57F0">
                  <w:pPr>
                    <w:pStyle w:val="TableBullet"/>
                    <w:rPr>
                      <w:rFonts w:cstheme="minorHAnsi"/>
                      <w:color w:val="auto"/>
                      <w:szCs w:val="16"/>
                    </w:rPr>
                  </w:pPr>
                  <w:r w:rsidRPr="00C5788E">
                    <w:rPr>
                      <w:rFonts w:cstheme="minorHAnsi"/>
                      <w:color w:val="auto"/>
                      <w:szCs w:val="16"/>
                    </w:rPr>
                    <w:t>The surveys were conducted during appropriate seasonal and daily climate conditions, during the known activity period of the species (</w:t>
                  </w:r>
                  <w:proofErr w:type="spellStart"/>
                  <w:r w:rsidRPr="00C5788E">
                    <w:rPr>
                      <w:rFonts w:cstheme="minorHAnsi"/>
                      <w:color w:val="auto"/>
                      <w:szCs w:val="16"/>
                    </w:rPr>
                    <w:t>DSEWPaC</w:t>
                  </w:r>
                  <w:proofErr w:type="spellEnd"/>
                  <w:r w:rsidRPr="00C5788E">
                    <w:rPr>
                      <w:rFonts w:cstheme="minorHAnsi"/>
                      <w:color w:val="auto"/>
                      <w:szCs w:val="16"/>
                    </w:rPr>
                    <w:t xml:space="preserve"> 2011a). Surveys were undertaken from September 2020 until February 2021. The species is most active during morning and early afternoon on days typically with temperatures below 28 degrees where possible. </w:t>
                  </w:r>
                </w:p>
                <w:p w14:paraId="256A8BA4" w14:textId="77777777" w:rsidR="00B24402" w:rsidRPr="00C5788E" w:rsidRDefault="00B24402" w:rsidP="003F57F0">
                  <w:pPr>
                    <w:pStyle w:val="TableText"/>
                    <w:rPr>
                      <w:rFonts w:cstheme="minorHAnsi"/>
                      <w:color w:val="auto"/>
                      <w:szCs w:val="16"/>
                    </w:rPr>
                  </w:pPr>
                  <w:r w:rsidRPr="00C5788E">
                    <w:rPr>
                      <w:rFonts w:cstheme="minorHAnsi"/>
                      <w:color w:val="auto"/>
                      <w:szCs w:val="16"/>
                    </w:rPr>
                    <w:t>Weekly checks were conducted for the first three months between September and November and conducted fortnightly for the second three months between December and February.</w:t>
                  </w:r>
                </w:p>
                <w:p w14:paraId="3EC5D49F" w14:textId="3AF82E04" w:rsidR="00B24402" w:rsidRPr="00C5788E" w:rsidRDefault="00B24402" w:rsidP="003F57F0">
                  <w:pPr>
                    <w:pStyle w:val="TableText"/>
                    <w:rPr>
                      <w:rFonts w:cstheme="minorHAnsi"/>
                      <w:color w:val="auto"/>
                      <w:szCs w:val="16"/>
                    </w:rPr>
                  </w:pPr>
                  <w:r w:rsidRPr="00C5788E">
                    <w:rPr>
                      <w:rFonts w:cstheme="minorHAnsi"/>
                      <w:color w:val="auto"/>
                      <w:szCs w:val="16"/>
                    </w:rPr>
                    <w:t xml:space="preserve">Areas of potential habitat identified and surveyed during this season not previously included: </w:t>
                  </w:r>
                </w:p>
                <w:p w14:paraId="467AA05E" w14:textId="575D62E0"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2019-20 survey season (September 2019</w:t>
                  </w:r>
                  <w:r w:rsidR="00DF7CFA" w:rsidRPr="00C5788E">
                    <w:rPr>
                      <w:rFonts w:cstheme="minorHAnsi"/>
                      <w:color w:val="auto"/>
                      <w:szCs w:val="16"/>
                      <w:u w:val="single"/>
                    </w:rPr>
                    <w:t xml:space="preserve"> </w:t>
                  </w:r>
                  <w:r w:rsidRPr="00C5788E">
                    <w:rPr>
                      <w:rFonts w:cstheme="minorHAnsi"/>
                      <w:color w:val="auto"/>
                      <w:szCs w:val="16"/>
                      <w:u w:val="single"/>
                    </w:rPr>
                    <w:t>-</w:t>
                  </w:r>
                  <w:r w:rsidR="00DF7CFA" w:rsidRPr="00C5788E">
                    <w:rPr>
                      <w:rFonts w:cstheme="minorHAnsi"/>
                      <w:color w:val="auto"/>
                      <w:szCs w:val="16"/>
                      <w:u w:val="single"/>
                    </w:rPr>
                    <w:t xml:space="preserve"> </w:t>
                  </w:r>
                  <w:r w:rsidRPr="00C5788E">
                    <w:rPr>
                      <w:rFonts w:cstheme="minorHAnsi"/>
                      <w:color w:val="auto"/>
                      <w:szCs w:val="16"/>
                      <w:u w:val="single"/>
                    </w:rPr>
                    <w:t>February 2020):</w:t>
                  </w:r>
                </w:p>
                <w:p w14:paraId="6967105C" w14:textId="77777777" w:rsidR="00B24402" w:rsidRPr="00C5788E" w:rsidRDefault="00B24402" w:rsidP="003F57F0">
                  <w:pPr>
                    <w:pStyle w:val="TableBullet"/>
                    <w:rPr>
                      <w:rFonts w:cstheme="minorHAnsi"/>
                      <w:color w:val="auto"/>
                      <w:szCs w:val="16"/>
                    </w:rPr>
                  </w:pPr>
                  <w:r w:rsidRPr="00C5788E">
                    <w:rPr>
                      <w:rFonts w:cstheme="minorHAnsi"/>
                      <w:color w:val="auto"/>
                      <w:szCs w:val="16"/>
                    </w:rPr>
                    <w:t>Matthews Hill Reserve</w:t>
                  </w:r>
                </w:p>
                <w:p w14:paraId="31EB8DF0" w14:textId="77777777" w:rsidR="00B24402" w:rsidRPr="00C5788E" w:rsidRDefault="00B24402" w:rsidP="003F57F0">
                  <w:pPr>
                    <w:pStyle w:val="TableBullet"/>
                    <w:rPr>
                      <w:rFonts w:cstheme="minorHAnsi"/>
                      <w:color w:val="auto"/>
                      <w:szCs w:val="16"/>
                    </w:rPr>
                  </w:pPr>
                  <w:r w:rsidRPr="00C5788E">
                    <w:rPr>
                      <w:rFonts w:cstheme="minorHAnsi"/>
                      <w:color w:val="auto"/>
                      <w:szCs w:val="16"/>
                    </w:rPr>
                    <w:t>Rail Corridor Adjacent to Solomon Heights and the River Valley Estate</w:t>
                  </w:r>
                </w:p>
                <w:p w14:paraId="34B0F4F9" w14:textId="77777777" w:rsidR="00B24402" w:rsidRPr="00C5788E" w:rsidRDefault="00B24402" w:rsidP="003F57F0">
                  <w:pPr>
                    <w:pStyle w:val="TableBullet"/>
                    <w:rPr>
                      <w:rFonts w:cstheme="minorHAnsi"/>
                      <w:color w:val="auto"/>
                      <w:szCs w:val="16"/>
                    </w:rPr>
                  </w:pPr>
                  <w:r w:rsidRPr="00C5788E">
                    <w:rPr>
                      <w:rFonts w:cstheme="minorHAnsi"/>
                      <w:color w:val="auto"/>
                      <w:szCs w:val="16"/>
                    </w:rPr>
                    <w:t>M80 South Powerline Reserve</w:t>
                  </w:r>
                </w:p>
                <w:p w14:paraId="03B2C48F" w14:textId="77777777" w:rsidR="00B24402" w:rsidRPr="00C5788E" w:rsidRDefault="00B24402" w:rsidP="003F57F0">
                  <w:pPr>
                    <w:pStyle w:val="TableText"/>
                    <w:rPr>
                      <w:rFonts w:cstheme="minorHAnsi"/>
                      <w:color w:val="auto"/>
                      <w:szCs w:val="16"/>
                      <w:u w:val="single"/>
                    </w:rPr>
                  </w:pPr>
                  <w:r w:rsidRPr="00C5788E">
                    <w:rPr>
                      <w:rFonts w:cstheme="minorHAnsi"/>
                      <w:color w:val="auto"/>
                      <w:szCs w:val="16"/>
                      <w:u w:val="single"/>
                    </w:rPr>
                    <w:t>2020-21 survey season (September 2020-February 2021):</w:t>
                  </w:r>
                </w:p>
                <w:p w14:paraId="7C2B5C17" w14:textId="77777777" w:rsidR="00B24402" w:rsidRPr="00C5788E" w:rsidRDefault="00B24402" w:rsidP="003F57F0">
                  <w:pPr>
                    <w:pStyle w:val="TableBullet"/>
                    <w:rPr>
                      <w:rFonts w:cstheme="minorHAnsi"/>
                      <w:color w:val="auto"/>
                      <w:szCs w:val="16"/>
                    </w:rPr>
                  </w:pPr>
                  <w:r w:rsidRPr="00C5788E">
                    <w:rPr>
                      <w:rFonts w:cstheme="minorHAnsi"/>
                      <w:color w:val="auto"/>
                      <w:szCs w:val="16"/>
                    </w:rPr>
                    <w:t xml:space="preserve">St Albans Road </w:t>
                  </w:r>
                  <w:proofErr w:type="spellStart"/>
                  <w:r w:rsidRPr="00C5788E">
                    <w:rPr>
                      <w:rFonts w:cstheme="minorHAnsi"/>
                      <w:color w:val="auto"/>
                      <w:szCs w:val="16"/>
                    </w:rPr>
                    <w:t>Biosites</w:t>
                  </w:r>
                  <w:proofErr w:type="spellEnd"/>
                </w:p>
                <w:p w14:paraId="2678DCC3" w14:textId="77777777" w:rsidR="00B24402" w:rsidRPr="00C5788E" w:rsidRDefault="00B24402" w:rsidP="003F57F0">
                  <w:pPr>
                    <w:pStyle w:val="TableBullet"/>
                    <w:rPr>
                      <w:rFonts w:cstheme="minorHAnsi"/>
                      <w:color w:val="auto"/>
                      <w:szCs w:val="16"/>
                    </w:rPr>
                  </w:pPr>
                  <w:r w:rsidRPr="00C5788E">
                    <w:rPr>
                      <w:rFonts w:cstheme="minorHAnsi"/>
                      <w:color w:val="auto"/>
                      <w:szCs w:val="16"/>
                    </w:rPr>
                    <w:t>Old Sunshine Tip Site</w:t>
                  </w:r>
                </w:p>
                <w:p w14:paraId="05B9E8CE" w14:textId="77777777" w:rsidR="00B24402" w:rsidRPr="00C5788E" w:rsidRDefault="00B24402" w:rsidP="003F57F0">
                  <w:pPr>
                    <w:pStyle w:val="TableBullet"/>
                    <w:rPr>
                      <w:rFonts w:cstheme="minorHAnsi"/>
                      <w:color w:val="auto"/>
                      <w:szCs w:val="16"/>
                    </w:rPr>
                  </w:pPr>
                  <w:r w:rsidRPr="00C5788E">
                    <w:rPr>
                      <w:rFonts w:cstheme="minorHAnsi"/>
                      <w:color w:val="auto"/>
                      <w:szCs w:val="16"/>
                    </w:rPr>
                    <w:t>River Valley Estate</w:t>
                  </w:r>
                </w:p>
                <w:p w14:paraId="4824D0A5" w14:textId="77777777" w:rsidR="00B24402" w:rsidRPr="00C5788E" w:rsidRDefault="00B24402" w:rsidP="003F57F0">
                  <w:pPr>
                    <w:pStyle w:val="TableBullet"/>
                    <w:rPr>
                      <w:rFonts w:cstheme="minorHAnsi"/>
                      <w:color w:val="auto"/>
                      <w:szCs w:val="16"/>
                    </w:rPr>
                  </w:pPr>
                  <w:r w:rsidRPr="00C5788E">
                    <w:rPr>
                      <w:rFonts w:cstheme="minorHAnsi"/>
                      <w:color w:val="auto"/>
                      <w:szCs w:val="16"/>
                    </w:rPr>
                    <w:t>Sunshine North Escarpment</w:t>
                  </w:r>
                </w:p>
                <w:p w14:paraId="4765316B" w14:textId="77777777" w:rsidR="00B24402" w:rsidRPr="00C5788E" w:rsidRDefault="00B24402" w:rsidP="003F57F0">
                  <w:pPr>
                    <w:pStyle w:val="TableBullet"/>
                    <w:rPr>
                      <w:rFonts w:cstheme="minorHAnsi"/>
                      <w:color w:val="auto"/>
                      <w:szCs w:val="16"/>
                    </w:rPr>
                  </w:pPr>
                  <w:r w:rsidRPr="00C5788E">
                    <w:rPr>
                      <w:rFonts w:cstheme="minorHAnsi"/>
                      <w:color w:val="auto"/>
                      <w:szCs w:val="16"/>
                    </w:rPr>
                    <w:t>Brimbank Park</w:t>
                  </w:r>
                </w:p>
                <w:p w14:paraId="0FEF9502" w14:textId="72021D8B" w:rsidR="00B24402" w:rsidRPr="00C5788E" w:rsidRDefault="00B24402" w:rsidP="003F57F0">
                  <w:pPr>
                    <w:pStyle w:val="TableBullet"/>
                    <w:rPr>
                      <w:rFonts w:cstheme="minorHAnsi"/>
                      <w:color w:val="auto"/>
                      <w:szCs w:val="16"/>
                    </w:rPr>
                  </w:pPr>
                  <w:r w:rsidRPr="00C5788E">
                    <w:rPr>
                      <w:rFonts w:cstheme="minorHAnsi"/>
                      <w:color w:val="auto"/>
                      <w:szCs w:val="16"/>
                    </w:rPr>
                    <w:t>M80 North Zone</w:t>
                  </w:r>
                </w:p>
              </w:tc>
              <w:tc>
                <w:tcPr>
                  <w:tcW w:w="1559" w:type="dxa"/>
                </w:tcPr>
                <w:p w14:paraId="75343368" w14:textId="6773E45D" w:rsidR="00B24402" w:rsidRPr="00C5788E" w:rsidRDefault="00B24402" w:rsidP="00B2440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sz w:val="16"/>
                      <w:szCs w:val="16"/>
                    </w:rPr>
                  </w:pPr>
                  <w:r w:rsidRPr="00C5788E">
                    <w:rPr>
                      <w:sz w:val="16"/>
                      <w:szCs w:val="16"/>
                    </w:rPr>
                    <w:t>September 2019</w:t>
                  </w:r>
                  <w:r w:rsidR="00DF7CFA" w:rsidRPr="00C5788E">
                    <w:rPr>
                      <w:sz w:val="16"/>
                      <w:szCs w:val="16"/>
                    </w:rPr>
                    <w:t xml:space="preserve"> </w:t>
                  </w:r>
                  <w:r w:rsidRPr="00C5788E">
                    <w:rPr>
                      <w:sz w:val="16"/>
                      <w:szCs w:val="16"/>
                    </w:rPr>
                    <w:t>- February 2021</w:t>
                  </w:r>
                </w:p>
              </w:tc>
            </w:tr>
          </w:tbl>
          <w:p w14:paraId="0EBDE9E9" w14:textId="7F97509C" w:rsidR="00F05D06" w:rsidRPr="009457E0" w:rsidRDefault="00F05D06" w:rsidP="00B24402">
            <w:pPr>
              <w:autoSpaceDE w:val="0"/>
              <w:autoSpaceDN w:val="0"/>
              <w:adjustRightInd w:val="0"/>
              <w:rPr>
                <w:rFonts w:cstheme="minorHAnsi"/>
                <w:szCs w:val="20"/>
              </w:rPr>
            </w:pPr>
          </w:p>
        </w:tc>
      </w:tr>
      <w:tr w:rsidR="00C25A6F" w14:paraId="55F3056D" w14:textId="77777777" w:rsidTr="003F57F0">
        <w:tc>
          <w:tcPr>
            <w:tcW w:w="9526" w:type="dxa"/>
            <w:tcBorders>
              <w:top w:val="nil"/>
              <w:bottom w:val="nil"/>
            </w:tcBorders>
          </w:tcPr>
          <w:p w14:paraId="2AED39B4" w14:textId="77777777" w:rsidR="00C25A6F" w:rsidRPr="009457E0" w:rsidRDefault="00C25A6F" w:rsidP="00B41511">
            <w:pPr>
              <w:rPr>
                <w:rFonts w:cstheme="minorHAnsi"/>
                <w:b/>
                <w:szCs w:val="20"/>
              </w:rPr>
            </w:pPr>
            <w:r w:rsidRPr="009457E0">
              <w:rPr>
                <w:rFonts w:cstheme="minorHAnsi"/>
                <w:b/>
                <w:szCs w:val="20"/>
              </w:rPr>
              <w:t xml:space="preserve">Have any threatened or migratory species or listed communities been recorded from the local area?  </w:t>
            </w:r>
          </w:p>
          <w:p w14:paraId="69CB7F29" w14:textId="009225F9" w:rsidR="00C25A6F" w:rsidRPr="009457E0" w:rsidRDefault="00C25A6F" w:rsidP="00B41511">
            <w:pPr>
              <w:ind w:left="720"/>
              <w:rPr>
                <w:rFonts w:cstheme="minorHAnsi"/>
                <w:b/>
                <w:szCs w:val="20"/>
              </w:rPr>
            </w:pPr>
            <w:r w:rsidRPr="009457E0">
              <w:rPr>
                <w:rFonts w:cstheme="minorHAnsi"/>
                <w:szCs w:val="20"/>
              </w:rPr>
              <w:t xml:space="preserve">  NYD    </w:t>
            </w:r>
            <w:r w:rsidRPr="009457E0">
              <w:rPr>
                <w:rFonts w:cstheme="minorHAnsi"/>
                <w:color w:val="C0C0C0"/>
                <w:szCs w:val="20"/>
                <w:shd w:val="clear" w:color="auto" w:fill="E6E6E6"/>
              </w:rPr>
              <w:t xml:space="preserve"> </w:t>
            </w:r>
            <w:r w:rsidRPr="009457E0">
              <w:rPr>
                <w:rFonts w:cstheme="minorHAnsi"/>
                <w:szCs w:val="20"/>
              </w:rPr>
              <w:t xml:space="preserve">No    </w:t>
            </w:r>
            <w:r w:rsidR="00FA6089" w:rsidRPr="00DE7414">
              <w:rPr>
                <w:rFonts w:ascii="Webdings" w:eastAsia="Webdings" w:hAnsi="Webdings" w:cs="Webdings"/>
                <w:b/>
                <w:bCs/>
                <w:szCs w:val="20"/>
                <w:shd w:val="clear" w:color="auto" w:fill="E6E6E6"/>
              </w:rPr>
              <w:t>r</w:t>
            </w:r>
            <w:r w:rsidRPr="003F57F0">
              <w:rPr>
                <w:rFonts w:cstheme="minorHAnsi"/>
                <w:color w:val="C0C0C0"/>
                <w:szCs w:val="20"/>
                <w:shd w:val="clear" w:color="auto" w:fill="E6E6E6"/>
              </w:rPr>
              <w:t xml:space="preserve"> </w:t>
            </w:r>
            <w:r w:rsidRPr="003F57F0">
              <w:rPr>
                <w:rFonts w:cstheme="minorHAnsi"/>
                <w:szCs w:val="20"/>
              </w:rPr>
              <w:t xml:space="preserve"> Yes</w:t>
            </w:r>
            <w:r w:rsidRPr="00A14F0C">
              <w:rPr>
                <w:rFonts w:cstheme="minorHAnsi"/>
                <w:szCs w:val="20"/>
              </w:rPr>
              <w:t xml:space="preserve">  </w:t>
            </w:r>
            <w:r w:rsidRPr="00321F48">
              <w:rPr>
                <w:rFonts w:cstheme="minorHAnsi"/>
                <w:b/>
                <w:szCs w:val="20"/>
              </w:rPr>
              <w:t xml:space="preserve"> </w:t>
            </w:r>
            <w:r w:rsidRPr="00321F48">
              <w:rPr>
                <w:rFonts w:cstheme="minorHAnsi"/>
                <w:szCs w:val="20"/>
              </w:rPr>
              <w:t>If yes</w:t>
            </w:r>
            <w:r w:rsidRPr="009457E0">
              <w:rPr>
                <w:rFonts w:cstheme="minorHAnsi"/>
                <w:szCs w:val="20"/>
              </w:rPr>
              <w:t>, please:</w:t>
            </w:r>
          </w:p>
          <w:p w14:paraId="3EDA40C1" w14:textId="77777777" w:rsidR="00C25A6F" w:rsidRPr="009457E0" w:rsidRDefault="00C25A6F" w:rsidP="005A4F31">
            <w:pPr>
              <w:pStyle w:val="Header"/>
              <w:numPr>
                <w:ilvl w:val="0"/>
                <w:numId w:val="19"/>
              </w:numPr>
              <w:ind w:left="1080"/>
              <w:rPr>
                <w:rFonts w:cstheme="minorHAnsi"/>
                <w:sz w:val="20"/>
                <w:szCs w:val="20"/>
              </w:rPr>
            </w:pPr>
            <w:r w:rsidRPr="009457E0">
              <w:rPr>
                <w:rFonts w:cstheme="minorHAnsi"/>
                <w:sz w:val="20"/>
                <w:szCs w:val="20"/>
              </w:rPr>
              <w:t xml:space="preserve">List species/communities recorded in recent surveys and/or past observations.  </w:t>
            </w:r>
          </w:p>
        </w:tc>
      </w:tr>
      <w:tr w:rsidR="00C25A6F" w14:paraId="6E287837" w14:textId="77777777" w:rsidTr="003F57F0">
        <w:tc>
          <w:tcPr>
            <w:tcW w:w="9526" w:type="dxa"/>
            <w:tcBorders>
              <w:top w:val="nil"/>
              <w:bottom w:val="nil"/>
            </w:tcBorders>
          </w:tcPr>
          <w:p w14:paraId="12A3C048" w14:textId="77777777" w:rsidR="00C25A6F" w:rsidRDefault="00C25A6F" w:rsidP="005A4F31">
            <w:pPr>
              <w:numPr>
                <w:ilvl w:val="0"/>
                <w:numId w:val="18"/>
              </w:numPr>
              <w:ind w:left="1080"/>
              <w:rPr>
                <w:rFonts w:cstheme="minorHAnsi"/>
                <w:szCs w:val="20"/>
              </w:rPr>
            </w:pPr>
            <w:r w:rsidRPr="009457E0">
              <w:rPr>
                <w:rFonts w:cstheme="minorHAnsi"/>
                <w:szCs w:val="20"/>
              </w:rPr>
              <w:t>Indicate which of these have been recorded from the project site or nearby.</w:t>
            </w:r>
          </w:p>
          <w:p w14:paraId="38422DDE" w14:textId="77777777" w:rsidR="00167105" w:rsidRDefault="00167105" w:rsidP="00167105">
            <w:pPr>
              <w:rPr>
                <w:rFonts w:cstheme="minorHAnsi"/>
                <w:szCs w:val="20"/>
              </w:rPr>
            </w:pPr>
          </w:p>
          <w:p w14:paraId="67241437" w14:textId="3651E022" w:rsidR="00167105" w:rsidRPr="009457E0" w:rsidRDefault="00853CA5" w:rsidP="00167105">
            <w:pPr>
              <w:rPr>
                <w:rFonts w:cstheme="minorHAnsi"/>
                <w:szCs w:val="20"/>
              </w:rPr>
            </w:pPr>
            <w:r>
              <w:rPr>
                <w:szCs w:val="20"/>
              </w:rPr>
              <w:t xml:space="preserve">Five </w:t>
            </w:r>
            <w:r w:rsidR="001B4E5B">
              <w:rPr>
                <w:szCs w:val="20"/>
              </w:rPr>
              <w:t>(5</w:t>
            </w:r>
            <w:r w:rsidR="00167105">
              <w:rPr>
                <w:szCs w:val="20"/>
              </w:rPr>
              <w:t>) EPBC Act listed threatened species have been identified as occurring within the Project Land. These are discussed below</w:t>
            </w:r>
            <w:r>
              <w:rPr>
                <w:szCs w:val="20"/>
              </w:rPr>
              <w:t xml:space="preserve">, along with Sunshine </w:t>
            </w:r>
            <w:proofErr w:type="spellStart"/>
            <w:r>
              <w:rPr>
                <w:szCs w:val="20"/>
              </w:rPr>
              <w:t>Diuris</w:t>
            </w:r>
            <w:proofErr w:type="spellEnd"/>
            <w:r>
              <w:rPr>
                <w:szCs w:val="20"/>
              </w:rPr>
              <w:t xml:space="preserve"> </w:t>
            </w:r>
            <w:r w:rsidR="008440F1">
              <w:rPr>
                <w:szCs w:val="20"/>
              </w:rPr>
              <w:t xml:space="preserve">and Large-fruited Groundsel </w:t>
            </w:r>
            <w:r>
              <w:rPr>
                <w:szCs w:val="20"/>
              </w:rPr>
              <w:t>which is known to occur adjacent to the Project Land</w:t>
            </w:r>
          </w:p>
        </w:tc>
      </w:tr>
      <w:tr w:rsidR="00167105" w14:paraId="18DA6D8E" w14:textId="77777777" w:rsidTr="003F57F0">
        <w:tc>
          <w:tcPr>
            <w:tcW w:w="9526" w:type="dxa"/>
            <w:tcBorders>
              <w:top w:val="nil"/>
              <w:bottom w:val="nil"/>
            </w:tcBorders>
          </w:tcPr>
          <w:p w14:paraId="7F8FFC87" w14:textId="77777777" w:rsidR="00167105" w:rsidRDefault="00167105" w:rsidP="00897624">
            <w:pPr>
              <w:rPr>
                <w:rFonts w:cstheme="minorHAnsi"/>
                <w:szCs w:val="20"/>
              </w:rPr>
            </w:pPr>
          </w:p>
          <w:tbl>
            <w:tblPr>
              <w:tblStyle w:val="GridTable"/>
              <w:tblW w:w="9276" w:type="dxa"/>
              <w:tblLayout w:type="fixed"/>
              <w:tblLook w:val="04A0" w:firstRow="1" w:lastRow="0" w:firstColumn="1" w:lastColumn="0" w:noHBand="0" w:noVBand="1"/>
            </w:tblPr>
            <w:tblGrid>
              <w:gridCol w:w="1756"/>
              <w:gridCol w:w="1417"/>
              <w:gridCol w:w="1843"/>
              <w:gridCol w:w="4260"/>
            </w:tblGrid>
            <w:tr w:rsidR="00167105" w14:paraId="5B178996" w14:textId="77777777" w:rsidTr="003F57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6" w:type="dxa"/>
                </w:tcPr>
                <w:p w14:paraId="51D7D4A8" w14:textId="77777777" w:rsidR="00167105" w:rsidRPr="00EA1EAE" w:rsidRDefault="00167105" w:rsidP="003F57F0">
                  <w:pPr>
                    <w:pStyle w:val="TableHeading"/>
                    <w:rPr>
                      <w:color w:val="auto"/>
                    </w:rPr>
                  </w:pPr>
                  <w:r w:rsidRPr="00EA1EAE">
                    <w:rPr>
                      <w:color w:val="auto"/>
                    </w:rPr>
                    <w:t>Threatened community</w:t>
                  </w:r>
                </w:p>
              </w:tc>
              <w:tc>
                <w:tcPr>
                  <w:tcW w:w="1417" w:type="dxa"/>
                </w:tcPr>
                <w:p w14:paraId="6006168F" w14:textId="77777777" w:rsidR="00167105" w:rsidRPr="00EA1EAE" w:rsidRDefault="00167105" w:rsidP="003F57F0">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EA1EAE">
                    <w:rPr>
                      <w:color w:val="auto"/>
                    </w:rPr>
                    <w:t>Conservation status</w:t>
                  </w:r>
                </w:p>
              </w:tc>
              <w:tc>
                <w:tcPr>
                  <w:tcW w:w="1843" w:type="dxa"/>
                </w:tcPr>
                <w:p w14:paraId="649C4A82" w14:textId="7EAFF6E4" w:rsidR="00167105" w:rsidRPr="00EA1EAE" w:rsidRDefault="00167105" w:rsidP="003F57F0">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EA1EAE">
                    <w:rPr>
                      <w:color w:val="auto"/>
                    </w:rPr>
                    <w:t xml:space="preserve">Total extent within </w:t>
                  </w:r>
                  <w:r w:rsidR="003D4B3D" w:rsidRPr="00EA1EAE">
                    <w:rPr>
                      <w:color w:val="auto"/>
                    </w:rPr>
                    <w:t>Project Land</w:t>
                  </w:r>
                </w:p>
              </w:tc>
              <w:tc>
                <w:tcPr>
                  <w:tcW w:w="4260" w:type="dxa"/>
                </w:tcPr>
                <w:p w14:paraId="5AE33FE8" w14:textId="172B7090" w:rsidR="00167105" w:rsidRPr="00EA1EAE" w:rsidRDefault="00167105" w:rsidP="003F57F0">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EA1EAE">
                    <w:rPr>
                      <w:color w:val="auto"/>
                    </w:rPr>
                    <w:t>Location</w:t>
                  </w:r>
                </w:p>
              </w:tc>
            </w:tr>
            <w:tr w:rsidR="00167105" w14:paraId="308ACE9E"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31062552" w14:textId="77777777" w:rsidR="00167105" w:rsidRPr="00183631" w:rsidRDefault="00167105" w:rsidP="003F57F0">
                  <w:pPr>
                    <w:pStyle w:val="TableText"/>
                    <w:rPr>
                      <w:rFonts w:cstheme="minorHAnsi"/>
                      <w:color w:val="auto"/>
                      <w:szCs w:val="16"/>
                    </w:rPr>
                  </w:pPr>
                  <w:r w:rsidRPr="00183631">
                    <w:rPr>
                      <w:rFonts w:cstheme="minorHAnsi"/>
                      <w:color w:val="auto"/>
                      <w:szCs w:val="16"/>
                    </w:rPr>
                    <w:t xml:space="preserve">Sunshine </w:t>
                  </w:r>
                  <w:proofErr w:type="spellStart"/>
                  <w:r w:rsidRPr="00183631">
                    <w:rPr>
                      <w:rFonts w:cstheme="minorHAnsi"/>
                      <w:color w:val="auto"/>
                      <w:szCs w:val="16"/>
                    </w:rPr>
                    <w:t>Diuris</w:t>
                  </w:r>
                  <w:proofErr w:type="spellEnd"/>
                </w:p>
                <w:p w14:paraId="53D28EDC" w14:textId="77777777" w:rsidR="00167105" w:rsidRPr="00183631" w:rsidRDefault="00167105" w:rsidP="003F57F0">
                  <w:pPr>
                    <w:pStyle w:val="TableText"/>
                    <w:rPr>
                      <w:rFonts w:cstheme="minorHAnsi"/>
                      <w:color w:val="auto"/>
                      <w:szCs w:val="16"/>
                    </w:rPr>
                  </w:pPr>
                  <w:r w:rsidRPr="00183631">
                    <w:rPr>
                      <w:rFonts w:cstheme="minorHAnsi"/>
                      <w:color w:val="auto"/>
                      <w:szCs w:val="16"/>
                    </w:rPr>
                    <w:t>(</w:t>
                  </w:r>
                  <w:proofErr w:type="spellStart"/>
                  <w:r w:rsidRPr="00183631">
                    <w:rPr>
                      <w:rFonts w:cstheme="minorHAnsi"/>
                      <w:i/>
                      <w:color w:val="auto"/>
                      <w:szCs w:val="16"/>
                    </w:rPr>
                    <w:t>Diuris</w:t>
                  </w:r>
                  <w:proofErr w:type="spellEnd"/>
                  <w:r w:rsidRPr="00183631">
                    <w:rPr>
                      <w:rFonts w:cstheme="minorHAnsi"/>
                      <w:i/>
                      <w:color w:val="auto"/>
                      <w:szCs w:val="16"/>
                    </w:rPr>
                    <w:t xml:space="preserve"> </w:t>
                  </w:r>
                  <w:proofErr w:type="spellStart"/>
                  <w:r w:rsidRPr="00183631">
                    <w:rPr>
                      <w:rFonts w:cstheme="minorHAnsi"/>
                      <w:i/>
                      <w:color w:val="auto"/>
                      <w:szCs w:val="16"/>
                    </w:rPr>
                    <w:t>fragrantissima</w:t>
                  </w:r>
                  <w:proofErr w:type="spellEnd"/>
                  <w:r w:rsidRPr="00183631">
                    <w:rPr>
                      <w:rFonts w:cstheme="minorHAnsi"/>
                      <w:color w:val="auto"/>
                      <w:szCs w:val="16"/>
                    </w:rPr>
                    <w:t xml:space="preserve">) </w:t>
                  </w:r>
                </w:p>
              </w:tc>
              <w:tc>
                <w:tcPr>
                  <w:tcW w:w="1417" w:type="dxa"/>
                </w:tcPr>
                <w:p w14:paraId="4FBF601E"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EPBC - Endangered</w:t>
                  </w:r>
                </w:p>
              </w:tc>
              <w:tc>
                <w:tcPr>
                  <w:tcW w:w="1843" w:type="dxa"/>
                </w:tcPr>
                <w:p w14:paraId="7BD742B3" w14:textId="6DC288FE"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N/A </w:t>
                  </w:r>
                  <w:r w:rsidR="00EA35C6" w:rsidRPr="00183631">
                    <w:rPr>
                      <w:rFonts w:cstheme="minorHAnsi"/>
                      <w:color w:val="auto"/>
                      <w:szCs w:val="16"/>
                    </w:rPr>
                    <w:t>-</w:t>
                  </w:r>
                  <w:r w:rsidRPr="00183631">
                    <w:rPr>
                      <w:rFonts w:cstheme="minorHAnsi"/>
                      <w:color w:val="auto"/>
                      <w:szCs w:val="16"/>
                    </w:rPr>
                    <w:t xml:space="preserve"> Does not occur within Project Land. Limited to Sunshine Triangle Ecological Site (outside Project Land).</w:t>
                  </w:r>
                </w:p>
              </w:tc>
              <w:tc>
                <w:tcPr>
                  <w:tcW w:w="4260" w:type="dxa"/>
                </w:tcPr>
                <w:p w14:paraId="0C26CB23"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Confirmed in:</w:t>
                  </w:r>
                </w:p>
                <w:p w14:paraId="474BA5CD" w14:textId="77777777" w:rsidR="00167105" w:rsidRPr="00183631" w:rsidRDefault="00167105"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Sunshine Triangle Ecological Site </w:t>
                  </w:r>
                </w:p>
                <w:p w14:paraId="3C248A21" w14:textId="01C7650D"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Although the above site is located outside the Project Land, the occurrence of this species immediately adjacent to the Project Land means that this species must be considered against potential </w:t>
                  </w:r>
                  <w:r w:rsidR="00640768" w:rsidRPr="00183631">
                    <w:rPr>
                      <w:rFonts w:cstheme="minorHAnsi"/>
                      <w:color w:val="auto"/>
                      <w:szCs w:val="16"/>
                    </w:rPr>
                    <w:t xml:space="preserve">indirect </w:t>
                  </w:r>
                  <w:r w:rsidRPr="00183631">
                    <w:rPr>
                      <w:rFonts w:cstheme="minorHAnsi"/>
                      <w:color w:val="auto"/>
                      <w:szCs w:val="16"/>
                    </w:rPr>
                    <w:t>impacts.</w:t>
                  </w:r>
                </w:p>
                <w:p w14:paraId="60D3F9F7" w14:textId="7AF136D2"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Low likelihood of occurrence elsewhere within the Project Land.</w:t>
                  </w:r>
                </w:p>
                <w:p w14:paraId="3F295ABD"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No impacts are proposed to the Sunshine </w:t>
                  </w:r>
                  <w:proofErr w:type="spellStart"/>
                  <w:r w:rsidRPr="00183631">
                    <w:rPr>
                      <w:rFonts w:cstheme="minorHAnsi"/>
                      <w:color w:val="auto"/>
                      <w:szCs w:val="16"/>
                    </w:rPr>
                    <w:t>Diuris</w:t>
                  </w:r>
                  <w:proofErr w:type="spellEnd"/>
                  <w:r w:rsidRPr="00183631">
                    <w:rPr>
                      <w:rFonts w:cstheme="minorHAnsi"/>
                      <w:color w:val="auto"/>
                      <w:szCs w:val="16"/>
                    </w:rPr>
                    <w:t xml:space="preserve"> from the Project. </w:t>
                  </w:r>
                </w:p>
              </w:tc>
            </w:tr>
            <w:tr w:rsidR="008440F1" w14:paraId="6646ADD5"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6CEB48E8" w14:textId="77777777" w:rsidR="008440F1" w:rsidRDefault="008440F1" w:rsidP="003F57F0">
                  <w:pPr>
                    <w:pStyle w:val="TableText"/>
                    <w:rPr>
                      <w:rFonts w:cstheme="minorHAnsi"/>
                      <w:color w:val="auto"/>
                      <w:szCs w:val="16"/>
                    </w:rPr>
                  </w:pPr>
                  <w:r w:rsidRPr="008440F1">
                    <w:rPr>
                      <w:rFonts w:cstheme="minorHAnsi"/>
                      <w:color w:val="auto"/>
                      <w:szCs w:val="16"/>
                    </w:rPr>
                    <w:t>Large-fruited Groundsel</w:t>
                  </w:r>
                </w:p>
                <w:p w14:paraId="2BCAC29F" w14:textId="288DB049" w:rsidR="008440F1" w:rsidRPr="00183631" w:rsidRDefault="008440F1" w:rsidP="003F57F0">
                  <w:pPr>
                    <w:pStyle w:val="TableText"/>
                    <w:rPr>
                      <w:rFonts w:cstheme="minorHAnsi"/>
                      <w:color w:val="auto"/>
                      <w:szCs w:val="16"/>
                    </w:rPr>
                  </w:pPr>
                  <w:r>
                    <w:rPr>
                      <w:rFonts w:cstheme="minorHAnsi"/>
                      <w:color w:val="auto"/>
                      <w:szCs w:val="16"/>
                    </w:rPr>
                    <w:t>(</w:t>
                  </w:r>
                  <w:r>
                    <w:rPr>
                      <w:rFonts w:cstheme="minorHAnsi"/>
                      <w:i/>
                      <w:iCs/>
                      <w:color w:val="auto"/>
                      <w:szCs w:val="16"/>
                    </w:rPr>
                    <w:t xml:space="preserve">Senecio </w:t>
                  </w:r>
                  <w:proofErr w:type="spellStart"/>
                  <w:r>
                    <w:rPr>
                      <w:rFonts w:cstheme="minorHAnsi"/>
                      <w:i/>
                      <w:iCs/>
                      <w:color w:val="auto"/>
                      <w:szCs w:val="16"/>
                    </w:rPr>
                    <w:t>macrocarpus</w:t>
                  </w:r>
                  <w:proofErr w:type="spellEnd"/>
                  <w:r>
                    <w:rPr>
                      <w:rFonts w:cstheme="minorHAnsi"/>
                      <w:color w:val="auto"/>
                      <w:szCs w:val="16"/>
                    </w:rPr>
                    <w:t>)</w:t>
                  </w:r>
                </w:p>
              </w:tc>
              <w:tc>
                <w:tcPr>
                  <w:tcW w:w="1417" w:type="dxa"/>
                </w:tcPr>
                <w:p w14:paraId="1C9926DB" w14:textId="7D424004" w:rsidR="008440F1" w:rsidRPr="00183631" w:rsidRDefault="008440F1"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Pr>
                      <w:rFonts w:cstheme="minorHAnsi"/>
                      <w:color w:val="auto"/>
                      <w:szCs w:val="16"/>
                    </w:rPr>
                    <w:t>EPBC - Vulnerable</w:t>
                  </w:r>
                </w:p>
              </w:tc>
              <w:tc>
                <w:tcPr>
                  <w:tcW w:w="1843" w:type="dxa"/>
                </w:tcPr>
                <w:p w14:paraId="3A745D6A" w14:textId="5850AC5B" w:rsidR="008440F1" w:rsidRDefault="008440F1"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Pr>
                      <w:rFonts w:cstheme="minorHAnsi"/>
                      <w:color w:val="auto"/>
                      <w:szCs w:val="16"/>
                    </w:rPr>
                    <w:t xml:space="preserve">N/A - </w:t>
                  </w:r>
                  <w:r w:rsidRPr="00183631">
                    <w:rPr>
                      <w:rFonts w:cstheme="minorHAnsi"/>
                      <w:color w:val="auto"/>
                      <w:szCs w:val="16"/>
                    </w:rPr>
                    <w:t xml:space="preserve">Does not occur within Project Land. </w:t>
                  </w:r>
                  <w:r w:rsidRPr="008440F1">
                    <w:rPr>
                      <w:rFonts w:cstheme="minorHAnsi"/>
                      <w:color w:val="auto"/>
                      <w:szCs w:val="16"/>
                    </w:rPr>
                    <w:t>Known population adjacent to the Project Land within the Matthews Hill Reserve</w:t>
                  </w:r>
                </w:p>
              </w:tc>
              <w:tc>
                <w:tcPr>
                  <w:tcW w:w="4260" w:type="dxa"/>
                </w:tcPr>
                <w:p w14:paraId="0637C3BD" w14:textId="68C3EFDF" w:rsidR="005A32A3" w:rsidRDefault="008440F1" w:rsidP="00853CA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440F1">
                    <w:rPr>
                      <w:rFonts w:cstheme="minorHAnsi"/>
                      <w:color w:val="auto"/>
                      <w:szCs w:val="16"/>
                    </w:rPr>
                    <w:t xml:space="preserve">Confirmed adjacent to the Project Land in Matthews Hill Reserve, outside (adjacent to) the Sunshine Section Project Land. </w:t>
                  </w:r>
                </w:p>
                <w:p w14:paraId="1D307008" w14:textId="7469CB95" w:rsidR="008440F1" w:rsidRDefault="008440F1" w:rsidP="00853CA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440F1">
                    <w:rPr>
                      <w:rFonts w:cstheme="minorHAnsi"/>
                      <w:color w:val="auto"/>
                      <w:szCs w:val="16"/>
                    </w:rPr>
                    <w:t xml:space="preserve">Targeted surveys within areas of suitable habitat in the Sunshine Section </w:t>
                  </w:r>
                  <w:r w:rsidR="000A0624">
                    <w:rPr>
                      <w:rFonts w:cstheme="minorHAnsi"/>
                      <w:color w:val="auto"/>
                      <w:szCs w:val="16"/>
                    </w:rPr>
                    <w:t xml:space="preserve">of the </w:t>
                  </w:r>
                  <w:r w:rsidRPr="008440F1">
                    <w:rPr>
                      <w:rFonts w:cstheme="minorHAnsi"/>
                      <w:color w:val="auto"/>
                      <w:szCs w:val="16"/>
                    </w:rPr>
                    <w:t>Project Land did not record this species. This species is therefore unlikely to occur within the Project Land.</w:t>
                  </w:r>
                  <w:r w:rsidR="005A32A3">
                    <w:rPr>
                      <w:rFonts w:cstheme="minorHAnsi"/>
                      <w:color w:val="auto"/>
                      <w:szCs w:val="16"/>
                    </w:rPr>
                    <w:t xml:space="preserve"> </w:t>
                  </w:r>
                  <w:r w:rsidR="005A32A3" w:rsidRPr="00183631">
                    <w:rPr>
                      <w:rFonts w:cstheme="minorHAnsi"/>
                      <w:color w:val="auto"/>
                      <w:szCs w:val="16"/>
                    </w:rPr>
                    <w:t>No impacts are proposed to</w:t>
                  </w:r>
                  <w:r w:rsidR="005A32A3">
                    <w:rPr>
                      <w:rFonts w:cstheme="minorHAnsi"/>
                      <w:color w:val="auto"/>
                      <w:szCs w:val="16"/>
                    </w:rPr>
                    <w:t xml:space="preserve"> this species from the Project.</w:t>
                  </w:r>
                </w:p>
              </w:tc>
            </w:tr>
            <w:tr w:rsidR="00167105" w14:paraId="348D4276"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58254196" w14:textId="77777777" w:rsidR="00167105" w:rsidRPr="00183631" w:rsidRDefault="00167105" w:rsidP="003F57F0">
                  <w:pPr>
                    <w:pStyle w:val="TableText"/>
                    <w:rPr>
                      <w:rFonts w:cstheme="minorHAnsi"/>
                      <w:color w:val="auto"/>
                      <w:szCs w:val="16"/>
                    </w:rPr>
                  </w:pPr>
                  <w:r w:rsidRPr="00183631">
                    <w:rPr>
                      <w:rFonts w:cstheme="minorHAnsi"/>
                      <w:color w:val="auto"/>
                      <w:szCs w:val="16"/>
                    </w:rPr>
                    <w:t xml:space="preserve">Spiny Rice-flower </w:t>
                  </w:r>
                </w:p>
                <w:p w14:paraId="28520E8E" w14:textId="77777777" w:rsidR="00167105" w:rsidRPr="00183631" w:rsidRDefault="00167105" w:rsidP="003F57F0">
                  <w:pPr>
                    <w:pStyle w:val="TableText"/>
                    <w:rPr>
                      <w:rFonts w:cstheme="minorHAnsi"/>
                      <w:color w:val="auto"/>
                      <w:szCs w:val="16"/>
                    </w:rPr>
                  </w:pPr>
                  <w:r w:rsidRPr="00183631">
                    <w:rPr>
                      <w:rFonts w:cstheme="minorHAnsi"/>
                      <w:color w:val="auto"/>
                      <w:szCs w:val="16"/>
                    </w:rPr>
                    <w:t>(</w:t>
                  </w:r>
                  <w:proofErr w:type="spellStart"/>
                  <w:r w:rsidRPr="00183631">
                    <w:rPr>
                      <w:rFonts w:cstheme="minorHAnsi"/>
                      <w:i/>
                      <w:iCs/>
                      <w:color w:val="auto"/>
                      <w:szCs w:val="16"/>
                    </w:rPr>
                    <w:t>Pimelea</w:t>
                  </w:r>
                  <w:proofErr w:type="spellEnd"/>
                  <w:r w:rsidRPr="00183631">
                    <w:rPr>
                      <w:rFonts w:cstheme="minorHAnsi"/>
                      <w:i/>
                      <w:iCs/>
                      <w:color w:val="auto"/>
                      <w:szCs w:val="16"/>
                    </w:rPr>
                    <w:t xml:space="preserve"> </w:t>
                  </w:r>
                  <w:proofErr w:type="spellStart"/>
                  <w:r w:rsidRPr="00183631">
                    <w:rPr>
                      <w:rFonts w:cstheme="minorHAnsi"/>
                      <w:i/>
                      <w:iCs/>
                      <w:color w:val="auto"/>
                      <w:szCs w:val="16"/>
                    </w:rPr>
                    <w:t>spinescens</w:t>
                  </w:r>
                  <w:proofErr w:type="spellEnd"/>
                  <w:r w:rsidRPr="00183631">
                    <w:rPr>
                      <w:rFonts w:cstheme="minorHAnsi"/>
                      <w:i/>
                      <w:iCs/>
                      <w:color w:val="auto"/>
                      <w:szCs w:val="16"/>
                    </w:rPr>
                    <w:t xml:space="preserve"> subsp. </w:t>
                  </w:r>
                  <w:proofErr w:type="spellStart"/>
                  <w:r w:rsidRPr="00183631">
                    <w:rPr>
                      <w:rFonts w:cstheme="minorHAnsi"/>
                      <w:i/>
                      <w:iCs/>
                      <w:color w:val="auto"/>
                      <w:szCs w:val="16"/>
                    </w:rPr>
                    <w:t>Spinescens</w:t>
                  </w:r>
                  <w:proofErr w:type="spellEnd"/>
                  <w:r w:rsidRPr="00183631">
                    <w:rPr>
                      <w:rFonts w:cstheme="minorHAnsi"/>
                      <w:color w:val="auto"/>
                      <w:szCs w:val="16"/>
                    </w:rPr>
                    <w:t xml:space="preserve">) </w:t>
                  </w:r>
                </w:p>
                <w:p w14:paraId="6F05291C" w14:textId="77777777" w:rsidR="00167105" w:rsidRPr="00183631" w:rsidRDefault="00167105" w:rsidP="003F57F0">
                  <w:pPr>
                    <w:pStyle w:val="TableText"/>
                    <w:rPr>
                      <w:rFonts w:cstheme="minorHAnsi"/>
                      <w:color w:val="auto"/>
                      <w:szCs w:val="16"/>
                    </w:rPr>
                  </w:pPr>
                </w:p>
              </w:tc>
              <w:tc>
                <w:tcPr>
                  <w:tcW w:w="1417" w:type="dxa"/>
                </w:tcPr>
                <w:p w14:paraId="34071AF9"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EPBC - Critically Endangered</w:t>
                  </w:r>
                </w:p>
              </w:tc>
              <w:tc>
                <w:tcPr>
                  <w:tcW w:w="1843" w:type="dxa"/>
                </w:tcPr>
                <w:p w14:paraId="0FA2896B" w14:textId="63D5BCB7" w:rsidR="00167105" w:rsidRPr="00183631" w:rsidRDefault="00FE37C6"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Pr>
                      <w:rFonts w:cstheme="minorHAnsi"/>
                      <w:color w:val="auto"/>
                      <w:szCs w:val="16"/>
                    </w:rPr>
                    <w:t>77</w:t>
                  </w:r>
                  <w:r w:rsidRPr="00183631">
                    <w:rPr>
                      <w:rFonts w:cstheme="minorHAnsi"/>
                      <w:color w:val="auto"/>
                      <w:szCs w:val="16"/>
                    </w:rPr>
                    <w:t xml:space="preserve"> </w:t>
                  </w:r>
                  <w:r w:rsidR="00167105" w:rsidRPr="00183631">
                    <w:rPr>
                      <w:rFonts w:cstheme="minorHAnsi"/>
                      <w:color w:val="auto"/>
                      <w:szCs w:val="16"/>
                    </w:rPr>
                    <w:t xml:space="preserve">Spiny Rice-flower </w:t>
                  </w:r>
                  <w:r w:rsidR="0016193E" w:rsidRPr="00183631">
                    <w:rPr>
                      <w:rFonts w:cstheme="minorHAnsi"/>
                      <w:color w:val="auto"/>
                      <w:szCs w:val="16"/>
                    </w:rPr>
                    <w:t xml:space="preserve">plants </w:t>
                  </w:r>
                  <w:r w:rsidR="00167105" w:rsidRPr="00183631">
                    <w:rPr>
                      <w:rFonts w:cstheme="minorHAnsi"/>
                      <w:color w:val="auto"/>
                      <w:szCs w:val="16"/>
                    </w:rPr>
                    <w:t>were recorded in the Project Land.</w:t>
                  </w:r>
                </w:p>
              </w:tc>
              <w:tc>
                <w:tcPr>
                  <w:tcW w:w="4260" w:type="dxa"/>
                </w:tcPr>
                <w:p w14:paraId="4B573991" w14:textId="6D117B87" w:rsidR="00853CA5" w:rsidRPr="00853CA5" w:rsidRDefault="00FE37C6" w:rsidP="00853CA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Pr>
                      <w:rFonts w:cstheme="minorHAnsi"/>
                      <w:color w:val="auto"/>
                      <w:szCs w:val="16"/>
                    </w:rPr>
                    <w:t>77</w:t>
                  </w:r>
                  <w:r w:rsidRPr="00183631">
                    <w:rPr>
                      <w:rFonts w:cstheme="minorHAnsi"/>
                      <w:color w:val="auto"/>
                      <w:szCs w:val="16"/>
                    </w:rPr>
                    <w:t xml:space="preserve"> </w:t>
                  </w:r>
                  <w:r w:rsidR="00167105" w:rsidRPr="00183631">
                    <w:rPr>
                      <w:rFonts w:cstheme="minorHAnsi"/>
                      <w:color w:val="auto"/>
                      <w:szCs w:val="16"/>
                    </w:rPr>
                    <w:t xml:space="preserve">Spiny Rice-flower </w:t>
                  </w:r>
                  <w:r w:rsidR="0016193E" w:rsidRPr="00183631">
                    <w:rPr>
                      <w:rFonts w:cstheme="minorHAnsi"/>
                      <w:color w:val="auto"/>
                      <w:szCs w:val="16"/>
                    </w:rPr>
                    <w:t xml:space="preserve">plants </w:t>
                  </w:r>
                  <w:r w:rsidR="00167105" w:rsidRPr="00183631">
                    <w:rPr>
                      <w:rFonts w:cstheme="minorHAnsi"/>
                      <w:color w:val="auto"/>
                      <w:szCs w:val="16"/>
                    </w:rPr>
                    <w:t xml:space="preserve">were recorded within the Project Land. </w:t>
                  </w:r>
                  <w:r w:rsidR="00853CA5" w:rsidRPr="00853CA5">
                    <w:rPr>
                      <w:rFonts w:cstheme="minorHAnsi"/>
                      <w:color w:val="auto"/>
                      <w:szCs w:val="16"/>
                    </w:rPr>
                    <w:t>Targeted surveys recorded the species within the Project Land in the following locations:</w:t>
                  </w:r>
                </w:p>
                <w:p w14:paraId="6C486011" w14:textId="6FAD867A"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The rail corridor adjacent to the Sunshine Triangle Ecological Site (12 plants)</w:t>
                  </w:r>
                </w:p>
                <w:p w14:paraId="2F9A57B3" w14:textId="03A2076E"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 xml:space="preserve">St. Albans Road </w:t>
                  </w:r>
                  <w:proofErr w:type="spellStart"/>
                  <w:r w:rsidRPr="00853CA5">
                    <w:rPr>
                      <w:rFonts w:cstheme="minorHAnsi"/>
                      <w:color w:val="auto"/>
                      <w:szCs w:val="16"/>
                    </w:rPr>
                    <w:t>Biosites</w:t>
                  </w:r>
                  <w:proofErr w:type="spellEnd"/>
                  <w:r w:rsidRPr="00853CA5">
                    <w:rPr>
                      <w:rFonts w:cstheme="minorHAnsi"/>
                      <w:color w:val="auto"/>
                      <w:szCs w:val="16"/>
                    </w:rPr>
                    <w:t xml:space="preserve"> (8 plants)</w:t>
                  </w:r>
                </w:p>
                <w:p w14:paraId="4F233AAE" w14:textId="7A03C227"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The Old Sunshine Tip site (1 plant)</w:t>
                  </w:r>
                </w:p>
                <w:p w14:paraId="158EF816" w14:textId="7D3C3F09"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River Valley Estate and adjacent rail corridor (54 plants)</w:t>
                  </w:r>
                </w:p>
                <w:p w14:paraId="28D0136C" w14:textId="0B4B39A1"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Solomon Heights, Munro Avenue (2 plants)</w:t>
                  </w:r>
                </w:p>
                <w:p w14:paraId="1A383C00" w14:textId="14C92871" w:rsidR="00853CA5" w:rsidRPr="00853CA5" w:rsidRDefault="00853CA5" w:rsidP="00853CA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In addition, Spiny Rice-flower is known to occur adjacent to the Project Land at two locations:</w:t>
                  </w:r>
                </w:p>
                <w:p w14:paraId="7A6285FE" w14:textId="256B1AEF"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Within the land adjacent to Matthews Hill Reserve (17 plants recorded during targeted surveys undertaken as part of this assessment).</w:t>
                  </w:r>
                </w:p>
                <w:p w14:paraId="38298CA6" w14:textId="5FA4BC09" w:rsid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Within Solomon Heights</w:t>
                  </w:r>
                </w:p>
                <w:p w14:paraId="0628FB2C" w14:textId="12D1008A"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Low likelihood of occurrence elsewhere within the Project Land. </w:t>
                  </w:r>
                </w:p>
                <w:p w14:paraId="6D387DFB" w14:textId="770E777C"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Suitable habitat for the species elsewhere within the Project Land has been subject to targeted survey, and the species was not detected. </w:t>
                  </w:r>
                </w:p>
                <w:p w14:paraId="2B45EC76" w14:textId="13C52A35" w:rsidR="00167105" w:rsidRPr="00183631" w:rsidRDefault="00AD4436"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Eight</w:t>
                  </w:r>
                  <w:r w:rsidR="00167105" w:rsidRPr="00183631">
                    <w:rPr>
                      <w:rFonts w:cstheme="minorHAnsi"/>
                      <w:color w:val="auto"/>
                      <w:szCs w:val="16"/>
                    </w:rPr>
                    <w:t xml:space="preserve"> </w:t>
                  </w:r>
                  <w:r w:rsidR="00DE48F8" w:rsidRPr="00183631">
                    <w:rPr>
                      <w:rFonts w:cstheme="minorHAnsi"/>
                      <w:color w:val="auto"/>
                      <w:szCs w:val="16"/>
                    </w:rPr>
                    <w:t>(</w:t>
                  </w:r>
                  <w:r w:rsidRPr="00183631">
                    <w:rPr>
                      <w:rFonts w:cstheme="minorHAnsi"/>
                      <w:color w:val="auto"/>
                      <w:szCs w:val="16"/>
                    </w:rPr>
                    <w:t>8</w:t>
                  </w:r>
                  <w:r w:rsidR="00DE48F8" w:rsidRPr="00183631">
                    <w:rPr>
                      <w:rFonts w:cstheme="minorHAnsi"/>
                      <w:color w:val="auto"/>
                      <w:szCs w:val="16"/>
                    </w:rPr>
                    <w:t xml:space="preserve">) </w:t>
                  </w:r>
                  <w:r w:rsidR="00167105" w:rsidRPr="00183631">
                    <w:rPr>
                      <w:rFonts w:cstheme="minorHAnsi"/>
                      <w:color w:val="auto"/>
                      <w:szCs w:val="16"/>
                    </w:rPr>
                    <w:t>Spiny Rice-flower individuals will be removed in association with the construction of the Maribyrnong River Bridge.</w:t>
                  </w:r>
                </w:p>
              </w:tc>
            </w:tr>
            <w:tr w:rsidR="00167105" w14:paraId="5D8E5C06"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2A3B694F" w14:textId="77777777" w:rsidR="00167105" w:rsidRPr="00183631" w:rsidRDefault="00167105" w:rsidP="003F57F0">
                  <w:pPr>
                    <w:pStyle w:val="TableText"/>
                    <w:rPr>
                      <w:rFonts w:cstheme="minorHAnsi"/>
                      <w:color w:val="auto"/>
                      <w:szCs w:val="16"/>
                    </w:rPr>
                  </w:pPr>
                  <w:r w:rsidRPr="00183631">
                    <w:rPr>
                      <w:rFonts w:cstheme="minorHAnsi"/>
                      <w:color w:val="auto"/>
                      <w:szCs w:val="16"/>
                    </w:rPr>
                    <w:t>Golden Sun Moth</w:t>
                  </w:r>
                </w:p>
                <w:p w14:paraId="4443B744" w14:textId="77777777" w:rsidR="00167105" w:rsidRPr="00183631" w:rsidRDefault="00167105" w:rsidP="003F57F0">
                  <w:pPr>
                    <w:pStyle w:val="TableText"/>
                    <w:rPr>
                      <w:rFonts w:cstheme="minorHAnsi"/>
                      <w:i/>
                      <w:color w:val="auto"/>
                      <w:szCs w:val="16"/>
                    </w:rPr>
                  </w:pPr>
                  <w:r w:rsidRPr="00183631">
                    <w:rPr>
                      <w:rFonts w:cstheme="minorHAnsi"/>
                      <w:color w:val="auto"/>
                      <w:szCs w:val="16"/>
                    </w:rPr>
                    <w:t>(</w:t>
                  </w:r>
                  <w:proofErr w:type="spellStart"/>
                  <w:r w:rsidRPr="00183631">
                    <w:rPr>
                      <w:rFonts w:cstheme="minorHAnsi"/>
                      <w:i/>
                      <w:iCs/>
                      <w:color w:val="auto"/>
                      <w:szCs w:val="16"/>
                    </w:rPr>
                    <w:t>Synemon</w:t>
                  </w:r>
                  <w:proofErr w:type="spellEnd"/>
                  <w:r w:rsidRPr="00183631">
                    <w:rPr>
                      <w:rFonts w:cstheme="minorHAnsi"/>
                      <w:i/>
                      <w:iCs/>
                      <w:color w:val="auto"/>
                      <w:szCs w:val="16"/>
                    </w:rPr>
                    <w:t xml:space="preserve"> plana) </w:t>
                  </w:r>
                </w:p>
              </w:tc>
              <w:tc>
                <w:tcPr>
                  <w:tcW w:w="1417" w:type="dxa"/>
                </w:tcPr>
                <w:p w14:paraId="74DA950D"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EPBC - Critically Endangered</w:t>
                  </w:r>
                </w:p>
              </w:tc>
              <w:tc>
                <w:tcPr>
                  <w:tcW w:w="1843" w:type="dxa"/>
                </w:tcPr>
                <w:p w14:paraId="0094FC67"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p>
              </w:tc>
              <w:tc>
                <w:tcPr>
                  <w:tcW w:w="4260" w:type="dxa"/>
                </w:tcPr>
                <w:p w14:paraId="798D32EF" w14:textId="1458E460" w:rsidR="00402C6E" w:rsidRDefault="00853CA5" w:rsidP="00853CA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 xml:space="preserve">1.405 ha of GSM habitat was recorded within the Project Land. </w:t>
                  </w:r>
                  <w:r w:rsidR="008E7F26">
                    <w:rPr>
                      <w:rFonts w:cstheme="minorHAnsi"/>
                      <w:color w:val="auto"/>
                      <w:szCs w:val="16"/>
                    </w:rPr>
                    <w:t xml:space="preserve">This included </w:t>
                  </w:r>
                  <w:r w:rsidR="00457624">
                    <w:rPr>
                      <w:rFonts w:cstheme="minorHAnsi"/>
                      <w:color w:val="auto"/>
                      <w:szCs w:val="16"/>
                    </w:rPr>
                    <w:t>0.411 ha</w:t>
                  </w:r>
                  <w:r w:rsidR="008E7F26">
                    <w:rPr>
                      <w:rFonts w:cstheme="minorHAnsi"/>
                      <w:color w:val="auto"/>
                      <w:szCs w:val="16"/>
                    </w:rPr>
                    <w:t xml:space="preserve"> of native vegetation and </w:t>
                  </w:r>
                  <w:r w:rsidR="00457624">
                    <w:rPr>
                      <w:rFonts w:cstheme="minorHAnsi"/>
                      <w:color w:val="auto"/>
                      <w:szCs w:val="16"/>
                    </w:rPr>
                    <w:t>0.994 ha</w:t>
                  </w:r>
                  <w:r w:rsidR="008E7F26">
                    <w:rPr>
                      <w:rFonts w:cstheme="minorHAnsi"/>
                      <w:color w:val="auto"/>
                      <w:szCs w:val="16"/>
                    </w:rPr>
                    <w:t xml:space="preserve"> of non-native vegetation. </w:t>
                  </w:r>
                </w:p>
                <w:p w14:paraId="79F66865" w14:textId="2ECC2AD1" w:rsidR="00853CA5" w:rsidRPr="00853CA5" w:rsidRDefault="00457624" w:rsidP="00853CA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Pr>
                      <w:rFonts w:cstheme="minorHAnsi"/>
                      <w:color w:val="auto"/>
                      <w:szCs w:val="16"/>
                    </w:rPr>
                    <w:t>GSM Habitat occurs in the following locations in the Project Land</w:t>
                  </w:r>
                  <w:r w:rsidR="00853CA5" w:rsidRPr="00853CA5">
                    <w:rPr>
                      <w:rFonts w:cstheme="minorHAnsi"/>
                      <w:color w:val="auto"/>
                      <w:szCs w:val="16"/>
                    </w:rPr>
                    <w:t>:</w:t>
                  </w:r>
                </w:p>
                <w:p w14:paraId="7D0FF515" w14:textId="6CBD47E3"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0.830 ha at Solomon Heights, including the Munro Avenue road reserve to the south. These areas of habitat are contiguous with the broader area of habitat present within Solomon Heights</w:t>
                  </w:r>
                  <w:r>
                    <w:rPr>
                      <w:rFonts w:cstheme="minorHAnsi"/>
                      <w:color w:val="auto"/>
                      <w:szCs w:val="16"/>
                    </w:rPr>
                    <w:t>.</w:t>
                  </w:r>
                </w:p>
                <w:p w14:paraId="683A1359" w14:textId="77777777" w:rsidR="00853CA5" w:rsidRPr="00853CA5" w:rsidRDefault="00853CA5" w:rsidP="001B4E5B">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853CA5">
                    <w:rPr>
                      <w:rFonts w:cstheme="minorHAnsi"/>
                      <w:color w:val="auto"/>
                      <w:szCs w:val="16"/>
                    </w:rPr>
                    <w:t>0.575 ha at the Luma estate.</w:t>
                  </w:r>
                </w:p>
                <w:p w14:paraId="3BAADCFE" w14:textId="010AC996"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Low likelihood of occurrence elsewhere within the Project Land.  </w:t>
                  </w:r>
                </w:p>
                <w:p w14:paraId="24ECC09C"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Also recorded in the Matthews Hill Reserve (outside the Project Land).</w:t>
                  </w:r>
                </w:p>
                <w:p w14:paraId="523F2EFF" w14:textId="6F5C63EF" w:rsidR="000B73D6" w:rsidRDefault="000B73D6"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Removal of 0.319 ha of Golden Sun moth habitat within the Munro Avenue Road Reserve in the south of Solomon Heights</w:t>
                  </w:r>
                  <w:r w:rsidR="005A32A3">
                    <w:rPr>
                      <w:rFonts w:cstheme="minorHAnsi"/>
                      <w:color w:val="auto"/>
                      <w:szCs w:val="16"/>
                    </w:rPr>
                    <w:t xml:space="preserve"> </w:t>
                  </w:r>
                  <w:r>
                    <w:rPr>
                      <w:rFonts w:cstheme="minorHAnsi"/>
                      <w:color w:val="auto"/>
                      <w:szCs w:val="16"/>
                    </w:rPr>
                    <w:t>is proposed</w:t>
                  </w:r>
                  <w:r w:rsidRPr="000B73D6">
                    <w:rPr>
                      <w:rFonts w:cstheme="minorHAnsi"/>
                      <w:color w:val="auto"/>
                      <w:szCs w:val="16"/>
                    </w:rPr>
                    <w:t>.</w:t>
                  </w:r>
                  <w:r>
                    <w:rPr>
                      <w:rFonts w:cstheme="minorHAnsi"/>
                      <w:color w:val="auto"/>
                      <w:szCs w:val="16"/>
                    </w:rPr>
                    <w:t xml:space="preserve"> </w:t>
                  </w:r>
                </w:p>
                <w:p w14:paraId="29A5ED53" w14:textId="124B8551" w:rsidR="00167105" w:rsidRPr="00183631" w:rsidRDefault="000B73D6"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The removal of 0.</w:t>
                  </w:r>
                  <w:r w:rsidR="005A32A3">
                    <w:rPr>
                      <w:rFonts w:cstheme="minorHAnsi"/>
                      <w:color w:val="auto"/>
                      <w:szCs w:val="16"/>
                    </w:rPr>
                    <w:t>319</w:t>
                  </w:r>
                  <w:r w:rsidR="005A32A3" w:rsidRPr="000B73D6">
                    <w:rPr>
                      <w:rFonts w:cstheme="minorHAnsi"/>
                      <w:color w:val="auto"/>
                      <w:szCs w:val="16"/>
                    </w:rPr>
                    <w:t xml:space="preserve"> </w:t>
                  </w:r>
                  <w:r w:rsidRPr="000B73D6">
                    <w:rPr>
                      <w:rFonts w:cstheme="minorHAnsi"/>
                      <w:color w:val="auto"/>
                      <w:szCs w:val="16"/>
                    </w:rPr>
                    <w:t>ha of Golden Sun Moth habitat is below the 0.5 ha threshold for significant impact specified in the significant impact guidelines.</w:t>
                  </w:r>
                </w:p>
              </w:tc>
            </w:tr>
            <w:tr w:rsidR="00167105" w14:paraId="06972750"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396D27F9" w14:textId="77777777" w:rsidR="00167105" w:rsidRPr="00183631" w:rsidRDefault="00167105" w:rsidP="003F57F0">
                  <w:pPr>
                    <w:pStyle w:val="TableText"/>
                    <w:rPr>
                      <w:rFonts w:cstheme="minorHAnsi"/>
                      <w:color w:val="auto"/>
                      <w:szCs w:val="16"/>
                    </w:rPr>
                  </w:pPr>
                  <w:r w:rsidRPr="00183631">
                    <w:rPr>
                      <w:rFonts w:cstheme="minorHAnsi"/>
                      <w:color w:val="auto"/>
                      <w:szCs w:val="16"/>
                    </w:rPr>
                    <w:t>Striped Legless Lizard</w:t>
                  </w:r>
                </w:p>
                <w:p w14:paraId="2BA35479" w14:textId="77777777" w:rsidR="00167105" w:rsidRPr="00183631" w:rsidRDefault="00167105" w:rsidP="003F57F0">
                  <w:pPr>
                    <w:pStyle w:val="TableText"/>
                    <w:rPr>
                      <w:rFonts w:cstheme="minorHAnsi"/>
                      <w:i/>
                      <w:color w:val="auto"/>
                      <w:szCs w:val="16"/>
                    </w:rPr>
                  </w:pPr>
                  <w:r w:rsidRPr="00183631">
                    <w:rPr>
                      <w:rFonts w:cstheme="minorHAnsi"/>
                      <w:color w:val="auto"/>
                      <w:szCs w:val="16"/>
                    </w:rPr>
                    <w:t>(</w:t>
                  </w:r>
                  <w:r w:rsidRPr="00183631">
                    <w:rPr>
                      <w:rFonts w:cstheme="minorHAnsi"/>
                      <w:i/>
                      <w:iCs/>
                      <w:color w:val="auto"/>
                      <w:szCs w:val="16"/>
                    </w:rPr>
                    <w:t xml:space="preserve">Delma impar) </w:t>
                  </w:r>
                </w:p>
              </w:tc>
              <w:tc>
                <w:tcPr>
                  <w:tcW w:w="1417" w:type="dxa"/>
                </w:tcPr>
                <w:p w14:paraId="33EC77B4" w14:textId="4C0A87D0"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EPBC Act </w:t>
                  </w:r>
                  <w:r w:rsidR="00EA35C6" w:rsidRPr="00183631">
                    <w:rPr>
                      <w:rFonts w:cstheme="minorHAnsi"/>
                      <w:color w:val="auto"/>
                      <w:szCs w:val="16"/>
                    </w:rPr>
                    <w:t>-</w:t>
                  </w:r>
                  <w:r w:rsidRPr="00183631">
                    <w:rPr>
                      <w:rFonts w:cstheme="minorHAnsi"/>
                      <w:color w:val="auto"/>
                      <w:szCs w:val="16"/>
                    </w:rPr>
                    <w:t xml:space="preserve"> Vulnerable </w:t>
                  </w:r>
                </w:p>
              </w:tc>
              <w:tc>
                <w:tcPr>
                  <w:tcW w:w="1843" w:type="dxa"/>
                </w:tcPr>
                <w:p w14:paraId="11B914C0" w14:textId="3DE121B3"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12.</w:t>
                  </w:r>
                  <w:r w:rsidR="00FE37C6">
                    <w:rPr>
                      <w:rFonts w:cstheme="minorHAnsi"/>
                      <w:color w:val="auto"/>
                      <w:szCs w:val="16"/>
                    </w:rPr>
                    <w:t>10</w:t>
                  </w:r>
                  <w:r w:rsidRPr="00183631">
                    <w:rPr>
                      <w:rFonts w:cstheme="minorHAnsi"/>
                      <w:color w:val="auto"/>
                      <w:szCs w:val="16"/>
                    </w:rPr>
                    <w:t xml:space="preserve">5 </w:t>
                  </w:r>
                  <w:r w:rsidR="00EA35C6" w:rsidRPr="00183631">
                    <w:rPr>
                      <w:rFonts w:cstheme="minorHAnsi"/>
                      <w:color w:val="auto"/>
                      <w:szCs w:val="16"/>
                    </w:rPr>
                    <w:t>ha</w:t>
                  </w:r>
                  <w:r w:rsidRPr="00183631">
                    <w:rPr>
                      <w:rFonts w:cstheme="minorHAnsi"/>
                      <w:color w:val="auto"/>
                      <w:szCs w:val="16"/>
                    </w:rPr>
                    <w:t xml:space="preserve"> of Striped Legless Lizard habitat was recorded in the Project Land</w:t>
                  </w:r>
                </w:p>
              </w:tc>
              <w:tc>
                <w:tcPr>
                  <w:tcW w:w="4260" w:type="dxa"/>
                </w:tcPr>
                <w:p w14:paraId="1ACBD1E2" w14:textId="56C9CC3E" w:rsidR="00402C6E" w:rsidRDefault="000B73D6" w:rsidP="000B73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 xml:space="preserve">12.105 ha of Striped Legless Lizard (SLL) habitat was mapped within the Project Land. </w:t>
                  </w:r>
                  <w:r w:rsidR="005A76C9">
                    <w:rPr>
                      <w:rFonts w:cstheme="minorHAnsi"/>
                      <w:color w:val="auto"/>
                      <w:szCs w:val="16"/>
                    </w:rPr>
                    <w:t xml:space="preserve">This included </w:t>
                  </w:r>
                  <w:r w:rsidR="00402C6E">
                    <w:rPr>
                      <w:rFonts w:cstheme="minorHAnsi"/>
                      <w:color w:val="auto"/>
                      <w:szCs w:val="16"/>
                    </w:rPr>
                    <w:t>3.191 ha</w:t>
                  </w:r>
                  <w:r w:rsidR="005A76C9">
                    <w:rPr>
                      <w:rFonts w:cstheme="minorHAnsi"/>
                      <w:color w:val="auto"/>
                      <w:szCs w:val="16"/>
                    </w:rPr>
                    <w:t xml:space="preserve"> of native vegetation and </w:t>
                  </w:r>
                  <w:r w:rsidR="00402C6E">
                    <w:rPr>
                      <w:rFonts w:cstheme="minorHAnsi"/>
                      <w:color w:val="auto"/>
                      <w:szCs w:val="16"/>
                    </w:rPr>
                    <w:t>8.914 ha</w:t>
                  </w:r>
                  <w:r w:rsidR="005A76C9">
                    <w:rPr>
                      <w:rFonts w:cstheme="minorHAnsi"/>
                      <w:color w:val="auto"/>
                      <w:szCs w:val="16"/>
                    </w:rPr>
                    <w:t xml:space="preserve"> of non-native vegetation.</w:t>
                  </w:r>
                  <w:r w:rsidR="006E724A">
                    <w:rPr>
                      <w:rFonts w:cstheme="minorHAnsi"/>
                      <w:color w:val="auto"/>
                      <w:szCs w:val="16"/>
                    </w:rPr>
                    <w:t xml:space="preserve"> </w:t>
                  </w:r>
                </w:p>
                <w:p w14:paraId="377988BE" w14:textId="6A52BFC1" w:rsidR="000B73D6" w:rsidRPr="000B73D6" w:rsidRDefault="000B73D6" w:rsidP="000B73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Habitat considered likely to be utilised by the Striped Legless Lizard within the Project Land is considered to occur in the following locations:</w:t>
                  </w:r>
                </w:p>
                <w:p w14:paraId="4C7FA941" w14:textId="1259E4F8" w:rsidR="000B73D6" w:rsidRPr="000B73D6" w:rsidRDefault="000B73D6" w:rsidP="003B3235">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Sunshine Linear Railway Reserve (4.185 ha)</w:t>
                  </w:r>
                </w:p>
                <w:p w14:paraId="588D0059" w14:textId="5914E9CB" w:rsidR="000B73D6" w:rsidRPr="000B73D6" w:rsidRDefault="000B73D6" w:rsidP="003B3235">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The Luma Estate (0.575 ha)</w:t>
                  </w:r>
                </w:p>
                <w:p w14:paraId="34533917" w14:textId="1DB1B7DE" w:rsidR="000B73D6" w:rsidRPr="000B73D6" w:rsidRDefault="000B73D6" w:rsidP="003B3235">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 xml:space="preserve">St. Albans Road </w:t>
                  </w:r>
                  <w:proofErr w:type="spellStart"/>
                  <w:r w:rsidRPr="000B73D6">
                    <w:rPr>
                      <w:rFonts w:cstheme="minorHAnsi"/>
                      <w:color w:val="auto"/>
                      <w:szCs w:val="16"/>
                    </w:rPr>
                    <w:t>Biosites</w:t>
                  </w:r>
                  <w:proofErr w:type="spellEnd"/>
                  <w:r w:rsidRPr="000B73D6">
                    <w:rPr>
                      <w:rFonts w:cstheme="minorHAnsi"/>
                      <w:color w:val="auto"/>
                      <w:szCs w:val="16"/>
                    </w:rPr>
                    <w:t xml:space="preserve"> (0.770 ha)</w:t>
                  </w:r>
                </w:p>
                <w:p w14:paraId="77C1EA43" w14:textId="45E774D9" w:rsidR="000B73D6" w:rsidRPr="000B73D6" w:rsidRDefault="000B73D6" w:rsidP="003B3235">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Old Sunshine Tip Site (0.897 ha)</w:t>
                  </w:r>
                </w:p>
                <w:p w14:paraId="65451468" w14:textId="5B7A8152" w:rsidR="000B73D6" w:rsidRPr="000B73D6" w:rsidRDefault="000B73D6" w:rsidP="003B3235">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Solomon Heights (including Munro Avenue in the South and the adjacent rail corridor) (0.885 ha)</w:t>
                  </w:r>
                </w:p>
                <w:p w14:paraId="7F29A971" w14:textId="05C0147D" w:rsidR="00167105" w:rsidRPr="00183631" w:rsidRDefault="000B73D6"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M80 North Zone (presence confirmed through targeted survey) (4.793 ha)</w:t>
                  </w:r>
                </w:p>
                <w:p w14:paraId="2C471768" w14:textId="37F15CBA" w:rsidR="000B73D6" w:rsidRPr="000B73D6" w:rsidRDefault="000B73D6" w:rsidP="000B73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Although no targeted surveys were undertaken within Solomon Heights by this assessment, Striped Legless Lizard are considered highly likely to occur within Solomon Heights. Additional areas within the project land considered likely to support the species, without having undertaken targeted survey include the Old Sunshine Tip Site that supports a known population {O'Shea, 2013 #948}, and Sunshine Linear Railway Reserve, where the species has been recorded recently.</w:t>
                  </w:r>
                </w:p>
                <w:p w14:paraId="3E59CBE5" w14:textId="521D9EA2" w:rsidR="000B73D6" w:rsidRPr="000B73D6" w:rsidRDefault="000B73D6" w:rsidP="000B73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 xml:space="preserve">Further, one area of potential habitat within the Luma Estate, was not subject to targeted survey as it was added to the Project Land following the completion of artificial shelter surveys. As this location provides suitable habitat for the species and targeted survey has not been carried out, for the purposes of this assessment this location is considered to be Striped Legless Lizard habitat. This location has been designated a </w:t>
                  </w:r>
                  <w:r w:rsidR="00533860" w:rsidRPr="00533860">
                    <w:rPr>
                      <w:rFonts w:cstheme="minorHAnsi"/>
                      <w:color w:val="auto"/>
                      <w:szCs w:val="16"/>
                    </w:rPr>
                    <w:t>No-Go Zones</w:t>
                  </w:r>
                  <w:r w:rsidRPr="000B73D6">
                    <w:rPr>
                      <w:rFonts w:cstheme="minorHAnsi"/>
                      <w:color w:val="auto"/>
                      <w:szCs w:val="16"/>
                    </w:rPr>
                    <w:t xml:space="preserve"> to protect the values present. </w:t>
                  </w:r>
                </w:p>
                <w:p w14:paraId="15EFE53D" w14:textId="0A23042B" w:rsidR="000B73D6" w:rsidRPr="000B73D6" w:rsidRDefault="000B73D6" w:rsidP="000B73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Elsewhere within the Project Land, the likelihood of occurrence is considered to be low. All additional areas of potentially suitable habitat, characterised by good tussock structure of native and/or introduced species for the species, were subject to targeted survey, with no individuals detected. Those additional areas include:</w:t>
                  </w:r>
                </w:p>
                <w:p w14:paraId="2F3A0EDB" w14:textId="77777777" w:rsidR="000B73D6" w:rsidRPr="000B73D6" w:rsidRDefault="000B73D6" w:rsidP="004B6DE1">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Sunshine North Escarpment</w:t>
                  </w:r>
                </w:p>
                <w:p w14:paraId="6158BC27" w14:textId="77777777" w:rsidR="000B73D6" w:rsidRPr="000B73D6" w:rsidRDefault="000B73D6" w:rsidP="004B6DE1">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The River Valley Estate</w:t>
                  </w:r>
                </w:p>
                <w:p w14:paraId="243700C8" w14:textId="77777777" w:rsidR="000B73D6" w:rsidRPr="000B73D6" w:rsidRDefault="000B73D6" w:rsidP="004B6DE1">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The Jacana rail corridor adjacent to the River Valley Estate and Solomon Heights.</w:t>
                  </w:r>
                </w:p>
                <w:p w14:paraId="6D25BF9C" w14:textId="77777777" w:rsidR="000B73D6" w:rsidRPr="000B73D6" w:rsidRDefault="000B73D6" w:rsidP="004B6DE1">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Brimbank Park</w:t>
                  </w:r>
                </w:p>
                <w:p w14:paraId="5C34C466" w14:textId="77777777" w:rsidR="000B73D6" w:rsidRPr="000B73D6" w:rsidRDefault="000B73D6" w:rsidP="004B6DE1">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M80 South Powerline Easement</w:t>
                  </w:r>
                </w:p>
                <w:p w14:paraId="43A82408" w14:textId="77777777" w:rsidR="005A32A3" w:rsidRPr="005A32A3" w:rsidRDefault="005A32A3" w:rsidP="005A32A3">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Proposed impacts to Striped Legless Lizard from the Project include:</w:t>
                  </w:r>
                </w:p>
                <w:p w14:paraId="247B2F49" w14:textId="406C5DDD" w:rsidR="005A32A3" w:rsidRPr="005A32A3" w:rsidRDefault="005A32A3" w:rsidP="000A0624">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Direct removal of 1.148 ha of Striped Legless Lizard habitat, and fragmentation resulting in the isolation of 0.46 ha Striped Legless Lizard habitat, amounting to a significant impact to this species.</w:t>
                  </w:r>
                </w:p>
                <w:p w14:paraId="24D1B7F9" w14:textId="0731B6E4" w:rsidR="005A32A3" w:rsidRPr="005A32A3" w:rsidRDefault="005A32A3" w:rsidP="000A0624">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Exacerbation of fragmentation of Striped Legless Lizard Habitat at the M80 North Zone</w:t>
                  </w:r>
                </w:p>
                <w:p w14:paraId="11F7A283" w14:textId="743C8C00" w:rsidR="00167105" w:rsidRDefault="005A32A3" w:rsidP="005A32A3">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Possible, localised reduction in habitat suitability due to noise and vibration associated with the construction of the M80 viaduct</w:t>
                  </w:r>
                </w:p>
                <w:p w14:paraId="7FE1701E" w14:textId="18AFB63F" w:rsidR="005A32A3" w:rsidRPr="00EF49E1" w:rsidRDefault="005A32A3" w:rsidP="000A0624">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Injury or death of some Striped Legless Lizard individuals is expected during the habitat clearance within the M80 North Zone.</w:t>
                  </w:r>
                </w:p>
              </w:tc>
            </w:tr>
            <w:tr w:rsidR="00167105" w14:paraId="2DF0A1EF"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6FCBD7A4" w14:textId="77777777" w:rsidR="00167105" w:rsidRPr="00183631" w:rsidRDefault="00167105" w:rsidP="003F57F0">
                  <w:pPr>
                    <w:pStyle w:val="TableText"/>
                    <w:rPr>
                      <w:rFonts w:cstheme="minorHAnsi"/>
                      <w:color w:val="auto"/>
                      <w:szCs w:val="16"/>
                    </w:rPr>
                  </w:pPr>
                  <w:r w:rsidRPr="00183631">
                    <w:rPr>
                      <w:rFonts w:cstheme="minorHAnsi"/>
                      <w:color w:val="auto"/>
                      <w:szCs w:val="16"/>
                    </w:rPr>
                    <w:t>Growling Grass Frog</w:t>
                  </w:r>
                </w:p>
                <w:p w14:paraId="7A1C9587" w14:textId="77777777" w:rsidR="00167105" w:rsidRPr="00183631" w:rsidRDefault="00167105" w:rsidP="003F57F0">
                  <w:pPr>
                    <w:pStyle w:val="TableText"/>
                    <w:rPr>
                      <w:rFonts w:cstheme="minorHAnsi"/>
                      <w:i/>
                      <w:color w:val="auto"/>
                      <w:szCs w:val="16"/>
                    </w:rPr>
                  </w:pPr>
                  <w:r w:rsidRPr="00183631">
                    <w:rPr>
                      <w:rFonts w:cstheme="minorHAnsi"/>
                      <w:i/>
                      <w:iCs/>
                      <w:color w:val="auto"/>
                      <w:szCs w:val="16"/>
                    </w:rPr>
                    <w:t>(</w:t>
                  </w:r>
                  <w:proofErr w:type="spellStart"/>
                  <w:r w:rsidRPr="00183631">
                    <w:rPr>
                      <w:rFonts w:cstheme="minorHAnsi"/>
                      <w:i/>
                      <w:iCs/>
                      <w:color w:val="auto"/>
                      <w:szCs w:val="16"/>
                    </w:rPr>
                    <w:t>Litoria</w:t>
                  </w:r>
                  <w:proofErr w:type="spellEnd"/>
                  <w:r w:rsidRPr="00183631">
                    <w:rPr>
                      <w:rFonts w:cstheme="minorHAnsi"/>
                      <w:i/>
                      <w:iCs/>
                      <w:color w:val="auto"/>
                      <w:szCs w:val="16"/>
                    </w:rPr>
                    <w:t xml:space="preserve"> </w:t>
                  </w:r>
                  <w:proofErr w:type="spellStart"/>
                  <w:r w:rsidRPr="00183631">
                    <w:rPr>
                      <w:rFonts w:cstheme="minorHAnsi"/>
                      <w:i/>
                      <w:iCs/>
                      <w:color w:val="auto"/>
                      <w:szCs w:val="16"/>
                    </w:rPr>
                    <w:t>raniformis</w:t>
                  </w:r>
                  <w:proofErr w:type="spellEnd"/>
                  <w:r w:rsidRPr="00183631">
                    <w:rPr>
                      <w:rFonts w:cstheme="minorHAnsi"/>
                      <w:i/>
                      <w:iCs/>
                      <w:color w:val="auto"/>
                      <w:szCs w:val="16"/>
                    </w:rPr>
                    <w:t xml:space="preserve">) </w:t>
                  </w:r>
                </w:p>
              </w:tc>
              <w:tc>
                <w:tcPr>
                  <w:tcW w:w="1417" w:type="dxa"/>
                </w:tcPr>
                <w:p w14:paraId="35A14C10" w14:textId="51E35232"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EPBC Act </w:t>
                  </w:r>
                  <w:r w:rsidR="00EA35C6" w:rsidRPr="00183631">
                    <w:rPr>
                      <w:rFonts w:cstheme="minorHAnsi"/>
                      <w:color w:val="auto"/>
                      <w:szCs w:val="16"/>
                    </w:rPr>
                    <w:t>-</w:t>
                  </w:r>
                  <w:r w:rsidRPr="00183631">
                    <w:rPr>
                      <w:rFonts w:cstheme="minorHAnsi"/>
                      <w:color w:val="auto"/>
                      <w:szCs w:val="16"/>
                    </w:rPr>
                    <w:t xml:space="preserve"> Vulnerable </w:t>
                  </w:r>
                </w:p>
              </w:tc>
              <w:tc>
                <w:tcPr>
                  <w:tcW w:w="1843" w:type="dxa"/>
                </w:tcPr>
                <w:p w14:paraId="07EFCA92"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p>
              </w:tc>
              <w:tc>
                <w:tcPr>
                  <w:tcW w:w="4260" w:type="dxa"/>
                </w:tcPr>
                <w:p w14:paraId="153B04D4"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Confirmed in:</w:t>
                  </w:r>
                </w:p>
                <w:p w14:paraId="1434FEED" w14:textId="7C622CCD" w:rsidR="00167105" w:rsidRPr="00183631" w:rsidRDefault="00167105"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The </w:t>
                  </w:r>
                  <w:r w:rsidR="005847BE" w:rsidRPr="00183631">
                    <w:rPr>
                      <w:rFonts w:cstheme="minorHAnsi"/>
                      <w:color w:val="auto"/>
                      <w:szCs w:val="16"/>
                    </w:rPr>
                    <w:t xml:space="preserve">Growling Grass Frog </w:t>
                  </w:r>
                  <w:r w:rsidRPr="00183631">
                    <w:rPr>
                      <w:rFonts w:cstheme="minorHAnsi"/>
                      <w:color w:val="auto"/>
                      <w:szCs w:val="16"/>
                    </w:rPr>
                    <w:t>is known to traverse the Project Land via a number of reaches. Those reaches have been classified by their importance to the species.</w:t>
                  </w:r>
                </w:p>
                <w:p w14:paraId="50248FA1"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Reaches of high importance:</w:t>
                  </w:r>
                </w:p>
                <w:p w14:paraId="25A702E9" w14:textId="77777777" w:rsidR="00167105" w:rsidRPr="00183631" w:rsidRDefault="00167105"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Maribyrnong River</w:t>
                  </w:r>
                </w:p>
                <w:p w14:paraId="13275BF2" w14:textId="77777777" w:rsidR="00167105" w:rsidRPr="00183631" w:rsidRDefault="00167105"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Moonee Ponds Creek</w:t>
                  </w:r>
                </w:p>
                <w:p w14:paraId="67FF0856"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Reaches of low importance:</w:t>
                  </w:r>
                </w:p>
                <w:p w14:paraId="3DEFB8A3" w14:textId="5D5DC130" w:rsidR="00167105" w:rsidRPr="00183631" w:rsidRDefault="00167105"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Elsewhere within the Project Land, including Steele Creek, Steele Creek North and the retention basin at M80 North Zone, is considered to be more sporadically used habitat. </w:t>
                  </w:r>
                </w:p>
                <w:p w14:paraId="31153C62" w14:textId="77777777" w:rsidR="005847BE"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Direct removal of habitat for the species is expected to occur both at the Maribyrnong River (a reach of high importance), and at the Steele Creek North, (a reach of low importance). </w:t>
                  </w:r>
                </w:p>
                <w:p w14:paraId="77ED1FBA" w14:textId="7D13B379" w:rsidR="000B73D6" w:rsidRPr="000B73D6" w:rsidRDefault="000B73D6" w:rsidP="000B73D6">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0B73D6">
                    <w:rPr>
                      <w:rFonts w:cstheme="minorHAnsi"/>
                      <w:color w:val="auto"/>
                      <w:szCs w:val="16"/>
                    </w:rPr>
                    <w:t>Impacts to Growling Grass Frog habitat are proposed as follows:</w:t>
                  </w:r>
                </w:p>
                <w:p w14:paraId="688595F2" w14:textId="77777777" w:rsidR="005A32A3" w:rsidRPr="005A32A3" w:rsidRDefault="005A32A3" w:rsidP="005A32A3">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 xml:space="preserve">Permanent removal of 0.268 ha of riparian overwintering habitat (including 0.256 ha along the Maribyrnong River and 0.011 ha at Steeles Creek). </w:t>
                  </w:r>
                </w:p>
                <w:p w14:paraId="67D64CC3" w14:textId="77777777" w:rsidR="005A32A3" w:rsidRPr="005A32A3" w:rsidRDefault="005A32A3" w:rsidP="005A32A3">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Temporary removal of 0.932 ha of riparian overwintering habitat (including 0.388 ha along the Maribyrnong River and 0.544 ha at Steeles Creek).)</w:t>
                  </w:r>
                </w:p>
                <w:p w14:paraId="234BCB9A" w14:textId="77777777" w:rsidR="005A32A3" w:rsidRPr="005A32A3" w:rsidRDefault="005A32A3" w:rsidP="005A32A3">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 xml:space="preserve">Alteration of aquatic habitat corridors and temporary barriers to dispersal during Maribyrnong River Bridge construction for the estimated 3.5 year construction period. </w:t>
                  </w:r>
                </w:p>
                <w:p w14:paraId="2DCEA8F7" w14:textId="77777777" w:rsidR="005A32A3" w:rsidRPr="005A32A3" w:rsidRDefault="005A32A3" w:rsidP="005A32A3">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A32A3">
                    <w:rPr>
                      <w:rFonts w:cstheme="minorHAnsi"/>
                      <w:color w:val="auto"/>
                      <w:szCs w:val="16"/>
                    </w:rPr>
                    <w:t>Temporary isolation of a stormwater retention basin (the M80 retention basin, known to be utilised by the species for dispersal) from Steele Creek North for the estimated three year duration of the M80 viaduct construction</w:t>
                  </w:r>
                </w:p>
                <w:p w14:paraId="6552A0D3" w14:textId="0828B9A8" w:rsidR="00167105" w:rsidRPr="00183631" w:rsidRDefault="005A32A3" w:rsidP="000A0624">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EF49E1">
                    <w:rPr>
                      <w:rFonts w:cstheme="minorHAnsi"/>
                      <w:color w:val="auto"/>
                      <w:szCs w:val="16"/>
                    </w:rPr>
                    <w:t>Possible intermittent noise-induced changes to calling behaviour, localised to the Maribyrnong River in the Vicinity of the Maribyrnong River bridge construction.</w:t>
                  </w:r>
                </w:p>
              </w:tc>
            </w:tr>
            <w:tr w:rsidR="00167105" w14:paraId="3C72AE0E" w14:textId="77777777" w:rsidTr="003F57F0">
              <w:tc>
                <w:tcPr>
                  <w:cnfStyle w:val="001000000000" w:firstRow="0" w:lastRow="0" w:firstColumn="1" w:lastColumn="0" w:oddVBand="0" w:evenVBand="0" w:oddHBand="0" w:evenHBand="0" w:firstRowFirstColumn="0" w:firstRowLastColumn="0" w:lastRowFirstColumn="0" w:lastRowLastColumn="0"/>
                  <w:tcW w:w="1756" w:type="dxa"/>
                </w:tcPr>
                <w:p w14:paraId="03811B27" w14:textId="77777777" w:rsidR="00167105" w:rsidRPr="00183631" w:rsidRDefault="00167105" w:rsidP="003F57F0">
                  <w:pPr>
                    <w:pStyle w:val="TableText"/>
                    <w:rPr>
                      <w:rFonts w:cstheme="minorHAnsi"/>
                      <w:color w:val="auto"/>
                      <w:szCs w:val="16"/>
                    </w:rPr>
                  </w:pPr>
                  <w:r w:rsidRPr="00183631">
                    <w:rPr>
                      <w:rFonts w:cstheme="minorHAnsi"/>
                      <w:color w:val="auto"/>
                      <w:szCs w:val="16"/>
                    </w:rPr>
                    <w:t>Australian grayling (</w:t>
                  </w:r>
                  <w:proofErr w:type="spellStart"/>
                  <w:r w:rsidRPr="00183631">
                    <w:rPr>
                      <w:rFonts w:cstheme="minorHAnsi"/>
                      <w:i/>
                      <w:iCs/>
                      <w:color w:val="auto"/>
                      <w:szCs w:val="16"/>
                    </w:rPr>
                    <w:t>Prototroctes</w:t>
                  </w:r>
                  <w:proofErr w:type="spellEnd"/>
                  <w:r w:rsidRPr="00183631">
                    <w:rPr>
                      <w:rFonts w:cstheme="minorHAnsi"/>
                      <w:i/>
                      <w:iCs/>
                      <w:color w:val="auto"/>
                      <w:szCs w:val="16"/>
                    </w:rPr>
                    <w:t xml:space="preserve"> </w:t>
                  </w:r>
                  <w:proofErr w:type="spellStart"/>
                  <w:r w:rsidRPr="00183631">
                    <w:rPr>
                      <w:rFonts w:cstheme="minorHAnsi"/>
                      <w:i/>
                      <w:iCs/>
                      <w:color w:val="auto"/>
                      <w:szCs w:val="16"/>
                    </w:rPr>
                    <w:t>maraena</w:t>
                  </w:r>
                  <w:proofErr w:type="spellEnd"/>
                  <w:r w:rsidRPr="00183631">
                    <w:rPr>
                      <w:rFonts w:cstheme="minorHAnsi"/>
                      <w:color w:val="auto"/>
                      <w:szCs w:val="16"/>
                    </w:rPr>
                    <w:t>)</w:t>
                  </w:r>
                </w:p>
              </w:tc>
              <w:tc>
                <w:tcPr>
                  <w:tcW w:w="1417" w:type="dxa"/>
                </w:tcPr>
                <w:p w14:paraId="0AFB6C08" w14:textId="7BC9360D"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EPBC Act </w:t>
                  </w:r>
                  <w:r w:rsidR="005847BE" w:rsidRPr="00183631">
                    <w:rPr>
                      <w:rFonts w:cstheme="minorHAnsi"/>
                      <w:color w:val="auto"/>
                      <w:szCs w:val="16"/>
                    </w:rPr>
                    <w:t xml:space="preserve">- </w:t>
                  </w:r>
                  <w:r w:rsidRPr="00183631">
                    <w:rPr>
                      <w:rFonts w:cstheme="minorHAnsi"/>
                      <w:color w:val="auto"/>
                      <w:szCs w:val="16"/>
                    </w:rPr>
                    <w:t>Vulnerable</w:t>
                  </w:r>
                </w:p>
              </w:tc>
              <w:tc>
                <w:tcPr>
                  <w:tcW w:w="1843" w:type="dxa"/>
                </w:tcPr>
                <w:p w14:paraId="6A6C1F9B"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Assumed presence in the Maribyrnong River.</w:t>
                  </w:r>
                </w:p>
              </w:tc>
              <w:tc>
                <w:tcPr>
                  <w:tcW w:w="4260" w:type="dxa"/>
                </w:tcPr>
                <w:p w14:paraId="5105800F" w14:textId="77777777"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Assumed presence in the Maribyrnong River based on previous records. Most recent record exists from approximately 2.5 km upstream of the proposed crossing location from 2015. Australian Grayling are also known to be present in the Yarra River, of which the Maribyrnong River is a major tributary, joining the Yarra River in its estuary.</w:t>
                  </w:r>
                </w:p>
                <w:p w14:paraId="59E4E003" w14:textId="6F78A48F" w:rsidR="00167105" w:rsidRPr="00183631" w:rsidRDefault="00167105"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Based on the implementation of mitigation measures </w:t>
                  </w:r>
                  <w:r w:rsidR="001A7120" w:rsidRPr="00183631">
                    <w:rPr>
                      <w:rFonts w:cstheme="minorHAnsi"/>
                      <w:color w:val="auto"/>
                      <w:szCs w:val="16"/>
                    </w:rPr>
                    <w:t xml:space="preserve">specific </w:t>
                  </w:r>
                  <w:r w:rsidRPr="00183631">
                    <w:rPr>
                      <w:rFonts w:cstheme="minorHAnsi"/>
                      <w:color w:val="auto"/>
                      <w:szCs w:val="16"/>
                    </w:rPr>
                    <w:t xml:space="preserve">to the Australian Grayling (including maintained flows, and avoidance of works during critical breeding and/or migration periods) it is considered the Project will not result in a significant impact on this species. </w:t>
                  </w:r>
                </w:p>
              </w:tc>
            </w:tr>
          </w:tbl>
          <w:p w14:paraId="168C1632" w14:textId="77777777" w:rsidR="00167105" w:rsidRDefault="00167105" w:rsidP="00897624">
            <w:pPr>
              <w:rPr>
                <w:rFonts w:cstheme="minorHAnsi"/>
                <w:szCs w:val="20"/>
              </w:rPr>
            </w:pPr>
          </w:p>
          <w:p w14:paraId="173C3E1B" w14:textId="3739D24F" w:rsidR="00167105" w:rsidRDefault="00167105" w:rsidP="00897624">
            <w:pPr>
              <w:rPr>
                <w:rFonts w:cstheme="minorHAnsi"/>
                <w:szCs w:val="20"/>
              </w:rPr>
            </w:pPr>
            <w:r>
              <w:rPr>
                <w:rFonts w:cstheme="minorHAnsi"/>
                <w:szCs w:val="20"/>
              </w:rPr>
              <w:t xml:space="preserve">The additional </w:t>
            </w:r>
            <w:r w:rsidR="009952E8" w:rsidRPr="009952E8">
              <w:rPr>
                <w:rFonts w:cstheme="minorHAnsi"/>
                <w:szCs w:val="20"/>
              </w:rPr>
              <w:t>flora and fauna species listed as threatened under</w:t>
            </w:r>
            <w:r>
              <w:rPr>
                <w:rFonts w:cstheme="minorHAnsi"/>
                <w:szCs w:val="20"/>
              </w:rPr>
              <w:t xml:space="preserve"> the </w:t>
            </w:r>
            <w:r w:rsidR="009952E8" w:rsidRPr="009952E8">
              <w:rPr>
                <w:rFonts w:cstheme="minorHAnsi"/>
                <w:szCs w:val="20"/>
              </w:rPr>
              <w:t>FFG Act</w:t>
            </w:r>
            <w:r>
              <w:rPr>
                <w:rFonts w:cstheme="minorHAnsi"/>
                <w:szCs w:val="20"/>
              </w:rPr>
              <w:t xml:space="preserve"> were recorded in the Project Land:</w:t>
            </w:r>
          </w:p>
          <w:p w14:paraId="65B3DD89" w14:textId="5B2C5575" w:rsidR="00167105" w:rsidRPr="003E1C53" w:rsidRDefault="00167105" w:rsidP="004B0781">
            <w:pPr>
              <w:pStyle w:val="ListParagraph"/>
              <w:numPr>
                <w:ilvl w:val="0"/>
                <w:numId w:val="43"/>
              </w:numPr>
              <w:ind w:left="341"/>
              <w:rPr>
                <w:rFonts w:cstheme="minorHAnsi"/>
                <w:color w:val="auto"/>
                <w:szCs w:val="20"/>
              </w:rPr>
            </w:pPr>
            <w:r w:rsidRPr="003E1C53">
              <w:rPr>
                <w:rFonts w:cstheme="minorHAnsi"/>
                <w:color w:val="auto"/>
                <w:szCs w:val="20"/>
              </w:rPr>
              <w:t>Arching Flax-lily (</w:t>
            </w:r>
            <w:r w:rsidRPr="003E1C53">
              <w:rPr>
                <w:rFonts w:cstheme="minorHAnsi"/>
                <w:i/>
                <w:iCs/>
                <w:color w:val="auto"/>
                <w:szCs w:val="20"/>
              </w:rPr>
              <w:t>Dianella longifolia var. grandis</w:t>
            </w:r>
            <w:r w:rsidRPr="003E1C53">
              <w:rPr>
                <w:rFonts w:cstheme="minorHAnsi"/>
                <w:color w:val="auto"/>
                <w:szCs w:val="20"/>
              </w:rPr>
              <w:t xml:space="preserve">) (listed as </w:t>
            </w:r>
            <w:r w:rsidR="009952E8" w:rsidRPr="009952E8">
              <w:rPr>
                <w:rFonts w:cstheme="minorHAnsi"/>
                <w:color w:val="auto"/>
                <w:szCs w:val="20"/>
              </w:rPr>
              <w:t xml:space="preserve">Critically Endangered </w:t>
            </w:r>
            <w:r w:rsidRPr="009952E8" w:rsidDel="009952E8">
              <w:rPr>
                <w:rFonts w:cstheme="minorHAnsi"/>
                <w:color w:val="auto"/>
                <w:szCs w:val="20"/>
              </w:rPr>
              <w:t>on</w:t>
            </w:r>
            <w:r w:rsidR="009952E8" w:rsidRPr="009952E8">
              <w:rPr>
                <w:rFonts w:cstheme="minorHAnsi"/>
                <w:color w:val="auto"/>
                <w:szCs w:val="20"/>
              </w:rPr>
              <w:t xml:space="preserve"> the FFG Act threatened</w:t>
            </w:r>
            <w:r w:rsidRPr="003E1C53">
              <w:rPr>
                <w:rFonts w:cstheme="minorHAnsi"/>
                <w:color w:val="auto"/>
                <w:szCs w:val="20"/>
              </w:rPr>
              <w:t xml:space="preserve"> list) - </w:t>
            </w:r>
            <w:r w:rsidR="003E3DAE">
              <w:rPr>
                <w:rFonts w:cstheme="minorHAnsi"/>
                <w:color w:val="auto"/>
                <w:szCs w:val="20"/>
              </w:rPr>
              <w:t>102</w:t>
            </w:r>
            <w:r w:rsidR="003E3DAE" w:rsidRPr="003E1C53">
              <w:rPr>
                <w:rFonts w:cstheme="minorHAnsi"/>
                <w:color w:val="auto"/>
                <w:szCs w:val="20"/>
              </w:rPr>
              <w:t xml:space="preserve"> </w:t>
            </w:r>
            <w:r w:rsidR="003E3DAE">
              <w:rPr>
                <w:rFonts w:cstheme="minorHAnsi"/>
                <w:color w:val="auto"/>
                <w:szCs w:val="20"/>
              </w:rPr>
              <w:t>i</w:t>
            </w:r>
            <w:r w:rsidRPr="003E1C53">
              <w:rPr>
                <w:rFonts w:cstheme="minorHAnsi"/>
                <w:color w:val="auto"/>
                <w:szCs w:val="20"/>
              </w:rPr>
              <w:t xml:space="preserve">ndividuals of this species were recorded within the Project Land in the following locations: Sunshine Triangle Ecological Site; rail corridor adjacent to Matthews Hill Reserve; St Albans Road </w:t>
            </w:r>
            <w:proofErr w:type="spellStart"/>
            <w:r w:rsidRPr="003E1C53">
              <w:rPr>
                <w:rFonts w:cstheme="minorHAnsi"/>
                <w:color w:val="auto"/>
                <w:szCs w:val="20"/>
              </w:rPr>
              <w:t>Biosites</w:t>
            </w:r>
            <w:proofErr w:type="spellEnd"/>
            <w:r w:rsidRPr="003E1C53">
              <w:rPr>
                <w:rFonts w:cstheme="minorHAnsi"/>
                <w:color w:val="auto"/>
                <w:szCs w:val="20"/>
              </w:rPr>
              <w:t xml:space="preserve">; Old Sunshine Tip; River Valley Estate; M80 North Zone. There will be no impacts to this species. All individuals will be avoided. </w:t>
            </w:r>
          </w:p>
          <w:p w14:paraId="68BE719C" w14:textId="41B775D0" w:rsidR="009952E8" w:rsidRDefault="00167105" w:rsidP="004B0781">
            <w:pPr>
              <w:pStyle w:val="ListParagraph"/>
              <w:numPr>
                <w:ilvl w:val="0"/>
                <w:numId w:val="43"/>
              </w:numPr>
              <w:ind w:left="341"/>
              <w:rPr>
                <w:rFonts w:cstheme="minorHAnsi"/>
                <w:color w:val="auto"/>
                <w:szCs w:val="20"/>
              </w:rPr>
            </w:pPr>
            <w:r w:rsidRPr="003E1C53">
              <w:rPr>
                <w:rFonts w:cstheme="minorHAnsi"/>
                <w:color w:val="auto"/>
                <w:szCs w:val="20"/>
              </w:rPr>
              <w:t>Austral Tobacco (</w:t>
            </w:r>
            <w:r w:rsidRPr="003E1C53">
              <w:rPr>
                <w:rFonts w:cstheme="minorHAnsi"/>
                <w:i/>
                <w:iCs/>
                <w:color w:val="auto"/>
                <w:szCs w:val="20"/>
              </w:rPr>
              <w:t xml:space="preserve">Nicotiana </w:t>
            </w:r>
            <w:proofErr w:type="spellStart"/>
            <w:r w:rsidRPr="003E1C53">
              <w:rPr>
                <w:rFonts w:cstheme="minorHAnsi"/>
                <w:i/>
                <w:iCs/>
                <w:color w:val="auto"/>
                <w:szCs w:val="20"/>
              </w:rPr>
              <w:t>suaveolens</w:t>
            </w:r>
            <w:proofErr w:type="spellEnd"/>
            <w:r w:rsidRPr="003E1C53">
              <w:rPr>
                <w:rFonts w:cstheme="minorHAnsi"/>
                <w:color w:val="auto"/>
                <w:szCs w:val="20"/>
              </w:rPr>
              <w:t xml:space="preserve">) (listed as </w:t>
            </w:r>
            <w:r w:rsidR="009952E8" w:rsidRPr="009952E8">
              <w:rPr>
                <w:rFonts w:cstheme="minorHAnsi"/>
                <w:color w:val="auto"/>
                <w:szCs w:val="20"/>
              </w:rPr>
              <w:t>Endangered on the FFG Act threatened list</w:t>
            </w:r>
            <w:r w:rsidRPr="003E1C53">
              <w:rPr>
                <w:rFonts w:cstheme="minorHAnsi"/>
                <w:color w:val="auto"/>
                <w:szCs w:val="20"/>
              </w:rPr>
              <w:t xml:space="preserve">) </w:t>
            </w:r>
            <w:r w:rsidR="003E3DAE">
              <w:rPr>
                <w:rFonts w:cstheme="minorHAnsi"/>
                <w:color w:val="auto"/>
                <w:szCs w:val="20"/>
              </w:rPr>
              <w:t>-</w:t>
            </w:r>
            <w:r w:rsidRPr="003E1C53">
              <w:rPr>
                <w:rFonts w:cstheme="minorHAnsi"/>
                <w:color w:val="auto"/>
                <w:szCs w:val="20"/>
              </w:rPr>
              <w:t xml:space="preserve"> </w:t>
            </w:r>
            <w:r w:rsidR="003E3DAE">
              <w:rPr>
                <w:rFonts w:cstheme="minorHAnsi"/>
                <w:color w:val="auto"/>
                <w:szCs w:val="20"/>
              </w:rPr>
              <w:t>One (1) individual was r</w:t>
            </w:r>
            <w:r w:rsidRPr="003E1C53">
              <w:rPr>
                <w:rFonts w:cstheme="minorHAnsi"/>
                <w:color w:val="auto"/>
                <w:szCs w:val="20"/>
              </w:rPr>
              <w:t>ecorded on the Sunshine North Escarpment. There will be no impacts to this species. All individuals will be avoided</w:t>
            </w:r>
          </w:p>
          <w:p w14:paraId="362F91DE" w14:textId="223A64E3" w:rsidR="00E47561" w:rsidRDefault="00E47561" w:rsidP="004B0781">
            <w:pPr>
              <w:pStyle w:val="ListParagraph"/>
              <w:numPr>
                <w:ilvl w:val="0"/>
                <w:numId w:val="43"/>
              </w:numPr>
              <w:ind w:left="341"/>
              <w:rPr>
                <w:rFonts w:cstheme="minorHAnsi"/>
                <w:color w:val="auto"/>
                <w:szCs w:val="20"/>
              </w:rPr>
            </w:pPr>
            <w:r>
              <w:rPr>
                <w:rFonts w:cstheme="minorHAnsi"/>
                <w:color w:val="auto"/>
                <w:szCs w:val="20"/>
              </w:rPr>
              <w:t>Fragrant Saltbush (</w:t>
            </w:r>
            <w:proofErr w:type="spellStart"/>
            <w:r w:rsidRPr="00E47561">
              <w:rPr>
                <w:rFonts w:cstheme="minorHAnsi"/>
                <w:color w:val="auto"/>
                <w:szCs w:val="20"/>
              </w:rPr>
              <w:t>Rhagodia</w:t>
            </w:r>
            <w:proofErr w:type="spellEnd"/>
            <w:r w:rsidRPr="00E47561">
              <w:rPr>
                <w:rFonts w:cstheme="minorHAnsi"/>
                <w:color w:val="auto"/>
                <w:szCs w:val="20"/>
              </w:rPr>
              <w:t xml:space="preserve"> </w:t>
            </w:r>
            <w:proofErr w:type="spellStart"/>
            <w:r w:rsidRPr="00E47561">
              <w:rPr>
                <w:rFonts w:cstheme="minorHAnsi"/>
                <w:color w:val="auto"/>
                <w:szCs w:val="20"/>
              </w:rPr>
              <w:t>parabolica</w:t>
            </w:r>
            <w:proofErr w:type="spellEnd"/>
            <w:r>
              <w:rPr>
                <w:rFonts w:cstheme="minorHAnsi"/>
                <w:color w:val="auto"/>
                <w:szCs w:val="20"/>
              </w:rPr>
              <w:t xml:space="preserve">) </w:t>
            </w:r>
            <w:r w:rsidRPr="003E1C53">
              <w:rPr>
                <w:rFonts w:cstheme="minorHAnsi"/>
                <w:color w:val="auto"/>
                <w:szCs w:val="20"/>
              </w:rPr>
              <w:t xml:space="preserve">(listed as </w:t>
            </w:r>
            <w:r>
              <w:rPr>
                <w:rFonts w:cstheme="minorHAnsi"/>
                <w:color w:val="auto"/>
                <w:szCs w:val="20"/>
              </w:rPr>
              <w:t>vulnerable</w:t>
            </w:r>
            <w:r w:rsidRPr="009952E8">
              <w:rPr>
                <w:rFonts w:cstheme="minorHAnsi"/>
                <w:color w:val="auto"/>
                <w:szCs w:val="20"/>
              </w:rPr>
              <w:t xml:space="preserve"> </w:t>
            </w:r>
            <w:r w:rsidRPr="009952E8" w:rsidDel="009952E8">
              <w:rPr>
                <w:rFonts w:cstheme="minorHAnsi"/>
                <w:color w:val="auto"/>
                <w:szCs w:val="20"/>
              </w:rPr>
              <w:t>on</w:t>
            </w:r>
            <w:r w:rsidRPr="009952E8">
              <w:rPr>
                <w:rFonts w:cstheme="minorHAnsi"/>
                <w:color w:val="auto"/>
                <w:szCs w:val="20"/>
              </w:rPr>
              <w:t xml:space="preserve"> the FFG Act threatened</w:t>
            </w:r>
            <w:r w:rsidRPr="003E1C53">
              <w:rPr>
                <w:rFonts w:cstheme="minorHAnsi"/>
                <w:color w:val="auto"/>
                <w:szCs w:val="20"/>
              </w:rPr>
              <w:t xml:space="preserve"> list)</w:t>
            </w:r>
            <w:r>
              <w:rPr>
                <w:rFonts w:cstheme="minorHAnsi"/>
                <w:color w:val="auto"/>
                <w:szCs w:val="20"/>
              </w:rPr>
              <w:t xml:space="preserve"> – 30 plants were recorded in the Project Land. 11 plants are proposed to be removed. </w:t>
            </w:r>
          </w:p>
          <w:p w14:paraId="376764AD" w14:textId="288CE5EA" w:rsidR="00E47561" w:rsidRPr="009952E8" w:rsidRDefault="00E47561" w:rsidP="004B0781">
            <w:pPr>
              <w:pStyle w:val="ListParagraph"/>
              <w:numPr>
                <w:ilvl w:val="0"/>
                <w:numId w:val="43"/>
              </w:numPr>
              <w:ind w:left="341"/>
              <w:rPr>
                <w:rFonts w:cstheme="minorHAnsi"/>
                <w:color w:val="auto"/>
                <w:szCs w:val="20"/>
              </w:rPr>
            </w:pPr>
            <w:proofErr w:type="spellStart"/>
            <w:r>
              <w:rPr>
                <w:rFonts w:cstheme="minorHAnsi"/>
                <w:color w:val="auto"/>
                <w:szCs w:val="20"/>
              </w:rPr>
              <w:t>Studley</w:t>
            </w:r>
            <w:proofErr w:type="spellEnd"/>
            <w:r>
              <w:rPr>
                <w:rFonts w:cstheme="minorHAnsi"/>
                <w:color w:val="auto"/>
                <w:szCs w:val="20"/>
              </w:rPr>
              <w:t xml:space="preserve"> Park Gum (</w:t>
            </w:r>
            <w:r w:rsidRPr="00E47561">
              <w:rPr>
                <w:rFonts w:cstheme="minorHAnsi"/>
                <w:i/>
                <w:iCs/>
                <w:color w:val="auto"/>
                <w:szCs w:val="20"/>
              </w:rPr>
              <w:t xml:space="preserve">Eucalyptus </w:t>
            </w:r>
            <w:r w:rsidRPr="00E47561">
              <w:rPr>
                <w:rFonts w:cstheme="minorHAnsi"/>
                <w:color w:val="auto"/>
                <w:szCs w:val="20"/>
              </w:rPr>
              <w:t>X</w:t>
            </w:r>
            <w:r w:rsidRPr="00E47561">
              <w:rPr>
                <w:rFonts w:cstheme="minorHAnsi"/>
                <w:i/>
                <w:iCs/>
                <w:color w:val="auto"/>
                <w:szCs w:val="20"/>
              </w:rPr>
              <w:t xml:space="preserve"> </w:t>
            </w:r>
            <w:proofErr w:type="spellStart"/>
            <w:r w:rsidRPr="00E47561">
              <w:rPr>
                <w:rFonts w:cstheme="minorHAnsi"/>
                <w:i/>
                <w:iCs/>
                <w:color w:val="auto"/>
                <w:szCs w:val="20"/>
              </w:rPr>
              <w:t>studleyensis</w:t>
            </w:r>
            <w:proofErr w:type="spellEnd"/>
            <w:r>
              <w:rPr>
                <w:rFonts w:cstheme="minorHAnsi"/>
                <w:color w:val="auto"/>
                <w:szCs w:val="20"/>
              </w:rPr>
              <w:t xml:space="preserve">) </w:t>
            </w:r>
            <w:r w:rsidRPr="003E1C53">
              <w:rPr>
                <w:rFonts w:cstheme="minorHAnsi"/>
                <w:color w:val="auto"/>
                <w:szCs w:val="20"/>
              </w:rPr>
              <w:t xml:space="preserve">(listed as </w:t>
            </w:r>
            <w:r w:rsidRPr="009952E8">
              <w:rPr>
                <w:rFonts w:cstheme="minorHAnsi"/>
                <w:color w:val="auto"/>
                <w:szCs w:val="20"/>
              </w:rPr>
              <w:t xml:space="preserve">Critically Endangered </w:t>
            </w:r>
            <w:r w:rsidRPr="009952E8" w:rsidDel="009952E8">
              <w:rPr>
                <w:rFonts w:cstheme="minorHAnsi"/>
                <w:color w:val="auto"/>
                <w:szCs w:val="20"/>
              </w:rPr>
              <w:t>on</w:t>
            </w:r>
            <w:r w:rsidRPr="009952E8">
              <w:rPr>
                <w:rFonts w:cstheme="minorHAnsi"/>
                <w:color w:val="auto"/>
                <w:szCs w:val="20"/>
              </w:rPr>
              <w:t xml:space="preserve"> the FFG Act threatened</w:t>
            </w:r>
            <w:r w:rsidRPr="003E1C53">
              <w:rPr>
                <w:rFonts w:cstheme="minorHAnsi"/>
                <w:color w:val="auto"/>
                <w:szCs w:val="20"/>
              </w:rPr>
              <w:t xml:space="preserve"> list)</w:t>
            </w:r>
            <w:r>
              <w:rPr>
                <w:rFonts w:cstheme="minorHAnsi"/>
                <w:color w:val="auto"/>
                <w:szCs w:val="20"/>
              </w:rPr>
              <w:t xml:space="preserve"> – One individual was recorded in the Project Land north of the Maribyrnong River. No impacts are proposed to this species. </w:t>
            </w:r>
          </w:p>
          <w:p w14:paraId="0A2DC490" w14:textId="034792A4" w:rsidR="00167105" w:rsidRPr="003C14F8" w:rsidRDefault="00167105" w:rsidP="004B0781">
            <w:pPr>
              <w:pStyle w:val="ListParagraph"/>
              <w:numPr>
                <w:ilvl w:val="0"/>
                <w:numId w:val="43"/>
              </w:numPr>
              <w:ind w:left="341"/>
              <w:rPr>
                <w:rFonts w:cstheme="minorHAnsi"/>
                <w:color w:val="auto"/>
                <w:szCs w:val="20"/>
              </w:rPr>
            </w:pPr>
            <w:r w:rsidRPr="00295239">
              <w:rPr>
                <w:rFonts w:cstheme="minorHAnsi"/>
                <w:color w:val="auto"/>
                <w:szCs w:val="20"/>
              </w:rPr>
              <w:t>Tussock Skink (</w:t>
            </w:r>
            <w:proofErr w:type="spellStart"/>
            <w:r w:rsidRPr="00A2145B">
              <w:rPr>
                <w:rFonts w:cstheme="minorHAnsi"/>
                <w:i/>
                <w:color w:val="auto"/>
                <w:szCs w:val="20"/>
              </w:rPr>
              <w:t>Pseudemoia</w:t>
            </w:r>
            <w:proofErr w:type="spellEnd"/>
            <w:r w:rsidRPr="00A2145B">
              <w:rPr>
                <w:rFonts w:cstheme="minorHAnsi"/>
                <w:i/>
                <w:color w:val="auto"/>
                <w:szCs w:val="20"/>
              </w:rPr>
              <w:t xml:space="preserve"> </w:t>
            </w:r>
            <w:proofErr w:type="spellStart"/>
            <w:r w:rsidRPr="00A2145B">
              <w:rPr>
                <w:rFonts w:cstheme="minorHAnsi"/>
                <w:i/>
                <w:color w:val="auto"/>
                <w:szCs w:val="20"/>
              </w:rPr>
              <w:t>pagenstecheri</w:t>
            </w:r>
            <w:proofErr w:type="spellEnd"/>
            <w:r w:rsidRPr="00295239">
              <w:rPr>
                <w:rFonts w:cstheme="minorHAnsi"/>
                <w:color w:val="auto"/>
                <w:szCs w:val="20"/>
              </w:rPr>
              <w:t xml:space="preserve">) </w:t>
            </w:r>
            <w:r w:rsidR="009952E8">
              <w:rPr>
                <w:rFonts w:cstheme="minorHAnsi"/>
                <w:color w:val="auto"/>
                <w:szCs w:val="20"/>
              </w:rPr>
              <w:t>(Volcanic Plains) (</w:t>
            </w:r>
            <w:r w:rsidR="009952E8" w:rsidRPr="00A86E9A">
              <w:rPr>
                <w:rFonts w:cstheme="minorHAnsi"/>
                <w:color w:val="auto"/>
                <w:szCs w:val="20"/>
              </w:rPr>
              <w:t xml:space="preserve">listed as Endangered on the FFG Act threatened list) </w:t>
            </w:r>
            <w:r w:rsidR="005A32A3">
              <w:rPr>
                <w:rFonts w:cstheme="minorHAnsi"/>
                <w:color w:val="auto"/>
                <w:szCs w:val="20"/>
              </w:rPr>
              <w:t>–</w:t>
            </w:r>
            <w:r w:rsidR="00FD2536" w:rsidRPr="00295239">
              <w:rPr>
                <w:rFonts w:cstheme="minorHAnsi"/>
                <w:color w:val="auto"/>
                <w:szCs w:val="20"/>
              </w:rPr>
              <w:t xml:space="preserve"> </w:t>
            </w:r>
            <w:r w:rsidR="005A32A3">
              <w:rPr>
                <w:rFonts w:cstheme="minorHAnsi"/>
                <w:color w:val="auto"/>
                <w:szCs w:val="20"/>
              </w:rPr>
              <w:t>36.707</w:t>
            </w:r>
            <w:r w:rsidR="00295239" w:rsidRPr="00295239">
              <w:rPr>
                <w:rFonts w:cstheme="minorHAnsi"/>
                <w:color w:val="auto"/>
                <w:szCs w:val="20"/>
              </w:rPr>
              <w:t xml:space="preserve"> ha of Tussock Skink habitat was mapped within the Project Land. </w:t>
            </w:r>
            <w:r w:rsidR="0082187D">
              <w:rPr>
                <w:rFonts w:cstheme="minorHAnsi"/>
                <w:color w:val="auto"/>
                <w:szCs w:val="20"/>
              </w:rPr>
              <w:t>This include</w:t>
            </w:r>
            <w:r w:rsidR="00402C6E">
              <w:rPr>
                <w:rFonts w:cstheme="minorHAnsi"/>
                <w:color w:val="auto"/>
                <w:szCs w:val="20"/>
              </w:rPr>
              <w:t>d</w:t>
            </w:r>
            <w:r w:rsidR="0082187D">
              <w:rPr>
                <w:rFonts w:cstheme="minorHAnsi"/>
                <w:color w:val="auto"/>
                <w:szCs w:val="20"/>
              </w:rPr>
              <w:t xml:space="preserve"> </w:t>
            </w:r>
            <w:r w:rsidR="00402C6E">
              <w:rPr>
                <w:rFonts w:cstheme="minorHAnsi"/>
                <w:color w:val="auto"/>
                <w:szCs w:val="20"/>
              </w:rPr>
              <w:t>9.664 ha</w:t>
            </w:r>
            <w:r w:rsidR="0082187D">
              <w:rPr>
                <w:rFonts w:cstheme="minorHAnsi"/>
                <w:color w:val="auto"/>
                <w:szCs w:val="20"/>
              </w:rPr>
              <w:t xml:space="preserve"> of native vegetation and </w:t>
            </w:r>
            <w:r w:rsidR="00402C6E">
              <w:rPr>
                <w:rFonts w:cstheme="minorHAnsi"/>
                <w:color w:val="auto"/>
                <w:szCs w:val="20"/>
              </w:rPr>
              <w:t xml:space="preserve">27.043 ha of </w:t>
            </w:r>
            <w:r w:rsidR="0082187D">
              <w:rPr>
                <w:rFonts w:cstheme="minorHAnsi"/>
                <w:color w:val="auto"/>
                <w:szCs w:val="20"/>
              </w:rPr>
              <w:t>non-native vegetation</w:t>
            </w:r>
            <w:r w:rsidR="00295239" w:rsidRPr="00295239">
              <w:rPr>
                <w:rFonts w:cstheme="minorHAnsi"/>
                <w:color w:val="auto"/>
                <w:szCs w:val="20"/>
              </w:rPr>
              <w:t xml:space="preserve">. </w:t>
            </w:r>
            <w:r w:rsidR="00402C6E">
              <w:rPr>
                <w:rFonts w:cstheme="minorHAnsi"/>
                <w:color w:val="auto"/>
                <w:szCs w:val="20"/>
              </w:rPr>
              <w:t xml:space="preserve">Habitat for Tussock Skink occurs in the following locations in the Project Land: </w:t>
            </w:r>
            <w:r w:rsidR="00295239" w:rsidRPr="003C14F8">
              <w:rPr>
                <w:rFonts w:cstheme="minorHAnsi"/>
                <w:color w:val="auto"/>
                <w:szCs w:val="20"/>
              </w:rPr>
              <w:t>St.</w:t>
            </w:r>
            <w:r w:rsidR="00295239" w:rsidRPr="00295239">
              <w:rPr>
                <w:rFonts w:cstheme="minorHAnsi"/>
                <w:color w:val="auto"/>
                <w:szCs w:val="20"/>
              </w:rPr>
              <w:t xml:space="preserve"> Albans Road </w:t>
            </w:r>
            <w:proofErr w:type="spellStart"/>
            <w:r w:rsidR="00295239" w:rsidRPr="00295239">
              <w:rPr>
                <w:rFonts w:cstheme="minorHAnsi"/>
                <w:color w:val="auto"/>
                <w:szCs w:val="20"/>
              </w:rPr>
              <w:t>Biosites</w:t>
            </w:r>
            <w:proofErr w:type="spellEnd"/>
            <w:r w:rsidR="00295239" w:rsidRPr="00295239">
              <w:rPr>
                <w:rFonts w:cstheme="minorHAnsi"/>
                <w:color w:val="auto"/>
                <w:szCs w:val="20"/>
              </w:rPr>
              <w:t xml:space="preserve"> (0.769 ha, confirmed presence), Old Sunshine Tip Site (0.897 ha, high likelihood of presence), The Luma Estate (0.575 ha, moderate likelihood of presence), Solomon Heights including adjacent Jacana rail corridor and Munro Avenue (0.907 ha, confirmed presence), The River Valley Estate including adjacent rail corridor (7.669 ha, confirmed presence), Brimbank Park (7.121 ha, confirmed presence), M80 South Powerline Easement (7.559 ha, confirmed presence), M80 North Zone (4.793 ha, confirmed presence)</w:t>
            </w:r>
            <w:r w:rsidR="005A32A3">
              <w:rPr>
                <w:rFonts w:cstheme="minorHAnsi"/>
                <w:color w:val="auto"/>
                <w:szCs w:val="20"/>
              </w:rPr>
              <w:t xml:space="preserve">, </w:t>
            </w:r>
            <w:r w:rsidR="00295239" w:rsidRPr="00295239">
              <w:rPr>
                <w:rFonts w:cstheme="minorHAnsi"/>
                <w:color w:val="auto"/>
                <w:szCs w:val="20"/>
              </w:rPr>
              <w:t>Sunshine Railway Linear Reserve (4.185 ha, moderate likelihood of presence)</w:t>
            </w:r>
            <w:r w:rsidR="005A32A3">
              <w:rPr>
                <w:rFonts w:cstheme="minorHAnsi"/>
                <w:color w:val="auto"/>
                <w:szCs w:val="20"/>
              </w:rPr>
              <w:t xml:space="preserve"> and Sunshine North Escarpment (2.221 ha, confirmed presence)</w:t>
            </w:r>
            <w:r w:rsidR="00295239">
              <w:rPr>
                <w:rFonts w:cstheme="minorHAnsi"/>
                <w:color w:val="auto"/>
                <w:szCs w:val="20"/>
              </w:rPr>
              <w:t xml:space="preserve">. </w:t>
            </w:r>
            <w:r w:rsidR="00C42387">
              <w:rPr>
                <w:rFonts w:cstheme="minorHAnsi"/>
                <w:color w:val="auto"/>
                <w:szCs w:val="20"/>
              </w:rPr>
              <w:t xml:space="preserve">The Project proposes to remove </w:t>
            </w:r>
            <w:r w:rsidR="005A32A3">
              <w:rPr>
                <w:rFonts w:cstheme="minorHAnsi"/>
                <w:color w:val="auto"/>
                <w:szCs w:val="20"/>
              </w:rPr>
              <w:t>10.150</w:t>
            </w:r>
            <w:r w:rsidRPr="00C42387">
              <w:rPr>
                <w:rFonts w:cstheme="minorHAnsi"/>
                <w:color w:val="auto"/>
                <w:szCs w:val="20"/>
              </w:rPr>
              <w:t xml:space="preserve"> ha</w:t>
            </w:r>
            <w:r w:rsidRPr="003E1C53">
              <w:rPr>
                <w:rFonts w:cstheme="minorHAnsi"/>
                <w:color w:val="auto"/>
                <w:szCs w:val="20"/>
              </w:rPr>
              <w:t xml:space="preserve"> of tussock skink habitat.</w:t>
            </w:r>
          </w:p>
        </w:tc>
      </w:tr>
      <w:tr w:rsidR="00C25A6F" w14:paraId="02D4D189" w14:textId="77777777" w:rsidTr="003F57F0">
        <w:tc>
          <w:tcPr>
            <w:tcW w:w="9526" w:type="dxa"/>
            <w:tcBorders>
              <w:top w:val="nil"/>
              <w:bottom w:val="nil"/>
            </w:tcBorders>
          </w:tcPr>
          <w:p w14:paraId="344F0EF6" w14:textId="77777777" w:rsidR="00663DCD" w:rsidRDefault="00663DCD" w:rsidP="00B41511">
            <w:pPr>
              <w:rPr>
                <w:rFonts w:cstheme="minorHAnsi"/>
                <w:b/>
                <w:szCs w:val="20"/>
              </w:rPr>
            </w:pPr>
          </w:p>
          <w:p w14:paraId="3E713F08" w14:textId="77777777" w:rsidR="00663DCD" w:rsidRDefault="00663DCD" w:rsidP="00B41511">
            <w:pPr>
              <w:rPr>
                <w:rFonts w:cstheme="minorHAnsi"/>
                <w:b/>
                <w:szCs w:val="20"/>
              </w:rPr>
            </w:pPr>
          </w:p>
          <w:p w14:paraId="69948C3C" w14:textId="57FDCB68" w:rsidR="00C25A6F" w:rsidRPr="009457E0" w:rsidRDefault="00C25A6F" w:rsidP="00B41511">
            <w:pPr>
              <w:rPr>
                <w:rFonts w:cstheme="minorHAnsi"/>
                <w:szCs w:val="20"/>
              </w:rPr>
            </w:pPr>
            <w:r w:rsidRPr="009457E0">
              <w:rPr>
                <w:rFonts w:cstheme="minorHAnsi"/>
                <w:b/>
                <w:szCs w:val="20"/>
              </w:rPr>
              <w:t xml:space="preserve">If known, what threatening processes affecting these species or communities may be exacerbated by the project?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loss or fragmentation of habitats)  Please describe briefly.</w:t>
            </w:r>
          </w:p>
        </w:tc>
      </w:tr>
      <w:tr w:rsidR="005847BE" w14:paraId="2CD0F93C" w14:textId="77777777" w:rsidTr="003F57F0">
        <w:tc>
          <w:tcPr>
            <w:tcW w:w="9526" w:type="dxa"/>
            <w:tcBorders>
              <w:top w:val="nil"/>
              <w:bottom w:val="nil"/>
            </w:tcBorders>
          </w:tcPr>
          <w:p w14:paraId="752DA2E8" w14:textId="77777777" w:rsidR="005847BE" w:rsidRDefault="005847BE" w:rsidP="005847BE">
            <w:pPr>
              <w:rPr>
                <w:rFonts w:cstheme="minorHAnsi"/>
                <w:szCs w:val="20"/>
              </w:rPr>
            </w:pPr>
          </w:p>
          <w:tbl>
            <w:tblPr>
              <w:tblStyle w:val="GridTable"/>
              <w:tblW w:w="5000" w:type="pct"/>
              <w:tblLayout w:type="fixed"/>
              <w:tblLook w:val="06A0" w:firstRow="1" w:lastRow="0" w:firstColumn="1" w:lastColumn="0" w:noHBand="1" w:noVBand="1"/>
            </w:tblPr>
            <w:tblGrid>
              <w:gridCol w:w="1810"/>
              <w:gridCol w:w="2354"/>
              <w:gridCol w:w="2264"/>
              <w:gridCol w:w="2872"/>
            </w:tblGrid>
            <w:tr w:rsidR="005847BE" w14:paraId="26DF88DD" w14:textId="77777777" w:rsidTr="00897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2CF9D6F" w14:textId="77777777" w:rsidR="005847BE" w:rsidRPr="007D2184" w:rsidRDefault="005847BE">
                  <w:pPr>
                    <w:pStyle w:val="TableHeading"/>
                  </w:pPr>
                  <w:r w:rsidRPr="007D2184">
                    <w:t>Threatening Process</w:t>
                  </w:r>
                </w:p>
              </w:tc>
              <w:tc>
                <w:tcPr>
                  <w:tcW w:w="0" w:type="dxa"/>
                </w:tcPr>
                <w:p w14:paraId="21D78E9B" w14:textId="77777777" w:rsidR="005847BE" w:rsidRPr="007D2184" w:rsidRDefault="005847BE">
                  <w:pPr>
                    <w:pStyle w:val="TableHeading"/>
                    <w:cnfStyle w:val="100000000000" w:firstRow="1" w:lastRow="0" w:firstColumn="0" w:lastColumn="0" w:oddVBand="0" w:evenVBand="0" w:oddHBand="0" w:evenHBand="0" w:firstRowFirstColumn="0" w:firstRowLastColumn="0" w:lastRowFirstColumn="0" w:lastRowLastColumn="0"/>
                  </w:pPr>
                  <w:r w:rsidRPr="007D2184">
                    <w:t>Likelihood of Exacerbation of Threatening Process</w:t>
                  </w:r>
                </w:p>
              </w:tc>
              <w:tc>
                <w:tcPr>
                  <w:tcW w:w="0" w:type="dxa"/>
                </w:tcPr>
                <w:p w14:paraId="65869DB5" w14:textId="77777777" w:rsidR="005847BE" w:rsidRPr="007D2184" w:rsidRDefault="005847BE">
                  <w:pPr>
                    <w:pStyle w:val="TableHeading"/>
                    <w:cnfStyle w:val="100000000000" w:firstRow="1" w:lastRow="0" w:firstColumn="0" w:lastColumn="0" w:oddVBand="0" w:evenVBand="0" w:oddHBand="0" w:evenHBand="0" w:firstRowFirstColumn="0" w:firstRowLastColumn="0" w:lastRowFirstColumn="0" w:lastRowLastColumn="0"/>
                  </w:pPr>
                  <w:r w:rsidRPr="007D2184">
                    <w:t>Mitigation Measures</w:t>
                  </w:r>
                </w:p>
              </w:tc>
              <w:tc>
                <w:tcPr>
                  <w:tcW w:w="0" w:type="dxa"/>
                </w:tcPr>
                <w:p w14:paraId="785D1AF1" w14:textId="77777777" w:rsidR="005847BE" w:rsidRPr="007D2184" w:rsidRDefault="005847BE">
                  <w:pPr>
                    <w:pStyle w:val="TableHeading"/>
                    <w:cnfStyle w:val="100000000000" w:firstRow="1" w:lastRow="0" w:firstColumn="0" w:lastColumn="0" w:oddVBand="0" w:evenVBand="0" w:oddHBand="0" w:evenHBand="0" w:firstRowFirstColumn="0" w:firstRowLastColumn="0" w:lastRowFirstColumn="0" w:lastRowLastColumn="0"/>
                  </w:pPr>
                  <w:r w:rsidRPr="007D2184">
                    <w:t>Residual Likelihood of Exacerbation of Threatening Process</w:t>
                  </w:r>
                </w:p>
              </w:tc>
            </w:tr>
            <w:tr w:rsidR="005847BE" w14:paraId="317F2A3A"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68923CC2" w14:textId="77777777" w:rsidR="005847BE" w:rsidRPr="00183631" w:rsidRDefault="005847BE">
                  <w:pPr>
                    <w:pStyle w:val="TableText"/>
                    <w:rPr>
                      <w:rFonts w:cstheme="minorHAnsi"/>
                      <w:color w:val="auto"/>
                      <w:szCs w:val="16"/>
                    </w:rPr>
                  </w:pPr>
                  <w:r w:rsidRPr="00183631">
                    <w:rPr>
                      <w:rFonts w:cstheme="minorHAnsi"/>
                      <w:color w:val="auto"/>
                      <w:szCs w:val="16"/>
                    </w:rPr>
                    <w:t>Degradation of native riparian vegetation along Victorian rivers and streams.</w:t>
                  </w:r>
                </w:p>
              </w:tc>
              <w:tc>
                <w:tcPr>
                  <w:tcW w:w="3686" w:type="dxa"/>
                </w:tcPr>
                <w:p w14:paraId="4D31BA57" w14:textId="77777777" w:rsidR="005847BE" w:rsidRPr="00183631" w:rsidRDefault="005847BE" w:rsidP="003F57F0">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Moderate</w:t>
                  </w:r>
                </w:p>
                <w:p w14:paraId="07C6699C"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Construction activities to occur alongside waterways to construct the new Maribyrnong River Bridge and viaduct over Steele Creek North</w:t>
                  </w:r>
                </w:p>
              </w:tc>
              <w:tc>
                <w:tcPr>
                  <w:tcW w:w="3544" w:type="dxa"/>
                </w:tcPr>
                <w:p w14:paraId="61CE3C85" w14:textId="71742B4D"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Avoid and minimise</w:t>
                  </w:r>
                  <w:r w:rsidR="00F41193">
                    <w:rPr>
                      <w:rFonts w:cstheme="minorHAnsi"/>
                      <w:color w:val="auto"/>
                      <w:szCs w:val="16"/>
                    </w:rPr>
                    <w:t xml:space="preserve"> through detailed design phase by contractor</w:t>
                  </w:r>
                  <w:r w:rsidRPr="00183631">
                    <w:rPr>
                      <w:rFonts w:cstheme="minorHAnsi"/>
                      <w:color w:val="auto"/>
                      <w:szCs w:val="16"/>
                    </w:rPr>
                    <w:t xml:space="preserve"> </w:t>
                  </w:r>
                </w:p>
                <w:p w14:paraId="3FF492A8"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Adherence to project footprint</w:t>
                  </w:r>
                </w:p>
                <w:p w14:paraId="69F3167C" w14:textId="77777777" w:rsidR="00F142D7" w:rsidRDefault="0053386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33860">
                    <w:rPr>
                      <w:rFonts w:cstheme="minorHAnsi"/>
                      <w:color w:val="auto"/>
                      <w:szCs w:val="16"/>
                    </w:rPr>
                    <w:t xml:space="preserve">No-Go Zones </w:t>
                  </w:r>
                </w:p>
                <w:p w14:paraId="5E9EEBF5" w14:textId="37C3B492"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64B51C53"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Erosion and Sedimentation Controls</w:t>
                  </w:r>
                </w:p>
                <w:p w14:paraId="130C87FA"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Revegetation along waterways</w:t>
                  </w:r>
                </w:p>
              </w:tc>
              <w:tc>
                <w:tcPr>
                  <w:tcW w:w="4500" w:type="dxa"/>
                </w:tcPr>
                <w:p w14:paraId="62C943E8"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Low</w:t>
                  </w:r>
                </w:p>
                <w:p w14:paraId="5E3EFD10"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Following mitigation measures, including the requirement to re-vegetate along waterways, there is a low likelihood of residual risk to the degradation of native riparian vegetation along Victorian rivers and streams.</w:t>
                  </w:r>
                </w:p>
              </w:tc>
            </w:tr>
            <w:tr w:rsidR="005847BE" w14:paraId="2EE4E30D"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7683BD9F" w14:textId="77777777" w:rsidR="005847BE" w:rsidRPr="00183631" w:rsidRDefault="005847BE">
                  <w:pPr>
                    <w:pStyle w:val="TableText"/>
                    <w:rPr>
                      <w:rFonts w:cstheme="minorHAnsi"/>
                      <w:color w:val="auto"/>
                      <w:szCs w:val="16"/>
                    </w:rPr>
                  </w:pPr>
                  <w:r w:rsidRPr="00183631">
                    <w:rPr>
                      <w:rFonts w:cstheme="minorHAnsi"/>
                      <w:color w:val="auto"/>
                      <w:szCs w:val="16"/>
                    </w:rPr>
                    <w:t>Habitat fragmentation as a threatening process for fauna in Victoria.</w:t>
                  </w:r>
                </w:p>
              </w:tc>
              <w:tc>
                <w:tcPr>
                  <w:tcW w:w="3686" w:type="dxa"/>
                </w:tcPr>
                <w:p w14:paraId="370E72B3"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Moderate</w:t>
                  </w:r>
                </w:p>
                <w:p w14:paraId="40531345" w14:textId="7CC72ACC"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Construction activities and habitat removal could lead to fragmentation of habitat for a range of fauna species within the Project Land.</w:t>
                  </w:r>
                </w:p>
              </w:tc>
              <w:tc>
                <w:tcPr>
                  <w:tcW w:w="3544" w:type="dxa"/>
                </w:tcPr>
                <w:p w14:paraId="1D7964F8"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Avoid and minimise </w:t>
                  </w:r>
                  <w:r w:rsidR="00F41193">
                    <w:rPr>
                      <w:rFonts w:cstheme="minorHAnsi"/>
                      <w:color w:val="auto"/>
                      <w:szCs w:val="16"/>
                    </w:rPr>
                    <w:t xml:space="preserve">through detailed design phase by contractor </w:t>
                  </w:r>
                </w:p>
                <w:p w14:paraId="55233949"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Adherence to project footprint</w:t>
                  </w:r>
                </w:p>
                <w:p w14:paraId="11CEF863" w14:textId="1E4A9597" w:rsidR="005847BE" w:rsidRPr="00183631" w:rsidRDefault="0053386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33860">
                    <w:rPr>
                      <w:rFonts w:cstheme="minorHAnsi"/>
                      <w:color w:val="auto"/>
                      <w:szCs w:val="16"/>
                    </w:rPr>
                    <w:t xml:space="preserve">No-Go Zones </w:t>
                  </w:r>
                  <w:r w:rsidR="005847BE" w:rsidRPr="00183631">
                    <w:rPr>
                      <w:rFonts w:cstheme="minorHAnsi"/>
                      <w:color w:val="auto"/>
                      <w:szCs w:val="16"/>
                    </w:rPr>
                    <w:t>General Construction Measures</w:t>
                  </w:r>
                </w:p>
              </w:tc>
              <w:tc>
                <w:tcPr>
                  <w:tcW w:w="4500" w:type="dxa"/>
                </w:tcPr>
                <w:p w14:paraId="44CA9D05"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Moderate</w:t>
                  </w:r>
                </w:p>
                <w:p w14:paraId="2BF69CAA" w14:textId="73CF7294"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Following mitigation measures, there remains a level of residual risk of habitat fragmentation at the M80 North Zone, where 0.4</w:t>
                  </w:r>
                  <w:r w:rsidR="0074341B" w:rsidRPr="00183631">
                    <w:rPr>
                      <w:rFonts w:cstheme="minorHAnsi"/>
                      <w:color w:val="auto"/>
                      <w:szCs w:val="16"/>
                    </w:rPr>
                    <w:t>4</w:t>
                  </w:r>
                  <w:r w:rsidRPr="00183631">
                    <w:rPr>
                      <w:rFonts w:cstheme="minorHAnsi"/>
                      <w:color w:val="auto"/>
                      <w:szCs w:val="16"/>
                    </w:rPr>
                    <w:t xml:space="preserve"> ha of grassland supporting the threatened Striped Legless Lizard and Tussock Skink will be fragmented from the broader habitat across the site, which could lead to the potential loss and viability of populations.</w:t>
                  </w:r>
                </w:p>
              </w:tc>
            </w:tr>
            <w:tr w:rsidR="005847BE" w14:paraId="44A79AAD"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1DE73388" w14:textId="77777777" w:rsidR="005847BE" w:rsidRPr="00183631" w:rsidRDefault="005847BE">
                  <w:pPr>
                    <w:pStyle w:val="TableText"/>
                    <w:rPr>
                      <w:rFonts w:cstheme="minorHAnsi"/>
                      <w:color w:val="auto"/>
                      <w:szCs w:val="16"/>
                    </w:rPr>
                  </w:pPr>
                  <w:r w:rsidRPr="00183631">
                    <w:rPr>
                      <w:rFonts w:cstheme="minorHAnsi"/>
                      <w:color w:val="auto"/>
                      <w:szCs w:val="16"/>
                    </w:rPr>
                    <w:t>Increase in sediment input into Victorian rivers and streams due to human activities.</w:t>
                  </w:r>
                </w:p>
              </w:tc>
              <w:tc>
                <w:tcPr>
                  <w:tcW w:w="3686" w:type="dxa"/>
                </w:tcPr>
                <w:p w14:paraId="49B098A9"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Moderate</w:t>
                  </w:r>
                </w:p>
                <w:p w14:paraId="16DD6456" w14:textId="7FC1E04C"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Construction activities along waterways could increase sediment loads into waterways that intersect the Project Land.</w:t>
                  </w:r>
                </w:p>
              </w:tc>
              <w:tc>
                <w:tcPr>
                  <w:tcW w:w="3544" w:type="dxa"/>
                </w:tcPr>
                <w:p w14:paraId="6ED74587" w14:textId="44B9C2EF"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45DD5E4C"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Erosion and Sedimentation Controls</w:t>
                  </w:r>
                </w:p>
              </w:tc>
              <w:tc>
                <w:tcPr>
                  <w:tcW w:w="4500" w:type="dxa"/>
                </w:tcPr>
                <w:p w14:paraId="58775356"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Low</w:t>
                  </w:r>
                </w:p>
                <w:p w14:paraId="74C50040"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Strict working around waterways mitigation measures including erosion and sedimentation controls will be in place for the project during construction along waterways.</w:t>
                  </w:r>
                </w:p>
              </w:tc>
            </w:tr>
            <w:tr w:rsidR="005847BE" w14:paraId="54C0D584"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6CE5A966" w14:textId="77777777" w:rsidR="005847BE" w:rsidRPr="00183631" w:rsidRDefault="005847BE">
                  <w:pPr>
                    <w:pStyle w:val="TableText"/>
                    <w:rPr>
                      <w:rFonts w:cstheme="minorHAnsi"/>
                      <w:color w:val="auto"/>
                      <w:szCs w:val="16"/>
                    </w:rPr>
                  </w:pPr>
                  <w:r w:rsidRPr="00183631">
                    <w:rPr>
                      <w:rFonts w:cstheme="minorHAnsi"/>
                      <w:color w:val="auto"/>
                      <w:szCs w:val="16"/>
                    </w:rPr>
                    <w:t>Infection of amphibians with Chytrid Fungus, resulting in chytridiomycosis.</w:t>
                  </w:r>
                </w:p>
              </w:tc>
              <w:tc>
                <w:tcPr>
                  <w:tcW w:w="3686" w:type="dxa"/>
                </w:tcPr>
                <w:p w14:paraId="41A0A3FE"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Moderate</w:t>
                  </w:r>
                </w:p>
                <w:p w14:paraId="4AC01D84"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Construction activities along waterways have the potential to spread Chytrid Fungus between one waterway to another resulting in the infection of amphibians.</w:t>
                  </w:r>
                </w:p>
              </w:tc>
              <w:tc>
                <w:tcPr>
                  <w:tcW w:w="3544" w:type="dxa"/>
                </w:tcPr>
                <w:p w14:paraId="47392D6A" w14:textId="668ADE04"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Avoid and minimise </w:t>
                  </w:r>
                  <w:r w:rsidR="00F41193">
                    <w:rPr>
                      <w:rFonts w:cstheme="minorHAnsi"/>
                      <w:color w:val="auto"/>
                      <w:szCs w:val="16"/>
                    </w:rPr>
                    <w:t>through detailed design phase by contractor</w:t>
                  </w:r>
                </w:p>
                <w:p w14:paraId="054A2250" w14:textId="77777777" w:rsidR="00F142D7" w:rsidRDefault="0053386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33860">
                    <w:rPr>
                      <w:rFonts w:cstheme="minorHAnsi"/>
                      <w:color w:val="auto"/>
                      <w:szCs w:val="16"/>
                    </w:rPr>
                    <w:t xml:space="preserve">No-Go Zones </w:t>
                  </w:r>
                </w:p>
                <w:p w14:paraId="4C1BB466" w14:textId="2DC54DE5"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2079A0AA"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Growling Grass Frog specific fencing and mitigation</w:t>
                  </w:r>
                </w:p>
              </w:tc>
              <w:tc>
                <w:tcPr>
                  <w:tcW w:w="4500" w:type="dxa"/>
                </w:tcPr>
                <w:p w14:paraId="75155D6A"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Low</w:t>
                  </w:r>
                </w:p>
                <w:p w14:paraId="4FADAC89"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 and specific Growling Grass Frog mitigation measures for working in high value reaches for the Growling Grass Frog, are unlikely to result in the infection of amphibians with Chytrid Fungus.</w:t>
                  </w:r>
                </w:p>
              </w:tc>
            </w:tr>
            <w:tr w:rsidR="005847BE" w14:paraId="1E5CD15F"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04CC0951" w14:textId="77777777" w:rsidR="005847BE" w:rsidRPr="00183631" w:rsidRDefault="005847BE">
                  <w:pPr>
                    <w:pStyle w:val="TableText"/>
                    <w:rPr>
                      <w:rFonts w:cstheme="minorHAnsi"/>
                      <w:color w:val="auto"/>
                      <w:szCs w:val="16"/>
                    </w:rPr>
                  </w:pPr>
                  <w:r w:rsidRPr="00183631">
                    <w:rPr>
                      <w:rFonts w:cstheme="minorHAnsi"/>
                      <w:color w:val="auto"/>
                      <w:szCs w:val="16"/>
                    </w:rPr>
                    <w:t>Input of toxic substances into Victorian rivers and streams.</w:t>
                  </w:r>
                </w:p>
              </w:tc>
              <w:tc>
                <w:tcPr>
                  <w:tcW w:w="3686" w:type="dxa"/>
                </w:tcPr>
                <w:p w14:paraId="228E0C2B"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Moderate</w:t>
                  </w:r>
                </w:p>
                <w:p w14:paraId="3E7599C0" w14:textId="4BC6BE1E"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Construction activities along waterways could result in runoff of toxic substances into waterways that intersect the Project Land.</w:t>
                  </w:r>
                </w:p>
              </w:tc>
              <w:tc>
                <w:tcPr>
                  <w:tcW w:w="3544" w:type="dxa"/>
                </w:tcPr>
                <w:p w14:paraId="40982335"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278B7488"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Erosion and Sedimentation Controls</w:t>
                  </w:r>
                </w:p>
              </w:tc>
              <w:tc>
                <w:tcPr>
                  <w:tcW w:w="4500" w:type="dxa"/>
                </w:tcPr>
                <w:p w14:paraId="2C025BCD"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Low</w:t>
                  </w:r>
                </w:p>
                <w:p w14:paraId="71888B81"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Strict working around waterways mitigation measures including erosion and sedimentation controls will be in place for the project during construction along waterways.</w:t>
                  </w:r>
                </w:p>
              </w:tc>
            </w:tr>
            <w:tr w:rsidR="005847BE" w14:paraId="27C9F043"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69D8E693" w14:textId="77777777" w:rsidR="005847BE" w:rsidRPr="00183631" w:rsidRDefault="005847BE">
                  <w:pPr>
                    <w:pStyle w:val="TableText"/>
                    <w:rPr>
                      <w:rFonts w:cstheme="minorHAnsi"/>
                      <w:color w:val="auto"/>
                      <w:szCs w:val="16"/>
                    </w:rPr>
                  </w:pPr>
                  <w:r w:rsidRPr="00183631">
                    <w:rPr>
                      <w:rFonts w:cstheme="minorHAnsi"/>
                      <w:color w:val="auto"/>
                      <w:szCs w:val="16"/>
                    </w:rPr>
                    <w:t>Invasion of native vegetation by ‘environmental weeds’</w:t>
                  </w:r>
                </w:p>
              </w:tc>
              <w:tc>
                <w:tcPr>
                  <w:tcW w:w="3686" w:type="dxa"/>
                </w:tcPr>
                <w:p w14:paraId="41129707"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High</w:t>
                  </w:r>
                </w:p>
                <w:p w14:paraId="0138CA87"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There is a high likelihood of the invasion or establishment of environmental weeds post construction due to the necessary ground disturbance and spread of seeds via vehicle traffic.</w:t>
                  </w:r>
                </w:p>
              </w:tc>
              <w:tc>
                <w:tcPr>
                  <w:tcW w:w="3544" w:type="dxa"/>
                </w:tcPr>
                <w:p w14:paraId="4279055A"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Avoid and minimise</w:t>
                  </w:r>
                  <w:r w:rsidR="00F41193">
                    <w:rPr>
                      <w:rFonts w:cstheme="minorHAnsi"/>
                      <w:color w:val="auto"/>
                      <w:szCs w:val="16"/>
                    </w:rPr>
                    <w:t xml:space="preserve"> through detailed design phase by contractor</w:t>
                  </w:r>
                  <w:r w:rsidRPr="00183631">
                    <w:rPr>
                      <w:rFonts w:cstheme="minorHAnsi"/>
                      <w:color w:val="auto"/>
                      <w:szCs w:val="16"/>
                    </w:rPr>
                    <w:t xml:space="preserve"> </w:t>
                  </w:r>
                </w:p>
                <w:p w14:paraId="37CF2B22"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Adherence to project footprint</w:t>
                  </w:r>
                </w:p>
                <w:p w14:paraId="5D0277D1" w14:textId="77777777" w:rsidR="00F142D7" w:rsidRDefault="00533860"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33860">
                    <w:rPr>
                      <w:rFonts w:cstheme="minorHAnsi"/>
                      <w:color w:val="auto"/>
                      <w:szCs w:val="16"/>
                    </w:rPr>
                    <w:t xml:space="preserve">No-Go Zones </w:t>
                  </w:r>
                </w:p>
                <w:p w14:paraId="5DE47D00"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tc>
              <w:tc>
                <w:tcPr>
                  <w:tcW w:w="4500" w:type="dxa"/>
                </w:tcPr>
                <w:p w14:paraId="0CC616FC"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Moderate</w:t>
                  </w:r>
                </w:p>
                <w:p w14:paraId="266C6776" w14:textId="7EC04B5D"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 and avoidance of areas of native vegetation will reduce the likelihood of invasive weeds spreading across the Project Land.</w:t>
                  </w:r>
                </w:p>
              </w:tc>
            </w:tr>
            <w:tr w:rsidR="005847BE" w14:paraId="7F900EEA"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0912FE61" w14:textId="77777777" w:rsidR="005847BE" w:rsidRPr="00183631" w:rsidRDefault="005847BE">
                  <w:pPr>
                    <w:pStyle w:val="TableText"/>
                    <w:rPr>
                      <w:rFonts w:cstheme="minorHAnsi"/>
                      <w:color w:val="auto"/>
                      <w:szCs w:val="16"/>
                    </w:rPr>
                  </w:pPr>
                  <w:r w:rsidRPr="00183631">
                    <w:rPr>
                      <w:rFonts w:cstheme="minorHAnsi"/>
                      <w:color w:val="auto"/>
                      <w:szCs w:val="16"/>
                    </w:rPr>
                    <w:t>Prevention of passage of aquatic biota as a result of the presence of instream structures.</w:t>
                  </w:r>
                </w:p>
              </w:tc>
              <w:tc>
                <w:tcPr>
                  <w:tcW w:w="3686" w:type="dxa"/>
                </w:tcPr>
                <w:p w14:paraId="38B58004"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183631">
                    <w:rPr>
                      <w:rFonts w:cstheme="minorHAnsi"/>
                      <w:b/>
                      <w:color w:val="auto"/>
                      <w:szCs w:val="16"/>
                    </w:rPr>
                    <w:t>Moderate</w:t>
                  </w:r>
                </w:p>
                <w:p w14:paraId="25FCFCCF"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The construction of the Maribyrnong River Bridge has the potential to cause passage of aquatic biota through the presence of instream structures acting as a barrier to dispersal.</w:t>
                  </w:r>
                </w:p>
              </w:tc>
              <w:tc>
                <w:tcPr>
                  <w:tcW w:w="3544" w:type="dxa"/>
                </w:tcPr>
                <w:p w14:paraId="757B657E" w14:textId="1D383156"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Avoid and minimise </w:t>
                  </w:r>
                  <w:r w:rsidR="00F41193">
                    <w:rPr>
                      <w:rFonts w:cstheme="minorHAnsi"/>
                      <w:color w:val="auto"/>
                      <w:szCs w:val="16"/>
                    </w:rPr>
                    <w:t xml:space="preserve">through detailed design phase by contractor </w:t>
                  </w:r>
                </w:p>
                <w:p w14:paraId="19F179E1"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Adherence to project footprint</w:t>
                  </w:r>
                </w:p>
                <w:p w14:paraId="213E8505" w14:textId="77777777" w:rsidR="00F142D7" w:rsidRDefault="0053386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33860">
                    <w:rPr>
                      <w:rFonts w:cstheme="minorHAnsi"/>
                      <w:color w:val="auto"/>
                      <w:szCs w:val="16"/>
                    </w:rPr>
                    <w:t xml:space="preserve">No-Go Zones </w:t>
                  </w:r>
                </w:p>
                <w:p w14:paraId="219C61F0" w14:textId="6E17C71D"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1DE9768F"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Erosion and Sedimentation Controls</w:t>
                  </w:r>
                </w:p>
              </w:tc>
              <w:tc>
                <w:tcPr>
                  <w:tcW w:w="4500" w:type="dxa"/>
                </w:tcPr>
                <w:p w14:paraId="20760E30"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Low</w:t>
                  </w:r>
                </w:p>
                <w:p w14:paraId="6C0B10CA"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During construction there will be no barriers to dispersal along waterways from the presence of instream structures. Pier 8 of the Maribyrnong River Bridge will be constructed within the flood level of the river but will not block or prevent passage of aquatic biota.</w:t>
                  </w:r>
                </w:p>
              </w:tc>
            </w:tr>
            <w:tr w:rsidR="005847BE" w14:paraId="6F82B7B7"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549918D3" w14:textId="77777777" w:rsidR="005847BE" w:rsidRPr="00183631" w:rsidRDefault="005847BE">
                  <w:pPr>
                    <w:pStyle w:val="TableText"/>
                    <w:rPr>
                      <w:rFonts w:cstheme="minorHAnsi"/>
                      <w:color w:val="auto"/>
                      <w:szCs w:val="16"/>
                    </w:rPr>
                  </w:pPr>
                  <w:r w:rsidRPr="00183631">
                    <w:rPr>
                      <w:rFonts w:cstheme="minorHAnsi"/>
                      <w:color w:val="auto"/>
                      <w:szCs w:val="16"/>
                    </w:rPr>
                    <w:t xml:space="preserve">The spread of </w:t>
                  </w:r>
                  <w:r w:rsidRPr="00183631">
                    <w:rPr>
                      <w:rFonts w:cstheme="minorHAnsi"/>
                      <w:i/>
                      <w:iCs/>
                      <w:color w:val="auto"/>
                      <w:szCs w:val="16"/>
                    </w:rPr>
                    <w:t xml:space="preserve">Phytophthora </w:t>
                  </w:r>
                  <w:proofErr w:type="spellStart"/>
                  <w:r w:rsidRPr="00183631">
                    <w:rPr>
                      <w:rFonts w:cstheme="minorHAnsi"/>
                      <w:i/>
                      <w:iCs/>
                      <w:color w:val="auto"/>
                      <w:szCs w:val="16"/>
                    </w:rPr>
                    <w:t>cinnamomi</w:t>
                  </w:r>
                  <w:proofErr w:type="spellEnd"/>
                  <w:r w:rsidRPr="00183631">
                    <w:rPr>
                      <w:rFonts w:cstheme="minorHAnsi"/>
                      <w:color w:val="auto"/>
                      <w:szCs w:val="16"/>
                    </w:rPr>
                    <w:t xml:space="preserve"> from infected sites into parks and reserves, including roadsides, under the control of a state or local government authority.</w:t>
                  </w:r>
                </w:p>
              </w:tc>
              <w:tc>
                <w:tcPr>
                  <w:tcW w:w="3686" w:type="dxa"/>
                </w:tcPr>
                <w:p w14:paraId="105A2D33"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Moderate</w:t>
                  </w:r>
                </w:p>
                <w:p w14:paraId="6E84A922" w14:textId="22785E24"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Construction activities that require significant earthworks, particularly around waterways have the potential to spread </w:t>
                  </w:r>
                  <w:r w:rsidRPr="00183631">
                    <w:rPr>
                      <w:rFonts w:cstheme="minorHAnsi"/>
                      <w:i/>
                      <w:iCs/>
                      <w:color w:val="auto"/>
                      <w:szCs w:val="16"/>
                    </w:rPr>
                    <w:t xml:space="preserve">Phytophthora </w:t>
                  </w:r>
                  <w:proofErr w:type="spellStart"/>
                  <w:r w:rsidRPr="00183631">
                    <w:rPr>
                      <w:rFonts w:cstheme="minorHAnsi"/>
                      <w:i/>
                      <w:iCs/>
                      <w:color w:val="auto"/>
                      <w:szCs w:val="16"/>
                    </w:rPr>
                    <w:t>cinnamomi</w:t>
                  </w:r>
                  <w:proofErr w:type="spellEnd"/>
                  <w:r w:rsidRPr="00183631">
                    <w:rPr>
                      <w:rFonts w:cstheme="minorHAnsi"/>
                      <w:i/>
                      <w:iCs/>
                      <w:color w:val="auto"/>
                      <w:szCs w:val="16"/>
                    </w:rPr>
                    <w:t xml:space="preserve"> </w:t>
                  </w:r>
                  <w:r w:rsidRPr="00183631">
                    <w:rPr>
                      <w:rFonts w:cstheme="minorHAnsi"/>
                      <w:color w:val="auto"/>
                      <w:szCs w:val="16"/>
                    </w:rPr>
                    <w:t>to parks and reserves within the Project Land.</w:t>
                  </w:r>
                </w:p>
              </w:tc>
              <w:tc>
                <w:tcPr>
                  <w:tcW w:w="3544" w:type="dxa"/>
                </w:tcPr>
                <w:p w14:paraId="7259729D"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6C8ED536"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Erosion and Sedimentation Controls</w:t>
                  </w:r>
                </w:p>
              </w:tc>
              <w:tc>
                <w:tcPr>
                  <w:tcW w:w="4500" w:type="dxa"/>
                </w:tcPr>
                <w:p w14:paraId="3E967346"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Low</w:t>
                  </w:r>
                </w:p>
                <w:p w14:paraId="2CD12B9C"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General construction measures and erosion and sedimentation controls during construction activities will reduce the likelihood of spreading Phytophthora </w:t>
                  </w:r>
                  <w:proofErr w:type="spellStart"/>
                  <w:r w:rsidRPr="00183631">
                    <w:rPr>
                      <w:rFonts w:cstheme="minorHAnsi"/>
                      <w:color w:val="auto"/>
                      <w:szCs w:val="16"/>
                    </w:rPr>
                    <w:t>cinnamomi</w:t>
                  </w:r>
                  <w:proofErr w:type="spellEnd"/>
                  <w:r w:rsidRPr="00183631">
                    <w:rPr>
                      <w:rFonts w:cstheme="minorHAnsi"/>
                      <w:color w:val="auto"/>
                      <w:szCs w:val="16"/>
                    </w:rPr>
                    <w:t xml:space="preserve"> to parks and reserves.</w:t>
                  </w:r>
                </w:p>
              </w:tc>
            </w:tr>
            <w:tr w:rsidR="005847BE" w14:paraId="01D3014C"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04CEE297" w14:textId="77777777" w:rsidR="005847BE" w:rsidRPr="00183631" w:rsidRDefault="005847BE">
                  <w:pPr>
                    <w:pStyle w:val="TableText"/>
                    <w:rPr>
                      <w:rFonts w:cstheme="minorHAnsi"/>
                      <w:color w:val="auto"/>
                      <w:szCs w:val="16"/>
                    </w:rPr>
                  </w:pPr>
                  <w:r w:rsidRPr="00183631">
                    <w:rPr>
                      <w:rFonts w:cstheme="minorHAnsi"/>
                      <w:color w:val="auto"/>
                      <w:szCs w:val="16"/>
                    </w:rPr>
                    <w:t>Use of Phytophthora-infected gravel in construction of roads, bridges and reservoirs.</w:t>
                  </w:r>
                </w:p>
              </w:tc>
              <w:tc>
                <w:tcPr>
                  <w:tcW w:w="3686" w:type="dxa"/>
                </w:tcPr>
                <w:p w14:paraId="0FD77F1E"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Low</w:t>
                  </w:r>
                </w:p>
                <w:p w14:paraId="59346795"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Pathogen free material including gravel will be sourced for construction activities.</w:t>
                  </w:r>
                </w:p>
              </w:tc>
              <w:tc>
                <w:tcPr>
                  <w:tcW w:w="3544" w:type="dxa"/>
                </w:tcPr>
                <w:p w14:paraId="4269F8AE" w14:textId="415F5968" w:rsidR="005847BE" w:rsidRPr="00183631" w:rsidRDefault="005847BE" w:rsidP="003F57F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tc>
              <w:tc>
                <w:tcPr>
                  <w:tcW w:w="4500" w:type="dxa"/>
                </w:tcPr>
                <w:p w14:paraId="767607BF"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Low</w:t>
                  </w:r>
                </w:p>
                <w:p w14:paraId="291410BE"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Pathogen free material including gravel will be sourced for construction activities.</w:t>
                  </w:r>
                </w:p>
              </w:tc>
            </w:tr>
            <w:tr w:rsidR="005847BE" w14:paraId="1E37C432" w14:textId="77777777" w:rsidTr="00897624">
              <w:tc>
                <w:tcPr>
                  <w:cnfStyle w:val="001000000000" w:firstRow="0" w:lastRow="0" w:firstColumn="1" w:lastColumn="0" w:oddVBand="0" w:evenVBand="0" w:oddHBand="0" w:evenHBand="0" w:firstRowFirstColumn="0" w:firstRowLastColumn="0" w:lastRowFirstColumn="0" w:lastRowLastColumn="0"/>
                  <w:tcW w:w="2830" w:type="dxa"/>
                </w:tcPr>
                <w:p w14:paraId="16E583E6" w14:textId="77777777" w:rsidR="005847BE" w:rsidRPr="00183631" w:rsidRDefault="005847BE">
                  <w:pPr>
                    <w:pStyle w:val="TableText"/>
                    <w:rPr>
                      <w:rFonts w:cstheme="minorHAnsi"/>
                      <w:color w:val="auto"/>
                      <w:szCs w:val="16"/>
                    </w:rPr>
                  </w:pPr>
                  <w:r w:rsidRPr="00183631">
                    <w:rPr>
                      <w:rFonts w:cstheme="minorHAnsi"/>
                      <w:color w:val="auto"/>
                      <w:szCs w:val="16"/>
                    </w:rPr>
                    <w:t>Wetland loss and degradation as a result of change in water regime, dredging, draining, filling and grazing.</w:t>
                  </w:r>
                </w:p>
              </w:tc>
              <w:tc>
                <w:tcPr>
                  <w:tcW w:w="3686" w:type="dxa"/>
                </w:tcPr>
                <w:p w14:paraId="7E01C660"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auto"/>
                      <w:szCs w:val="16"/>
                    </w:rPr>
                  </w:pPr>
                  <w:r w:rsidRPr="00183631">
                    <w:rPr>
                      <w:rFonts w:cstheme="minorHAnsi"/>
                      <w:b/>
                      <w:bCs/>
                      <w:color w:val="auto"/>
                      <w:szCs w:val="16"/>
                    </w:rPr>
                    <w:t>High</w:t>
                  </w:r>
                </w:p>
                <w:p w14:paraId="25244E15" w14:textId="77777777"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The M80 North Zone retention basin provides wetland habitat and is likely to be impacted during construction activities, leading to water quality impacts, potential draining and filling from wastewater.</w:t>
                  </w:r>
                </w:p>
              </w:tc>
              <w:tc>
                <w:tcPr>
                  <w:tcW w:w="3544" w:type="dxa"/>
                </w:tcPr>
                <w:p w14:paraId="7CD4432F" w14:textId="61EF4D23"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 xml:space="preserve">Avoid and minimise </w:t>
                  </w:r>
                  <w:r w:rsidR="00F41193">
                    <w:rPr>
                      <w:rFonts w:cstheme="minorHAnsi"/>
                      <w:color w:val="auto"/>
                      <w:szCs w:val="16"/>
                    </w:rPr>
                    <w:t>through detailed design phase by contractor</w:t>
                  </w:r>
                </w:p>
                <w:p w14:paraId="76224DD1"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Adherence to project footprint</w:t>
                  </w:r>
                </w:p>
                <w:p w14:paraId="149C8353" w14:textId="77777777" w:rsidR="00F142D7" w:rsidRDefault="00533860">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533860">
                    <w:rPr>
                      <w:rFonts w:cstheme="minorHAnsi"/>
                      <w:color w:val="auto"/>
                      <w:szCs w:val="16"/>
                    </w:rPr>
                    <w:t xml:space="preserve">No-Go Zones </w:t>
                  </w:r>
                </w:p>
                <w:p w14:paraId="0765EE1C" w14:textId="7EEAE693"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Measures</w:t>
                  </w:r>
                </w:p>
                <w:p w14:paraId="2E53CB49" w14:textId="77777777" w:rsidR="005847BE" w:rsidRPr="00183631" w:rsidRDefault="005847BE">
                  <w:pPr>
                    <w:pStyle w:val="TableBulle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Erosion and Sedimentation Controls</w:t>
                  </w:r>
                </w:p>
              </w:tc>
              <w:tc>
                <w:tcPr>
                  <w:tcW w:w="4500" w:type="dxa"/>
                </w:tcPr>
                <w:p w14:paraId="5FAA7A39" w14:textId="77777777" w:rsidR="005847BE" w:rsidRPr="006D5C79"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b/>
                      <w:color w:val="auto"/>
                      <w:szCs w:val="16"/>
                    </w:rPr>
                  </w:pPr>
                  <w:r w:rsidRPr="006D5C79">
                    <w:rPr>
                      <w:rFonts w:cstheme="minorHAnsi"/>
                      <w:b/>
                      <w:color w:val="auto"/>
                      <w:szCs w:val="16"/>
                    </w:rPr>
                    <w:t>Moderate</w:t>
                  </w:r>
                </w:p>
                <w:p w14:paraId="2A1FBA38" w14:textId="63E7BCFA" w:rsidR="005847BE" w:rsidRPr="00183631" w:rsidRDefault="005847BE">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16"/>
                    </w:rPr>
                  </w:pPr>
                  <w:r w:rsidRPr="00183631">
                    <w:rPr>
                      <w:rFonts w:cstheme="minorHAnsi"/>
                      <w:color w:val="auto"/>
                      <w:szCs w:val="16"/>
                    </w:rPr>
                    <w:t>General construction mitigation measures and sedimentation controls will reduce the severity of impacts, however the M80 North Zone retention basin is likely to be impacted during construction activities, leading to water quality impacts, potential draining and filling from wastewater.</w:t>
                  </w:r>
                </w:p>
              </w:tc>
            </w:tr>
          </w:tbl>
          <w:p w14:paraId="39773249" w14:textId="43697F21" w:rsidR="005847BE" w:rsidRPr="009457E0" w:rsidRDefault="005847BE" w:rsidP="005847BE">
            <w:pPr>
              <w:rPr>
                <w:rFonts w:cstheme="minorHAnsi"/>
                <w:szCs w:val="20"/>
              </w:rPr>
            </w:pPr>
          </w:p>
        </w:tc>
      </w:tr>
      <w:tr w:rsidR="005847BE" w14:paraId="6A43B04C" w14:textId="77777777" w:rsidTr="003F57F0">
        <w:tc>
          <w:tcPr>
            <w:tcW w:w="9526" w:type="dxa"/>
            <w:tcBorders>
              <w:top w:val="nil"/>
              <w:bottom w:val="single" w:sz="4" w:space="0" w:color="auto"/>
            </w:tcBorders>
          </w:tcPr>
          <w:p w14:paraId="67F62DB0" w14:textId="77777777" w:rsidR="005847BE" w:rsidRPr="009457E0" w:rsidRDefault="005847BE" w:rsidP="005847BE">
            <w:pPr>
              <w:rPr>
                <w:rFonts w:cstheme="minorHAnsi"/>
                <w:szCs w:val="20"/>
              </w:rPr>
            </w:pPr>
          </w:p>
        </w:tc>
      </w:tr>
      <w:tr w:rsidR="005847BE" w14:paraId="2978AB8C" w14:textId="77777777" w:rsidTr="00E142F3">
        <w:tc>
          <w:tcPr>
            <w:tcW w:w="9526" w:type="dxa"/>
            <w:tcBorders>
              <w:top w:val="single" w:sz="4" w:space="0" w:color="auto"/>
              <w:left w:val="single" w:sz="4" w:space="0" w:color="auto"/>
              <w:bottom w:val="nil"/>
              <w:right w:val="single" w:sz="4" w:space="0" w:color="auto"/>
            </w:tcBorders>
          </w:tcPr>
          <w:p w14:paraId="41CF3B03" w14:textId="120DB23A" w:rsidR="005847BE" w:rsidRPr="009457E0" w:rsidRDefault="005847BE" w:rsidP="005847BE">
            <w:pPr>
              <w:rPr>
                <w:rFonts w:cstheme="minorHAnsi"/>
                <w:b/>
                <w:szCs w:val="20"/>
              </w:rPr>
            </w:pPr>
            <w:r w:rsidRPr="009457E0">
              <w:rPr>
                <w:rFonts w:cstheme="minorHAnsi"/>
                <w:b/>
                <w:szCs w:val="20"/>
              </w:rPr>
              <w:t xml:space="preserve">Are any threatened or migratory species, other species of conservation significance or listed communities potentially affected by the project? </w:t>
            </w:r>
          </w:p>
          <w:p w14:paraId="4617AF0B" w14:textId="42CB42B9" w:rsidR="005847BE" w:rsidRPr="009457E0" w:rsidRDefault="005847BE" w:rsidP="005847BE">
            <w:pPr>
              <w:ind w:left="720"/>
              <w:rPr>
                <w:rFonts w:cstheme="minorHAnsi"/>
                <w:szCs w:val="20"/>
              </w:rPr>
            </w:pPr>
            <w:r w:rsidRPr="009457E0">
              <w:rPr>
                <w:rFonts w:cstheme="minorHAnsi"/>
                <w:szCs w:val="20"/>
              </w:rPr>
              <w:t xml:space="preserve">  NYD    </w:t>
            </w:r>
            <w:r w:rsidR="00321F48" w:rsidRPr="009457E0">
              <w:rPr>
                <w:rFonts w:cstheme="minorHAnsi"/>
                <w:szCs w:val="20"/>
              </w:rPr>
              <w:t xml:space="preserve"> </w:t>
            </w:r>
            <w:r w:rsidRPr="009457E0">
              <w:rPr>
                <w:rFonts w:cstheme="minorHAnsi"/>
                <w:szCs w:val="20"/>
              </w:rPr>
              <w:t xml:space="preserve">   No    </w:t>
            </w:r>
            <w:r w:rsidR="00FA6089" w:rsidRPr="00DE7414">
              <w:rPr>
                <w:rFonts w:ascii="Webdings" w:eastAsia="Webdings" w:hAnsi="Webdings" w:cs="Webdings"/>
                <w:b/>
                <w:bCs/>
                <w:szCs w:val="20"/>
                <w:shd w:val="clear" w:color="auto" w:fill="E6E6E6"/>
              </w:rPr>
              <w:t>r</w:t>
            </w:r>
            <w:r w:rsidRPr="003F57F0">
              <w:rPr>
                <w:rFonts w:cstheme="minorHAnsi"/>
                <w:szCs w:val="20"/>
              </w:rPr>
              <w:t xml:space="preserve">  Yes</w:t>
            </w:r>
            <w:r w:rsidRPr="00A14F0C">
              <w:rPr>
                <w:rFonts w:cstheme="minorHAnsi"/>
                <w:szCs w:val="20"/>
              </w:rPr>
              <w:t xml:space="preserve">  </w:t>
            </w:r>
            <w:r w:rsidRPr="00321F48">
              <w:rPr>
                <w:rFonts w:cstheme="minorHAnsi"/>
                <w:b/>
                <w:szCs w:val="20"/>
              </w:rPr>
              <w:t xml:space="preserve"> </w:t>
            </w:r>
            <w:r w:rsidRPr="00321F48">
              <w:rPr>
                <w:rFonts w:cstheme="minorHAnsi"/>
                <w:szCs w:val="20"/>
              </w:rPr>
              <w:t>If yes, p</w:t>
            </w:r>
            <w:r w:rsidRPr="009457E0">
              <w:rPr>
                <w:rFonts w:cstheme="minorHAnsi"/>
                <w:szCs w:val="20"/>
              </w:rPr>
              <w:t>lease:</w:t>
            </w:r>
          </w:p>
          <w:p w14:paraId="15A30161" w14:textId="77777777" w:rsidR="005847BE" w:rsidRPr="009457E0" w:rsidRDefault="005847BE" w:rsidP="005847BE">
            <w:pPr>
              <w:numPr>
                <w:ilvl w:val="0"/>
                <w:numId w:val="21"/>
              </w:numPr>
              <w:rPr>
                <w:rFonts w:cstheme="minorHAnsi"/>
                <w:b/>
                <w:szCs w:val="20"/>
              </w:rPr>
            </w:pPr>
            <w:r w:rsidRPr="009457E0">
              <w:rPr>
                <w:rFonts w:cstheme="minorHAnsi"/>
                <w:szCs w:val="20"/>
              </w:rPr>
              <w:t>List these species/communities:</w:t>
            </w:r>
          </w:p>
        </w:tc>
      </w:tr>
      <w:tr w:rsidR="005847BE" w14:paraId="3700CA89" w14:textId="77777777" w:rsidTr="00E142F3">
        <w:tc>
          <w:tcPr>
            <w:tcW w:w="9526" w:type="dxa"/>
            <w:tcBorders>
              <w:top w:val="nil"/>
              <w:left w:val="single" w:sz="4" w:space="0" w:color="auto"/>
              <w:bottom w:val="nil"/>
              <w:right w:val="single" w:sz="4" w:space="0" w:color="auto"/>
            </w:tcBorders>
          </w:tcPr>
          <w:p w14:paraId="1559F460" w14:textId="77777777" w:rsidR="005847BE" w:rsidRPr="009457E0" w:rsidRDefault="005847BE" w:rsidP="005847BE">
            <w:pPr>
              <w:numPr>
                <w:ilvl w:val="0"/>
                <w:numId w:val="21"/>
              </w:numPr>
              <w:rPr>
                <w:rFonts w:cstheme="minorHAnsi"/>
                <w:szCs w:val="20"/>
              </w:rPr>
            </w:pPr>
            <w:r w:rsidRPr="009457E0">
              <w:rPr>
                <w:rFonts w:cstheme="minorHAnsi"/>
                <w:szCs w:val="20"/>
              </w:rPr>
              <w:t>Indicate which species or communities could be subject to a major or extensive impact (including the loss of a genetically important population of a species listed or nominated for listing) Comment on likelihood of effects and associated uncertainties, if practicable.</w:t>
            </w:r>
          </w:p>
        </w:tc>
      </w:tr>
      <w:tr w:rsidR="005847BE" w14:paraId="52DC5FE0" w14:textId="77777777" w:rsidTr="00E142F3">
        <w:tc>
          <w:tcPr>
            <w:tcW w:w="9526" w:type="dxa"/>
            <w:tcBorders>
              <w:top w:val="nil"/>
              <w:bottom w:val="single" w:sz="4" w:space="0" w:color="auto"/>
            </w:tcBorders>
          </w:tcPr>
          <w:p w14:paraId="2ED88DEE" w14:textId="77777777" w:rsidR="007D728F" w:rsidRPr="003E1C53" w:rsidRDefault="007D728F" w:rsidP="007D728F">
            <w:pPr>
              <w:pStyle w:val="BodyText"/>
              <w:rPr>
                <w:color w:val="auto"/>
              </w:rPr>
            </w:pPr>
            <w:r w:rsidRPr="003E1C53">
              <w:rPr>
                <w:color w:val="auto"/>
              </w:rPr>
              <w:t>The following listed ecological communities were recorded in the Project Land:</w:t>
            </w:r>
          </w:p>
          <w:p w14:paraId="44C99D4E" w14:textId="77777777" w:rsidR="007D728F" w:rsidRPr="003E1C53" w:rsidRDefault="007D728F" w:rsidP="004B0781">
            <w:pPr>
              <w:pStyle w:val="BodyText"/>
              <w:numPr>
                <w:ilvl w:val="0"/>
                <w:numId w:val="44"/>
              </w:numPr>
              <w:ind w:left="348"/>
              <w:rPr>
                <w:color w:val="auto"/>
              </w:rPr>
            </w:pPr>
            <w:r w:rsidRPr="003E1C53">
              <w:rPr>
                <w:color w:val="auto"/>
              </w:rPr>
              <w:t>Natural Temperate Grassland of the Victorian Volcanic Plain (NTGVVP) (EPBC Act listed)</w:t>
            </w:r>
          </w:p>
          <w:p w14:paraId="05A49BDF" w14:textId="77777777" w:rsidR="007D728F" w:rsidRPr="003E1C53" w:rsidRDefault="007D728F" w:rsidP="004B0781">
            <w:pPr>
              <w:pStyle w:val="BodyText"/>
              <w:numPr>
                <w:ilvl w:val="0"/>
                <w:numId w:val="44"/>
              </w:numPr>
              <w:ind w:left="348"/>
              <w:rPr>
                <w:color w:val="auto"/>
              </w:rPr>
            </w:pPr>
            <w:r w:rsidRPr="003E1C53">
              <w:rPr>
                <w:color w:val="auto"/>
              </w:rPr>
              <w:t>Western (Basalt) Plains Grassland (WBPG) (FFG Act listed)</w:t>
            </w:r>
          </w:p>
          <w:p w14:paraId="29BD2136" w14:textId="77777777" w:rsidR="00A160CE" w:rsidRPr="003E1C53" w:rsidRDefault="00A160CE" w:rsidP="00A160CE">
            <w:pPr>
              <w:pStyle w:val="BodyText"/>
              <w:rPr>
                <w:color w:val="auto"/>
              </w:rPr>
            </w:pPr>
            <w:r w:rsidRPr="003E1C53">
              <w:rPr>
                <w:color w:val="auto"/>
              </w:rPr>
              <w:t>These are detailed further below:</w:t>
            </w:r>
          </w:p>
          <w:p w14:paraId="57AFDE58" w14:textId="18293EE4" w:rsidR="00A160CE" w:rsidRPr="003E1C53" w:rsidRDefault="00A160CE" w:rsidP="00A160CE">
            <w:pPr>
              <w:pStyle w:val="BodyText"/>
              <w:rPr>
                <w:color w:val="auto"/>
              </w:rPr>
            </w:pPr>
            <w:r w:rsidRPr="003E1C53">
              <w:rPr>
                <w:color w:val="auto"/>
              </w:rPr>
              <w:t xml:space="preserve">A total </w:t>
            </w:r>
            <w:r w:rsidRPr="00E47B64">
              <w:rPr>
                <w:color w:val="auto"/>
              </w:rPr>
              <w:t xml:space="preserve">of </w:t>
            </w:r>
            <w:r w:rsidR="009F3FD8" w:rsidRPr="009A3B20">
              <w:rPr>
                <w:color w:val="auto"/>
              </w:rPr>
              <w:t>5.</w:t>
            </w:r>
            <w:r w:rsidR="00A62B4F">
              <w:rPr>
                <w:color w:val="auto"/>
              </w:rPr>
              <w:t>960</w:t>
            </w:r>
            <w:r w:rsidR="00E801D2">
              <w:rPr>
                <w:color w:val="auto"/>
              </w:rPr>
              <w:t xml:space="preserve"> </w:t>
            </w:r>
            <w:r w:rsidRPr="00E47B64">
              <w:rPr>
                <w:color w:val="auto"/>
              </w:rPr>
              <w:t xml:space="preserve">ha of </w:t>
            </w:r>
            <w:r w:rsidRPr="003E1C53">
              <w:rPr>
                <w:color w:val="auto"/>
              </w:rPr>
              <w:t>the EPBC Act listed NTGVVP</w:t>
            </w:r>
            <w:r w:rsidR="008350D8">
              <w:rPr>
                <w:color w:val="auto"/>
              </w:rPr>
              <w:t xml:space="preserve"> </w:t>
            </w:r>
            <w:r w:rsidRPr="003E1C53">
              <w:rPr>
                <w:color w:val="auto"/>
              </w:rPr>
              <w:t>threatened ecological community was mapped within the Project Land. Areas of NTGVVP recorded were mostly dominated by Kangaroo Grass.</w:t>
            </w:r>
            <w:r w:rsidR="009F3FD8">
              <w:rPr>
                <w:color w:val="auto"/>
              </w:rPr>
              <w:t xml:space="preserve"> </w:t>
            </w:r>
          </w:p>
          <w:p w14:paraId="10F1CBFC" w14:textId="310C7937" w:rsidR="00A160CE" w:rsidRDefault="00A160CE" w:rsidP="00A160CE">
            <w:pPr>
              <w:pStyle w:val="BodyText"/>
              <w:rPr>
                <w:color w:val="auto"/>
              </w:rPr>
            </w:pPr>
            <w:r w:rsidRPr="003E1C53">
              <w:rPr>
                <w:color w:val="auto"/>
              </w:rPr>
              <w:t>NTGVVP was recorded in the following locations within the Project Land:</w:t>
            </w:r>
          </w:p>
          <w:p w14:paraId="2FE5682C" w14:textId="1DF42782" w:rsidR="00F34230" w:rsidRPr="00F34230" w:rsidRDefault="00F34230" w:rsidP="004B0781">
            <w:pPr>
              <w:pStyle w:val="BodyText"/>
              <w:numPr>
                <w:ilvl w:val="0"/>
                <w:numId w:val="44"/>
              </w:numPr>
              <w:ind w:left="348"/>
              <w:rPr>
                <w:color w:val="auto"/>
              </w:rPr>
            </w:pPr>
            <w:r w:rsidRPr="00F34230">
              <w:rPr>
                <w:color w:val="auto"/>
              </w:rPr>
              <w:t>Sunshine Railway Line Linear Reserve (1.235 ha)</w:t>
            </w:r>
          </w:p>
          <w:p w14:paraId="0EDA352F" w14:textId="477FB8DF" w:rsidR="00F34230" w:rsidRPr="00F34230" w:rsidRDefault="00F34230" w:rsidP="004B0781">
            <w:pPr>
              <w:pStyle w:val="BodyText"/>
              <w:numPr>
                <w:ilvl w:val="0"/>
                <w:numId w:val="44"/>
              </w:numPr>
              <w:ind w:left="348"/>
              <w:rPr>
                <w:color w:val="auto"/>
              </w:rPr>
            </w:pPr>
            <w:r w:rsidRPr="00F34230">
              <w:rPr>
                <w:color w:val="auto"/>
              </w:rPr>
              <w:t xml:space="preserve">St Albans Road </w:t>
            </w:r>
            <w:proofErr w:type="spellStart"/>
            <w:r w:rsidRPr="00F34230">
              <w:rPr>
                <w:color w:val="auto"/>
              </w:rPr>
              <w:t>Biosites</w:t>
            </w:r>
            <w:proofErr w:type="spellEnd"/>
            <w:r w:rsidRPr="00F34230">
              <w:rPr>
                <w:color w:val="auto"/>
              </w:rPr>
              <w:t xml:space="preserve"> (0.369 ha)</w:t>
            </w:r>
          </w:p>
          <w:p w14:paraId="64370458" w14:textId="1610873F" w:rsidR="00F34230" w:rsidRPr="00F34230" w:rsidRDefault="00F34230" w:rsidP="004B0781">
            <w:pPr>
              <w:pStyle w:val="BodyText"/>
              <w:numPr>
                <w:ilvl w:val="0"/>
                <w:numId w:val="44"/>
              </w:numPr>
              <w:ind w:left="348"/>
              <w:rPr>
                <w:color w:val="auto"/>
              </w:rPr>
            </w:pPr>
            <w:r w:rsidRPr="00F34230">
              <w:rPr>
                <w:color w:val="auto"/>
              </w:rPr>
              <w:t>Old Sunshine Tip Site (0.540 ha)</w:t>
            </w:r>
          </w:p>
          <w:p w14:paraId="2DAE8D9E" w14:textId="2AC81973" w:rsidR="00F34230" w:rsidRPr="00F34230" w:rsidRDefault="00F34230" w:rsidP="004B0781">
            <w:pPr>
              <w:pStyle w:val="BodyText"/>
              <w:numPr>
                <w:ilvl w:val="0"/>
                <w:numId w:val="44"/>
              </w:numPr>
              <w:ind w:left="348"/>
              <w:rPr>
                <w:color w:val="auto"/>
              </w:rPr>
            </w:pPr>
            <w:r w:rsidRPr="00F34230">
              <w:rPr>
                <w:color w:val="auto"/>
              </w:rPr>
              <w:t>Solomon Heights and adjacent rail corridor (0.360 ha)</w:t>
            </w:r>
          </w:p>
          <w:p w14:paraId="1C7BC496" w14:textId="25E86C21" w:rsidR="00F34230" w:rsidRPr="00F34230" w:rsidRDefault="00F34230" w:rsidP="004B0781">
            <w:pPr>
              <w:pStyle w:val="BodyText"/>
              <w:numPr>
                <w:ilvl w:val="0"/>
                <w:numId w:val="44"/>
              </w:numPr>
              <w:ind w:left="348"/>
              <w:rPr>
                <w:color w:val="auto"/>
              </w:rPr>
            </w:pPr>
            <w:r w:rsidRPr="00F34230">
              <w:rPr>
                <w:color w:val="auto"/>
              </w:rPr>
              <w:t>River Valley Estate and adjacent rail corridor (2.401 ha)</w:t>
            </w:r>
          </w:p>
          <w:p w14:paraId="53316E55" w14:textId="3E6B7118" w:rsidR="00F34230" w:rsidRPr="00F34230" w:rsidRDefault="00F34230" w:rsidP="004B0781">
            <w:pPr>
              <w:pStyle w:val="BodyText"/>
              <w:numPr>
                <w:ilvl w:val="0"/>
                <w:numId w:val="44"/>
              </w:numPr>
              <w:ind w:left="348"/>
              <w:rPr>
                <w:color w:val="auto"/>
              </w:rPr>
            </w:pPr>
            <w:r w:rsidRPr="00F34230">
              <w:rPr>
                <w:color w:val="auto"/>
              </w:rPr>
              <w:t>M80 South Powerline Easement (0.073 ha)</w:t>
            </w:r>
          </w:p>
          <w:p w14:paraId="2A62836E" w14:textId="64F4B19B" w:rsidR="00F34230" w:rsidRPr="00F34230" w:rsidRDefault="00F34230" w:rsidP="004B0781">
            <w:pPr>
              <w:pStyle w:val="BodyText"/>
              <w:numPr>
                <w:ilvl w:val="0"/>
                <w:numId w:val="44"/>
              </w:numPr>
              <w:ind w:left="348"/>
              <w:rPr>
                <w:color w:val="auto"/>
              </w:rPr>
            </w:pPr>
            <w:r w:rsidRPr="00F34230">
              <w:rPr>
                <w:color w:val="auto"/>
              </w:rPr>
              <w:t>M80 North Zone (0.290 ha)</w:t>
            </w:r>
          </w:p>
          <w:p w14:paraId="469313A3" w14:textId="319EF5A7" w:rsidR="00F34230" w:rsidRPr="003E1C53" w:rsidRDefault="00F34230" w:rsidP="004B0781">
            <w:pPr>
              <w:pStyle w:val="BodyText"/>
              <w:numPr>
                <w:ilvl w:val="0"/>
                <w:numId w:val="44"/>
              </w:numPr>
              <w:ind w:left="348"/>
              <w:rPr>
                <w:color w:val="auto"/>
              </w:rPr>
            </w:pPr>
            <w:r w:rsidRPr="00F34230">
              <w:rPr>
                <w:color w:val="auto"/>
              </w:rPr>
              <w:t>Border Drive Reserve (0.692 ha)</w:t>
            </w:r>
          </w:p>
          <w:p w14:paraId="2D46E1E4" w14:textId="378CE73A" w:rsidR="00295239" w:rsidRPr="00295239" w:rsidRDefault="00F34230" w:rsidP="00295239">
            <w:pPr>
              <w:rPr>
                <w:rFonts w:cstheme="minorHAnsi"/>
                <w:szCs w:val="20"/>
              </w:rPr>
            </w:pPr>
            <w:r>
              <w:rPr>
                <w:rFonts w:cstheme="minorHAnsi"/>
                <w:szCs w:val="20"/>
              </w:rPr>
              <w:t xml:space="preserve">The </w:t>
            </w:r>
            <w:r w:rsidR="005F20E3">
              <w:rPr>
                <w:rFonts w:cstheme="minorHAnsi"/>
                <w:szCs w:val="20"/>
              </w:rPr>
              <w:t xml:space="preserve">Project proposes to remove </w:t>
            </w:r>
            <w:r w:rsidR="00A160CE" w:rsidRPr="00D75431">
              <w:rPr>
                <w:rFonts w:cstheme="minorHAnsi"/>
                <w:szCs w:val="20"/>
              </w:rPr>
              <w:t>0.</w:t>
            </w:r>
            <w:r w:rsidR="00455594">
              <w:rPr>
                <w:rFonts w:cstheme="minorHAnsi"/>
                <w:szCs w:val="20"/>
              </w:rPr>
              <w:t>22</w:t>
            </w:r>
            <w:r w:rsidR="00643903">
              <w:rPr>
                <w:rFonts w:cstheme="minorHAnsi"/>
                <w:szCs w:val="20"/>
              </w:rPr>
              <w:t>1</w:t>
            </w:r>
            <w:r w:rsidR="00455594" w:rsidRPr="00D75431">
              <w:rPr>
                <w:rFonts w:cstheme="minorHAnsi"/>
                <w:szCs w:val="20"/>
              </w:rPr>
              <w:t xml:space="preserve"> </w:t>
            </w:r>
            <w:r w:rsidR="00A160CE" w:rsidRPr="00D75431">
              <w:rPr>
                <w:rFonts w:cstheme="minorHAnsi"/>
                <w:szCs w:val="20"/>
              </w:rPr>
              <w:t>ha of this threatened community</w:t>
            </w:r>
            <w:r w:rsidR="00295239">
              <w:rPr>
                <w:rFonts w:cstheme="minorHAnsi"/>
                <w:szCs w:val="20"/>
              </w:rPr>
              <w:t xml:space="preserve">. </w:t>
            </w:r>
            <w:r w:rsidR="00295239" w:rsidRPr="00295239">
              <w:rPr>
                <w:rFonts w:cstheme="minorHAnsi"/>
                <w:szCs w:val="20"/>
              </w:rPr>
              <w:t>This includes removal at:</w:t>
            </w:r>
          </w:p>
          <w:p w14:paraId="1354B3BC" w14:textId="4FEBEA90" w:rsidR="00295239" w:rsidRPr="00482DC8" w:rsidRDefault="00295239" w:rsidP="004B0781">
            <w:pPr>
              <w:pStyle w:val="BodyText"/>
              <w:numPr>
                <w:ilvl w:val="0"/>
                <w:numId w:val="44"/>
              </w:numPr>
              <w:ind w:left="348"/>
              <w:rPr>
                <w:color w:val="auto"/>
              </w:rPr>
            </w:pPr>
            <w:r w:rsidRPr="00482DC8">
              <w:rPr>
                <w:color w:val="auto"/>
              </w:rPr>
              <w:t>Solomon Heights (0.131 ha). This removal is the outer edge of the broader complex of NTGVVP at Solomon Heights</w:t>
            </w:r>
          </w:p>
          <w:p w14:paraId="337FE6D9" w14:textId="299AA949" w:rsidR="00295239" w:rsidRPr="00482DC8" w:rsidRDefault="00295239" w:rsidP="004B0781">
            <w:pPr>
              <w:pStyle w:val="BodyText"/>
              <w:numPr>
                <w:ilvl w:val="0"/>
                <w:numId w:val="44"/>
              </w:numPr>
              <w:ind w:left="348"/>
              <w:rPr>
                <w:color w:val="auto"/>
              </w:rPr>
            </w:pPr>
            <w:r w:rsidRPr="00482DC8">
              <w:rPr>
                <w:color w:val="auto"/>
              </w:rPr>
              <w:t>The M80 North Zone</w:t>
            </w:r>
            <w:r w:rsidR="00A160CE" w:rsidRPr="00482DC8">
              <w:rPr>
                <w:color w:val="auto"/>
              </w:rPr>
              <w:t xml:space="preserve"> </w:t>
            </w:r>
            <w:r w:rsidR="00A160CE" w:rsidRPr="00482DC8" w:rsidDel="005F20E3">
              <w:rPr>
                <w:color w:val="auto"/>
              </w:rPr>
              <w:t xml:space="preserve">to be removed </w:t>
            </w:r>
            <w:r w:rsidRPr="00482DC8">
              <w:rPr>
                <w:color w:val="auto"/>
              </w:rPr>
              <w:t>(0.049 ha). This removal is from one patch that is intersected by the Project footprint.</w:t>
            </w:r>
          </w:p>
          <w:p w14:paraId="26D4771B" w14:textId="2B7E5BF6" w:rsidR="00A160CE" w:rsidRPr="00482DC8" w:rsidRDefault="00295239" w:rsidP="004B0781">
            <w:pPr>
              <w:pStyle w:val="BodyText"/>
              <w:numPr>
                <w:ilvl w:val="0"/>
                <w:numId w:val="44"/>
              </w:numPr>
              <w:ind w:left="348"/>
              <w:rPr>
                <w:color w:val="auto"/>
              </w:rPr>
            </w:pPr>
            <w:r w:rsidRPr="00482DC8">
              <w:rPr>
                <w:color w:val="auto"/>
              </w:rPr>
              <w:t>River Valley Estate</w:t>
            </w:r>
            <w:r w:rsidR="00A160CE" w:rsidRPr="00482DC8">
              <w:rPr>
                <w:color w:val="auto"/>
              </w:rPr>
              <w:t xml:space="preserve"> and </w:t>
            </w:r>
            <w:r w:rsidRPr="00482DC8">
              <w:rPr>
                <w:color w:val="auto"/>
              </w:rPr>
              <w:t xml:space="preserve">adjacent </w:t>
            </w:r>
            <w:r w:rsidR="00A160CE" w:rsidRPr="00482DC8">
              <w:rPr>
                <w:color w:val="auto"/>
              </w:rPr>
              <w:t xml:space="preserve">rail corridor </w:t>
            </w:r>
            <w:r w:rsidRPr="00482DC8">
              <w:rPr>
                <w:color w:val="auto"/>
              </w:rPr>
              <w:t>(0.041 ha)</w:t>
            </w:r>
            <w:r w:rsidR="00A160CE" w:rsidRPr="00482DC8">
              <w:rPr>
                <w:color w:val="auto"/>
              </w:rPr>
              <w:t xml:space="preserve"> </w:t>
            </w:r>
            <w:r w:rsidRPr="00482DC8">
              <w:rPr>
                <w:color w:val="auto"/>
              </w:rPr>
              <w:t xml:space="preserve"> </w:t>
            </w:r>
          </w:p>
          <w:p w14:paraId="3067E587" w14:textId="272F121D" w:rsidR="007D728F" w:rsidRDefault="00A160CE" w:rsidP="005847BE">
            <w:pPr>
              <w:rPr>
                <w:rFonts w:cstheme="minorHAnsi"/>
                <w:szCs w:val="20"/>
              </w:rPr>
            </w:pPr>
            <w:r>
              <w:rPr>
                <w:rFonts w:cstheme="minorHAnsi"/>
                <w:szCs w:val="20"/>
              </w:rPr>
              <w:t xml:space="preserve">The </w:t>
            </w:r>
            <w:r w:rsidRPr="000E624D">
              <w:rPr>
                <w:rFonts w:cstheme="minorHAnsi"/>
                <w:szCs w:val="20"/>
              </w:rPr>
              <w:t>WBPG</w:t>
            </w:r>
            <w:r>
              <w:rPr>
                <w:rFonts w:cstheme="minorHAnsi"/>
                <w:szCs w:val="20"/>
              </w:rPr>
              <w:t xml:space="preserve"> was considered to be synonymous with all </w:t>
            </w:r>
            <w:r w:rsidR="00FA4B6F">
              <w:t>8.510</w:t>
            </w:r>
            <w:r w:rsidR="009F3FD8" w:rsidRPr="000179EC">
              <w:t xml:space="preserve"> </w:t>
            </w:r>
            <w:r>
              <w:rPr>
                <w:rFonts w:cstheme="minorHAnsi"/>
                <w:szCs w:val="20"/>
              </w:rPr>
              <w:t>ha of the Plains Grassland mapped in the Project Land.</w:t>
            </w:r>
            <w:r w:rsidR="00FF4C61">
              <w:rPr>
                <w:rFonts w:cstheme="minorHAnsi"/>
                <w:szCs w:val="20"/>
              </w:rPr>
              <w:t xml:space="preserve"> The Project propose to remove</w:t>
            </w:r>
            <w:r>
              <w:rPr>
                <w:rFonts w:cstheme="minorHAnsi"/>
                <w:szCs w:val="20"/>
              </w:rPr>
              <w:t xml:space="preserve"> </w:t>
            </w:r>
            <w:r w:rsidR="00FA4B6F">
              <w:rPr>
                <w:rFonts w:cstheme="minorHAnsi"/>
                <w:szCs w:val="20"/>
              </w:rPr>
              <w:t>1.293</w:t>
            </w:r>
            <w:r w:rsidRPr="00FF4C61">
              <w:rPr>
                <w:rFonts w:cstheme="minorHAnsi"/>
                <w:szCs w:val="20"/>
              </w:rPr>
              <w:t xml:space="preserve"> ha</w:t>
            </w:r>
            <w:r w:rsidRPr="00D75431">
              <w:rPr>
                <w:rFonts w:cstheme="minorHAnsi"/>
                <w:szCs w:val="20"/>
              </w:rPr>
              <w:t xml:space="preserve"> of this threatened community at various locations across the Project Land</w:t>
            </w:r>
            <w:r>
              <w:rPr>
                <w:rFonts w:cstheme="minorHAnsi"/>
                <w:szCs w:val="20"/>
              </w:rPr>
              <w:t>.</w:t>
            </w:r>
            <w:r w:rsidR="009F3FD8">
              <w:rPr>
                <w:rFonts w:cstheme="minorHAnsi"/>
                <w:szCs w:val="20"/>
              </w:rPr>
              <w:t xml:space="preserve"> </w:t>
            </w:r>
          </w:p>
          <w:p w14:paraId="1358DB29" w14:textId="7DBC0064" w:rsidR="009F3FD8" w:rsidRPr="009457E0" w:rsidRDefault="009F3FD8" w:rsidP="005847BE">
            <w:pPr>
              <w:rPr>
                <w:rFonts w:cstheme="minorHAnsi"/>
                <w:szCs w:val="20"/>
              </w:rPr>
            </w:pPr>
          </w:p>
        </w:tc>
      </w:tr>
      <w:tr w:rsidR="005847BE" w14:paraId="7737B333" w14:textId="77777777" w:rsidTr="003F57F0">
        <w:tc>
          <w:tcPr>
            <w:tcW w:w="9526" w:type="dxa"/>
            <w:tcBorders>
              <w:top w:val="single" w:sz="4" w:space="0" w:color="auto"/>
              <w:bottom w:val="single" w:sz="4" w:space="0" w:color="auto"/>
            </w:tcBorders>
          </w:tcPr>
          <w:p w14:paraId="02BB2442" w14:textId="77777777" w:rsidR="005847BE" w:rsidRPr="009457E0" w:rsidRDefault="005847BE" w:rsidP="005847BE">
            <w:pPr>
              <w:ind w:left="12"/>
              <w:rPr>
                <w:rFonts w:cstheme="minorHAnsi"/>
                <w:b/>
                <w:szCs w:val="20"/>
              </w:rPr>
            </w:pPr>
            <w:r w:rsidRPr="009457E0">
              <w:rPr>
                <w:rFonts w:cstheme="minorHAnsi"/>
                <w:b/>
                <w:szCs w:val="20"/>
              </w:rPr>
              <w:t>Is mitigation of potential effects on indigenous flora and fauna proposed?</w:t>
            </w:r>
          </w:p>
          <w:p w14:paraId="371AECE9" w14:textId="7CEE51E9" w:rsidR="005847BE" w:rsidRDefault="00321F48" w:rsidP="005847BE">
            <w:pPr>
              <w:ind w:left="720"/>
              <w:rPr>
                <w:rFonts w:cstheme="minorHAnsi"/>
                <w:szCs w:val="20"/>
              </w:rPr>
            </w:pPr>
            <w:r w:rsidRPr="009457E0">
              <w:rPr>
                <w:rFonts w:cstheme="minorHAnsi"/>
                <w:szCs w:val="20"/>
              </w:rPr>
              <w:t xml:space="preserve">  NYD        No    </w:t>
            </w:r>
            <w:r w:rsidR="00FA6089" w:rsidRPr="00DE7414">
              <w:rPr>
                <w:rFonts w:ascii="Webdings" w:eastAsia="Webdings" w:hAnsi="Webdings" w:cs="Webdings"/>
                <w:b/>
                <w:bCs/>
                <w:szCs w:val="20"/>
                <w:shd w:val="clear" w:color="auto" w:fill="E6E6E6"/>
              </w:rPr>
              <w:t>r</w:t>
            </w:r>
            <w:r w:rsidRPr="00897BBB">
              <w:rPr>
                <w:rFonts w:cstheme="minorHAnsi"/>
                <w:szCs w:val="20"/>
              </w:rPr>
              <w:t xml:space="preserve">  Yes</w:t>
            </w:r>
            <w:r w:rsidR="005847BE" w:rsidRPr="009457E0">
              <w:rPr>
                <w:rFonts w:cstheme="minorHAnsi"/>
                <w:szCs w:val="20"/>
              </w:rPr>
              <w:t xml:space="preserve">  </w:t>
            </w:r>
            <w:r w:rsidR="005847BE" w:rsidRPr="009457E0">
              <w:rPr>
                <w:rFonts w:cstheme="minorHAnsi"/>
                <w:b/>
                <w:szCs w:val="20"/>
              </w:rPr>
              <w:t xml:space="preserve"> </w:t>
            </w:r>
            <w:r w:rsidR="005847BE" w:rsidRPr="009457E0">
              <w:rPr>
                <w:rFonts w:cstheme="minorHAnsi"/>
                <w:szCs w:val="20"/>
              </w:rPr>
              <w:t>If yes, please briefly describe.</w:t>
            </w:r>
          </w:p>
          <w:p w14:paraId="49643891" w14:textId="77777777" w:rsidR="00A160CE" w:rsidRDefault="00A160CE" w:rsidP="005847BE">
            <w:pPr>
              <w:ind w:left="720"/>
              <w:rPr>
                <w:rFonts w:cstheme="minorHAnsi"/>
                <w:b/>
                <w:szCs w:val="20"/>
              </w:rPr>
            </w:pPr>
          </w:p>
          <w:p w14:paraId="026A9EEA" w14:textId="2B0CDA20" w:rsidR="00A160CE" w:rsidRDefault="00A160CE" w:rsidP="00A160CE">
            <w:pPr>
              <w:rPr>
                <w:rFonts w:cstheme="minorHAnsi"/>
                <w:szCs w:val="20"/>
              </w:rPr>
            </w:pPr>
            <w:r w:rsidRPr="00A160CE">
              <w:rPr>
                <w:rFonts w:cstheme="minorHAnsi"/>
                <w:szCs w:val="20"/>
              </w:rPr>
              <w:t>Yes, potential direct and indirect impacts to threatened flora and fauna are being managed through the implementation of a number of mitigation measures including:</w:t>
            </w:r>
          </w:p>
          <w:p w14:paraId="7CB8DCCC" w14:textId="06E0AB47" w:rsidR="00287F05" w:rsidRPr="00287F05" w:rsidRDefault="00287F05" w:rsidP="004B0781">
            <w:pPr>
              <w:pStyle w:val="BodyText"/>
              <w:numPr>
                <w:ilvl w:val="0"/>
                <w:numId w:val="44"/>
              </w:numPr>
              <w:ind w:left="348"/>
              <w:rPr>
                <w:color w:val="auto"/>
              </w:rPr>
            </w:pPr>
            <w:r w:rsidRPr="00287F05">
              <w:rPr>
                <w:color w:val="auto"/>
              </w:rPr>
              <w:t xml:space="preserve">Implementation of </w:t>
            </w:r>
            <w:r w:rsidR="007276AB">
              <w:rPr>
                <w:color w:val="auto"/>
              </w:rPr>
              <w:t>No-Go Zones</w:t>
            </w:r>
            <w:r w:rsidR="00F142D7">
              <w:rPr>
                <w:color w:val="auto"/>
              </w:rPr>
              <w:t xml:space="preserve"> </w:t>
            </w:r>
            <w:r w:rsidRPr="00287F05">
              <w:rPr>
                <w:color w:val="auto"/>
              </w:rPr>
              <w:t>to protect areas of high ecological value</w:t>
            </w:r>
            <w:r w:rsidR="007C075E">
              <w:rPr>
                <w:color w:val="auto"/>
              </w:rPr>
              <w:t>.</w:t>
            </w:r>
          </w:p>
          <w:p w14:paraId="5AFB8B0C" w14:textId="06E8001D" w:rsidR="00287F05" w:rsidRPr="00287F05" w:rsidRDefault="00287F05" w:rsidP="004B0781">
            <w:pPr>
              <w:pStyle w:val="BodyText"/>
              <w:numPr>
                <w:ilvl w:val="0"/>
                <w:numId w:val="44"/>
              </w:numPr>
              <w:ind w:left="348"/>
              <w:rPr>
                <w:color w:val="auto"/>
              </w:rPr>
            </w:pPr>
            <w:r w:rsidRPr="00287F05">
              <w:rPr>
                <w:color w:val="auto"/>
              </w:rPr>
              <w:t xml:space="preserve">Specific measures to manage potential indirect impacts to Sunshine </w:t>
            </w:r>
            <w:proofErr w:type="spellStart"/>
            <w:r w:rsidRPr="00287F05">
              <w:rPr>
                <w:color w:val="auto"/>
              </w:rPr>
              <w:t>Diuris</w:t>
            </w:r>
            <w:proofErr w:type="spellEnd"/>
            <w:r w:rsidRPr="00287F05">
              <w:rPr>
                <w:color w:val="auto"/>
              </w:rPr>
              <w:t xml:space="preserve"> in the Sunshine Triangle Ecological Site (including weed and pest animal control, limiting adjacent works to outside the flowering period, and other dust management measures)</w:t>
            </w:r>
            <w:r w:rsidR="007C075E">
              <w:rPr>
                <w:color w:val="auto"/>
              </w:rPr>
              <w:t>.</w:t>
            </w:r>
            <w:r w:rsidR="00AA7A8C">
              <w:rPr>
                <w:color w:val="auto"/>
              </w:rPr>
              <w:t xml:space="preserve"> Further detail on the management measures to be implemented is provided in </w:t>
            </w:r>
            <w:r w:rsidR="00AA7A8C" w:rsidRPr="00F41193">
              <w:rPr>
                <w:b/>
                <w:bCs/>
                <w:color w:val="auto"/>
              </w:rPr>
              <w:t xml:space="preserve">Attachment </w:t>
            </w:r>
            <w:r w:rsidR="00B83039">
              <w:rPr>
                <w:b/>
                <w:bCs/>
                <w:color w:val="auto"/>
              </w:rPr>
              <w:t>10</w:t>
            </w:r>
            <w:r w:rsidR="00AA7A8C">
              <w:rPr>
                <w:color w:val="auto"/>
              </w:rPr>
              <w:t>.</w:t>
            </w:r>
            <w:r w:rsidR="00F142D7">
              <w:rPr>
                <w:color w:val="auto"/>
              </w:rPr>
              <w:t>No-Go Zones</w:t>
            </w:r>
            <w:r w:rsidR="00913038">
              <w:rPr>
                <w:color w:val="auto"/>
              </w:rPr>
              <w:t xml:space="preserve"> </w:t>
            </w:r>
          </w:p>
          <w:p w14:paraId="7F123ED2" w14:textId="5297D04D" w:rsidR="00287F05" w:rsidRPr="00287F05" w:rsidRDefault="00287F05" w:rsidP="004B0781">
            <w:pPr>
              <w:pStyle w:val="BodyText"/>
              <w:numPr>
                <w:ilvl w:val="0"/>
                <w:numId w:val="44"/>
              </w:numPr>
              <w:ind w:left="348"/>
              <w:rPr>
                <w:color w:val="auto"/>
              </w:rPr>
            </w:pPr>
            <w:r w:rsidRPr="00287F05">
              <w:rPr>
                <w:color w:val="auto"/>
              </w:rPr>
              <w:t>Fauna salvage and translocation protocols (particularly for Striped Legless Lizard where habitat is to be removed, and elsewhere as a contingency measure if any recorded during works)</w:t>
            </w:r>
            <w:r w:rsidR="007C075E">
              <w:rPr>
                <w:color w:val="auto"/>
              </w:rPr>
              <w:t>.</w:t>
            </w:r>
          </w:p>
          <w:p w14:paraId="7A00FAF7" w14:textId="32A3FFE5" w:rsidR="00287F05" w:rsidRDefault="00287F05" w:rsidP="004B0781">
            <w:pPr>
              <w:pStyle w:val="BodyText"/>
              <w:numPr>
                <w:ilvl w:val="0"/>
                <w:numId w:val="44"/>
              </w:numPr>
              <w:ind w:left="348"/>
              <w:rPr>
                <w:color w:val="auto"/>
              </w:rPr>
            </w:pPr>
            <w:r w:rsidRPr="00287F05">
              <w:rPr>
                <w:color w:val="auto"/>
              </w:rPr>
              <w:t>General construction measures including hygiene, erosion and sediment control and weed control</w:t>
            </w:r>
            <w:r w:rsidR="007C075E">
              <w:rPr>
                <w:color w:val="auto"/>
              </w:rPr>
              <w:t>.</w:t>
            </w:r>
          </w:p>
          <w:p w14:paraId="3DAEE9A4" w14:textId="6A2EEA7B" w:rsidR="00287F05" w:rsidRPr="00287F05" w:rsidRDefault="00287F05" w:rsidP="004B0781">
            <w:pPr>
              <w:pStyle w:val="BodyText"/>
              <w:numPr>
                <w:ilvl w:val="0"/>
                <w:numId w:val="44"/>
              </w:numPr>
              <w:ind w:left="348"/>
              <w:rPr>
                <w:color w:val="auto"/>
              </w:rPr>
            </w:pPr>
            <w:r w:rsidRPr="00287F05">
              <w:rPr>
                <w:color w:val="auto"/>
              </w:rPr>
              <w:t>Specific measures to manage potential impacts to aquatic habitats for Growling Grass Frog (particularly along the Maribyrnong River, Moonee Ponds Creek and Steeles Creek)</w:t>
            </w:r>
            <w:r w:rsidR="007C075E">
              <w:rPr>
                <w:color w:val="auto"/>
              </w:rPr>
              <w:t>.</w:t>
            </w:r>
            <w:r w:rsidR="00F41193">
              <w:rPr>
                <w:color w:val="auto"/>
              </w:rPr>
              <w:t xml:space="preserve"> Further detail on the </w:t>
            </w:r>
            <w:r w:rsidR="00AA7A8C">
              <w:rPr>
                <w:color w:val="auto"/>
              </w:rPr>
              <w:t xml:space="preserve">management </w:t>
            </w:r>
            <w:r w:rsidR="00F41193">
              <w:rPr>
                <w:color w:val="auto"/>
              </w:rPr>
              <w:t xml:space="preserve">measures to be implemented is provided in </w:t>
            </w:r>
            <w:r w:rsidR="00F41193" w:rsidRPr="00F41193">
              <w:rPr>
                <w:b/>
                <w:bCs/>
                <w:color w:val="auto"/>
              </w:rPr>
              <w:t>Attachment</w:t>
            </w:r>
            <w:r w:rsidR="00C13C1C">
              <w:rPr>
                <w:b/>
                <w:bCs/>
                <w:color w:val="auto"/>
              </w:rPr>
              <w:t xml:space="preserve"> </w:t>
            </w:r>
            <w:r w:rsidR="00B83039">
              <w:rPr>
                <w:b/>
                <w:bCs/>
                <w:color w:val="auto"/>
              </w:rPr>
              <w:t>10</w:t>
            </w:r>
            <w:r w:rsidR="00C13C1C">
              <w:rPr>
                <w:b/>
                <w:bCs/>
                <w:color w:val="auto"/>
              </w:rPr>
              <w:t>.</w:t>
            </w:r>
          </w:p>
          <w:p w14:paraId="7A460FCB" w14:textId="78C2D6A0" w:rsidR="00287F05" w:rsidRPr="00287F05" w:rsidRDefault="00287F05" w:rsidP="004B0781">
            <w:pPr>
              <w:pStyle w:val="BodyText"/>
              <w:numPr>
                <w:ilvl w:val="0"/>
                <w:numId w:val="44"/>
              </w:numPr>
              <w:ind w:left="348"/>
              <w:rPr>
                <w:rFonts w:cstheme="minorHAnsi"/>
                <w:bCs/>
                <w:color w:val="auto"/>
                <w:szCs w:val="20"/>
              </w:rPr>
            </w:pPr>
            <w:r w:rsidRPr="003E1C53">
              <w:rPr>
                <w:rFonts w:cstheme="minorHAnsi"/>
                <w:bCs/>
                <w:color w:val="auto"/>
                <w:szCs w:val="20"/>
              </w:rPr>
              <w:t xml:space="preserve">Specific measures to manage potential impacts to Australian Grayling in the Maribyrnong </w:t>
            </w:r>
            <w:r w:rsidRPr="00287F05">
              <w:rPr>
                <w:rFonts w:cstheme="minorHAnsi"/>
                <w:bCs/>
                <w:color w:val="auto"/>
                <w:szCs w:val="20"/>
              </w:rPr>
              <w:t xml:space="preserve">River (including </w:t>
            </w:r>
            <w:r w:rsidRPr="00287F05">
              <w:rPr>
                <w:color w:val="auto"/>
              </w:rPr>
              <w:t>maintained</w:t>
            </w:r>
            <w:r w:rsidRPr="00287F05">
              <w:rPr>
                <w:rFonts w:cstheme="minorHAnsi"/>
                <w:bCs/>
                <w:color w:val="auto"/>
                <w:szCs w:val="20"/>
              </w:rPr>
              <w:t xml:space="preserve"> flows, and avoidance of works during critical breeding and/or migration periods). </w:t>
            </w:r>
            <w:r w:rsidR="00AA7A8C">
              <w:rPr>
                <w:color w:val="auto"/>
              </w:rPr>
              <w:t xml:space="preserve">Further detail on the management measures to be implemented is provided in </w:t>
            </w:r>
            <w:r w:rsidR="00AA7A8C" w:rsidRPr="00F41193">
              <w:rPr>
                <w:b/>
                <w:bCs/>
                <w:color w:val="auto"/>
              </w:rPr>
              <w:t xml:space="preserve">Attachment </w:t>
            </w:r>
            <w:r w:rsidR="00B83039">
              <w:rPr>
                <w:b/>
                <w:bCs/>
                <w:color w:val="auto"/>
              </w:rPr>
              <w:t>11</w:t>
            </w:r>
            <w:r w:rsidR="00AA7A8C">
              <w:rPr>
                <w:color w:val="auto"/>
              </w:rPr>
              <w:t xml:space="preserve">. </w:t>
            </w:r>
          </w:p>
          <w:p w14:paraId="606AAB3A" w14:textId="013A1CBC" w:rsidR="00A160CE" w:rsidRPr="009457E0" w:rsidRDefault="00287F05" w:rsidP="00497622">
            <w:pPr>
              <w:pStyle w:val="BodyText"/>
              <w:rPr>
                <w:rFonts w:cstheme="minorHAnsi"/>
                <w:b/>
                <w:szCs w:val="20"/>
              </w:rPr>
            </w:pPr>
            <w:r w:rsidRPr="00287F05">
              <w:rPr>
                <w:rFonts w:cstheme="minorHAnsi"/>
                <w:bCs/>
                <w:color w:val="auto"/>
                <w:szCs w:val="20"/>
              </w:rPr>
              <w:t>These mitigation measures have been outlined in the Threatened Species Management Plans which have been prepared for both the SUN and COR Sections of the Project</w:t>
            </w:r>
            <w:r w:rsidR="00497622">
              <w:rPr>
                <w:rFonts w:cstheme="minorHAnsi"/>
                <w:bCs/>
                <w:color w:val="auto"/>
                <w:szCs w:val="20"/>
              </w:rPr>
              <w:t>.</w:t>
            </w:r>
          </w:p>
        </w:tc>
      </w:tr>
      <w:tr w:rsidR="005847BE" w14:paraId="7C75AED0" w14:textId="77777777" w:rsidTr="003F57F0">
        <w:tc>
          <w:tcPr>
            <w:tcW w:w="9526" w:type="dxa"/>
            <w:tcBorders>
              <w:top w:val="single" w:sz="4" w:space="0" w:color="auto"/>
              <w:bottom w:val="nil"/>
            </w:tcBorders>
          </w:tcPr>
          <w:p w14:paraId="49B77021" w14:textId="77777777" w:rsidR="005847BE" w:rsidRDefault="005847BE" w:rsidP="005847BE">
            <w:pPr>
              <w:rPr>
                <w:rFonts w:cstheme="minorHAnsi"/>
                <w:szCs w:val="20"/>
              </w:rPr>
            </w:pPr>
            <w:r w:rsidRPr="009457E0">
              <w:rPr>
                <w:rFonts w:cstheme="minorHAnsi"/>
                <w:b/>
                <w:szCs w:val="20"/>
              </w:rPr>
              <w:t xml:space="preserve">Other information/comments?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accuracy of information)</w:t>
            </w:r>
          </w:p>
          <w:p w14:paraId="766913F5" w14:textId="77777777" w:rsidR="00497622" w:rsidRDefault="00497622" w:rsidP="005847BE">
            <w:pPr>
              <w:rPr>
                <w:rFonts w:cstheme="minorHAnsi"/>
                <w:szCs w:val="20"/>
              </w:rPr>
            </w:pPr>
          </w:p>
          <w:p w14:paraId="75774A98" w14:textId="5D603FDA" w:rsidR="00497622" w:rsidRPr="00161947" w:rsidRDefault="00497622" w:rsidP="00230AD4">
            <w:pPr>
              <w:rPr>
                <w:rFonts w:cstheme="minorHAnsi"/>
                <w:szCs w:val="20"/>
              </w:rPr>
            </w:pPr>
            <w:r>
              <w:rPr>
                <w:rFonts w:cstheme="minorHAnsi"/>
                <w:szCs w:val="20"/>
              </w:rPr>
              <w:t xml:space="preserve">Potential impacts from the Project on significant wetlands has also been considered as part of the </w:t>
            </w:r>
            <w:r w:rsidR="00230AD4" w:rsidRPr="009457E0">
              <w:rPr>
                <w:rFonts w:cstheme="minorHAnsi"/>
                <w:szCs w:val="20"/>
              </w:rPr>
              <w:t>MAR State Land Aquatic Ecology and Geomorphology Impact Assessment</w:t>
            </w:r>
            <w:r w:rsidR="00230AD4">
              <w:rPr>
                <w:rFonts w:cstheme="minorHAnsi"/>
                <w:szCs w:val="20"/>
              </w:rPr>
              <w:t xml:space="preserve"> (</w:t>
            </w:r>
            <w:r w:rsidR="0036347F">
              <w:rPr>
                <w:rFonts w:cstheme="minorHAnsi"/>
                <w:szCs w:val="20"/>
              </w:rPr>
              <w:t xml:space="preserve">refer to </w:t>
            </w:r>
            <w:r w:rsidR="00230AD4" w:rsidRPr="003F57F0">
              <w:rPr>
                <w:rFonts w:cstheme="minorHAnsi"/>
                <w:b/>
                <w:bCs/>
                <w:szCs w:val="20"/>
              </w:rPr>
              <w:t xml:space="preserve">Attachment </w:t>
            </w:r>
            <w:r w:rsidR="00B83039">
              <w:rPr>
                <w:rFonts w:cstheme="minorHAnsi"/>
                <w:b/>
                <w:bCs/>
                <w:szCs w:val="20"/>
              </w:rPr>
              <w:t>11</w:t>
            </w:r>
            <w:r w:rsidR="00230AD4" w:rsidRPr="00A14F0C">
              <w:rPr>
                <w:rFonts w:cstheme="minorHAnsi"/>
                <w:szCs w:val="20"/>
              </w:rPr>
              <w:t>).</w:t>
            </w:r>
            <w:r w:rsidR="0036347F">
              <w:rPr>
                <w:rFonts w:cstheme="minorHAnsi"/>
                <w:szCs w:val="20"/>
              </w:rPr>
              <w:t xml:space="preserve"> </w:t>
            </w:r>
            <w:r>
              <w:rPr>
                <w:rFonts w:cstheme="minorHAnsi"/>
                <w:szCs w:val="20"/>
              </w:rPr>
              <w:t xml:space="preserve">Specifically, the assessment considered potential impacts on the </w:t>
            </w:r>
            <w:r w:rsidRPr="00645929">
              <w:rPr>
                <w:rFonts w:cstheme="minorHAnsi"/>
                <w:szCs w:val="20"/>
              </w:rPr>
              <w:t>Port Phillip Bay (western shoreline) and Bellarine Peninsula Wetlands</w:t>
            </w:r>
            <w:r>
              <w:rPr>
                <w:rFonts w:cstheme="minorHAnsi"/>
                <w:szCs w:val="20"/>
              </w:rPr>
              <w:t xml:space="preserve"> Ramsar site. </w:t>
            </w:r>
            <w:r w:rsidRPr="00645929">
              <w:rPr>
                <w:rFonts w:cstheme="minorHAnsi"/>
                <w:szCs w:val="20"/>
              </w:rPr>
              <w:t xml:space="preserve">As the closest section of </w:t>
            </w:r>
            <w:r>
              <w:rPr>
                <w:rFonts w:cstheme="minorHAnsi"/>
                <w:szCs w:val="20"/>
              </w:rPr>
              <w:t>this</w:t>
            </w:r>
            <w:r w:rsidRPr="00645929">
              <w:rPr>
                <w:rFonts w:cstheme="minorHAnsi"/>
                <w:szCs w:val="20"/>
              </w:rPr>
              <w:t xml:space="preserve"> Ramsar site (Point Cook) is located on the shoreline of Port Phillip Bay in a separate catchment to the </w:t>
            </w:r>
            <w:r w:rsidR="003D4B3D">
              <w:rPr>
                <w:rFonts w:cstheme="minorHAnsi"/>
                <w:szCs w:val="20"/>
              </w:rPr>
              <w:t>Project Land</w:t>
            </w:r>
            <w:r w:rsidRPr="00645929">
              <w:rPr>
                <w:rFonts w:cstheme="minorHAnsi"/>
                <w:szCs w:val="20"/>
              </w:rPr>
              <w:t xml:space="preserve">, it is not likely to be impacted by the proposed </w:t>
            </w:r>
            <w:r w:rsidR="00145343">
              <w:rPr>
                <w:rFonts w:cstheme="minorHAnsi"/>
                <w:szCs w:val="20"/>
              </w:rPr>
              <w:t xml:space="preserve">main </w:t>
            </w:r>
            <w:r w:rsidRPr="00645929">
              <w:rPr>
                <w:rFonts w:cstheme="minorHAnsi"/>
                <w:szCs w:val="20"/>
              </w:rPr>
              <w:t>works.</w:t>
            </w:r>
            <w:r>
              <w:rPr>
                <w:rFonts w:cstheme="minorHAnsi"/>
                <w:szCs w:val="20"/>
              </w:rPr>
              <w:t xml:space="preserve"> Appropriate sediment and erosion controls to be implemented for the project will further reduce the risk of any indirect impacts to this significant wetland.</w:t>
            </w:r>
          </w:p>
        </w:tc>
      </w:tr>
      <w:tr w:rsidR="005847BE" w14:paraId="73AFF6BE" w14:textId="77777777" w:rsidTr="003F57F0">
        <w:tc>
          <w:tcPr>
            <w:tcW w:w="9526" w:type="dxa"/>
            <w:tcBorders>
              <w:top w:val="nil"/>
              <w:bottom w:val="single" w:sz="4" w:space="0" w:color="auto"/>
            </w:tcBorders>
          </w:tcPr>
          <w:p w14:paraId="49C05CAB" w14:textId="77777777" w:rsidR="005847BE" w:rsidRPr="009457E0" w:rsidRDefault="005847BE" w:rsidP="005847BE">
            <w:pPr>
              <w:pStyle w:val="Header"/>
              <w:rPr>
                <w:rFonts w:cstheme="minorHAnsi"/>
                <w:sz w:val="20"/>
                <w:szCs w:val="20"/>
              </w:rPr>
            </w:pPr>
          </w:p>
        </w:tc>
      </w:tr>
    </w:tbl>
    <w:p w14:paraId="65DD60AE" w14:textId="5A28AF7E" w:rsidR="00C25A6F" w:rsidRPr="004C49D6" w:rsidRDefault="00C25A6F" w:rsidP="004B0781">
      <w:pPr>
        <w:pStyle w:val="Heading1"/>
        <w:numPr>
          <w:ilvl w:val="0"/>
          <w:numId w:val="48"/>
        </w:numPr>
        <w:ind w:left="426"/>
        <w:rPr>
          <w:b/>
          <w:bCs/>
          <w:sz w:val="20"/>
          <w:szCs w:val="20"/>
        </w:rPr>
      </w:pPr>
      <w:r w:rsidRPr="004C49D6">
        <w:rPr>
          <w:b/>
          <w:bCs/>
          <w:sz w:val="20"/>
          <w:szCs w:val="20"/>
        </w:rPr>
        <w:t xml:space="preserve">Water environments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rsidRPr="00CF79C7" w14:paraId="23130E7A" w14:textId="77777777" w:rsidTr="003F57F0">
        <w:tc>
          <w:tcPr>
            <w:tcW w:w="9526" w:type="dxa"/>
            <w:tcBorders>
              <w:bottom w:val="nil"/>
            </w:tcBorders>
          </w:tcPr>
          <w:p w14:paraId="4B7E4CF8" w14:textId="77777777" w:rsidR="00C25A6F" w:rsidRPr="00CF79C7" w:rsidRDefault="00C25A6F" w:rsidP="00161947">
            <w:pPr>
              <w:tabs>
                <w:tab w:val="left" w:pos="357"/>
              </w:tabs>
              <w:spacing w:before="120" w:after="120"/>
              <w:rPr>
                <w:rFonts w:cstheme="minorHAnsi"/>
                <w:b/>
                <w:szCs w:val="20"/>
              </w:rPr>
            </w:pPr>
            <w:r w:rsidRPr="00CF79C7">
              <w:rPr>
                <w:rFonts w:cstheme="minorHAnsi"/>
                <w:b/>
                <w:szCs w:val="20"/>
              </w:rPr>
              <w:t>Will the project require significant volumes of fresh water (</w:t>
            </w:r>
            <w:proofErr w:type="spellStart"/>
            <w:r w:rsidRPr="00CF79C7">
              <w:rPr>
                <w:rFonts w:cstheme="minorHAnsi"/>
                <w:b/>
                <w:szCs w:val="20"/>
              </w:rPr>
              <w:t>eg.</w:t>
            </w:r>
            <w:proofErr w:type="spellEnd"/>
            <w:r w:rsidRPr="00CF79C7">
              <w:rPr>
                <w:rFonts w:cstheme="minorHAnsi"/>
                <w:b/>
                <w:szCs w:val="20"/>
              </w:rPr>
              <w:t xml:space="preserve">  &gt; 1 </w:t>
            </w:r>
            <w:proofErr w:type="spellStart"/>
            <w:r w:rsidRPr="00CF79C7">
              <w:rPr>
                <w:rFonts w:cstheme="minorHAnsi"/>
                <w:b/>
                <w:szCs w:val="20"/>
              </w:rPr>
              <w:t>Gl</w:t>
            </w:r>
            <w:proofErr w:type="spellEnd"/>
            <w:r w:rsidRPr="00CF79C7">
              <w:rPr>
                <w:rFonts w:cstheme="minorHAnsi"/>
                <w:b/>
                <w:szCs w:val="20"/>
              </w:rPr>
              <w:t>/</w:t>
            </w:r>
            <w:proofErr w:type="spellStart"/>
            <w:r w:rsidRPr="00CF79C7">
              <w:rPr>
                <w:rFonts w:cstheme="minorHAnsi"/>
                <w:b/>
                <w:szCs w:val="20"/>
              </w:rPr>
              <w:t>yr</w:t>
            </w:r>
            <w:proofErr w:type="spellEnd"/>
            <w:r w:rsidRPr="00CF79C7">
              <w:rPr>
                <w:rFonts w:cstheme="minorHAnsi"/>
                <w:b/>
                <w:szCs w:val="20"/>
              </w:rPr>
              <w:t>)?</w:t>
            </w:r>
          </w:p>
          <w:p w14:paraId="6FD96D1D" w14:textId="0E511C52" w:rsidR="00C25A6F" w:rsidRPr="00CF79C7" w:rsidRDefault="00C25A6F" w:rsidP="00161947">
            <w:pPr>
              <w:spacing w:before="120" w:after="120"/>
              <w:ind w:left="720"/>
              <w:rPr>
                <w:rFonts w:cstheme="minorHAnsi"/>
                <w:szCs w:val="20"/>
              </w:rPr>
            </w:pPr>
            <w:r w:rsidRPr="00CF79C7">
              <w:rPr>
                <w:rFonts w:cstheme="minorHAnsi"/>
                <w:szCs w:val="20"/>
              </w:rPr>
              <w:t xml:space="preserve">  NYD    </w:t>
            </w:r>
            <w:r w:rsidR="00FA6089" w:rsidRPr="00DE7414">
              <w:rPr>
                <w:rFonts w:ascii="Webdings" w:eastAsia="Webdings" w:hAnsi="Webdings" w:cs="Webdings"/>
                <w:b/>
                <w:bCs/>
                <w:szCs w:val="20"/>
                <w:shd w:val="clear" w:color="auto" w:fill="E6E6E6"/>
              </w:rPr>
              <w:t>r</w:t>
            </w:r>
            <w:r w:rsidRPr="003F57F0">
              <w:rPr>
                <w:rFonts w:cstheme="minorHAnsi"/>
                <w:szCs w:val="20"/>
              </w:rPr>
              <w:t xml:space="preserve">  No</w:t>
            </w:r>
            <w:r w:rsidRPr="00CF79C7">
              <w:rPr>
                <w:rFonts w:cstheme="minorHAnsi"/>
                <w:szCs w:val="20"/>
              </w:rPr>
              <w:t xml:space="preserve">    </w:t>
            </w:r>
            <w:r w:rsidR="00321F48">
              <w:rPr>
                <w:rFonts w:cstheme="minorHAnsi"/>
                <w:szCs w:val="20"/>
              </w:rPr>
              <w:t xml:space="preserve"> </w:t>
            </w:r>
            <w:r w:rsidRPr="00CF79C7">
              <w:rPr>
                <w:rFonts w:cstheme="minorHAnsi"/>
                <w:szCs w:val="20"/>
              </w:rPr>
              <w:t xml:space="preserve"> Yes  </w:t>
            </w:r>
            <w:r w:rsidRPr="00CF79C7">
              <w:rPr>
                <w:rFonts w:cstheme="minorHAnsi"/>
                <w:b/>
                <w:szCs w:val="20"/>
              </w:rPr>
              <w:t xml:space="preserve"> </w:t>
            </w:r>
            <w:r w:rsidRPr="00CF79C7">
              <w:rPr>
                <w:rFonts w:cstheme="minorHAnsi"/>
                <w:szCs w:val="20"/>
              </w:rPr>
              <w:t>If yes, indicate approximate volume and likely source.</w:t>
            </w:r>
          </w:p>
          <w:p w14:paraId="475BAD45" w14:textId="3B72FE02" w:rsidR="00492FE5" w:rsidRPr="00CF79C7" w:rsidRDefault="008D4CF4" w:rsidP="00CF79C7">
            <w:pPr>
              <w:spacing w:before="120" w:after="120"/>
              <w:rPr>
                <w:rFonts w:cstheme="minorHAnsi"/>
                <w:szCs w:val="20"/>
              </w:rPr>
            </w:pPr>
            <w:r w:rsidRPr="00CF79C7">
              <w:rPr>
                <w:rFonts w:cstheme="minorHAnsi"/>
                <w:szCs w:val="20"/>
              </w:rPr>
              <w:t xml:space="preserve">Construction </w:t>
            </w:r>
            <w:r w:rsidR="00492FE5" w:rsidRPr="00CF79C7">
              <w:rPr>
                <w:rFonts w:cstheme="minorHAnsi"/>
                <w:szCs w:val="20"/>
              </w:rPr>
              <w:t>and operation of the Project will not require significant volumes of freshwater.</w:t>
            </w:r>
          </w:p>
        </w:tc>
      </w:tr>
      <w:tr w:rsidR="00C25A6F" w14:paraId="194DA99F" w14:textId="77777777" w:rsidTr="003F57F0">
        <w:tc>
          <w:tcPr>
            <w:tcW w:w="9526" w:type="dxa"/>
            <w:tcBorders>
              <w:bottom w:val="nil"/>
            </w:tcBorders>
          </w:tcPr>
          <w:p w14:paraId="35507214" w14:textId="77777777" w:rsidR="00C25A6F" w:rsidRPr="00CF79C7" w:rsidRDefault="00C25A6F" w:rsidP="00161947">
            <w:pPr>
              <w:tabs>
                <w:tab w:val="left" w:pos="357"/>
              </w:tabs>
              <w:spacing w:before="120" w:after="120"/>
              <w:rPr>
                <w:rFonts w:cstheme="minorHAnsi"/>
                <w:b/>
                <w:szCs w:val="20"/>
              </w:rPr>
            </w:pPr>
            <w:r w:rsidRPr="00CF79C7">
              <w:rPr>
                <w:rFonts w:cstheme="minorHAnsi"/>
                <w:b/>
                <w:szCs w:val="20"/>
              </w:rPr>
              <w:t>Will the project discharge waste water or runoff to water environments?</w:t>
            </w:r>
          </w:p>
          <w:p w14:paraId="0562295A" w14:textId="507E748C" w:rsidR="00492FE5" w:rsidRPr="00CF79C7" w:rsidRDefault="00321F48" w:rsidP="00161947">
            <w:pPr>
              <w:spacing w:before="120" w:after="120"/>
              <w:ind w:left="720"/>
              <w:rPr>
                <w:rFonts w:cstheme="minorHAnsi"/>
                <w:szCs w:val="20"/>
              </w:rPr>
            </w:pPr>
            <w:r w:rsidRPr="00CF79C7">
              <w:rPr>
                <w:rFonts w:cstheme="minorHAnsi"/>
                <w:szCs w:val="20"/>
              </w:rPr>
              <w:t xml:space="preserve">  NYD    </w:t>
            </w:r>
            <w:r w:rsidRPr="00897BBB">
              <w:rPr>
                <w:rFonts w:cstheme="minorHAnsi"/>
                <w:szCs w:val="20"/>
              </w:rPr>
              <w:t xml:space="preserve">  No</w:t>
            </w:r>
            <w:r w:rsidRPr="00CF79C7">
              <w:rPr>
                <w:rFonts w:cstheme="minorHAnsi"/>
                <w:szCs w:val="20"/>
              </w:rPr>
              <w:t xml:space="preserve">    </w:t>
            </w:r>
            <w:r w:rsidR="00E223DE" w:rsidRPr="007C2A0A">
              <w:rPr>
                <w:rFonts w:ascii="Webdings" w:eastAsia="Webdings" w:hAnsi="Webdings" w:cs="Webdings"/>
                <w:b/>
                <w:szCs w:val="20"/>
                <w:shd w:val="clear" w:color="auto" w:fill="E6E6E6"/>
              </w:rPr>
              <w:t>r</w:t>
            </w:r>
            <w:r w:rsidRPr="007C2A0A">
              <w:rPr>
                <w:rFonts w:cstheme="minorHAnsi"/>
                <w:szCs w:val="20"/>
              </w:rPr>
              <w:t xml:space="preserve">  Yes</w:t>
            </w:r>
            <w:r w:rsidR="00C25A6F" w:rsidRPr="00CF79C7">
              <w:rPr>
                <w:rFonts w:cstheme="minorHAnsi"/>
                <w:szCs w:val="20"/>
              </w:rPr>
              <w:t xml:space="preserve">  </w:t>
            </w:r>
            <w:r w:rsidR="00C25A6F" w:rsidRPr="00CF79C7">
              <w:rPr>
                <w:rFonts w:cstheme="minorHAnsi"/>
                <w:b/>
                <w:szCs w:val="20"/>
              </w:rPr>
              <w:t xml:space="preserve"> </w:t>
            </w:r>
            <w:r w:rsidR="00C25A6F" w:rsidRPr="00CF79C7">
              <w:rPr>
                <w:rFonts w:cstheme="minorHAnsi"/>
                <w:szCs w:val="20"/>
              </w:rPr>
              <w:t>If yes, specify types of discharges and which environments.</w:t>
            </w:r>
          </w:p>
          <w:p w14:paraId="3F278C6E" w14:textId="77777777" w:rsidR="006C6743" w:rsidRPr="00CF79C7" w:rsidRDefault="00492FE5" w:rsidP="00CF79C7">
            <w:pPr>
              <w:autoSpaceDE w:val="0"/>
              <w:autoSpaceDN w:val="0"/>
              <w:adjustRightInd w:val="0"/>
              <w:spacing w:before="120" w:after="120"/>
              <w:rPr>
                <w:rFonts w:cstheme="minorHAnsi"/>
                <w:szCs w:val="20"/>
              </w:rPr>
            </w:pPr>
            <w:r w:rsidRPr="00CF79C7">
              <w:rPr>
                <w:rFonts w:cstheme="minorHAnsi"/>
                <w:szCs w:val="20"/>
              </w:rPr>
              <w:t xml:space="preserve">Construction of the Project will not require significant discharge of wastewater or runoff to water environments.  </w:t>
            </w:r>
          </w:p>
          <w:p w14:paraId="2B28D380" w14:textId="0EEC2D03" w:rsidR="00492FE5" w:rsidRPr="00CF79C7" w:rsidRDefault="00492FE5" w:rsidP="00CF79C7">
            <w:pPr>
              <w:autoSpaceDE w:val="0"/>
              <w:autoSpaceDN w:val="0"/>
              <w:adjustRightInd w:val="0"/>
              <w:spacing w:before="120" w:after="120"/>
              <w:rPr>
                <w:rFonts w:cstheme="minorHAnsi"/>
                <w:szCs w:val="20"/>
              </w:rPr>
            </w:pPr>
            <w:r w:rsidRPr="00CF79C7">
              <w:rPr>
                <w:rFonts w:cstheme="minorHAnsi"/>
                <w:szCs w:val="20"/>
              </w:rPr>
              <w:t xml:space="preserve">There are construction activities in areas that will be in close proximity to waterways with potential for offsite discharges of construction impacted water runoff during construction, however impact will be mitigated through the development of a CEMP (and other environmental plans) by the </w:t>
            </w:r>
            <w:r w:rsidR="00C12462">
              <w:rPr>
                <w:rFonts w:cstheme="minorHAnsi"/>
                <w:szCs w:val="20"/>
              </w:rPr>
              <w:t>d</w:t>
            </w:r>
            <w:r w:rsidRPr="00CF79C7">
              <w:rPr>
                <w:rFonts w:cstheme="minorHAnsi"/>
                <w:szCs w:val="20"/>
              </w:rPr>
              <w:t xml:space="preserve">elivery </w:t>
            </w:r>
            <w:r w:rsidR="00C12462">
              <w:rPr>
                <w:rFonts w:cstheme="minorHAnsi"/>
                <w:szCs w:val="20"/>
              </w:rPr>
              <w:t>p</w:t>
            </w:r>
            <w:r w:rsidRPr="00CF79C7">
              <w:rPr>
                <w:rFonts w:cstheme="minorHAnsi"/>
                <w:szCs w:val="20"/>
              </w:rPr>
              <w:t>artner</w:t>
            </w:r>
            <w:r w:rsidR="008D4CF4" w:rsidRPr="00CF79C7">
              <w:rPr>
                <w:rFonts w:cstheme="minorHAnsi"/>
                <w:szCs w:val="20"/>
              </w:rPr>
              <w:t>.</w:t>
            </w:r>
          </w:p>
          <w:p w14:paraId="6E99E14C" w14:textId="77777777" w:rsidR="00E223DE" w:rsidRPr="00E223DE" w:rsidRDefault="00DF4971" w:rsidP="00E223DE">
            <w:pPr>
              <w:pStyle w:val="ListBullet0"/>
              <w:rPr>
                <w:rFonts w:cstheme="minorHAnsi"/>
                <w:color w:val="auto"/>
                <w:szCs w:val="20"/>
              </w:rPr>
            </w:pPr>
            <w:r w:rsidRPr="003D5126">
              <w:rPr>
                <w:rFonts w:cstheme="minorHAnsi"/>
                <w:color w:val="auto"/>
                <w:szCs w:val="20"/>
              </w:rPr>
              <w:t>Operation of the Project will not result in discharge of wastewater to the environment</w:t>
            </w:r>
            <w:r w:rsidR="00E223DE" w:rsidRPr="003D5126">
              <w:rPr>
                <w:rFonts w:cstheme="minorHAnsi"/>
                <w:color w:val="auto"/>
                <w:szCs w:val="20"/>
              </w:rPr>
              <w:t xml:space="preserve">.  </w:t>
            </w:r>
          </w:p>
          <w:p w14:paraId="6A354965" w14:textId="1C44DEEB" w:rsidR="00E223DE" w:rsidRPr="00CF79C7" w:rsidRDefault="00E223DE" w:rsidP="003D5126">
            <w:pPr>
              <w:pStyle w:val="ListBullet0"/>
              <w:rPr>
                <w:rFonts w:cstheme="minorHAnsi"/>
                <w:szCs w:val="20"/>
              </w:rPr>
            </w:pPr>
            <w:r w:rsidRPr="007C2A0A">
              <w:rPr>
                <w:rFonts w:cstheme="minorHAnsi"/>
                <w:color w:val="auto"/>
                <w:szCs w:val="20"/>
              </w:rPr>
              <w:t xml:space="preserve">Permanent works will result in additional run-off in some areas. However, runoff will not have any adverse impacts on flow velocities, and any change to the flow regime must satisfy Melbourne Water and adhere to its requirements; and flood risks will be assessed by modelling of the design of works and structures. Refer to </w:t>
            </w:r>
            <w:r w:rsidRPr="007C2A0A">
              <w:rPr>
                <w:rFonts w:cstheme="minorHAnsi"/>
                <w:b/>
                <w:color w:val="auto"/>
                <w:szCs w:val="20"/>
              </w:rPr>
              <w:t xml:space="preserve">Attachment </w:t>
            </w:r>
            <w:r w:rsidR="003F1C82">
              <w:rPr>
                <w:rFonts w:cstheme="minorHAnsi"/>
                <w:b/>
                <w:color w:val="auto"/>
                <w:szCs w:val="20"/>
              </w:rPr>
              <w:t>19</w:t>
            </w:r>
            <w:r w:rsidRPr="007C2A0A">
              <w:rPr>
                <w:rFonts w:cstheme="minorHAnsi"/>
                <w:color w:val="auto"/>
                <w:szCs w:val="20"/>
              </w:rPr>
              <w:t xml:space="preserve"> for </w:t>
            </w:r>
            <w:r w:rsidR="00432471" w:rsidRPr="007C2A0A">
              <w:rPr>
                <w:rFonts w:cstheme="minorHAnsi"/>
                <w:color w:val="auto"/>
                <w:szCs w:val="20"/>
              </w:rPr>
              <w:t>the MAR State Land Surface Water Impact Assessment, which provides</w:t>
            </w:r>
            <w:r w:rsidRPr="007C2A0A">
              <w:rPr>
                <w:rFonts w:cstheme="minorHAnsi"/>
                <w:color w:val="auto"/>
                <w:szCs w:val="20"/>
              </w:rPr>
              <w:t xml:space="preserve"> further detail on surface water run-off and the mitigation measures proposed to manage impacts on waterways.</w:t>
            </w:r>
          </w:p>
        </w:tc>
      </w:tr>
      <w:tr w:rsidR="00C25A6F" w14:paraId="4207276C" w14:textId="77777777" w:rsidTr="003F57F0">
        <w:tc>
          <w:tcPr>
            <w:tcW w:w="9526" w:type="dxa"/>
            <w:tcBorders>
              <w:top w:val="single" w:sz="4" w:space="0" w:color="auto"/>
              <w:bottom w:val="single" w:sz="4" w:space="0" w:color="auto"/>
            </w:tcBorders>
          </w:tcPr>
          <w:p w14:paraId="087C11A2" w14:textId="77777777" w:rsidR="006D5C79" w:rsidRPr="00CF79C7" w:rsidRDefault="006D5C79" w:rsidP="006D5C79">
            <w:pPr>
              <w:spacing w:before="120" w:after="120"/>
              <w:rPr>
                <w:rFonts w:cstheme="minorHAnsi"/>
                <w:b/>
                <w:szCs w:val="20"/>
              </w:rPr>
            </w:pPr>
            <w:r w:rsidRPr="00CF79C7">
              <w:rPr>
                <w:rFonts w:cstheme="minorHAnsi"/>
                <w:b/>
                <w:szCs w:val="20"/>
              </w:rPr>
              <w:t xml:space="preserve">Are any waterways, wetlands, estuaries or marine environments likely to be affected?  </w:t>
            </w:r>
          </w:p>
          <w:p w14:paraId="36E1C6C1" w14:textId="77777777" w:rsidR="006D5C79" w:rsidRDefault="006D5C79" w:rsidP="006D5C79">
            <w:pPr>
              <w:autoSpaceDE w:val="0"/>
              <w:autoSpaceDN w:val="0"/>
              <w:adjustRightInd w:val="0"/>
              <w:spacing w:before="120" w:after="120"/>
              <w:rPr>
                <w:rFonts w:cstheme="minorHAnsi"/>
                <w:szCs w:val="20"/>
              </w:rPr>
            </w:pPr>
            <w:r w:rsidRPr="00CF79C7">
              <w:rPr>
                <w:rFonts w:cstheme="minorHAnsi"/>
                <w:szCs w:val="20"/>
              </w:rPr>
              <w:t xml:space="preserve">  NYD     </w:t>
            </w:r>
            <w:r w:rsidRPr="00DE7414">
              <w:rPr>
                <w:rFonts w:ascii="Webdings" w:eastAsia="Webdings" w:hAnsi="Webdings" w:cs="Webdings"/>
                <w:b/>
                <w:bCs/>
                <w:szCs w:val="20"/>
                <w:shd w:val="clear" w:color="auto" w:fill="E6E6E6"/>
              </w:rPr>
              <w:t>r</w:t>
            </w:r>
            <w:r w:rsidRPr="003F57F0">
              <w:rPr>
                <w:rFonts w:cstheme="minorHAnsi"/>
                <w:szCs w:val="20"/>
              </w:rPr>
              <w:t xml:space="preserve">  No</w:t>
            </w:r>
            <w:r w:rsidRPr="00A14F0C">
              <w:rPr>
                <w:rFonts w:cstheme="minorHAnsi"/>
                <w:szCs w:val="20"/>
              </w:rPr>
              <w:t xml:space="preserve">     </w:t>
            </w:r>
            <w:r w:rsidRPr="00CF79C7">
              <w:rPr>
                <w:rFonts w:cstheme="minorHAnsi"/>
                <w:szCs w:val="20"/>
              </w:rPr>
              <w:t xml:space="preserve"> </w:t>
            </w:r>
            <w:r w:rsidRPr="00A14F0C">
              <w:rPr>
                <w:rFonts w:cstheme="minorHAnsi"/>
                <w:szCs w:val="20"/>
              </w:rPr>
              <w:t xml:space="preserve">  Yes</w:t>
            </w:r>
            <w:r w:rsidRPr="00CF79C7">
              <w:rPr>
                <w:rFonts w:cstheme="minorHAnsi"/>
                <w:szCs w:val="20"/>
              </w:rPr>
              <w:t xml:space="preserve">  </w:t>
            </w:r>
            <w:r w:rsidRPr="00CF79C7">
              <w:rPr>
                <w:rFonts w:cstheme="minorHAnsi"/>
                <w:b/>
                <w:szCs w:val="20"/>
              </w:rPr>
              <w:t xml:space="preserve"> </w:t>
            </w:r>
            <w:r w:rsidRPr="00CF79C7">
              <w:rPr>
                <w:rFonts w:cstheme="minorHAnsi"/>
                <w:szCs w:val="20"/>
              </w:rPr>
              <w:t>If yes, specify which water environments, answer the following questions and attach any relevan</w:t>
            </w:r>
            <w:r w:rsidRPr="004F6B07">
              <w:rPr>
                <w:rFonts w:cstheme="minorHAnsi"/>
                <w:szCs w:val="20"/>
              </w:rPr>
              <w:t>t details.</w:t>
            </w:r>
          </w:p>
          <w:p w14:paraId="6989B31C" w14:textId="77777777" w:rsidR="00255AF5" w:rsidRPr="00CF79C7" w:rsidRDefault="000F6E06" w:rsidP="00CF79C7">
            <w:pPr>
              <w:autoSpaceDE w:val="0"/>
              <w:autoSpaceDN w:val="0"/>
              <w:adjustRightInd w:val="0"/>
              <w:spacing w:before="120" w:after="120"/>
              <w:rPr>
                <w:rFonts w:cstheme="minorHAnsi"/>
                <w:szCs w:val="20"/>
              </w:rPr>
            </w:pPr>
            <w:r w:rsidRPr="00CF79C7">
              <w:rPr>
                <w:rFonts w:cstheme="minorHAnsi"/>
                <w:szCs w:val="20"/>
              </w:rPr>
              <w:t xml:space="preserve">No wetlands, estuaries or marine environments will be affected.  </w:t>
            </w:r>
          </w:p>
          <w:p w14:paraId="6AB280D3" w14:textId="05029BA4" w:rsidR="00932D32" w:rsidRPr="007C2A0A" w:rsidRDefault="000F6E06" w:rsidP="00CF79C7">
            <w:pPr>
              <w:autoSpaceDE w:val="0"/>
              <w:autoSpaceDN w:val="0"/>
              <w:adjustRightInd w:val="0"/>
              <w:spacing w:before="120" w:after="120"/>
              <w:rPr>
                <w:rFonts w:cstheme="minorHAnsi"/>
                <w:szCs w:val="20"/>
              </w:rPr>
            </w:pPr>
            <w:r w:rsidRPr="00CF79C7">
              <w:rPr>
                <w:rFonts w:cstheme="minorHAnsi"/>
                <w:szCs w:val="20"/>
              </w:rPr>
              <w:t xml:space="preserve">Direct impacts to waterways could occur at waterway crossings (Maribyrnong River, Steele Creek, Upper Stony Creek) where new infrastructure is being built and more broadly across a number of other waterways that may be receiving waterways </w:t>
            </w:r>
            <w:r w:rsidRPr="007C2A0A">
              <w:rPr>
                <w:rFonts w:cstheme="minorHAnsi"/>
                <w:szCs w:val="20"/>
              </w:rPr>
              <w:t xml:space="preserve">for stormwater runoff along the rail corridor (Moonee Ponds Creek, Stony Creek, </w:t>
            </w:r>
            <w:proofErr w:type="spellStart"/>
            <w:r w:rsidRPr="007C2A0A">
              <w:rPr>
                <w:rFonts w:cstheme="minorHAnsi"/>
                <w:szCs w:val="20"/>
              </w:rPr>
              <w:t>Kororoit</w:t>
            </w:r>
            <w:proofErr w:type="spellEnd"/>
            <w:r w:rsidRPr="007C2A0A">
              <w:rPr>
                <w:rFonts w:cstheme="minorHAnsi"/>
                <w:szCs w:val="20"/>
              </w:rPr>
              <w:t xml:space="preserve"> Creek).</w:t>
            </w:r>
            <w:r w:rsidR="00255AF5" w:rsidRPr="007C2A0A">
              <w:rPr>
                <w:rFonts w:cstheme="minorHAnsi"/>
                <w:szCs w:val="20"/>
              </w:rPr>
              <w:t xml:space="preserve"> </w:t>
            </w:r>
            <w:r w:rsidR="00F05D81" w:rsidRPr="007C2A0A">
              <w:t>An assessment of the designs for waterway crossings (pier locations), construction methods, stormwater drainage principles and operations has shown that risks to aquatic habitats, threatened species and water quality are all likely to be low.</w:t>
            </w:r>
          </w:p>
          <w:p w14:paraId="7A1962AA" w14:textId="0021AC81" w:rsidR="007C2A0A" w:rsidRDefault="00F05D81" w:rsidP="00CF79C7">
            <w:pPr>
              <w:autoSpaceDE w:val="0"/>
              <w:autoSpaceDN w:val="0"/>
              <w:adjustRightInd w:val="0"/>
              <w:spacing w:before="120" w:after="120"/>
              <w:rPr>
                <w:rFonts w:cstheme="minorHAnsi"/>
                <w:szCs w:val="20"/>
              </w:rPr>
            </w:pPr>
            <w:r w:rsidRPr="007C2A0A">
              <w:rPr>
                <w:rFonts w:cstheme="minorHAnsi"/>
                <w:szCs w:val="20"/>
              </w:rPr>
              <w:t>M</w:t>
            </w:r>
            <w:r w:rsidR="000F6E06" w:rsidRPr="007C2A0A">
              <w:rPr>
                <w:rFonts w:cstheme="minorHAnsi"/>
                <w:szCs w:val="20"/>
              </w:rPr>
              <w:t xml:space="preserve">itigation measures will be implemented </w:t>
            </w:r>
            <w:r w:rsidR="00255AF5" w:rsidRPr="007C2A0A">
              <w:rPr>
                <w:rFonts w:cstheme="minorHAnsi"/>
                <w:szCs w:val="20"/>
              </w:rPr>
              <w:t xml:space="preserve">to minimise </w:t>
            </w:r>
            <w:r w:rsidR="003F5C98" w:rsidRPr="007C2A0A">
              <w:rPr>
                <w:rFonts w:cstheme="minorHAnsi"/>
                <w:szCs w:val="20"/>
              </w:rPr>
              <w:t xml:space="preserve">potential </w:t>
            </w:r>
            <w:r w:rsidR="00255AF5" w:rsidRPr="007C2A0A">
              <w:rPr>
                <w:rFonts w:cstheme="minorHAnsi"/>
                <w:szCs w:val="20"/>
              </w:rPr>
              <w:t xml:space="preserve">any impacts. </w:t>
            </w:r>
            <w:r w:rsidR="005E2CF5" w:rsidRPr="007C2A0A">
              <w:rPr>
                <w:rFonts w:cstheme="minorHAnsi"/>
                <w:szCs w:val="20"/>
              </w:rPr>
              <w:t xml:space="preserve">These include </w:t>
            </w:r>
            <w:r w:rsidR="00932D32" w:rsidRPr="007C2A0A">
              <w:rPr>
                <w:rFonts w:cstheme="minorHAnsi"/>
                <w:szCs w:val="20"/>
              </w:rPr>
              <w:t xml:space="preserve">application of Water Sensitive Urban Design (WSUD) measures, retaining or replacing water quality treatment assets, maintaining existing surface water flows, construction of bed control and bank protection, erosion/ sediment controls, and flood mitigation measures. </w:t>
            </w:r>
            <w:r w:rsidR="005E2CF5" w:rsidRPr="007C2A0A">
              <w:rPr>
                <w:rFonts w:cstheme="minorHAnsi"/>
                <w:szCs w:val="20"/>
              </w:rPr>
              <w:t xml:space="preserve"> </w:t>
            </w:r>
          </w:p>
          <w:p w14:paraId="01A8C12A" w14:textId="4DD6841B" w:rsidR="000F6E06" w:rsidRPr="00CF79C7" w:rsidRDefault="006D5C79" w:rsidP="00CF79C7">
            <w:pPr>
              <w:autoSpaceDE w:val="0"/>
              <w:autoSpaceDN w:val="0"/>
              <w:adjustRightInd w:val="0"/>
              <w:spacing w:before="120" w:after="120"/>
              <w:rPr>
                <w:rFonts w:cstheme="minorHAnsi"/>
                <w:szCs w:val="20"/>
              </w:rPr>
            </w:pPr>
            <w:r w:rsidRPr="007C2A0A">
              <w:rPr>
                <w:rFonts w:cstheme="minorHAnsi"/>
                <w:szCs w:val="20"/>
              </w:rPr>
              <w:t xml:space="preserve">Refer to </w:t>
            </w:r>
            <w:r w:rsidRPr="007C2A0A">
              <w:rPr>
                <w:rFonts w:cstheme="minorHAnsi"/>
                <w:b/>
                <w:bCs/>
                <w:szCs w:val="20"/>
              </w:rPr>
              <w:t xml:space="preserve">Attachment </w:t>
            </w:r>
            <w:r w:rsidR="00B83039" w:rsidRPr="007C2A0A">
              <w:rPr>
                <w:rFonts w:cstheme="minorHAnsi"/>
                <w:b/>
                <w:bCs/>
                <w:szCs w:val="20"/>
              </w:rPr>
              <w:t>11</w:t>
            </w:r>
            <w:r w:rsidR="00F05D81" w:rsidRPr="007C2A0A">
              <w:rPr>
                <w:rFonts w:cstheme="minorHAnsi"/>
                <w:b/>
                <w:bCs/>
                <w:szCs w:val="20"/>
              </w:rPr>
              <w:t xml:space="preserve"> </w:t>
            </w:r>
            <w:r w:rsidR="007C2A0A" w:rsidRPr="007C2A0A">
              <w:rPr>
                <w:rFonts w:cstheme="minorHAnsi"/>
                <w:szCs w:val="20"/>
              </w:rPr>
              <w:t>(</w:t>
            </w:r>
            <w:r w:rsidR="007C2A0A">
              <w:rPr>
                <w:rFonts w:cstheme="minorHAnsi"/>
              </w:rPr>
              <w:t xml:space="preserve">MAR State Land Aquatic Ecology and Geomorphology Impact Assessment) </w:t>
            </w:r>
            <w:r w:rsidR="00F05D81" w:rsidRPr="007C2A0A">
              <w:rPr>
                <w:rFonts w:cstheme="minorHAnsi"/>
                <w:bCs/>
                <w:szCs w:val="20"/>
              </w:rPr>
              <w:t>and</w:t>
            </w:r>
            <w:r w:rsidR="00F05D81" w:rsidRPr="007C2A0A">
              <w:rPr>
                <w:rFonts w:cstheme="minorHAnsi"/>
                <w:b/>
                <w:szCs w:val="20"/>
              </w:rPr>
              <w:t xml:space="preserve"> </w:t>
            </w:r>
            <w:r w:rsidR="00192A8F">
              <w:rPr>
                <w:rFonts w:cstheme="minorHAnsi"/>
                <w:b/>
                <w:szCs w:val="20"/>
              </w:rPr>
              <w:t>19</w:t>
            </w:r>
            <w:r w:rsidRPr="007C2A0A">
              <w:rPr>
                <w:rFonts w:cstheme="minorHAnsi"/>
                <w:szCs w:val="20"/>
              </w:rPr>
              <w:t xml:space="preserve"> </w:t>
            </w:r>
            <w:r w:rsidR="007C2A0A">
              <w:rPr>
                <w:rFonts w:cstheme="minorHAnsi"/>
                <w:szCs w:val="20"/>
              </w:rPr>
              <w:t>(</w:t>
            </w:r>
            <w:r w:rsidR="007C2A0A">
              <w:rPr>
                <w:rFonts w:cstheme="minorHAnsi"/>
              </w:rPr>
              <w:t xml:space="preserve">MAR State Land Surface Water Impact </w:t>
            </w:r>
            <w:r w:rsidR="007C2A0A" w:rsidRPr="007C2A0A">
              <w:rPr>
                <w:rFonts w:cstheme="minorHAnsi"/>
                <w:szCs w:val="20"/>
              </w:rPr>
              <w:t xml:space="preserve">Assessment) </w:t>
            </w:r>
            <w:r w:rsidR="0050784F" w:rsidRPr="007C2A0A">
              <w:rPr>
                <w:rFonts w:cstheme="minorHAnsi"/>
                <w:szCs w:val="20"/>
              </w:rPr>
              <w:t>for further detail on the mitigation measures proposed to manage impacts on waterways.</w:t>
            </w:r>
          </w:p>
        </w:tc>
      </w:tr>
      <w:tr w:rsidR="00C25A6F" w:rsidRPr="00CF79C7" w14:paraId="63064659" w14:textId="77777777" w:rsidTr="003F57F0">
        <w:tc>
          <w:tcPr>
            <w:tcW w:w="9526" w:type="dxa"/>
            <w:tcBorders>
              <w:top w:val="single" w:sz="4" w:space="0" w:color="auto"/>
              <w:bottom w:val="single" w:sz="4" w:space="0" w:color="auto"/>
            </w:tcBorders>
          </w:tcPr>
          <w:p w14:paraId="5E28521D" w14:textId="77777777" w:rsidR="00C25A6F" w:rsidRPr="00CF79C7" w:rsidRDefault="00C25A6F" w:rsidP="00161947">
            <w:pPr>
              <w:spacing w:before="120" w:after="120" w:line="240" w:lineRule="atLeast"/>
              <w:rPr>
                <w:rFonts w:cstheme="minorHAnsi"/>
                <w:szCs w:val="20"/>
              </w:rPr>
            </w:pPr>
            <w:r w:rsidRPr="00CF79C7">
              <w:rPr>
                <w:rFonts w:cstheme="minorHAnsi"/>
                <w:b/>
                <w:szCs w:val="20"/>
              </w:rPr>
              <w:t>Are any of these water environments likely to support threatened or migratory species?</w:t>
            </w:r>
            <w:r w:rsidRPr="00CF79C7">
              <w:rPr>
                <w:rFonts w:cstheme="minorHAnsi"/>
                <w:szCs w:val="20"/>
              </w:rPr>
              <w:t xml:space="preserve"> </w:t>
            </w:r>
          </w:p>
          <w:p w14:paraId="6C2B9F39" w14:textId="0A90BCB2" w:rsidR="00E9137A" w:rsidRPr="004B7905" w:rsidRDefault="00321F48" w:rsidP="00161947">
            <w:pPr>
              <w:spacing w:before="120" w:after="120" w:line="240" w:lineRule="atLeast"/>
              <w:ind w:left="720"/>
              <w:rPr>
                <w:rFonts w:cstheme="minorHAnsi"/>
                <w:szCs w:val="20"/>
              </w:rPr>
            </w:pPr>
            <w:r w:rsidRPr="00CF79C7">
              <w:rPr>
                <w:rFonts w:cstheme="minorHAnsi"/>
                <w:szCs w:val="20"/>
              </w:rPr>
              <w:t xml:space="preserve">  NYD     </w:t>
            </w:r>
            <w:r w:rsidRPr="00897BBB">
              <w:rPr>
                <w:rFonts w:cstheme="minorHAnsi"/>
                <w:szCs w:val="20"/>
              </w:rPr>
              <w:t xml:space="preserve">  No     </w:t>
            </w:r>
            <w:r w:rsidR="00FA6089" w:rsidRPr="00DE7414">
              <w:rPr>
                <w:rFonts w:ascii="Webdings" w:eastAsia="Webdings" w:hAnsi="Webdings" w:cs="Webdings"/>
                <w:b/>
                <w:bCs/>
                <w:szCs w:val="20"/>
                <w:shd w:val="clear" w:color="auto" w:fill="E6E6E6"/>
              </w:rPr>
              <w:t>r</w:t>
            </w:r>
            <w:r w:rsidRPr="00897BBB">
              <w:rPr>
                <w:rFonts w:cstheme="minorHAnsi"/>
                <w:szCs w:val="20"/>
              </w:rPr>
              <w:t xml:space="preserve">  Yes</w:t>
            </w:r>
            <w:r w:rsidR="00C25A6F" w:rsidRPr="00CF79C7">
              <w:rPr>
                <w:rFonts w:cstheme="minorHAnsi"/>
                <w:b/>
                <w:szCs w:val="20"/>
              </w:rPr>
              <w:t xml:space="preserve"> </w:t>
            </w:r>
            <w:r w:rsidR="00C25A6F" w:rsidRPr="00CF79C7">
              <w:rPr>
                <w:rFonts w:cstheme="minorHAnsi"/>
                <w:szCs w:val="20"/>
              </w:rPr>
              <w:t>If yes, specify which water environments.</w:t>
            </w:r>
          </w:p>
          <w:p w14:paraId="02E8720F" w14:textId="192896D8" w:rsidR="004B7905" w:rsidRDefault="00332176" w:rsidP="004B7905">
            <w:pPr>
              <w:spacing w:before="120" w:after="120" w:line="240" w:lineRule="atLeast"/>
              <w:rPr>
                <w:rFonts w:cstheme="minorHAnsi"/>
                <w:szCs w:val="20"/>
              </w:rPr>
            </w:pPr>
            <w:r>
              <w:rPr>
                <w:rFonts w:cstheme="minorHAnsi"/>
                <w:szCs w:val="20"/>
              </w:rPr>
              <w:t>As detailed in the</w:t>
            </w:r>
            <w:r>
              <w:rPr>
                <w:rFonts w:cstheme="minorHAnsi"/>
              </w:rPr>
              <w:t xml:space="preserve"> MAR State Land Aquatic Ecology and Geomorphology </w:t>
            </w:r>
            <w:r w:rsidRPr="00A14F0C">
              <w:rPr>
                <w:rFonts w:cstheme="minorHAnsi"/>
              </w:rPr>
              <w:t xml:space="preserve">Impact at </w:t>
            </w:r>
            <w:r w:rsidRPr="003F57F0">
              <w:rPr>
                <w:rFonts w:cstheme="minorHAnsi"/>
                <w:b/>
                <w:bCs/>
                <w:szCs w:val="20"/>
              </w:rPr>
              <w:t xml:space="preserve">Attachment </w:t>
            </w:r>
            <w:r w:rsidR="00557A31">
              <w:rPr>
                <w:rFonts w:cstheme="minorHAnsi"/>
                <w:b/>
                <w:bCs/>
                <w:szCs w:val="20"/>
              </w:rPr>
              <w:t>11</w:t>
            </w:r>
            <w:r w:rsidRPr="00A14F0C">
              <w:rPr>
                <w:rFonts w:cstheme="minorHAnsi"/>
                <w:b/>
                <w:bCs/>
                <w:szCs w:val="20"/>
              </w:rPr>
              <w:t>,</w:t>
            </w:r>
            <w:r w:rsidRPr="00321F48">
              <w:rPr>
                <w:rFonts w:cstheme="minorHAnsi"/>
                <w:szCs w:val="20"/>
              </w:rPr>
              <w:t xml:space="preserve"> w</w:t>
            </w:r>
            <w:r w:rsidR="00AC2B30" w:rsidRPr="00321F48">
              <w:rPr>
                <w:rFonts w:cstheme="minorHAnsi"/>
                <w:szCs w:val="20"/>
              </w:rPr>
              <w:t xml:space="preserve">aterways in the </w:t>
            </w:r>
            <w:r w:rsidR="004B7905" w:rsidRPr="00321F48">
              <w:rPr>
                <w:rFonts w:cstheme="minorHAnsi"/>
                <w:szCs w:val="20"/>
              </w:rPr>
              <w:t xml:space="preserve">Project Land </w:t>
            </w:r>
            <w:r w:rsidR="00AC2B30" w:rsidRPr="00321F48">
              <w:rPr>
                <w:rFonts w:cstheme="minorHAnsi"/>
                <w:szCs w:val="20"/>
              </w:rPr>
              <w:t>support a range of ecological values, including the threatened Australian Grayling in the Maribyrnong River.</w:t>
            </w:r>
            <w:r w:rsidR="00255AF5" w:rsidRPr="00321F48">
              <w:rPr>
                <w:rFonts w:cstheme="minorHAnsi"/>
                <w:szCs w:val="20"/>
              </w:rPr>
              <w:t xml:space="preserve"> </w:t>
            </w:r>
            <w:r w:rsidR="00AC2B30" w:rsidRPr="00321F48">
              <w:rPr>
                <w:rFonts w:cstheme="minorHAnsi"/>
                <w:szCs w:val="20"/>
              </w:rPr>
              <w:t xml:space="preserve">The Australian </w:t>
            </w:r>
            <w:r w:rsidR="00211FA9">
              <w:rPr>
                <w:rFonts w:cstheme="minorHAnsi"/>
                <w:szCs w:val="20"/>
              </w:rPr>
              <w:t>G</w:t>
            </w:r>
            <w:r w:rsidR="00211FA9" w:rsidRPr="00321F48">
              <w:rPr>
                <w:rFonts w:cstheme="minorHAnsi"/>
                <w:szCs w:val="20"/>
              </w:rPr>
              <w:t xml:space="preserve">rayling </w:t>
            </w:r>
            <w:r w:rsidR="00AC2B30" w:rsidRPr="00321F48">
              <w:rPr>
                <w:rFonts w:cstheme="minorHAnsi"/>
                <w:szCs w:val="20"/>
              </w:rPr>
              <w:t>(</w:t>
            </w:r>
            <w:proofErr w:type="spellStart"/>
            <w:r w:rsidR="00AC2B30" w:rsidRPr="00321F48">
              <w:rPr>
                <w:rFonts w:cstheme="minorHAnsi"/>
                <w:i/>
                <w:iCs/>
                <w:szCs w:val="20"/>
              </w:rPr>
              <w:t>Proctotroctes</w:t>
            </w:r>
            <w:proofErr w:type="spellEnd"/>
            <w:r w:rsidR="00AC2B30" w:rsidRPr="00321F48">
              <w:rPr>
                <w:rFonts w:cstheme="minorHAnsi"/>
                <w:i/>
                <w:iCs/>
                <w:szCs w:val="20"/>
              </w:rPr>
              <w:t xml:space="preserve"> </w:t>
            </w:r>
            <w:proofErr w:type="spellStart"/>
            <w:r w:rsidR="00AC2B30" w:rsidRPr="00321F48">
              <w:rPr>
                <w:rFonts w:cstheme="minorHAnsi"/>
                <w:i/>
                <w:iCs/>
                <w:szCs w:val="20"/>
              </w:rPr>
              <w:t>mareana</w:t>
            </w:r>
            <w:proofErr w:type="spellEnd"/>
            <w:r w:rsidR="00AC2B30" w:rsidRPr="00321F48">
              <w:rPr>
                <w:rFonts w:cstheme="minorHAnsi"/>
                <w:szCs w:val="20"/>
              </w:rPr>
              <w:t>) is listed a</w:t>
            </w:r>
            <w:r w:rsidR="00AC2B30" w:rsidRPr="00CF79C7">
              <w:rPr>
                <w:rFonts w:cstheme="minorHAnsi"/>
                <w:szCs w:val="20"/>
              </w:rPr>
              <w:t xml:space="preserve">s Vulnerable under the EPBC Act and </w:t>
            </w:r>
            <w:r w:rsidR="009952E8">
              <w:rPr>
                <w:rFonts w:cstheme="minorHAnsi"/>
                <w:szCs w:val="20"/>
              </w:rPr>
              <w:t>endangered</w:t>
            </w:r>
            <w:r w:rsidR="009952E8" w:rsidRPr="00CF79C7">
              <w:rPr>
                <w:rFonts w:cstheme="minorHAnsi"/>
                <w:szCs w:val="20"/>
              </w:rPr>
              <w:t xml:space="preserve"> </w:t>
            </w:r>
            <w:r w:rsidR="00AC2B30" w:rsidRPr="00CF79C7">
              <w:rPr>
                <w:rFonts w:cstheme="minorHAnsi"/>
                <w:szCs w:val="20"/>
              </w:rPr>
              <w:t>under the Victorian FFG Act. Within the Project Land, Australian grayling have been recorded in th</w:t>
            </w:r>
            <w:r w:rsidR="00AC2B30" w:rsidRPr="004B7905">
              <w:rPr>
                <w:rFonts w:cstheme="minorHAnsi"/>
                <w:szCs w:val="20"/>
              </w:rPr>
              <w:t xml:space="preserve">e Maribyrnong River at several locations and as recently as 2015 approximately 2.5 km upstream of the existing rail crossing and considered of having a high likelihood of occurrence in the Maribyrnong River, and low likelihood in other waterways within the Project </w:t>
            </w:r>
            <w:r w:rsidR="004B7905">
              <w:rPr>
                <w:rFonts w:cstheme="minorHAnsi"/>
                <w:szCs w:val="20"/>
              </w:rPr>
              <w:t>Land</w:t>
            </w:r>
            <w:r w:rsidR="00AC2B30" w:rsidRPr="007C075E">
              <w:rPr>
                <w:rFonts w:cstheme="minorHAnsi"/>
                <w:szCs w:val="20"/>
              </w:rPr>
              <w:t xml:space="preserve">. </w:t>
            </w:r>
          </w:p>
          <w:p w14:paraId="7802E532" w14:textId="29E43B25" w:rsidR="002E7A49" w:rsidRDefault="002E7A49" w:rsidP="004B7905">
            <w:pPr>
              <w:spacing w:before="120" w:after="120" w:line="240" w:lineRule="atLeast"/>
              <w:rPr>
                <w:rFonts w:cstheme="minorHAnsi"/>
                <w:szCs w:val="20"/>
              </w:rPr>
            </w:pPr>
            <w:r>
              <w:rPr>
                <w:rFonts w:cstheme="minorHAnsi"/>
                <w:szCs w:val="20"/>
              </w:rPr>
              <w:t>Platypus (listed as vulnerable under the FFG Act) is consi</w:t>
            </w:r>
            <w:r w:rsidRPr="00B93A65">
              <w:rPr>
                <w:rFonts w:cstheme="minorHAnsi"/>
                <w:szCs w:val="20"/>
              </w:rPr>
              <w:t>dered to have a moderate likelihood of occurrence within the Maribyrnong River where it intersects with the Project Land</w:t>
            </w:r>
            <w:r>
              <w:rPr>
                <w:rFonts w:cstheme="minorHAnsi"/>
                <w:szCs w:val="20"/>
              </w:rPr>
              <w:t>.</w:t>
            </w:r>
            <w:r>
              <w:t xml:space="preserve"> </w:t>
            </w:r>
            <w:r>
              <w:rPr>
                <w:rFonts w:cstheme="minorHAnsi"/>
                <w:szCs w:val="20"/>
              </w:rPr>
              <w:t>However, due to a</w:t>
            </w:r>
            <w:r w:rsidRPr="00B93A65">
              <w:rPr>
                <w:rFonts w:cstheme="minorHAnsi"/>
                <w:szCs w:val="20"/>
              </w:rPr>
              <w:t xml:space="preserve"> lack of recent records in the downstream sections of the Maribyrnong River, it is considered unlikely that the species is resident in the section of the river that intersects the Project Land.</w:t>
            </w:r>
          </w:p>
          <w:p w14:paraId="4BE31E17" w14:textId="6B92694D" w:rsidR="00AC2B30" w:rsidRPr="004B7905" w:rsidRDefault="00AC2B30" w:rsidP="007C075E">
            <w:pPr>
              <w:spacing w:before="120" w:after="120" w:line="240" w:lineRule="atLeast"/>
              <w:rPr>
                <w:rFonts w:cstheme="minorHAnsi"/>
                <w:szCs w:val="20"/>
              </w:rPr>
            </w:pPr>
            <w:r w:rsidRPr="004B7905">
              <w:rPr>
                <w:rFonts w:cstheme="minorHAnsi"/>
                <w:szCs w:val="20"/>
              </w:rPr>
              <w:t>The Murray Cod (</w:t>
            </w:r>
            <w:proofErr w:type="spellStart"/>
            <w:r w:rsidRPr="004B7905">
              <w:rPr>
                <w:rFonts w:cstheme="minorHAnsi"/>
                <w:i/>
                <w:iCs/>
                <w:szCs w:val="20"/>
              </w:rPr>
              <w:t>Maccullochella</w:t>
            </w:r>
            <w:proofErr w:type="spellEnd"/>
            <w:r w:rsidRPr="004B7905">
              <w:rPr>
                <w:rFonts w:cstheme="minorHAnsi"/>
                <w:i/>
                <w:iCs/>
                <w:szCs w:val="20"/>
              </w:rPr>
              <w:t xml:space="preserve"> </w:t>
            </w:r>
            <w:proofErr w:type="spellStart"/>
            <w:r w:rsidRPr="004B7905">
              <w:rPr>
                <w:rFonts w:cstheme="minorHAnsi"/>
                <w:i/>
                <w:iCs/>
                <w:szCs w:val="20"/>
              </w:rPr>
              <w:t>peelii</w:t>
            </w:r>
            <w:proofErr w:type="spellEnd"/>
            <w:r w:rsidRPr="004B7905">
              <w:rPr>
                <w:rFonts w:cstheme="minorHAnsi"/>
                <w:szCs w:val="20"/>
              </w:rPr>
              <w:t>) and Dwarf Galaxias (</w:t>
            </w:r>
            <w:proofErr w:type="spellStart"/>
            <w:r w:rsidRPr="004B7905">
              <w:rPr>
                <w:rFonts w:cstheme="minorHAnsi"/>
                <w:i/>
                <w:iCs/>
                <w:szCs w:val="20"/>
              </w:rPr>
              <w:t>Galaxiella</w:t>
            </w:r>
            <w:proofErr w:type="spellEnd"/>
            <w:r w:rsidRPr="004B7905">
              <w:rPr>
                <w:rFonts w:cstheme="minorHAnsi"/>
                <w:i/>
                <w:iCs/>
                <w:szCs w:val="20"/>
              </w:rPr>
              <w:t xml:space="preserve"> </w:t>
            </w:r>
            <w:proofErr w:type="spellStart"/>
            <w:r w:rsidRPr="004B7905">
              <w:rPr>
                <w:rFonts w:cstheme="minorHAnsi"/>
                <w:i/>
                <w:iCs/>
                <w:szCs w:val="20"/>
              </w:rPr>
              <w:t>pusilla</w:t>
            </w:r>
            <w:proofErr w:type="spellEnd"/>
            <w:r w:rsidRPr="004B7905">
              <w:rPr>
                <w:rFonts w:cstheme="minorHAnsi"/>
                <w:szCs w:val="20"/>
              </w:rPr>
              <w:t xml:space="preserve">) have a low likelihood of occurrence within the </w:t>
            </w:r>
            <w:r w:rsidR="004B7905">
              <w:rPr>
                <w:rFonts w:cstheme="minorHAnsi"/>
                <w:szCs w:val="20"/>
              </w:rPr>
              <w:t>Project Land</w:t>
            </w:r>
            <w:r w:rsidRPr="004B7905">
              <w:rPr>
                <w:rFonts w:cstheme="minorHAnsi"/>
                <w:szCs w:val="20"/>
              </w:rPr>
              <w:t xml:space="preserve">. </w:t>
            </w:r>
          </w:p>
        </w:tc>
      </w:tr>
      <w:tr w:rsidR="00C25A6F" w:rsidRPr="00CF79C7" w14:paraId="7DD7EB6B" w14:textId="77777777" w:rsidTr="003F57F0">
        <w:tc>
          <w:tcPr>
            <w:tcW w:w="9526" w:type="dxa"/>
            <w:tcBorders>
              <w:top w:val="single" w:sz="4" w:space="0" w:color="auto"/>
              <w:bottom w:val="nil"/>
            </w:tcBorders>
          </w:tcPr>
          <w:p w14:paraId="4AE98D1F" w14:textId="77777777" w:rsidR="00C25A6F" w:rsidRPr="00CF79C7" w:rsidRDefault="00C25A6F" w:rsidP="00161947">
            <w:pPr>
              <w:spacing w:before="120" w:after="120"/>
              <w:rPr>
                <w:rFonts w:cstheme="minorHAnsi"/>
                <w:szCs w:val="20"/>
              </w:rPr>
            </w:pPr>
            <w:r w:rsidRPr="00CF79C7">
              <w:rPr>
                <w:rFonts w:cstheme="minorHAnsi"/>
                <w:b/>
                <w:szCs w:val="20"/>
              </w:rPr>
              <w:t>Are any potentially affected wetlands listed under the Ramsar Convention or                      in 'A Directory of Important Wetlands in Australia'?</w:t>
            </w:r>
            <w:r w:rsidRPr="00CF79C7">
              <w:rPr>
                <w:rFonts w:cstheme="minorHAnsi"/>
                <w:szCs w:val="20"/>
              </w:rPr>
              <w:t xml:space="preserve">  </w:t>
            </w:r>
          </w:p>
          <w:p w14:paraId="0888CA50" w14:textId="38D04BA6" w:rsidR="00C25A6F" w:rsidRPr="00CF79C7" w:rsidRDefault="00321F48" w:rsidP="00161947">
            <w:pPr>
              <w:spacing w:before="120" w:after="120"/>
              <w:ind w:left="720"/>
              <w:rPr>
                <w:rFonts w:cstheme="minorHAnsi"/>
                <w:szCs w:val="20"/>
              </w:rPr>
            </w:pPr>
            <w:r w:rsidRPr="00CF79C7">
              <w:rPr>
                <w:rFonts w:cstheme="minorHAnsi"/>
                <w:szCs w:val="20"/>
              </w:rPr>
              <w:t xml:space="preserve">  NYD     </w:t>
            </w:r>
            <w:r w:rsidR="00FA6089" w:rsidRPr="00DE7414">
              <w:rPr>
                <w:rFonts w:ascii="Webdings" w:eastAsia="Webdings" w:hAnsi="Webdings" w:cs="Webdings"/>
                <w:b/>
                <w:bCs/>
                <w:szCs w:val="20"/>
                <w:shd w:val="clear" w:color="auto" w:fill="E6E6E6"/>
              </w:rPr>
              <w:t>r</w:t>
            </w:r>
            <w:r w:rsidRPr="00897BBB">
              <w:rPr>
                <w:rFonts w:cstheme="minorHAnsi"/>
                <w:szCs w:val="20"/>
              </w:rPr>
              <w:t xml:space="preserve">  No     </w:t>
            </w:r>
            <w:r w:rsidRPr="00CF79C7">
              <w:rPr>
                <w:rFonts w:cstheme="minorHAnsi"/>
                <w:szCs w:val="20"/>
              </w:rPr>
              <w:t xml:space="preserve"> </w:t>
            </w:r>
            <w:r w:rsidRPr="00897BBB">
              <w:rPr>
                <w:rFonts w:cstheme="minorHAnsi"/>
                <w:szCs w:val="20"/>
              </w:rPr>
              <w:t xml:space="preserve">  Yes</w:t>
            </w:r>
            <w:r w:rsidR="00C25A6F" w:rsidRPr="00CF79C7">
              <w:rPr>
                <w:rFonts w:cstheme="minorHAnsi"/>
                <w:szCs w:val="20"/>
              </w:rPr>
              <w:t xml:space="preserve">  </w:t>
            </w:r>
            <w:r w:rsidR="00C25A6F" w:rsidRPr="00CF79C7">
              <w:rPr>
                <w:rFonts w:cstheme="minorHAnsi"/>
                <w:b/>
                <w:szCs w:val="20"/>
              </w:rPr>
              <w:t xml:space="preserve"> </w:t>
            </w:r>
            <w:r w:rsidR="00C25A6F" w:rsidRPr="00CF79C7">
              <w:rPr>
                <w:rFonts w:cstheme="minorHAnsi"/>
                <w:szCs w:val="20"/>
              </w:rPr>
              <w:t>If yes, please specify.</w:t>
            </w:r>
          </w:p>
          <w:p w14:paraId="270058EC" w14:textId="77777777" w:rsidR="003216EF" w:rsidRDefault="000F6E06" w:rsidP="003216EF">
            <w:pPr>
              <w:rPr>
                <w:rFonts w:cstheme="minorHAnsi"/>
                <w:bCs/>
                <w:szCs w:val="20"/>
              </w:rPr>
            </w:pPr>
            <w:r w:rsidRPr="004B7905">
              <w:rPr>
                <w:rFonts w:cstheme="minorHAnsi"/>
                <w:bCs/>
                <w:szCs w:val="20"/>
              </w:rPr>
              <w:t>There are no Ramsar wetlands, Directory of Important Wetlands in Australian or mapped DELWP wetlands in the Project Land, or in the vicinity of the Project Land. The nearest downstream Ramsar wetland is the Port Phillip Bay (western shoreline) and Bellarine Peninsula Wetlands Ramsar site. This wetland is hydrologically isolated from waterways potentially impacted by Project and would not be impacted by the Project.</w:t>
            </w:r>
          </w:p>
          <w:p w14:paraId="7CD7CCC7" w14:textId="1FAF669D" w:rsidR="00B268F7" w:rsidRPr="00CF79C7" w:rsidRDefault="00B268F7" w:rsidP="003216EF">
            <w:pPr>
              <w:rPr>
                <w:rFonts w:cstheme="minorHAnsi"/>
                <w:szCs w:val="20"/>
              </w:rPr>
            </w:pPr>
          </w:p>
        </w:tc>
      </w:tr>
      <w:tr w:rsidR="00C25A6F" w:rsidRPr="00CF79C7" w14:paraId="42E84C5B" w14:textId="77777777" w:rsidTr="003F57F0">
        <w:tc>
          <w:tcPr>
            <w:tcW w:w="9526" w:type="dxa"/>
            <w:tcBorders>
              <w:bottom w:val="single" w:sz="4" w:space="0" w:color="auto"/>
            </w:tcBorders>
          </w:tcPr>
          <w:p w14:paraId="59BBF76B" w14:textId="0530BA26" w:rsidR="00C25A6F" w:rsidRPr="00CF79C7" w:rsidRDefault="00C25A6F" w:rsidP="00161947">
            <w:pPr>
              <w:tabs>
                <w:tab w:val="left" w:pos="357"/>
              </w:tabs>
              <w:spacing w:before="120" w:after="120"/>
              <w:rPr>
                <w:rFonts w:cstheme="minorHAnsi"/>
                <w:b/>
                <w:szCs w:val="20"/>
              </w:rPr>
            </w:pPr>
            <w:r w:rsidRPr="00CF79C7">
              <w:rPr>
                <w:rFonts w:cstheme="minorHAnsi"/>
                <w:b/>
                <w:szCs w:val="20"/>
              </w:rPr>
              <w:t xml:space="preserve">Could the project affect </w:t>
            </w:r>
            <w:proofErr w:type="spellStart"/>
            <w:r w:rsidRPr="00CF79C7">
              <w:rPr>
                <w:rFonts w:cstheme="minorHAnsi"/>
                <w:b/>
                <w:szCs w:val="20"/>
              </w:rPr>
              <w:t>streamflows</w:t>
            </w:r>
            <w:proofErr w:type="spellEnd"/>
            <w:r w:rsidRPr="00CF79C7">
              <w:rPr>
                <w:rFonts w:cstheme="minorHAnsi"/>
                <w:b/>
                <w:szCs w:val="20"/>
              </w:rPr>
              <w:t>?</w:t>
            </w:r>
          </w:p>
          <w:p w14:paraId="167AC0BF" w14:textId="1013BCFB" w:rsidR="00C25A6F" w:rsidRPr="00CF79C7" w:rsidRDefault="00321F48" w:rsidP="00161947">
            <w:pPr>
              <w:spacing w:before="120" w:after="120"/>
              <w:ind w:left="720"/>
              <w:rPr>
                <w:rFonts w:cstheme="minorHAnsi"/>
                <w:szCs w:val="20"/>
              </w:rPr>
            </w:pPr>
            <w:r w:rsidRPr="00CF79C7">
              <w:rPr>
                <w:rFonts w:cstheme="minorHAnsi"/>
                <w:szCs w:val="20"/>
              </w:rPr>
              <w:t xml:space="preserve"> </w:t>
            </w:r>
            <w:r w:rsidR="00C25A6F" w:rsidRPr="00CF79C7">
              <w:rPr>
                <w:rFonts w:cstheme="minorHAnsi"/>
                <w:szCs w:val="20"/>
              </w:rPr>
              <w:t xml:space="preserve">  NYD    </w:t>
            </w:r>
            <w:r w:rsidR="00FA6089"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A14F0C">
              <w:rPr>
                <w:rFonts w:cstheme="minorHAnsi"/>
                <w:szCs w:val="20"/>
              </w:rPr>
              <w:t xml:space="preserve">    </w:t>
            </w:r>
            <w:r w:rsidRPr="00A14F0C">
              <w:rPr>
                <w:rFonts w:cstheme="minorHAnsi"/>
                <w:szCs w:val="20"/>
              </w:rPr>
              <w:t xml:space="preserve"> </w:t>
            </w:r>
            <w:r w:rsidR="00C25A6F" w:rsidRPr="00CF79C7">
              <w:rPr>
                <w:rFonts w:cstheme="minorHAnsi"/>
                <w:szCs w:val="20"/>
              </w:rPr>
              <w:t xml:space="preserve">  Yes  </w:t>
            </w:r>
            <w:r w:rsidR="00C25A6F" w:rsidRPr="00CF79C7">
              <w:rPr>
                <w:rFonts w:cstheme="minorHAnsi"/>
                <w:b/>
                <w:szCs w:val="20"/>
              </w:rPr>
              <w:t xml:space="preserve"> </w:t>
            </w:r>
            <w:r w:rsidR="00C25A6F" w:rsidRPr="00CF79C7">
              <w:rPr>
                <w:rFonts w:cstheme="minorHAnsi"/>
                <w:szCs w:val="20"/>
              </w:rPr>
              <w:t>If yes, briefly describe implications for stream</w:t>
            </w:r>
            <w:r w:rsidR="00AC2B30" w:rsidRPr="00CF79C7">
              <w:rPr>
                <w:rFonts w:cstheme="minorHAnsi"/>
                <w:szCs w:val="20"/>
              </w:rPr>
              <w:t xml:space="preserve"> </w:t>
            </w:r>
            <w:r w:rsidR="00C25A6F" w:rsidRPr="00CF79C7">
              <w:rPr>
                <w:rFonts w:cstheme="minorHAnsi"/>
                <w:szCs w:val="20"/>
              </w:rPr>
              <w:t>flows.</w:t>
            </w:r>
          </w:p>
          <w:p w14:paraId="19371AFB" w14:textId="1E5484D7" w:rsidR="0080156B" w:rsidRPr="00CC4F55" w:rsidRDefault="0080156B" w:rsidP="00932D32">
            <w:pPr>
              <w:spacing w:before="120" w:after="120"/>
              <w:rPr>
                <w:rFonts w:cstheme="minorHAnsi"/>
                <w:szCs w:val="20"/>
              </w:rPr>
            </w:pPr>
            <w:r w:rsidRPr="00CC4F55">
              <w:rPr>
                <w:rFonts w:cstheme="minorHAnsi"/>
                <w:szCs w:val="20"/>
              </w:rPr>
              <w:t xml:space="preserve">Flood impact modelling has been undertaken for the project based on the permanent works design and does not show </w:t>
            </w:r>
            <w:r w:rsidRPr="00CC4F55">
              <w:t xml:space="preserve">any significant adverse impacts on flow velocities/ regimes. </w:t>
            </w:r>
            <w:r w:rsidRPr="00CC4F55">
              <w:rPr>
                <w:rFonts w:cstheme="minorHAnsi"/>
                <w:szCs w:val="20"/>
              </w:rPr>
              <w:t xml:space="preserve">Refer to </w:t>
            </w:r>
            <w:r w:rsidRPr="00CC4F55">
              <w:rPr>
                <w:rFonts w:cstheme="minorHAnsi"/>
                <w:b/>
                <w:szCs w:val="20"/>
              </w:rPr>
              <w:t xml:space="preserve">Attachment </w:t>
            </w:r>
            <w:r w:rsidR="003F1C82">
              <w:rPr>
                <w:rFonts w:cstheme="minorHAnsi"/>
                <w:b/>
                <w:szCs w:val="20"/>
              </w:rPr>
              <w:t>19</w:t>
            </w:r>
            <w:r w:rsidRPr="00CC4F55">
              <w:rPr>
                <w:rFonts w:cstheme="minorHAnsi"/>
                <w:szCs w:val="20"/>
              </w:rPr>
              <w:t xml:space="preserve"> for flood impact modelling completed for the project.</w:t>
            </w:r>
          </w:p>
          <w:p w14:paraId="3E29AA7C" w14:textId="31C25C0B" w:rsidR="00932D32" w:rsidRPr="00CC4F55" w:rsidRDefault="006C6743" w:rsidP="00F05D81">
            <w:pPr>
              <w:spacing w:before="120" w:after="120"/>
              <w:rPr>
                <w:rFonts w:cstheme="minorHAnsi"/>
                <w:szCs w:val="20"/>
              </w:rPr>
            </w:pPr>
            <w:r w:rsidRPr="00CC4F55">
              <w:rPr>
                <w:rFonts w:cstheme="minorHAnsi"/>
                <w:szCs w:val="20"/>
              </w:rPr>
              <w:t xml:space="preserve">Permanent works will </w:t>
            </w:r>
            <w:r w:rsidR="00DD4178" w:rsidRPr="00707022">
              <w:rPr>
                <w:rFonts w:cstheme="minorHAnsi"/>
                <w:szCs w:val="20"/>
              </w:rPr>
              <w:t>be designed to minimise</w:t>
            </w:r>
            <w:r w:rsidRPr="00E525F8">
              <w:rPr>
                <w:rFonts w:cstheme="minorHAnsi"/>
                <w:szCs w:val="20"/>
              </w:rPr>
              <w:t xml:space="preserve"> adverse impacts on flow velocities, and any change to the flow regime must satisfy Melbourne Water and ad</w:t>
            </w:r>
            <w:r w:rsidRPr="006F4989">
              <w:rPr>
                <w:rFonts w:cstheme="minorHAnsi"/>
                <w:szCs w:val="20"/>
              </w:rPr>
              <w:t>here to its requirements</w:t>
            </w:r>
            <w:r w:rsidR="005E7CC2" w:rsidRPr="006F4989">
              <w:rPr>
                <w:rFonts w:cstheme="minorHAnsi"/>
                <w:szCs w:val="20"/>
              </w:rPr>
              <w:t>. F</w:t>
            </w:r>
            <w:r w:rsidRPr="00B73DB3">
              <w:rPr>
                <w:rFonts w:cstheme="minorHAnsi"/>
                <w:szCs w:val="20"/>
              </w:rPr>
              <w:t>lood</w:t>
            </w:r>
            <w:r w:rsidR="00805FCE" w:rsidRPr="0077195F">
              <w:rPr>
                <w:rFonts w:cstheme="minorHAnsi"/>
                <w:szCs w:val="20"/>
              </w:rPr>
              <w:t xml:space="preserve"> impacts</w:t>
            </w:r>
            <w:r w:rsidRPr="00CC4F55">
              <w:rPr>
                <w:rFonts w:cstheme="minorHAnsi"/>
                <w:szCs w:val="20"/>
              </w:rPr>
              <w:t xml:space="preserve"> will be assessed by </w:t>
            </w:r>
            <w:r w:rsidRPr="00707022">
              <w:rPr>
                <w:rFonts w:cstheme="minorHAnsi"/>
                <w:szCs w:val="20"/>
              </w:rPr>
              <w:t>modelling of</w:t>
            </w:r>
            <w:r w:rsidRPr="00E525F8">
              <w:rPr>
                <w:rFonts w:cstheme="minorHAnsi"/>
                <w:szCs w:val="20"/>
              </w:rPr>
              <w:t xml:space="preserve"> the design of works and structures. This includes no significant advers</w:t>
            </w:r>
            <w:r w:rsidRPr="006F4989">
              <w:rPr>
                <w:rFonts w:cstheme="minorHAnsi"/>
                <w:szCs w:val="20"/>
              </w:rPr>
              <w:t>e flood impacts associated with the project, for a range of events up to and including the ‘1% Annual Exceedance</w:t>
            </w:r>
            <w:r w:rsidRPr="005D69A4">
              <w:rPr>
                <w:rFonts w:cstheme="minorHAnsi"/>
                <w:szCs w:val="20"/>
              </w:rPr>
              <w:t xml:space="preserve"> Probability (AEP) plus climate change’ flood event.</w:t>
            </w:r>
            <w:r w:rsidR="00932D32" w:rsidRPr="005D69A4">
              <w:rPr>
                <w:rFonts w:cstheme="minorHAnsi"/>
                <w:szCs w:val="20"/>
              </w:rPr>
              <w:t xml:space="preserve">  </w:t>
            </w:r>
          </w:p>
          <w:p w14:paraId="78480F75" w14:textId="77777777" w:rsidR="00F05D81" w:rsidRPr="00CC4F55" w:rsidRDefault="00F05D81" w:rsidP="00F05D81">
            <w:pPr>
              <w:spacing w:before="120" w:after="120"/>
            </w:pPr>
            <w:r w:rsidRPr="00CC4F55">
              <w:t>Waterway crossings will be designed with piers located outside of the river channel so that there will be no temporary or permanent change to the waterway itself, including no new instream structures that could result in the loss of habitat or block fish passage.</w:t>
            </w:r>
          </w:p>
          <w:p w14:paraId="1B0FA98D" w14:textId="68B84F82" w:rsidR="00F05D81" w:rsidRPr="004B7905" w:rsidRDefault="00F05D81">
            <w:pPr>
              <w:spacing w:before="120" w:after="120"/>
              <w:rPr>
                <w:rFonts w:cstheme="minorHAnsi"/>
                <w:szCs w:val="20"/>
              </w:rPr>
            </w:pPr>
            <w:r w:rsidRPr="00CC4F55">
              <w:t>Construction methods will be designed to limit direct impacts on waterways and hydraulic modelling shows that there is no significant increase in water levels, velocity or stream power (either during construction or operation) that would increase the risk of unacceptable erosion or scour of stream bed and banks.</w:t>
            </w:r>
          </w:p>
        </w:tc>
      </w:tr>
      <w:tr w:rsidR="00C25A6F" w:rsidRPr="00CF79C7" w14:paraId="078D37E4" w14:textId="77777777" w:rsidTr="003F57F0">
        <w:tc>
          <w:tcPr>
            <w:tcW w:w="9526" w:type="dxa"/>
            <w:tcBorders>
              <w:bottom w:val="single" w:sz="4" w:space="0" w:color="auto"/>
            </w:tcBorders>
          </w:tcPr>
          <w:p w14:paraId="6ED9E76C" w14:textId="77777777" w:rsidR="00C25A6F" w:rsidRPr="004B7905" w:rsidRDefault="00C25A6F" w:rsidP="00932D32">
            <w:pPr>
              <w:tabs>
                <w:tab w:val="left" w:pos="357"/>
              </w:tabs>
              <w:spacing w:before="120" w:after="120"/>
              <w:rPr>
                <w:rFonts w:cstheme="minorHAnsi"/>
                <w:b/>
                <w:szCs w:val="20"/>
              </w:rPr>
            </w:pPr>
            <w:r w:rsidRPr="004B7905">
              <w:rPr>
                <w:rFonts w:cstheme="minorHAnsi"/>
                <w:b/>
                <w:szCs w:val="20"/>
              </w:rPr>
              <w:t>Could regional groundwater resources be affected by the project?</w:t>
            </w:r>
          </w:p>
          <w:p w14:paraId="7ACA382A" w14:textId="4EDD585D" w:rsidR="00C25A6F" w:rsidRPr="00CF79C7" w:rsidRDefault="00321F48" w:rsidP="00932D32">
            <w:pPr>
              <w:spacing w:before="120" w:after="120"/>
              <w:ind w:left="720"/>
              <w:rPr>
                <w:rFonts w:cstheme="minorHAnsi"/>
                <w:szCs w:val="20"/>
              </w:rPr>
            </w:pPr>
            <w:r w:rsidRPr="00CF79C7">
              <w:rPr>
                <w:rFonts w:cstheme="minorHAnsi"/>
                <w:szCs w:val="20"/>
              </w:rPr>
              <w:t xml:space="preserve"> </w:t>
            </w:r>
            <w:r w:rsidR="00C25A6F" w:rsidRPr="00CF79C7">
              <w:rPr>
                <w:rFonts w:cstheme="minorHAnsi"/>
                <w:szCs w:val="20"/>
              </w:rPr>
              <w:t xml:space="preserve">  NYD    </w:t>
            </w:r>
            <w:r w:rsidR="00FA6089"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A14F0C">
              <w:rPr>
                <w:rFonts w:cstheme="minorHAnsi"/>
                <w:szCs w:val="20"/>
              </w:rPr>
              <w:t xml:space="preserve">    </w:t>
            </w:r>
            <w:r w:rsidRPr="00A14F0C">
              <w:rPr>
                <w:rFonts w:cstheme="minorHAnsi"/>
                <w:szCs w:val="20"/>
              </w:rPr>
              <w:t xml:space="preserve"> </w:t>
            </w:r>
            <w:r w:rsidR="00C25A6F" w:rsidRPr="00CF79C7">
              <w:rPr>
                <w:rFonts w:cstheme="minorHAnsi"/>
                <w:szCs w:val="20"/>
              </w:rPr>
              <w:t xml:space="preserve">  Yes  </w:t>
            </w:r>
            <w:r w:rsidR="00C25A6F" w:rsidRPr="00CF79C7">
              <w:rPr>
                <w:rFonts w:cstheme="minorHAnsi"/>
                <w:b/>
                <w:szCs w:val="20"/>
              </w:rPr>
              <w:t xml:space="preserve"> </w:t>
            </w:r>
            <w:r w:rsidR="00C25A6F" w:rsidRPr="00CF79C7">
              <w:rPr>
                <w:rFonts w:cstheme="minorHAnsi"/>
                <w:szCs w:val="20"/>
              </w:rPr>
              <w:t>If yes, describe in what way.</w:t>
            </w:r>
          </w:p>
          <w:p w14:paraId="1FC851AB" w14:textId="590C2B5D" w:rsidR="001B54BC" w:rsidRPr="004B7905" w:rsidRDefault="00E9137A" w:rsidP="00932D32">
            <w:pPr>
              <w:spacing w:before="120" w:after="120"/>
              <w:rPr>
                <w:rFonts w:cstheme="minorHAnsi"/>
                <w:szCs w:val="20"/>
              </w:rPr>
            </w:pPr>
            <w:r w:rsidRPr="004B7905">
              <w:rPr>
                <w:rFonts w:cstheme="minorHAnsi"/>
                <w:szCs w:val="20"/>
              </w:rPr>
              <w:t xml:space="preserve">The Project does not involve deep excavation, and generally will consist of shallow earthworks occurring above the groundwater table.  </w:t>
            </w:r>
          </w:p>
          <w:p w14:paraId="726F15F0" w14:textId="25356077" w:rsidR="00E9137A" w:rsidRPr="004B7905" w:rsidRDefault="00E9137A" w:rsidP="004B7905">
            <w:pPr>
              <w:spacing w:before="120" w:after="120"/>
              <w:rPr>
                <w:rFonts w:cstheme="minorHAnsi"/>
                <w:szCs w:val="20"/>
              </w:rPr>
            </w:pPr>
            <w:r w:rsidRPr="004B7905">
              <w:rPr>
                <w:rFonts w:cstheme="minorHAnsi"/>
                <w:szCs w:val="20"/>
              </w:rPr>
              <w:t>There will be some deeper excavation, such as piling</w:t>
            </w:r>
            <w:r w:rsidR="004B7905">
              <w:rPr>
                <w:rFonts w:cstheme="minorHAnsi"/>
                <w:szCs w:val="20"/>
              </w:rPr>
              <w:t>,</w:t>
            </w:r>
            <w:r w:rsidRPr="004B7905">
              <w:rPr>
                <w:rFonts w:cstheme="minorHAnsi"/>
                <w:szCs w:val="20"/>
              </w:rPr>
              <w:t xml:space="preserve"> below the groundwater table. </w:t>
            </w:r>
            <w:r w:rsidR="001B54BC" w:rsidRPr="004B7905">
              <w:rPr>
                <w:rFonts w:cstheme="minorHAnsi"/>
                <w:szCs w:val="20"/>
              </w:rPr>
              <w:t>However,</w:t>
            </w:r>
            <w:r w:rsidRPr="004B7905">
              <w:rPr>
                <w:rFonts w:cstheme="minorHAnsi"/>
                <w:szCs w:val="20"/>
              </w:rPr>
              <w:t xml:space="preserve"> the </w:t>
            </w:r>
            <w:r w:rsidR="007B064E" w:rsidRPr="004B7905">
              <w:rPr>
                <w:rFonts w:cstheme="minorHAnsi"/>
                <w:szCs w:val="20"/>
              </w:rPr>
              <w:t>delivery partner</w:t>
            </w:r>
            <w:r w:rsidRPr="004B7905">
              <w:rPr>
                <w:rFonts w:cstheme="minorHAnsi"/>
                <w:szCs w:val="20"/>
              </w:rPr>
              <w:t xml:space="preserve"> will be required to</w:t>
            </w:r>
            <w:r w:rsidR="001B54BC" w:rsidRPr="004B7905">
              <w:rPr>
                <w:rFonts w:cstheme="minorHAnsi"/>
                <w:szCs w:val="20"/>
              </w:rPr>
              <w:t xml:space="preserve"> develop a piling methodology and management controls that </w:t>
            </w:r>
            <w:r w:rsidRPr="004B7905">
              <w:rPr>
                <w:rFonts w:cstheme="minorHAnsi"/>
                <w:szCs w:val="20"/>
              </w:rPr>
              <w:t>maintain groundwater levels</w:t>
            </w:r>
            <w:r w:rsidR="001B54BC" w:rsidRPr="004B7905">
              <w:rPr>
                <w:rFonts w:cstheme="minorHAnsi"/>
                <w:szCs w:val="20"/>
              </w:rPr>
              <w:t xml:space="preserve"> where groundwater is expected to be encountered. Piling is generally a short duration impact with each (bored) pile typically being constructed within 24 hours minimising any groundwater movement. </w:t>
            </w:r>
          </w:p>
          <w:p w14:paraId="43CA0E38" w14:textId="487D7A9A" w:rsidR="00E9137A" w:rsidRPr="004B7905" w:rsidRDefault="00E9137A" w:rsidP="004B7905">
            <w:pPr>
              <w:autoSpaceDE w:val="0"/>
              <w:autoSpaceDN w:val="0"/>
              <w:adjustRightInd w:val="0"/>
              <w:spacing w:before="120" w:after="120"/>
              <w:rPr>
                <w:rFonts w:cstheme="minorHAnsi"/>
                <w:szCs w:val="20"/>
              </w:rPr>
            </w:pPr>
            <w:r w:rsidRPr="004B7905">
              <w:rPr>
                <w:rFonts w:cstheme="minorHAnsi"/>
                <w:szCs w:val="20"/>
              </w:rPr>
              <w:t>Therefore</w:t>
            </w:r>
            <w:r w:rsidR="001B54BC" w:rsidRPr="004B7905">
              <w:rPr>
                <w:rFonts w:cstheme="minorHAnsi"/>
                <w:szCs w:val="20"/>
              </w:rPr>
              <w:t>,</w:t>
            </w:r>
            <w:r w:rsidRPr="004B7905">
              <w:rPr>
                <w:rFonts w:cstheme="minorHAnsi"/>
                <w:szCs w:val="20"/>
              </w:rPr>
              <w:t xml:space="preserve"> impacts to</w:t>
            </w:r>
            <w:r w:rsidR="001B54BC" w:rsidRPr="004B7905">
              <w:rPr>
                <w:rFonts w:cstheme="minorHAnsi"/>
                <w:szCs w:val="20"/>
              </w:rPr>
              <w:t xml:space="preserve"> regional</w:t>
            </w:r>
            <w:r w:rsidRPr="004B7905">
              <w:rPr>
                <w:rFonts w:cstheme="minorHAnsi"/>
                <w:szCs w:val="20"/>
              </w:rPr>
              <w:t xml:space="preserve"> groundwater </w:t>
            </w:r>
            <w:r w:rsidR="001B54BC" w:rsidRPr="004B7905">
              <w:rPr>
                <w:rFonts w:cstheme="minorHAnsi"/>
                <w:szCs w:val="20"/>
              </w:rPr>
              <w:t xml:space="preserve">resources </w:t>
            </w:r>
            <w:r w:rsidRPr="004B7905">
              <w:rPr>
                <w:rFonts w:cstheme="minorHAnsi"/>
                <w:szCs w:val="20"/>
              </w:rPr>
              <w:t>are not expected</w:t>
            </w:r>
            <w:r w:rsidR="001B54BC" w:rsidRPr="004B7905">
              <w:rPr>
                <w:rFonts w:cstheme="minorHAnsi"/>
                <w:szCs w:val="20"/>
              </w:rPr>
              <w:t xml:space="preserve"> to occur</w:t>
            </w:r>
            <w:r w:rsidRPr="004B7905">
              <w:rPr>
                <w:rFonts w:cstheme="minorHAnsi"/>
                <w:szCs w:val="20"/>
              </w:rPr>
              <w:t>.</w:t>
            </w:r>
          </w:p>
          <w:p w14:paraId="38900143" w14:textId="0851EF96" w:rsidR="00E9137A" w:rsidRPr="00CF79C7" w:rsidRDefault="00E9137A" w:rsidP="004B7905">
            <w:pPr>
              <w:spacing w:before="120" w:after="120"/>
              <w:rPr>
                <w:rFonts w:cstheme="minorHAnsi"/>
                <w:szCs w:val="20"/>
              </w:rPr>
            </w:pPr>
            <w:r w:rsidRPr="004B7905">
              <w:rPr>
                <w:rFonts w:cstheme="minorHAnsi"/>
                <w:szCs w:val="20"/>
              </w:rPr>
              <w:t xml:space="preserve">Groundwater interaction with surface water bodies (if any) is not likely to be impacted. Adequate mitigation measures for the prevention of construction works impacting surface water bodies will lower any </w:t>
            </w:r>
            <w:r w:rsidR="00805FCE">
              <w:rPr>
                <w:rFonts w:cstheme="minorHAnsi"/>
                <w:szCs w:val="20"/>
              </w:rPr>
              <w:t>impacts</w:t>
            </w:r>
            <w:r w:rsidR="00805FCE" w:rsidRPr="004B7905">
              <w:rPr>
                <w:rFonts w:cstheme="minorHAnsi"/>
                <w:szCs w:val="20"/>
              </w:rPr>
              <w:t xml:space="preserve"> </w:t>
            </w:r>
            <w:r w:rsidRPr="004B7905">
              <w:rPr>
                <w:rFonts w:cstheme="minorHAnsi"/>
                <w:szCs w:val="20"/>
              </w:rPr>
              <w:t>of surface water-groundwater migration should any spills occur.</w:t>
            </w:r>
          </w:p>
        </w:tc>
      </w:tr>
      <w:tr w:rsidR="00C25A6F" w14:paraId="00BAAC32" w14:textId="77777777" w:rsidTr="003F57F0">
        <w:trPr>
          <w:trHeight w:val="8228"/>
        </w:trPr>
        <w:tc>
          <w:tcPr>
            <w:tcW w:w="9526" w:type="dxa"/>
            <w:tcBorders>
              <w:top w:val="single" w:sz="4" w:space="0" w:color="auto"/>
              <w:bottom w:val="nil"/>
            </w:tcBorders>
          </w:tcPr>
          <w:p w14:paraId="1ECE985C" w14:textId="77777777" w:rsidR="00C25A6F" w:rsidRPr="004B7905" w:rsidRDefault="00C25A6F" w:rsidP="00161947">
            <w:pPr>
              <w:spacing w:before="120" w:after="120"/>
              <w:rPr>
                <w:rFonts w:cstheme="minorHAnsi"/>
                <w:b/>
                <w:szCs w:val="20"/>
              </w:rPr>
            </w:pPr>
            <w:r w:rsidRPr="004B7905">
              <w:rPr>
                <w:rFonts w:cstheme="minorHAnsi"/>
                <w:b/>
                <w:szCs w:val="20"/>
              </w:rPr>
              <w:t xml:space="preserve">Could environmental values (beneficial uses) of water environments be affected?  </w:t>
            </w:r>
          </w:p>
          <w:p w14:paraId="50E7CEA5" w14:textId="64D4630D" w:rsidR="00C70415" w:rsidRPr="004B7905" w:rsidRDefault="00C25A6F" w:rsidP="00161947">
            <w:pPr>
              <w:spacing w:before="120" w:after="120"/>
              <w:ind w:left="720"/>
              <w:rPr>
                <w:rFonts w:cstheme="minorHAnsi"/>
                <w:szCs w:val="20"/>
              </w:rPr>
            </w:pPr>
            <w:r w:rsidRPr="00CF79C7">
              <w:rPr>
                <w:rFonts w:cstheme="minorHAnsi"/>
                <w:szCs w:val="20"/>
              </w:rPr>
              <w:t xml:space="preserve">  NYD      No    </w:t>
            </w:r>
            <w:r w:rsidR="00FA6089" w:rsidRPr="00DE7414">
              <w:rPr>
                <w:rFonts w:ascii="Webdings" w:eastAsia="Webdings" w:hAnsi="Webdings" w:cs="Webdings"/>
                <w:b/>
                <w:bCs/>
                <w:szCs w:val="20"/>
                <w:shd w:val="clear" w:color="auto" w:fill="E6E6E6"/>
              </w:rPr>
              <w:t>r</w:t>
            </w:r>
            <w:r w:rsidRPr="00CF79C7">
              <w:rPr>
                <w:rFonts w:cstheme="minorHAnsi"/>
                <w:szCs w:val="20"/>
              </w:rPr>
              <w:t xml:space="preserve">  Yes  </w:t>
            </w:r>
            <w:r w:rsidRPr="00CF79C7">
              <w:rPr>
                <w:rFonts w:cstheme="minorHAnsi"/>
                <w:b/>
                <w:szCs w:val="20"/>
              </w:rPr>
              <w:t xml:space="preserve"> </w:t>
            </w:r>
            <w:r w:rsidRPr="00CF79C7">
              <w:rPr>
                <w:rFonts w:cstheme="minorHAnsi"/>
                <w:szCs w:val="20"/>
              </w:rPr>
              <w:t xml:space="preserve">If yes, identify waterways/water bodies and beneficial uses (as </w:t>
            </w:r>
            <w:r w:rsidRPr="004B7905">
              <w:rPr>
                <w:rFonts w:cstheme="minorHAnsi"/>
                <w:szCs w:val="20"/>
              </w:rPr>
              <w:t>recognised by State Environment Protection Policies)</w:t>
            </w:r>
          </w:p>
          <w:p w14:paraId="17FF77CB" w14:textId="7B32487A" w:rsidR="00C70415" w:rsidRPr="004B7905" w:rsidRDefault="00C70415" w:rsidP="004B7905">
            <w:pPr>
              <w:spacing w:before="120" w:after="120"/>
              <w:rPr>
                <w:rFonts w:cstheme="minorHAnsi"/>
                <w:szCs w:val="20"/>
              </w:rPr>
            </w:pPr>
            <w:r w:rsidRPr="004B7905">
              <w:rPr>
                <w:rFonts w:cstheme="minorHAnsi"/>
                <w:szCs w:val="20"/>
              </w:rPr>
              <w:t xml:space="preserve">Direct impacts to waterways </w:t>
            </w:r>
            <w:r w:rsidR="0051474A">
              <w:rPr>
                <w:rFonts w:cstheme="minorHAnsi"/>
                <w:szCs w:val="20"/>
              </w:rPr>
              <w:t>will</w:t>
            </w:r>
            <w:r w:rsidR="0051474A" w:rsidRPr="004B7905">
              <w:rPr>
                <w:rFonts w:cstheme="minorHAnsi"/>
                <w:szCs w:val="20"/>
              </w:rPr>
              <w:t xml:space="preserve"> </w:t>
            </w:r>
            <w:r w:rsidRPr="004B7905">
              <w:rPr>
                <w:rFonts w:cstheme="minorHAnsi"/>
                <w:szCs w:val="20"/>
              </w:rPr>
              <w:t xml:space="preserve">occur at waterway crossings (Maribyrnong River, Steele Creek, Upper Stony Creek) where new infrastructure is being built and </w:t>
            </w:r>
            <w:r w:rsidR="0051474A">
              <w:rPr>
                <w:rFonts w:cstheme="minorHAnsi"/>
                <w:szCs w:val="20"/>
              </w:rPr>
              <w:t>potentially</w:t>
            </w:r>
            <w:r w:rsidRPr="004B7905">
              <w:rPr>
                <w:rFonts w:cstheme="minorHAnsi"/>
                <w:szCs w:val="20"/>
              </w:rPr>
              <w:t xml:space="preserve"> across a number of other waterways that may be receiving waterways for stormwater runoff along the rail corridor (Moonee Ponds Creek, Stony Creek, </w:t>
            </w:r>
            <w:proofErr w:type="spellStart"/>
            <w:r w:rsidRPr="004B7905">
              <w:rPr>
                <w:rFonts w:cstheme="minorHAnsi"/>
                <w:szCs w:val="20"/>
              </w:rPr>
              <w:t>Kororoit</w:t>
            </w:r>
            <w:proofErr w:type="spellEnd"/>
            <w:r w:rsidRPr="004B7905">
              <w:rPr>
                <w:rFonts w:cstheme="minorHAnsi"/>
                <w:szCs w:val="20"/>
              </w:rPr>
              <w:t xml:space="preserve"> Creek).</w:t>
            </w:r>
          </w:p>
          <w:p w14:paraId="2125A3A0" w14:textId="4A60FBF3" w:rsidR="00C70415" w:rsidRPr="004B7905" w:rsidRDefault="00C70415" w:rsidP="004B7905">
            <w:pPr>
              <w:pStyle w:val="Default"/>
              <w:spacing w:before="120" w:after="120"/>
              <w:rPr>
                <w:rFonts w:asciiTheme="minorHAnsi" w:hAnsiTheme="minorHAnsi" w:cstheme="minorHAnsi"/>
                <w:sz w:val="20"/>
                <w:szCs w:val="20"/>
              </w:rPr>
            </w:pPr>
            <w:r w:rsidRPr="004B7905">
              <w:rPr>
                <w:rFonts w:asciiTheme="minorHAnsi" w:hAnsiTheme="minorHAnsi" w:cstheme="minorHAnsi"/>
                <w:sz w:val="20"/>
                <w:szCs w:val="20"/>
              </w:rPr>
              <w:t xml:space="preserve">An assessment of the designs for waterway crossings (pier locations), construction methods, stormwater drainage principles and operations has shown that </w:t>
            </w:r>
            <w:r w:rsidR="00805FCE">
              <w:rPr>
                <w:rFonts w:asciiTheme="minorHAnsi" w:hAnsiTheme="minorHAnsi" w:cstheme="minorHAnsi"/>
                <w:sz w:val="20"/>
                <w:szCs w:val="20"/>
              </w:rPr>
              <w:t>potential impacts</w:t>
            </w:r>
            <w:r w:rsidR="00805FCE" w:rsidRPr="004B7905">
              <w:rPr>
                <w:rFonts w:asciiTheme="minorHAnsi" w:hAnsiTheme="minorHAnsi" w:cstheme="minorHAnsi"/>
                <w:sz w:val="20"/>
                <w:szCs w:val="20"/>
              </w:rPr>
              <w:t xml:space="preserve"> </w:t>
            </w:r>
            <w:r w:rsidRPr="004B7905">
              <w:rPr>
                <w:rFonts w:asciiTheme="minorHAnsi" w:hAnsiTheme="minorHAnsi" w:cstheme="minorHAnsi"/>
                <w:sz w:val="20"/>
                <w:szCs w:val="20"/>
              </w:rPr>
              <w:t xml:space="preserve">to aquatic habitats, threatened species and water quality are all likely to be low. Specifically: </w:t>
            </w:r>
          </w:p>
          <w:p w14:paraId="00BBC8A3" w14:textId="15A00BE0" w:rsidR="00C70415" w:rsidRPr="004B7905" w:rsidRDefault="00C70415" w:rsidP="004B0781">
            <w:pPr>
              <w:pStyle w:val="Default"/>
              <w:numPr>
                <w:ilvl w:val="0"/>
                <w:numId w:val="30"/>
              </w:numPr>
              <w:spacing w:before="120" w:after="120"/>
              <w:ind w:left="341"/>
              <w:rPr>
                <w:rFonts w:asciiTheme="minorHAnsi" w:hAnsiTheme="minorHAnsi" w:cstheme="minorHAnsi"/>
                <w:sz w:val="20"/>
                <w:szCs w:val="20"/>
              </w:rPr>
            </w:pPr>
            <w:r w:rsidRPr="004B7905">
              <w:rPr>
                <w:rFonts w:asciiTheme="minorHAnsi" w:hAnsiTheme="minorHAnsi" w:cstheme="minorHAnsi"/>
                <w:sz w:val="20"/>
                <w:szCs w:val="20"/>
              </w:rPr>
              <w:t xml:space="preserve">Waterway crossings will be designed with piers located outside of the river channel so that there will be no temporary or permanent change to the waterway itself, including no new instream structures that could result in the loss of habitat or block fish passage. </w:t>
            </w:r>
          </w:p>
          <w:p w14:paraId="15347AA3" w14:textId="05AE646F" w:rsidR="00C70415" w:rsidRPr="004B7905" w:rsidRDefault="00C70415" w:rsidP="004B0781">
            <w:pPr>
              <w:pStyle w:val="Default"/>
              <w:numPr>
                <w:ilvl w:val="0"/>
                <w:numId w:val="30"/>
              </w:numPr>
              <w:spacing w:before="120" w:after="120"/>
              <w:ind w:left="341"/>
              <w:rPr>
                <w:rFonts w:asciiTheme="minorHAnsi" w:hAnsiTheme="minorHAnsi" w:cstheme="minorHAnsi"/>
                <w:sz w:val="20"/>
                <w:szCs w:val="20"/>
              </w:rPr>
            </w:pPr>
            <w:r w:rsidRPr="004B7905">
              <w:rPr>
                <w:rFonts w:asciiTheme="minorHAnsi" w:hAnsiTheme="minorHAnsi" w:cstheme="minorHAnsi"/>
                <w:sz w:val="20"/>
                <w:szCs w:val="20"/>
              </w:rPr>
              <w:t xml:space="preserve">Construction methods will be designed to limit direct impacts on waterways and hydraulic modelling shows that there is no significant increase in water levels, velocity or stream power (either during construction or operation) that would increase the </w:t>
            </w:r>
            <w:r w:rsidR="00805FCE">
              <w:rPr>
                <w:rFonts w:asciiTheme="minorHAnsi" w:hAnsiTheme="minorHAnsi" w:cstheme="minorHAnsi"/>
                <w:sz w:val="20"/>
                <w:szCs w:val="20"/>
              </w:rPr>
              <w:t>potential impacts</w:t>
            </w:r>
            <w:r w:rsidR="00805FCE" w:rsidRPr="004B7905">
              <w:rPr>
                <w:rFonts w:asciiTheme="minorHAnsi" w:hAnsiTheme="minorHAnsi" w:cstheme="minorHAnsi"/>
                <w:sz w:val="20"/>
                <w:szCs w:val="20"/>
              </w:rPr>
              <w:t xml:space="preserve"> </w:t>
            </w:r>
            <w:r w:rsidRPr="004B7905">
              <w:rPr>
                <w:rFonts w:asciiTheme="minorHAnsi" w:hAnsiTheme="minorHAnsi" w:cstheme="minorHAnsi"/>
                <w:sz w:val="20"/>
                <w:szCs w:val="20"/>
              </w:rPr>
              <w:t xml:space="preserve">of unacceptable erosion or scour of stream bed and banks. </w:t>
            </w:r>
          </w:p>
          <w:p w14:paraId="12CF796E" w14:textId="452F9C28" w:rsidR="00C70415" w:rsidRPr="004B7905" w:rsidRDefault="00C70415" w:rsidP="004B0781">
            <w:pPr>
              <w:pStyle w:val="Default"/>
              <w:numPr>
                <w:ilvl w:val="0"/>
                <w:numId w:val="30"/>
              </w:numPr>
              <w:spacing w:before="120" w:after="120"/>
              <w:ind w:left="341"/>
              <w:rPr>
                <w:rFonts w:asciiTheme="minorHAnsi" w:hAnsiTheme="minorHAnsi" w:cstheme="minorHAnsi"/>
                <w:sz w:val="20"/>
                <w:szCs w:val="20"/>
              </w:rPr>
            </w:pPr>
            <w:r w:rsidRPr="004B7905">
              <w:rPr>
                <w:rFonts w:asciiTheme="minorHAnsi" w:hAnsiTheme="minorHAnsi" w:cstheme="minorHAnsi"/>
                <w:sz w:val="20"/>
                <w:szCs w:val="20"/>
              </w:rPr>
              <w:t xml:space="preserve">Stormwater drainage designs will be in accordance with best practice management guidelines and to the approval of relevant authorities such that water quality during the operations phase will not pose increased </w:t>
            </w:r>
            <w:r w:rsidR="00805FCE">
              <w:rPr>
                <w:rFonts w:asciiTheme="minorHAnsi" w:hAnsiTheme="minorHAnsi" w:cstheme="minorHAnsi"/>
                <w:sz w:val="20"/>
                <w:szCs w:val="20"/>
              </w:rPr>
              <w:t>potential impacts</w:t>
            </w:r>
            <w:r w:rsidRPr="004B7905">
              <w:rPr>
                <w:rFonts w:asciiTheme="minorHAnsi" w:hAnsiTheme="minorHAnsi" w:cstheme="minorHAnsi"/>
                <w:sz w:val="20"/>
                <w:szCs w:val="20"/>
              </w:rPr>
              <w:t xml:space="preserve"> to aquatic values. </w:t>
            </w:r>
          </w:p>
          <w:p w14:paraId="60C7C2D8" w14:textId="19FCC503" w:rsidR="000365E1" w:rsidRPr="004B7905" w:rsidRDefault="000365E1" w:rsidP="004B7905">
            <w:pPr>
              <w:spacing w:before="120" w:after="120"/>
              <w:rPr>
                <w:rFonts w:cstheme="minorHAnsi"/>
                <w:szCs w:val="20"/>
              </w:rPr>
            </w:pPr>
            <w:r w:rsidRPr="004B7905">
              <w:rPr>
                <w:rFonts w:cstheme="minorHAnsi"/>
                <w:szCs w:val="20"/>
              </w:rPr>
              <w:t>These impacts have been modelled during the</w:t>
            </w:r>
            <w:r w:rsidRPr="004B7905" w:rsidDel="00E206BE">
              <w:rPr>
                <w:rFonts w:cstheme="minorHAnsi"/>
                <w:szCs w:val="20"/>
              </w:rPr>
              <w:t xml:space="preserve"> </w:t>
            </w:r>
            <w:r w:rsidR="004703CE">
              <w:rPr>
                <w:rFonts w:cstheme="minorHAnsi"/>
                <w:szCs w:val="20"/>
              </w:rPr>
              <w:t xml:space="preserve">design </w:t>
            </w:r>
            <w:r w:rsidRPr="004B7905">
              <w:rPr>
                <w:rFonts w:cstheme="minorHAnsi"/>
                <w:szCs w:val="20"/>
              </w:rPr>
              <w:t xml:space="preserve">phase and are </w:t>
            </w:r>
            <w:r w:rsidR="0051474A">
              <w:rPr>
                <w:rFonts w:cstheme="minorHAnsi"/>
                <w:szCs w:val="20"/>
              </w:rPr>
              <w:t>mitigated through design and construction planning where possible. T</w:t>
            </w:r>
            <w:r w:rsidRPr="004B7905">
              <w:rPr>
                <w:rFonts w:cstheme="minorHAnsi"/>
                <w:szCs w:val="20"/>
              </w:rPr>
              <w:t xml:space="preserve">here is a well-established planning approvals process applied by the relevant statutory authorities which has been applied to a large number of similar infrastructure projects. On this basis the Project will be designed and constructed to comply with the requirements stipulated by the Catchment Management Authority (Melbourne Water) and </w:t>
            </w:r>
            <w:r w:rsidR="005818A1">
              <w:rPr>
                <w:rFonts w:cstheme="minorHAnsi"/>
                <w:szCs w:val="20"/>
              </w:rPr>
              <w:t>l</w:t>
            </w:r>
            <w:r w:rsidRPr="004B7905">
              <w:rPr>
                <w:rFonts w:cstheme="minorHAnsi"/>
                <w:szCs w:val="20"/>
              </w:rPr>
              <w:t xml:space="preserve">ocal Council requirements. </w:t>
            </w:r>
          </w:p>
          <w:p w14:paraId="76B7B57E" w14:textId="67DA7497" w:rsidR="00257F69" w:rsidRPr="004B7905" w:rsidRDefault="000365E1" w:rsidP="004B7905">
            <w:pPr>
              <w:spacing w:before="120" w:after="120"/>
              <w:rPr>
                <w:rFonts w:cstheme="minorHAnsi"/>
                <w:szCs w:val="20"/>
              </w:rPr>
            </w:pPr>
            <w:r w:rsidRPr="004B7905">
              <w:rPr>
                <w:rFonts w:cstheme="minorHAnsi"/>
                <w:szCs w:val="20"/>
              </w:rPr>
              <w:t xml:space="preserve">This includes compliance with the Water Quality Objectives in the </w:t>
            </w:r>
            <w:r w:rsidR="00266818" w:rsidRPr="00152502">
              <w:rPr>
                <w:i/>
                <w:iCs/>
              </w:rPr>
              <w:t xml:space="preserve">Best Practice Environmental Management Guidelines for Urban Stormwater </w:t>
            </w:r>
            <w:r w:rsidR="00266818">
              <w:t xml:space="preserve">(CSIRO, 1999) </w:t>
            </w:r>
            <w:r w:rsidRPr="004B7905">
              <w:rPr>
                <w:rFonts w:cstheme="minorHAnsi"/>
                <w:szCs w:val="20"/>
              </w:rPr>
              <w:t>and maintain waterway objectives in Environmental Reference Standard (ERS). This will protect beneficial uses of waterways and mitigate any significant impact to a human community from adverse water quality.</w:t>
            </w:r>
          </w:p>
        </w:tc>
      </w:tr>
      <w:tr w:rsidR="00C25A6F" w:rsidRPr="00CF79C7" w14:paraId="4F5CC0E5" w14:textId="77777777" w:rsidTr="003F57F0">
        <w:tc>
          <w:tcPr>
            <w:tcW w:w="9526" w:type="dxa"/>
            <w:tcBorders>
              <w:bottom w:val="single" w:sz="4" w:space="0" w:color="auto"/>
            </w:tcBorders>
          </w:tcPr>
          <w:p w14:paraId="276B22B5" w14:textId="77777777" w:rsidR="00C25A6F" w:rsidRPr="00CF79C7" w:rsidRDefault="00C25A6F" w:rsidP="00161947">
            <w:pPr>
              <w:tabs>
                <w:tab w:val="left" w:pos="357"/>
              </w:tabs>
              <w:spacing w:before="120" w:after="120"/>
              <w:rPr>
                <w:rFonts w:cstheme="minorHAnsi"/>
                <w:b/>
                <w:szCs w:val="20"/>
              </w:rPr>
            </w:pPr>
            <w:r w:rsidRPr="00CF79C7">
              <w:rPr>
                <w:rFonts w:cstheme="minorHAnsi"/>
                <w:b/>
                <w:szCs w:val="20"/>
              </w:rPr>
              <w:t>Could aquatic, estuarine or marine ecosystems be affected by the project?</w:t>
            </w:r>
          </w:p>
          <w:p w14:paraId="46826B18" w14:textId="20A82E4F" w:rsidR="00C25A6F" w:rsidRPr="00321F48" w:rsidRDefault="00C25A6F" w:rsidP="00161947">
            <w:pPr>
              <w:spacing w:before="120" w:after="120"/>
              <w:ind w:left="720"/>
              <w:rPr>
                <w:rFonts w:cstheme="minorHAnsi"/>
                <w:szCs w:val="20"/>
              </w:rPr>
            </w:pPr>
            <w:r w:rsidRPr="00CF79C7">
              <w:rPr>
                <w:rFonts w:cstheme="minorHAnsi"/>
                <w:szCs w:val="20"/>
              </w:rPr>
              <w:t xml:space="preserve">  NYD     </w:t>
            </w:r>
            <w:r w:rsidR="00365716" w:rsidRPr="00DE7414">
              <w:rPr>
                <w:rFonts w:ascii="Webdings" w:eastAsia="Webdings" w:hAnsi="Webdings" w:cs="Webdings"/>
                <w:b/>
                <w:bCs/>
                <w:szCs w:val="20"/>
                <w:shd w:val="clear" w:color="auto" w:fill="E6E6E6"/>
              </w:rPr>
              <w:t>r</w:t>
            </w:r>
            <w:r w:rsidRPr="003F57F0">
              <w:rPr>
                <w:rFonts w:cstheme="minorHAnsi"/>
                <w:szCs w:val="20"/>
              </w:rPr>
              <w:t xml:space="preserve">  No</w:t>
            </w:r>
            <w:r w:rsidRPr="00A14F0C">
              <w:rPr>
                <w:rFonts w:cstheme="minorHAnsi"/>
                <w:szCs w:val="20"/>
              </w:rPr>
              <w:t xml:space="preserve">      Yes  </w:t>
            </w:r>
            <w:r w:rsidRPr="00321F48">
              <w:rPr>
                <w:rFonts w:cstheme="minorHAnsi"/>
                <w:b/>
                <w:szCs w:val="20"/>
              </w:rPr>
              <w:t xml:space="preserve"> </w:t>
            </w:r>
            <w:r w:rsidRPr="00321F48">
              <w:rPr>
                <w:rFonts w:cstheme="minorHAnsi"/>
                <w:szCs w:val="20"/>
              </w:rPr>
              <w:t>If yes, describe in what way.</w:t>
            </w:r>
          </w:p>
          <w:p w14:paraId="18E8ABDD" w14:textId="77777777" w:rsidR="00A51DDA" w:rsidRPr="00321F48" w:rsidRDefault="00A51DDA" w:rsidP="00A51DDA">
            <w:pPr>
              <w:spacing w:before="120" w:after="120"/>
              <w:rPr>
                <w:rFonts w:cstheme="minorHAnsi"/>
                <w:szCs w:val="20"/>
              </w:rPr>
            </w:pPr>
            <w:r w:rsidRPr="00321F48">
              <w:rPr>
                <w:rFonts w:cstheme="minorHAnsi"/>
                <w:szCs w:val="20"/>
              </w:rPr>
              <w:t xml:space="preserve">No estuarine or marine environments will be affected by the Project. </w:t>
            </w:r>
          </w:p>
          <w:p w14:paraId="33F5A12A" w14:textId="592AF6DE" w:rsidR="00A51DDA" w:rsidRPr="00A51DDA" w:rsidRDefault="00A51DDA" w:rsidP="00A51DDA">
            <w:pPr>
              <w:spacing w:before="120" w:after="120"/>
              <w:rPr>
                <w:rFonts w:cstheme="minorHAnsi"/>
                <w:szCs w:val="20"/>
              </w:rPr>
            </w:pPr>
            <w:r w:rsidRPr="00321F48">
              <w:rPr>
                <w:rFonts w:cstheme="minorHAnsi"/>
                <w:szCs w:val="20"/>
              </w:rPr>
              <w:t xml:space="preserve">Waterways in the </w:t>
            </w:r>
            <w:r w:rsidR="00FB3934">
              <w:rPr>
                <w:rFonts w:cstheme="minorHAnsi"/>
                <w:szCs w:val="20"/>
              </w:rPr>
              <w:t>Project Land</w:t>
            </w:r>
            <w:r w:rsidRPr="00321F48">
              <w:rPr>
                <w:rFonts w:cstheme="minorHAnsi"/>
                <w:szCs w:val="20"/>
              </w:rPr>
              <w:t xml:space="preserve"> support a range of ecological values. Direct impacts to waterways could occur at waterway crossing (Maribyrnong River, Steele Creek, Upper Stony Creek) where new infrastructure is being built and mor</w:t>
            </w:r>
            <w:r w:rsidRPr="00A51DDA">
              <w:rPr>
                <w:rFonts w:cstheme="minorHAnsi"/>
                <w:szCs w:val="20"/>
              </w:rPr>
              <w:t xml:space="preserve">e broadly across a number of other waterways that may be receiving waterways for stormwater runoff along the rail corridor (Moonee Ponds Creek, Stony Creek, </w:t>
            </w:r>
            <w:proofErr w:type="spellStart"/>
            <w:r w:rsidRPr="00A51DDA">
              <w:rPr>
                <w:rFonts w:cstheme="minorHAnsi"/>
                <w:szCs w:val="20"/>
              </w:rPr>
              <w:t>Kororoit</w:t>
            </w:r>
            <w:proofErr w:type="spellEnd"/>
            <w:r w:rsidRPr="00A51DDA">
              <w:rPr>
                <w:rFonts w:cstheme="minorHAnsi"/>
                <w:szCs w:val="20"/>
              </w:rPr>
              <w:t xml:space="preserve"> Creek). </w:t>
            </w:r>
          </w:p>
          <w:p w14:paraId="0AD9AF28" w14:textId="224302DC" w:rsidR="00A51DDA" w:rsidRPr="00A51DDA" w:rsidRDefault="00A51DDA" w:rsidP="00A51DDA">
            <w:pPr>
              <w:spacing w:before="120" w:after="120"/>
              <w:rPr>
                <w:rFonts w:cstheme="minorHAnsi"/>
                <w:szCs w:val="20"/>
              </w:rPr>
            </w:pPr>
            <w:r w:rsidRPr="00A51DDA">
              <w:rPr>
                <w:rFonts w:cstheme="minorHAnsi"/>
                <w:szCs w:val="20"/>
              </w:rPr>
              <w:t xml:space="preserve">An assessment of the designs for waterway crossings (pier locations), construction methods, stormwater drainage principles and operations has shown that </w:t>
            </w:r>
            <w:r w:rsidR="00805FCE">
              <w:rPr>
                <w:rFonts w:cstheme="minorHAnsi"/>
                <w:szCs w:val="20"/>
              </w:rPr>
              <w:t>potential impacts</w:t>
            </w:r>
            <w:r w:rsidRPr="00A51DDA">
              <w:rPr>
                <w:rFonts w:cstheme="minorHAnsi"/>
                <w:szCs w:val="20"/>
              </w:rPr>
              <w:t xml:space="preserve"> to aquatic habitats, threatened species and water quality are all likely to be low. Specifically: </w:t>
            </w:r>
          </w:p>
          <w:p w14:paraId="01504733" w14:textId="77777777" w:rsidR="00A51DDA" w:rsidRPr="00A51DDA" w:rsidRDefault="00A51DDA" w:rsidP="004B0781">
            <w:pPr>
              <w:pStyle w:val="Default"/>
              <w:numPr>
                <w:ilvl w:val="0"/>
                <w:numId w:val="30"/>
              </w:numPr>
              <w:spacing w:before="120" w:after="120"/>
              <w:ind w:left="341"/>
              <w:rPr>
                <w:rFonts w:asciiTheme="minorHAnsi" w:hAnsiTheme="minorHAnsi" w:cstheme="minorHAnsi"/>
                <w:sz w:val="20"/>
                <w:szCs w:val="20"/>
              </w:rPr>
            </w:pPr>
            <w:r w:rsidRPr="00A51DDA">
              <w:rPr>
                <w:rFonts w:asciiTheme="minorHAnsi" w:hAnsiTheme="minorHAnsi" w:cstheme="minorHAnsi"/>
                <w:sz w:val="20"/>
                <w:szCs w:val="20"/>
              </w:rPr>
              <w:t xml:space="preserve">Waterway crossings will be designed with piers located outside of the river channel so that there will be no temporary or permanent change to the waterway itself, including no new instream structures that could result in the loss of habitat or block fish passage. </w:t>
            </w:r>
          </w:p>
          <w:p w14:paraId="7FC8198F" w14:textId="7FD18371" w:rsidR="00A51DDA" w:rsidRPr="00A51DDA" w:rsidRDefault="00A51DDA" w:rsidP="004B0781">
            <w:pPr>
              <w:pStyle w:val="Default"/>
              <w:numPr>
                <w:ilvl w:val="0"/>
                <w:numId w:val="30"/>
              </w:numPr>
              <w:spacing w:before="120" w:after="120"/>
              <w:ind w:left="341"/>
              <w:rPr>
                <w:rFonts w:asciiTheme="minorHAnsi" w:hAnsiTheme="minorHAnsi" w:cstheme="minorHAnsi"/>
                <w:sz w:val="20"/>
                <w:szCs w:val="20"/>
              </w:rPr>
            </w:pPr>
            <w:r w:rsidRPr="00A51DDA">
              <w:rPr>
                <w:rFonts w:asciiTheme="minorHAnsi" w:hAnsiTheme="minorHAnsi" w:cstheme="minorHAnsi"/>
                <w:sz w:val="20"/>
                <w:szCs w:val="20"/>
              </w:rPr>
              <w:t xml:space="preserve">Construction methods will be designed to limit direct impacts on waterways and hydraulic modelling shows that there is no significant increase in water levels, velocity or stream power (either during construction or operation) that would increase the </w:t>
            </w:r>
            <w:r w:rsidR="00805FCE">
              <w:rPr>
                <w:rFonts w:asciiTheme="minorHAnsi" w:hAnsiTheme="minorHAnsi" w:cstheme="minorHAnsi"/>
                <w:sz w:val="20"/>
                <w:szCs w:val="20"/>
              </w:rPr>
              <w:t>potential impacts</w:t>
            </w:r>
            <w:r w:rsidRPr="00A51DDA">
              <w:rPr>
                <w:rFonts w:asciiTheme="minorHAnsi" w:hAnsiTheme="minorHAnsi" w:cstheme="minorHAnsi"/>
                <w:sz w:val="20"/>
                <w:szCs w:val="20"/>
              </w:rPr>
              <w:t xml:space="preserve"> of unacceptable erosion or scour of stream bed and banks. </w:t>
            </w:r>
          </w:p>
          <w:p w14:paraId="541F49BD" w14:textId="604D8507" w:rsidR="00A51DDA" w:rsidRPr="00A51DDA" w:rsidRDefault="00A51DDA" w:rsidP="004B0781">
            <w:pPr>
              <w:pStyle w:val="Default"/>
              <w:numPr>
                <w:ilvl w:val="0"/>
                <w:numId w:val="30"/>
              </w:numPr>
              <w:spacing w:before="120" w:after="120"/>
              <w:ind w:left="341"/>
              <w:rPr>
                <w:rFonts w:asciiTheme="minorHAnsi" w:hAnsiTheme="minorHAnsi" w:cstheme="minorHAnsi"/>
                <w:sz w:val="20"/>
                <w:szCs w:val="20"/>
              </w:rPr>
            </w:pPr>
            <w:r w:rsidRPr="00A51DDA">
              <w:rPr>
                <w:rFonts w:asciiTheme="minorHAnsi" w:hAnsiTheme="minorHAnsi" w:cstheme="minorHAnsi"/>
                <w:sz w:val="20"/>
                <w:szCs w:val="20"/>
              </w:rPr>
              <w:t>Stormwater drainage designs will be in accordance with best practice management guidelines and to the approval of relevant authorities such that water quality during the operations phase will not pose increased</w:t>
            </w:r>
            <w:r w:rsidR="00805FCE">
              <w:rPr>
                <w:rFonts w:asciiTheme="minorHAnsi" w:hAnsiTheme="minorHAnsi" w:cstheme="minorHAnsi"/>
                <w:sz w:val="20"/>
                <w:szCs w:val="20"/>
              </w:rPr>
              <w:t xml:space="preserve"> potential impacts</w:t>
            </w:r>
            <w:r w:rsidRPr="00A51DDA">
              <w:rPr>
                <w:rFonts w:asciiTheme="minorHAnsi" w:hAnsiTheme="minorHAnsi" w:cstheme="minorHAnsi"/>
                <w:sz w:val="20"/>
                <w:szCs w:val="20"/>
              </w:rPr>
              <w:t xml:space="preserve"> to aquatic values. </w:t>
            </w:r>
          </w:p>
        </w:tc>
      </w:tr>
      <w:tr w:rsidR="00C25A6F" w:rsidRPr="00CF79C7" w14:paraId="2EED6977" w14:textId="77777777" w:rsidTr="003F57F0">
        <w:trPr>
          <w:trHeight w:val="9196"/>
        </w:trPr>
        <w:tc>
          <w:tcPr>
            <w:tcW w:w="9526" w:type="dxa"/>
            <w:tcBorders>
              <w:bottom w:val="nil"/>
            </w:tcBorders>
          </w:tcPr>
          <w:p w14:paraId="370E49B7" w14:textId="77777777" w:rsidR="00C25A6F" w:rsidRPr="00807124" w:rsidRDefault="00C25A6F" w:rsidP="004D24E7">
            <w:pPr>
              <w:spacing w:before="120" w:after="120"/>
              <w:rPr>
                <w:rFonts w:cstheme="minorHAnsi"/>
                <w:b/>
                <w:szCs w:val="20"/>
              </w:rPr>
            </w:pPr>
            <w:r w:rsidRPr="00807124">
              <w:rPr>
                <w:rFonts w:cstheme="minorHAnsi"/>
                <w:b/>
                <w:szCs w:val="20"/>
              </w:rPr>
              <w:t xml:space="preserve">Is there a potential for extensive or major effects on the health or biodiversity of aquatic, estuarine or marine ecosystems over the long-term?   </w:t>
            </w:r>
          </w:p>
          <w:p w14:paraId="1F19571E" w14:textId="0C272152" w:rsidR="009D48B0" w:rsidRPr="00807124" w:rsidRDefault="00365716" w:rsidP="003F57F0">
            <w:pPr>
              <w:ind w:left="720"/>
              <w:rPr>
                <w:rFonts w:cstheme="minorHAnsi"/>
                <w:b/>
                <w:szCs w:val="20"/>
              </w:rPr>
            </w:pPr>
            <w:r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CF79C7">
              <w:rPr>
                <w:rFonts w:cstheme="minorHAnsi"/>
                <w:szCs w:val="20"/>
              </w:rPr>
              <w:t xml:space="preserve">       Yes  </w:t>
            </w:r>
            <w:r w:rsidR="00C25A6F" w:rsidRPr="00CF79C7">
              <w:rPr>
                <w:rFonts w:cstheme="minorHAnsi"/>
                <w:b/>
                <w:szCs w:val="20"/>
              </w:rPr>
              <w:t xml:space="preserve"> </w:t>
            </w:r>
            <w:r w:rsidR="00C25A6F" w:rsidRPr="00CF79C7">
              <w:rPr>
                <w:rFonts w:cstheme="minorHAnsi"/>
                <w:szCs w:val="20"/>
              </w:rPr>
              <w:t xml:space="preserve">If yes, please describe.  Comment on likelihood of effects and associated </w:t>
            </w:r>
            <w:r w:rsidR="00C25A6F" w:rsidRPr="005818A1">
              <w:rPr>
                <w:rFonts w:cstheme="minorHAnsi"/>
                <w:szCs w:val="20"/>
              </w:rPr>
              <w:t>uncertainties, if practicable.</w:t>
            </w:r>
          </w:p>
          <w:p w14:paraId="2D7FE494" w14:textId="743A6275" w:rsidR="000F6E06" w:rsidRPr="005818A1" w:rsidRDefault="005818A1" w:rsidP="005818A1">
            <w:pPr>
              <w:spacing w:before="120" w:after="120"/>
              <w:rPr>
                <w:rFonts w:cstheme="minorHAnsi"/>
                <w:szCs w:val="20"/>
              </w:rPr>
            </w:pPr>
            <w:r>
              <w:rPr>
                <w:rFonts w:cstheme="minorHAnsi"/>
                <w:szCs w:val="20"/>
              </w:rPr>
              <w:t>Although t</w:t>
            </w:r>
            <w:r w:rsidR="000F6E06" w:rsidRPr="005818A1">
              <w:rPr>
                <w:rFonts w:cstheme="minorHAnsi"/>
                <w:szCs w:val="20"/>
              </w:rPr>
              <w:t>he Project</w:t>
            </w:r>
            <w:r w:rsidR="000F6E06" w:rsidRPr="005818A1" w:rsidDel="00E81FFD">
              <w:rPr>
                <w:rFonts w:cstheme="minorHAnsi"/>
                <w:szCs w:val="20"/>
              </w:rPr>
              <w:t xml:space="preserve"> </w:t>
            </w:r>
            <w:r w:rsidR="000F6E06" w:rsidRPr="005818A1">
              <w:rPr>
                <w:rFonts w:cstheme="minorHAnsi"/>
                <w:szCs w:val="20"/>
              </w:rPr>
              <w:t xml:space="preserve">may have some </w:t>
            </w:r>
            <w:r>
              <w:rPr>
                <w:rFonts w:cstheme="minorHAnsi"/>
                <w:szCs w:val="20"/>
              </w:rPr>
              <w:t>minor</w:t>
            </w:r>
            <w:r w:rsidR="000F6E06" w:rsidRPr="005818A1">
              <w:rPr>
                <w:rFonts w:cstheme="minorHAnsi"/>
                <w:szCs w:val="20"/>
              </w:rPr>
              <w:t xml:space="preserve"> impacts to water quality, aquatic species and habitat, these impacts would not be extensive or major. Waterways relevant to Project</w:t>
            </w:r>
            <w:r w:rsidR="000F6E06" w:rsidRPr="005818A1" w:rsidDel="00E81FFD">
              <w:rPr>
                <w:rFonts w:cstheme="minorHAnsi"/>
                <w:szCs w:val="20"/>
              </w:rPr>
              <w:t xml:space="preserve"> </w:t>
            </w:r>
            <w:r w:rsidR="000F6E06" w:rsidRPr="005818A1">
              <w:rPr>
                <w:rFonts w:cstheme="minorHAnsi"/>
                <w:szCs w:val="20"/>
              </w:rPr>
              <w:t xml:space="preserve">include the Maribyrnong River, Steele Creek North, Steele Creek, Stony Creek, Moonee Ponds Creek, </w:t>
            </w:r>
            <w:proofErr w:type="spellStart"/>
            <w:r w:rsidR="000F6E06" w:rsidRPr="005818A1">
              <w:rPr>
                <w:rFonts w:cstheme="minorHAnsi"/>
                <w:szCs w:val="20"/>
              </w:rPr>
              <w:t>Kororoit</w:t>
            </w:r>
            <w:proofErr w:type="spellEnd"/>
            <w:r w:rsidR="000F6E06" w:rsidRPr="005818A1">
              <w:rPr>
                <w:rFonts w:cstheme="minorHAnsi"/>
                <w:szCs w:val="20"/>
              </w:rPr>
              <w:t xml:space="preserve"> Creek and associated tributary Jones Creek. </w:t>
            </w:r>
          </w:p>
          <w:p w14:paraId="11153211" w14:textId="5435F3F8" w:rsidR="000F6E06" w:rsidRPr="005818A1" w:rsidRDefault="000F6E06" w:rsidP="005818A1">
            <w:pPr>
              <w:spacing w:before="120" w:after="120"/>
              <w:rPr>
                <w:rFonts w:cstheme="minorHAnsi"/>
                <w:szCs w:val="20"/>
              </w:rPr>
            </w:pPr>
            <w:r w:rsidRPr="005818A1">
              <w:rPr>
                <w:rFonts w:cstheme="minorHAnsi"/>
                <w:szCs w:val="20"/>
              </w:rPr>
              <w:t xml:space="preserve">The </w:t>
            </w:r>
            <w:r w:rsidR="00807124" w:rsidRPr="005818A1">
              <w:rPr>
                <w:rFonts w:cstheme="minorHAnsi"/>
                <w:szCs w:val="20"/>
              </w:rPr>
              <w:t xml:space="preserve">Albion </w:t>
            </w:r>
            <w:r w:rsidRPr="005818A1">
              <w:rPr>
                <w:rFonts w:cstheme="minorHAnsi"/>
                <w:szCs w:val="20"/>
              </w:rPr>
              <w:t xml:space="preserve">/ </w:t>
            </w:r>
            <w:r w:rsidR="00807124" w:rsidRPr="005818A1">
              <w:rPr>
                <w:rFonts w:cstheme="minorHAnsi"/>
                <w:szCs w:val="20"/>
              </w:rPr>
              <w:t xml:space="preserve">Sunshine </w:t>
            </w:r>
            <w:r w:rsidRPr="005818A1">
              <w:rPr>
                <w:rFonts w:cstheme="minorHAnsi"/>
                <w:szCs w:val="20"/>
              </w:rPr>
              <w:t xml:space="preserve">Viaduct would intersect with Upper Stony Creek, which is a highly modified </w:t>
            </w:r>
            <w:r w:rsidR="0051474A">
              <w:rPr>
                <w:rFonts w:cstheme="minorHAnsi"/>
                <w:szCs w:val="20"/>
              </w:rPr>
              <w:t>waterway</w:t>
            </w:r>
            <w:r w:rsidR="0051474A" w:rsidRPr="005818A1">
              <w:rPr>
                <w:rFonts w:cstheme="minorHAnsi"/>
                <w:szCs w:val="20"/>
              </w:rPr>
              <w:t xml:space="preserve"> </w:t>
            </w:r>
            <w:r w:rsidRPr="005818A1">
              <w:rPr>
                <w:rFonts w:cstheme="minorHAnsi"/>
                <w:szCs w:val="20"/>
              </w:rPr>
              <w:t xml:space="preserve">environment. The works required at this location are relatively minor, with minimal interface with the waterway expected. Minimal interface is also expected with Moonee Ponds Creek and </w:t>
            </w:r>
            <w:proofErr w:type="spellStart"/>
            <w:r w:rsidRPr="005818A1">
              <w:rPr>
                <w:rFonts w:cstheme="minorHAnsi"/>
                <w:szCs w:val="20"/>
              </w:rPr>
              <w:t>Kororoit</w:t>
            </w:r>
            <w:proofErr w:type="spellEnd"/>
            <w:r w:rsidRPr="005818A1">
              <w:rPr>
                <w:rFonts w:cstheme="minorHAnsi"/>
                <w:szCs w:val="20"/>
              </w:rPr>
              <w:t xml:space="preserve"> Creek (and its tributaries). Through the implementation of standard sediment, erosion and water quality control measures, there is a low risk to environmental values in these locations.</w:t>
            </w:r>
          </w:p>
          <w:p w14:paraId="4277EA47" w14:textId="368AAD98" w:rsidR="000F6E06" w:rsidRPr="005818A1" w:rsidRDefault="000F6E06" w:rsidP="005818A1">
            <w:pPr>
              <w:spacing w:before="120" w:after="120"/>
              <w:rPr>
                <w:rFonts w:cstheme="minorHAnsi"/>
                <w:szCs w:val="20"/>
              </w:rPr>
            </w:pPr>
            <w:r w:rsidRPr="005818A1">
              <w:rPr>
                <w:rFonts w:cstheme="minorHAnsi"/>
                <w:szCs w:val="20"/>
              </w:rPr>
              <w:t>The Project</w:t>
            </w:r>
            <w:r w:rsidRPr="005818A1" w:rsidDel="00E81FFD">
              <w:rPr>
                <w:rFonts w:cstheme="minorHAnsi"/>
                <w:szCs w:val="20"/>
              </w:rPr>
              <w:t xml:space="preserve"> </w:t>
            </w:r>
            <w:r w:rsidR="00807124">
              <w:rPr>
                <w:rFonts w:cstheme="minorHAnsi"/>
                <w:szCs w:val="20"/>
              </w:rPr>
              <w:t>would</w:t>
            </w:r>
            <w:r w:rsidRPr="005818A1">
              <w:rPr>
                <w:rFonts w:cstheme="minorHAnsi"/>
                <w:szCs w:val="20"/>
              </w:rPr>
              <w:t xml:space="preserve"> intersect with Steele Creek and Steele Creek North, which has been identified as a highly modified and degraded creek environment. An assessment of the design for waterway crossings (pier locations), construction methods, stormwater drainage principles and operations has shown that risks to aquatic habitats, threatened species and water quality at Steele Creek and Steele Creek North are likely to be low. </w:t>
            </w:r>
          </w:p>
          <w:p w14:paraId="33388C4F" w14:textId="77777777" w:rsidR="000F6E06" w:rsidRPr="005818A1" w:rsidRDefault="000F6E06" w:rsidP="005818A1">
            <w:pPr>
              <w:spacing w:before="120" w:after="120"/>
              <w:rPr>
                <w:rFonts w:cstheme="minorHAnsi"/>
                <w:szCs w:val="20"/>
              </w:rPr>
            </w:pPr>
            <w:r w:rsidRPr="005818A1">
              <w:rPr>
                <w:rFonts w:cstheme="minorHAnsi"/>
                <w:szCs w:val="20"/>
              </w:rPr>
              <w:t xml:space="preserve">As noted above, standard sediment and erosion control measures would however be implemented to minimise potential impacts. </w:t>
            </w:r>
          </w:p>
          <w:p w14:paraId="31905A7B" w14:textId="4C9388B4" w:rsidR="000F6E06" w:rsidRPr="005818A1" w:rsidRDefault="00145343" w:rsidP="005818A1">
            <w:pPr>
              <w:spacing w:before="120" w:after="120"/>
              <w:rPr>
                <w:rFonts w:cstheme="minorHAnsi"/>
                <w:szCs w:val="20"/>
              </w:rPr>
            </w:pPr>
            <w:r>
              <w:rPr>
                <w:rFonts w:cstheme="minorHAnsi"/>
                <w:szCs w:val="20"/>
              </w:rPr>
              <w:t>Main</w:t>
            </w:r>
            <w:r w:rsidRPr="005818A1">
              <w:rPr>
                <w:rFonts w:cstheme="minorHAnsi"/>
                <w:szCs w:val="20"/>
              </w:rPr>
              <w:t xml:space="preserve"> </w:t>
            </w:r>
            <w:r w:rsidR="000F6E06" w:rsidRPr="005818A1">
              <w:rPr>
                <w:rFonts w:cstheme="minorHAnsi"/>
                <w:szCs w:val="20"/>
              </w:rPr>
              <w:t xml:space="preserve">works would directly interface with the Maribyrnong River, with a new rail bridge to be constructed through the valley. The Maribyrnong River has been identified as providing suitable habitat for the Australian Grayling, which is listed </w:t>
            </w:r>
            <w:r w:rsidR="00056A25">
              <w:rPr>
                <w:rFonts w:cstheme="minorHAnsi"/>
                <w:szCs w:val="20"/>
              </w:rPr>
              <w:t xml:space="preserve">as </w:t>
            </w:r>
            <w:r w:rsidR="00056A25" w:rsidRPr="005818A1">
              <w:rPr>
                <w:rFonts w:cstheme="minorHAnsi"/>
                <w:szCs w:val="20"/>
              </w:rPr>
              <w:t xml:space="preserve">vulnerable </w:t>
            </w:r>
            <w:r w:rsidR="000F6E06" w:rsidRPr="005818A1">
              <w:rPr>
                <w:rFonts w:cstheme="minorHAnsi"/>
                <w:szCs w:val="20"/>
              </w:rPr>
              <w:t>under the EPBC Act</w:t>
            </w:r>
            <w:r w:rsidR="00807124">
              <w:rPr>
                <w:rFonts w:cstheme="minorHAnsi"/>
                <w:szCs w:val="20"/>
              </w:rPr>
              <w:t xml:space="preserve"> </w:t>
            </w:r>
            <w:r w:rsidR="00056A25">
              <w:rPr>
                <w:rFonts w:cstheme="minorHAnsi"/>
                <w:szCs w:val="20"/>
              </w:rPr>
              <w:t>and endangered under the FFG Act and has been</w:t>
            </w:r>
            <w:r w:rsidR="00807124">
              <w:rPr>
                <w:rFonts w:cstheme="minorHAnsi"/>
                <w:szCs w:val="20"/>
              </w:rPr>
              <w:t xml:space="preserve"> </w:t>
            </w:r>
            <w:r w:rsidR="000F6E06" w:rsidRPr="005818A1">
              <w:rPr>
                <w:rFonts w:cstheme="minorHAnsi"/>
                <w:szCs w:val="20"/>
              </w:rPr>
              <w:t xml:space="preserve">assumed present. </w:t>
            </w:r>
          </w:p>
          <w:p w14:paraId="4A5A9AB9" w14:textId="2A7F5631" w:rsidR="000F6E06" w:rsidRPr="005818A1" w:rsidRDefault="000F6E06" w:rsidP="005818A1">
            <w:pPr>
              <w:spacing w:before="120" w:after="120"/>
              <w:rPr>
                <w:rFonts w:cstheme="minorHAnsi"/>
                <w:szCs w:val="20"/>
              </w:rPr>
            </w:pPr>
            <w:r w:rsidRPr="005818A1">
              <w:rPr>
                <w:rFonts w:cstheme="minorHAnsi"/>
                <w:szCs w:val="20"/>
                <w:lang w:val="en-US"/>
              </w:rPr>
              <w:t>The Project</w:t>
            </w:r>
            <w:r w:rsidRPr="005818A1" w:rsidDel="00437A41">
              <w:rPr>
                <w:rFonts w:cstheme="minorHAnsi"/>
                <w:szCs w:val="20"/>
                <w:lang w:val="en-US"/>
              </w:rPr>
              <w:t xml:space="preserve"> </w:t>
            </w:r>
            <w:r w:rsidRPr="005818A1">
              <w:rPr>
                <w:rFonts w:cstheme="minorHAnsi"/>
                <w:szCs w:val="20"/>
                <w:lang w:val="en-US"/>
              </w:rPr>
              <w:t xml:space="preserve">poses some </w:t>
            </w:r>
            <w:r w:rsidR="00805FCE">
              <w:rPr>
                <w:rFonts w:cstheme="minorHAnsi"/>
                <w:szCs w:val="20"/>
              </w:rPr>
              <w:t>potential impacts</w:t>
            </w:r>
            <w:r w:rsidR="00805FCE" w:rsidRPr="004B7905">
              <w:rPr>
                <w:rFonts w:cstheme="minorHAnsi"/>
                <w:szCs w:val="20"/>
              </w:rPr>
              <w:t xml:space="preserve"> </w:t>
            </w:r>
            <w:r w:rsidRPr="005818A1">
              <w:rPr>
                <w:rFonts w:cstheme="minorHAnsi"/>
                <w:szCs w:val="20"/>
                <w:lang w:val="en-US"/>
              </w:rPr>
              <w:t xml:space="preserve">to water quality, aquatic species and habitat in the Maribyrnong River, including from construction activities and the ongoing presence of bridge pier structures in the river channel. These impacts have been assessed and mitigation measures recommended. Assuming the appropriate design and mitigation measures are implemented, risks can be adequately </w:t>
            </w:r>
            <w:r w:rsidRPr="005818A1">
              <w:rPr>
                <w:rFonts w:cstheme="minorHAnsi"/>
                <w:szCs w:val="20"/>
              </w:rPr>
              <w:t xml:space="preserve">controlled and impacts to the aquatic ecology of the river are expected to be relatively minor. </w:t>
            </w:r>
          </w:p>
          <w:p w14:paraId="3A2EC2A1" w14:textId="2E4F222C" w:rsidR="009D48B0" w:rsidRPr="00807124" w:rsidRDefault="000F6E06" w:rsidP="00807124">
            <w:pPr>
              <w:spacing w:before="120" w:after="120"/>
              <w:rPr>
                <w:rFonts w:cstheme="minorHAnsi"/>
                <w:b/>
                <w:szCs w:val="20"/>
              </w:rPr>
            </w:pPr>
            <w:r w:rsidRPr="005818A1">
              <w:rPr>
                <w:rFonts w:cstheme="minorHAnsi"/>
                <w:szCs w:val="20"/>
              </w:rPr>
              <w:t>In particular, the construction of instream structures will be timed to avoid critical migration periods for the Australian Grayling (April to June and September to November). Additionally, a CEMP will be prepared for the Project, outlining surface water management measures to minimise, to the fullest extent practicable, the potential impacts on surface water</w:t>
            </w:r>
            <w:r w:rsidR="008D679C">
              <w:rPr>
                <w:rFonts w:cstheme="minorHAnsi"/>
                <w:szCs w:val="20"/>
              </w:rPr>
              <w:t xml:space="preserve"> and meet the requirements of </w:t>
            </w:r>
            <w:r w:rsidRPr="005818A1">
              <w:rPr>
                <w:rFonts w:cstheme="minorHAnsi"/>
                <w:szCs w:val="20"/>
              </w:rPr>
              <w:t xml:space="preserve">relevant legislation (i.e. the </w:t>
            </w:r>
            <w:r w:rsidR="0074341B" w:rsidRPr="00F44BAF">
              <w:rPr>
                <w:i/>
                <w:iCs/>
              </w:rPr>
              <w:t>Environment Protection Act 2017</w:t>
            </w:r>
            <w:r w:rsidR="0074341B">
              <w:rPr>
                <w:i/>
                <w:iCs/>
              </w:rPr>
              <w:t xml:space="preserve"> </w:t>
            </w:r>
            <w:r w:rsidR="0074341B" w:rsidRPr="00F142D7">
              <w:t>and Environmental Protection Regulations 2021</w:t>
            </w:r>
            <w:r w:rsidR="0074341B">
              <w:t xml:space="preserve">; this includes the </w:t>
            </w:r>
            <w:r w:rsidR="0074341B" w:rsidRPr="0055255C">
              <w:t xml:space="preserve">Environmental Reference Standard (ERS) </w:t>
            </w:r>
            <w:r w:rsidRPr="005818A1">
              <w:rPr>
                <w:rFonts w:cstheme="minorHAnsi"/>
                <w:szCs w:val="20"/>
              </w:rPr>
              <w:t xml:space="preserve">and Catchment Management Authority </w:t>
            </w:r>
            <w:r w:rsidR="008D679C">
              <w:rPr>
                <w:rFonts w:cstheme="minorHAnsi"/>
                <w:szCs w:val="20"/>
              </w:rPr>
              <w:t>(Melbourne Water)</w:t>
            </w:r>
            <w:r w:rsidRPr="005818A1">
              <w:rPr>
                <w:rFonts w:cstheme="minorHAnsi"/>
                <w:szCs w:val="20"/>
              </w:rPr>
              <w:t xml:space="preserve"> and </w:t>
            </w:r>
            <w:r w:rsidR="00C12462">
              <w:rPr>
                <w:rFonts w:cstheme="minorHAnsi"/>
                <w:szCs w:val="20"/>
              </w:rPr>
              <w:t>l</w:t>
            </w:r>
            <w:r w:rsidRPr="005818A1">
              <w:rPr>
                <w:rFonts w:cstheme="minorHAnsi"/>
                <w:szCs w:val="20"/>
              </w:rPr>
              <w:t xml:space="preserve">ocal </w:t>
            </w:r>
            <w:r w:rsidR="00D11172">
              <w:rPr>
                <w:rFonts w:cstheme="minorHAnsi"/>
                <w:szCs w:val="20"/>
              </w:rPr>
              <w:t>c</w:t>
            </w:r>
            <w:r w:rsidRPr="005818A1">
              <w:rPr>
                <w:rFonts w:cstheme="minorHAnsi"/>
                <w:szCs w:val="20"/>
              </w:rPr>
              <w:t>ouncil requirements.</w:t>
            </w:r>
          </w:p>
        </w:tc>
      </w:tr>
      <w:tr w:rsidR="00C25A6F" w:rsidRPr="00CF79C7" w14:paraId="13CD5136" w14:textId="77777777" w:rsidTr="003F57F0">
        <w:tc>
          <w:tcPr>
            <w:tcW w:w="9526" w:type="dxa"/>
            <w:tcBorders>
              <w:top w:val="single" w:sz="4" w:space="0" w:color="auto"/>
              <w:bottom w:val="single" w:sz="4" w:space="0" w:color="auto"/>
            </w:tcBorders>
          </w:tcPr>
          <w:p w14:paraId="36B4B3D7" w14:textId="77777777" w:rsidR="00C25A6F" w:rsidRPr="00CF79C7" w:rsidRDefault="00C25A6F" w:rsidP="00522292">
            <w:pPr>
              <w:spacing w:before="120" w:after="120"/>
              <w:ind w:left="12"/>
              <w:rPr>
                <w:rFonts w:cstheme="minorHAnsi"/>
                <w:b/>
                <w:szCs w:val="20"/>
              </w:rPr>
            </w:pPr>
            <w:r w:rsidRPr="00CF79C7">
              <w:rPr>
                <w:rFonts w:cstheme="minorHAnsi"/>
                <w:b/>
                <w:szCs w:val="20"/>
              </w:rPr>
              <w:t>Is mitigation of potential effects on water environments proposed?</w:t>
            </w:r>
          </w:p>
          <w:p w14:paraId="7C93AEFE" w14:textId="7B8B1262" w:rsidR="008D4CF4" w:rsidRPr="007C075E" w:rsidRDefault="00C25A6F" w:rsidP="00522292">
            <w:pPr>
              <w:spacing w:before="120" w:after="120"/>
              <w:ind w:left="720"/>
              <w:rPr>
                <w:rFonts w:cstheme="minorHAnsi"/>
                <w:szCs w:val="20"/>
              </w:rPr>
            </w:pPr>
            <w:r w:rsidRPr="00CF79C7">
              <w:rPr>
                <w:rFonts w:cstheme="minorHAnsi"/>
                <w:szCs w:val="20"/>
              </w:rPr>
              <w:t xml:space="preserve">  NYD       No   </w:t>
            </w:r>
            <w:r w:rsidR="00365716" w:rsidRPr="00DE7414">
              <w:rPr>
                <w:rFonts w:ascii="Webdings" w:eastAsia="Webdings" w:hAnsi="Webdings" w:cs="Webdings"/>
                <w:b/>
                <w:bCs/>
                <w:szCs w:val="20"/>
                <w:shd w:val="clear" w:color="auto" w:fill="E6E6E6"/>
              </w:rPr>
              <w:t>r</w:t>
            </w:r>
            <w:r w:rsidRPr="003F57F0">
              <w:rPr>
                <w:rFonts w:cstheme="minorHAnsi"/>
                <w:szCs w:val="20"/>
              </w:rPr>
              <w:t xml:space="preserve">  Yes</w:t>
            </w:r>
            <w:r w:rsidRPr="00A14F0C">
              <w:rPr>
                <w:rFonts w:cstheme="minorHAnsi"/>
                <w:szCs w:val="20"/>
              </w:rPr>
              <w:t xml:space="preserve">  </w:t>
            </w:r>
            <w:r w:rsidRPr="00321F48">
              <w:rPr>
                <w:rFonts w:cstheme="minorHAnsi"/>
                <w:b/>
                <w:szCs w:val="20"/>
              </w:rPr>
              <w:t xml:space="preserve"> </w:t>
            </w:r>
            <w:r w:rsidRPr="00321F48">
              <w:rPr>
                <w:rFonts w:cstheme="minorHAnsi"/>
                <w:szCs w:val="20"/>
              </w:rPr>
              <w:t>If</w:t>
            </w:r>
            <w:r w:rsidRPr="00CF79C7">
              <w:rPr>
                <w:rFonts w:cstheme="minorHAnsi"/>
                <w:szCs w:val="20"/>
              </w:rPr>
              <w:t xml:space="preserve"> yes, please briefly describe</w:t>
            </w:r>
          </w:p>
          <w:p w14:paraId="574B9C66" w14:textId="02B42277" w:rsidR="007F6C15" w:rsidRPr="00C12462" w:rsidRDefault="008D4CF4" w:rsidP="00C12462">
            <w:pPr>
              <w:spacing w:before="120" w:after="120"/>
              <w:rPr>
                <w:rFonts w:cstheme="minorHAnsi"/>
                <w:szCs w:val="20"/>
              </w:rPr>
            </w:pPr>
            <w:r w:rsidRPr="00C12462">
              <w:rPr>
                <w:rFonts w:cstheme="minorHAnsi"/>
                <w:szCs w:val="20"/>
              </w:rPr>
              <w:t xml:space="preserve">The </w:t>
            </w:r>
            <w:r w:rsidR="00C12462">
              <w:rPr>
                <w:rFonts w:cstheme="minorHAnsi"/>
                <w:szCs w:val="20"/>
              </w:rPr>
              <w:t>d</w:t>
            </w:r>
            <w:r w:rsidRPr="00C12462">
              <w:rPr>
                <w:rFonts w:cstheme="minorHAnsi"/>
                <w:szCs w:val="20"/>
              </w:rPr>
              <w:t xml:space="preserve">elivery </w:t>
            </w:r>
            <w:r w:rsidR="00C12462">
              <w:rPr>
                <w:rFonts w:cstheme="minorHAnsi"/>
                <w:szCs w:val="20"/>
              </w:rPr>
              <w:t>p</w:t>
            </w:r>
            <w:r w:rsidRPr="00C12462">
              <w:rPr>
                <w:rFonts w:cstheme="minorHAnsi"/>
                <w:szCs w:val="20"/>
              </w:rPr>
              <w:t>artner will be required to implement mitigation measures for</w:t>
            </w:r>
            <w:r w:rsidR="007F6C15" w:rsidRPr="00C12462">
              <w:rPr>
                <w:rFonts w:cstheme="minorHAnsi"/>
                <w:szCs w:val="20"/>
              </w:rPr>
              <w:t xml:space="preserve"> potential impacts</w:t>
            </w:r>
            <w:r w:rsidRPr="00C12462">
              <w:rPr>
                <w:rFonts w:cstheme="minorHAnsi"/>
                <w:szCs w:val="20"/>
              </w:rPr>
              <w:t xml:space="preserve"> to wate</w:t>
            </w:r>
            <w:r w:rsidR="007F6C15" w:rsidRPr="00C12462">
              <w:rPr>
                <w:rFonts w:cstheme="minorHAnsi"/>
                <w:szCs w:val="20"/>
              </w:rPr>
              <w:t>r environmental during the detailed design (</w:t>
            </w:r>
            <w:r w:rsidR="006D7060" w:rsidRPr="00C12462">
              <w:rPr>
                <w:rFonts w:cstheme="minorHAnsi"/>
                <w:szCs w:val="20"/>
              </w:rPr>
              <w:t xml:space="preserve">impacts during </w:t>
            </w:r>
            <w:r w:rsidR="007F6C15" w:rsidRPr="00C12462">
              <w:rPr>
                <w:rFonts w:cstheme="minorHAnsi"/>
                <w:szCs w:val="20"/>
              </w:rPr>
              <w:t>operation</w:t>
            </w:r>
            <w:r w:rsidR="006D7060" w:rsidRPr="00C12462">
              <w:rPr>
                <w:rFonts w:cstheme="minorHAnsi"/>
                <w:szCs w:val="20"/>
              </w:rPr>
              <w:t>al</w:t>
            </w:r>
            <w:r w:rsidR="007F6C15" w:rsidRPr="00C12462">
              <w:rPr>
                <w:rFonts w:cstheme="minorHAnsi"/>
                <w:szCs w:val="20"/>
              </w:rPr>
              <w:t xml:space="preserve">) phase and construction phases.   </w:t>
            </w:r>
          </w:p>
          <w:p w14:paraId="7ADA8092" w14:textId="7A6AAF3B" w:rsidR="008D4CF4" w:rsidRPr="00C12462" w:rsidRDefault="009D48B0" w:rsidP="00C12462">
            <w:pPr>
              <w:spacing w:before="120" w:after="120"/>
              <w:rPr>
                <w:rFonts w:cstheme="minorHAnsi"/>
                <w:szCs w:val="20"/>
              </w:rPr>
            </w:pPr>
            <w:r w:rsidRPr="00C12462">
              <w:rPr>
                <w:rFonts w:cstheme="minorHAnsi"/>
                <w:szCs w:val="20"/>
              </w:rPr>
              <w:t>R</w:t>
            </w:r>
            <w:r w:rsidR="008D4CF4" w:rsidRPr="00C12462">
              <w:rPr>
                <w:rFonts w:cstheme="minorHAnsi"/>
                <w:szCs w:val="20"/>
              </w:rPr>
              <w:t xml:space="preserve">isks to water quality </w:t>
            </w:r>
            <w:r w:rsidRPr="00C12462">
              <w:rPr>
                <w:rFonts w:cstheme="minorHAnsi"/>
                <w:szCs w:val="20"/>
              </w:rPr>
              <w:t>during the construction phase</w:t>
            </w:r>
            <w:r w:rsidR="008D4CF4" w:rsidRPr="00C12462">
              <w:rPr>
                <w:rFonts w:cstheme="minorHAnsi"/>
                <w:szCs w:val="20"/>
              </w:rPr>
              <w:t xml:space="preserve"> will be mitigated through the development </w:t>
            </w:r>
            <w:r w:rsidRPr="00C12462">
              <w:rPr>
                <w:rFonts w:cstheme="minorHAnsi"/>
                <w:szCs w:val="20"/>
              </w:rPr>
              <w:t xml:space="preserve">and implementation </w:t>
            </w:r>
            <w:r w:rsidR="008D4CF4" w:rsidRPr="00C12462">
              <w:rPr>
                <w:rFonts w:cstheme="minorHAnsi"/>
                <w:szCs w:val="20"/>
              </w:rPr>
              <w:t xml:space="preserve">of a CEMP (and other environmental plans) by the </w:t>
            </w:r>
            <w:r w:rsidR="00C12462">
              <w:rPr>
                <w:rFonts w:cstheme="minorHAnsi"/>
                <w:szCs w:val="20"/>
              </w:rPr>
              <w:t>d</w:t>
            </w:r>
            <w:r w:rsidR="008D4CF4" w:rsidRPr="00C12462">
              <w:rPr>
                <w:rFonts w:cstheme="minorHAnsi"/>
                <w:szCs w:val="20"/>
              </w:rPr>
              <w:t xml:space="preserve">elivery </w:t>
            </w:r>
            <w:r w:rsidR="00C12462">
              <w:rPr>
                <w:rFonts w:cstheme="minorHAnsi"/>
                <w:szCs w:val="20"/>
              </w:rPr>
              <w:t>p</w:t>
            </w:r>
            <w:r w:rsidR="008D4CF4" w:rsidRPr="00C12462">
              <w:rPr>
                <w:rFonts w:cstheme="minorHAnsi"/>
                <w:szCs w:val="20"/>
              </w:rPr>
              <w:t>artner that will be managed in accordance with relevant best practice guidance and any specific requirements</w:t>
            </w:r>
            <w:r w:rsidRPr="00C12462">
              <w:rPr>
                <w:rFonts w:cstheme="minorHAnsi"/>
                <w:szCs w:val="20"/>
              </w:rPr>
              <w:t>, including</w:t>
            </w:r>
            <w:r w:rsidR="0069094C">
              <w:rPr>
                <w:rFonts w:cstheme="minorHAnsi"/>
                <w:szCs w:val="20"/>
              </w:rPr>
              <w:t>:</w:t>
            </w:r>
            <w:r w:rsidRPr="00C12462">
              <w:rPr>
                <w:rFonts w:cstheme="minorHAnsi"/>
                <w:szCs w:val="20"/>
              </w:rPr>
              <w:t xml:space="preserve"> </w:t>
            </w:r>
          </w:p>
          <w:p w14:paraId="12DFD982" w14:textId="77777777" w:rsidR="008D4CF4" w:rsidRPr="00C12462" w:rsidRDefault="008D4CF4" w:rsidP="004B0781">
            <w:pPr>
              <w:pStyle w:val="ListParagraph"/>
              <w:numPr>
                <w:ilvl w:val="0"/>
                <w:numId w:val="29"/>
              </w:numPr>
              <w:autoSpaceDE w:val="0"/>
              <w:autoSpaceDN w:val="0"/>
              <w:adjustRightInd w:val="0"/>
              <w:ind w:left="341"/>
              <w:rPr>
                <w:rFonts w:cstheme="minorHAnsi"/>
                <w:color w:val="auto"/>
                <w:szCs w:val="20"/>
              </w:rPr>
            </w:pPr>
            <w:r w:rsidRPr="00C12462">
              <w:rPr>
                <w:rFonts w:cstheme="minorHAnsi"/>
                <w:color w:val="auto"/>
                <w:szCs w:val="20"/>
              </w:rPr>
              <w:t>EPA Publication 1834: Civil Construction, building and demolition guide; including:</w:t>
            </w:r>
          </w:p>
          <w:p w14:paraId="30A7F970" w14:textId="67414892" w:rsidR="008D4CF4" w:rsidRPr="00C12462" w:rsidRDefault="008D4CF4" w:rsidP="004B0781">
            <w:pPr>
              <w:pStyle w:val="ListParagraph"/>
              <w:numPr>
                <w:ilvl w:val="0"/>
                <w:numId w:val="39"/>
              </w:numPr>
              <w:autoSpaceDE w:val="0"/>
              <w:autoSpaceDN w:val="0"/>
              <w:adjustRightInd w:val="0"/>
              <w:rPr>
                <w:rFonts w:cstheme="minorHAnsi"/>
                <w:color w:val="auto"/>
                <w:szCs w:val="20"/>
              </w:rPr>
            </w:pPr>
            <w:r w:rsidRPr="00C12462">
              <w:rPr>
                <w:rFonts w:cstheme="minorHAnsi"/>
                <w:color w:val="auto"/>
                <w:szCs w:val="20"/>
              </w:rPr>
              <w:t>Erosion and sediment control</w:t>
            </w:r>
            <w:r w:rsidR="006D7060" w:rsidRPr="00C12462">
              <w:rPr>
                <w:rFonts w:cstheme="minorHAnsi"/>
                <w:color w:val="auto"/>
                <w:szCs w:val="20"/>
              </w:rPr>
              <w:t>.</w:t>
            </w:r>
          </w:p>
          <w:p w14:paraId="371913C8" w14:textId="3B86DC0F" w:rsidR="008D4CF4" w:rsidRPr="00C12462" w:rsidRDefault="008D4CF4" w:rsidP="004B0781">
            <w:pPr>
              <w:pStyle w:val="ListParagraph"/>
              <w:numPr>
                <w:ilvl w:val="0"/>
                <w:numId w:val="39"/>
              </w:numPr>
              <w:autoSpaceDE w:val="0"/>
              <w:autoSpaceDN w:val="0"/>
              <w:adjustRightInd w:val="0"/>
              <w:rPr>
                <w:rFonts w:cstheme="minorHAnsi"/>
                <w:color w:val="auto"/>
                <w:szCs w:val="20"/>
              </w:rPr>
            </w:pPr>
            <w:r w:rsidRPr="00C12462">
              <w:rPr>
                <w:rFonts w:cstheme="minorHAnsi"/>
                <w:color w:val="auto"/>
                <w:szCs w:val="20"/>
              </w:rPr>
              <w:t>Management of contaminated stormwater/ groundwater</w:t>
            </w:r>
            <w:r w:rsidR="006D7060" w:rsidRPr="00C12462">
              <w:rPr>
                <w:rFonts w:cstheme="minorHAnsi"/>
                <w:color w:val="auto"/>
                <w:szCs w:val="20"/>
              </w:rPr>
              <w:t>.</w:t>
            </w:r>
          </w:p>
          <w:p w14:paraId="5818AE2E" w14:textId="1FBC73B7" w:rsidR="008D4CF4" w:rsidRPr="00C12462" w:rsidRDefault="008D4CF4" w:rsidP="004B0781">
            <w:pPr>
              <w:pStyle w:val="ListParagraph"/>
              <w:numPr>
                <w:ilvl w:val="0"/>
                <w:numId w:val="39"/>
              </w:numPr>
              <w:autoSpaceDE w:val="0"/>
              <w:autoSpaceDN w:val="0"/>
              <w:adjustRightInd w:val="0"/>
              <w:rPr>
                <w:rFonts w:cstheme="minorHAnsi"/>
                <w:color w:val="auto"/>
                <w:szCs w:val="20"/>
              </w:rPr>
            </w:pPr>
            <w:r w:rsidRPr="00C12462">
              <w:rPr>
                <w:rFonts w:cstheme="minorHAnsi"/>
                <w:color w:val="auto"/>
                <w:szCs w:val="20"/>
              </w:rPr>
              <w:t>Procedures for working in waterways and floodplains.</w:t>
            </w:r>
          </w:p>
          <w:p w14:paraId="1BB0041B" w14:textId="336F0A6B" w:rsidR="008D4CF4" w:rsidRPr="00C12462" w:rsidRDefault="008D4CF4" w:rsidP="004B0781">
            <w:pPr>
              <w:pStyle w:val="ListParagraph"/>
              <w:numPr>
                <w:ilvl w:val="0"/>
                <w:numId w:val="39"/>
              </w:numPr>
              <w:autoSpaceDE w:val="0"/>
              <w:autoSpaceDN w:val="0"/>
              <w:adjustRightInd w:val="0"/>
              <w:rPr>
                <w:rFonts w:cstheme="minorHAnsi"/>
                <w:color w:val="auto"/>
                <w:szCs w:val="20"/>
              </w:rPr>
            </w:pPr>
            <w:r w:rsidRPr="00C12462">
              <w:rPr>
                <w:rFonts w:cstheme="minorHAnsi"/>
                <w:color w:val="auto"/>
                <w:szCs w:val="20"/>
              </w:rPr>
              <w:t>Chemical storage and handling; spill response and clean-up</w:t>
            </w:r>
            <w:r w:rsidR="006D7060" w:rsidRPr="00C12462">
              <w:rPr>
                <w:rFonts w:cstheme="minorHAnsi"/>
                <w:color w:val="auto"/>
                <w:szCs w:val="20"/>
              </w:rPr>
              <w:t>.</w:t>
            </w:r>
          </w:p>
          <w:p w14:paraId="427F6ED1" w14:textId="3DB63BD2" w:rsidR="008D4CF4" w:rsidRPr="00C12462" w:rsidRDefault="008D4CF4" w:rsidP="004B0781">
            <w:pPr>
              <w:pStyle w:val="ListParagraph"/>
              <w:numPr>
                <w:ilvl w:val="0"/>
                <w:numId w:val="39"/>
              </w:numPr>
              <w:autoSpaceDE w:val="0"/>
              <w:autoSpaceDN w:val="0"/>
              <w:adjustRightInd w:val="0"/>
              <w:rPr>
                <w:rFonts w:cstheme="minorHAnsi"/>
                <w:color w:val="auto"/>
                <w:szCs w:val="20"/>
              </w:rPr>
            </w:pPr>
            <w:r w:rsidRPr="00C12462">
              <w:rPr>
                <w:rFonts w:cstheme="minorHAnsi"/>
                <w:color w:val="auto"/>
                <w:szCs w:val="20"/>
              </w:rPr>
              <w:t>Management of wastes</w:t>
            </w:r>
            <w:r w:rsidR="006D7060" w:rsidRPr="00C12462">
              <w:rPr>
                <w:rFonts w:cstheme="minorHAnsi"/>
                <w:color w:val="auto"/>
                <w:szCs w:val="20"/>
              </w:rPr>
              <w:t xml:space="preserve">. </w:t>
            </w:r>
            <w:r w:rsidRPr="00C12462">
              <w:rPr>
                <w:rFonts w:cstheme="minorHAnsi"/>
                <w:color w:val="auto"/>
                <w:szCs w:val="20"/>
              </w:rPr>
              <w:t xml:space="preserve"> </w:t>
            </w:r>
          </w:p>
          <w:p w14:paraId="2B834FDC" w14:textId="24DC7E72" w:rsidR="008D4CF4" w:rsidRPr="00C12462" w:rsidRDefault="008D4CF4" w:rsidP="004B0781">
            <w:pPr>
              <w:pStyle w:val="ListParagraph"/>
              <w:numPr>
                <w:ilvl w:val="0"/>
                <w:numId w:val="29"/>
              </w:numPr>
              <w:autoSpaceDE w:val="0"/>
              <w:autoSpaceDN w:val="0"/>
              <w:adjustRightInd w:val="0"/>
              <w:ind w:left="341"/>
              <w:rPr>
                <w:rFonts w:cstheme="minorHAnsi"/>
                <w:color w:val="auto"/>
                <w:szCs w:val="20"/>
              </w:rPr>
            </w:pPr>
            <w:r w:rsidRPr="00C12462">
              <w:rPr>
                <w:rFonts w:cstheme="minorHAnsi"/>
                <w:color w:val="auto"/>
                <w:szCs w:val="20"/>
              </w:rPr>
              <w:t xml:space="preserve">Requirements of any Works on Waterways Permits (as specified by the Catchment Water Authority – Melbourne Water). </w:t>
            </w:r>
          </w:p>
          <w:p w14:paraId="377BCA6A" w14:textId="18F54A57" w:rsidR="008D4CF4" w:rsidRPr="00CF79C7" w:rsidRDefault="009D48B0" w:rsidP="00C12462">
            <w:pPr>
              <w:autoSpaceDE w:val="0"/>
              <w:autoSpaceDN w:val="0"/>
              <w:adjustRightInd w:val="0"/>
              <w:spacing w:before="120" w:after="120"/>
              <w:rPr>
                <w:rFonts w:cstheme="minorHAnsi"/>
                <w:b/>
                <w:szCs w:val="20"/>
              </w:rPr>
            </w:pPr>
            <w:r w:rsidRPr="00C12462">
              <w:rPr>
                <w:rFonts w:cstheme="minorHAnsi"/>
                <w:szCs w:val="20"/>
              </w:rPr>
              <w:t>To mitigate impacts during the operation</w:t>
            </w:r>
            <w:r w:rsidR="008D679C">
              <w:rPr>
                <w:rFonts w:cstheme="minorHAnsi"/>
                <w:szCs w:val="20"/>
              </w:rPr>
              <w:t>al</w:t>
            </w:r>
            <w:r w:rsidRPr="00C12462">
              <w:rPr>
                <w:rFonts w:cstheme="minorHAnsi"/>
                <w:szCs w:val="20"/>
              </w:rPr>
              <w:t xml:space="preserve"> phase, the </w:t>
            </w:r>
            <w:r w:rsidR="0069094C">
              <w:rPr>
                <w:rFonts w:cstheme="minorHAnsi"/>
                <w:szCs w:val="20"/>
              </w:rPr>
              <w:t>d</w:t>
            </w:r>
            <w:r w:rsidRPr="00C12462">
              <w:rPr>
                <w:rFonts w:cstheme="minorHAnsi"/>
                <w:szCs w:val="20"/>
              </w:rPr>
              <w:t xml:space="preserve">elivery </w:t>
            </w:r>
            <w:r w:rsidR="0069094C">
              <w:rPr>
                <w:rFonts w:cstheme="minorHAnsi"/>
                <w:szCs w:val="20"/>
              </w:rPr>
              <w:t>p</w:t>
            </w:r>
            <w:r w:rsidRPr="00C12462">
              <w:rPr>
                <w:rFonts w:cstheme="minorHAnsi"/>
                <w:szCs w:val="20"/>
              </w:rPr>
              <w:t>artner will be required to implement Water Sensitive Urban Design</w:t>
            </w:r>
            <w:r w:rsidR="0069094C">
              <w:rPr>
                <w:rFonts w:cstheme="minorHAnsi"/>
                <w:szCs w:val="20"/>
              </w:rPr>
              <w:t xml:space="preserve"> (WSUD) </w:t>
            </w:r>
            <w:r w:rsidR="003C090E">
              <w:rPr>
                <w:rFonts w:cstheme="minorHAnsi"/>
                <w:szCs w:val="20"/>
              </w:rPr>
              <w:t>measures</w:t>
            </w:r>
            <w:r w:rsidRPr="00C12462">
              <w:rPr>
                <w:rFonts w:cstheme="minorHAnsi"/>
                <w:szCs w:val="20"/>
              </w:rPr>
              <w:t xml:space="preserve"> that achieve compliance with </w:t>
            </w:r>
            <w:r w:rsidR="00C8235F" w:rsidRPr="00152502">
              <w:rPr>
                <w:i/>
                <w:iCs/>
              </w:rPr>
              <w:t xml:space="preserve">Best Practice Environmental Management Guidelines for Urban Stormwater </w:t>
            </w:r>
            <w:r w:rsidR="00C8235F">
              <w:t>(CSIRO, 1999</w:t>
            </w:r>
            <w:r w:rsidR="008F08E8">
              <w:t>)</w:t>
            </w:r>
            <w:r w:rsidRPr="00CF79C7">
              <w:rPr>
                <w:rFonts w:cstheme="minorHAnsi"/>
                <w:szCs w:val="20"/>
              </w:rPr>
              <w:t xml:space="preserve"> and maintain waterway objectives in Environ</w:t>
            </w:r>
            <w:r w:rsidRPr="005818A1">
              <w:rPr>
                <w:rFonts w:cstheme="minorHAnsi"/>
                <w:szCs w:val="20"/>
              </w:rPr>
              <w:t>mental Reference Standard (ERS).  This will include any other specific requirements outlined by the Catchment Management Authority (Melbourne W</w:t>
            </w:r>
            <w:r w:rsidRPr="00C12462">
              <w:rPr>
                <w:rFonts w:cstheme="minorHAnsi"/>
                <w:szCs w:val="20"/>
              </w:rPr>
              <w:t xml:space="preserve">ater) and/ or </w:t>
            </w:r>
            <w:r w:rsidR="0069094C">
              <w:rPr>
                <w:rFonts w:cstheme="minorHAnsi"/>
                <w:szCs w:val="20"/>
              </w:rPr>
              <w:t>l</w:t>
            </w:r>
            <w:r w:rsidRPr="00C12462">
              <w:rPr>
                <w:rFonts w:cstheme="minorHAnsi"/>
                <w:szCs w:val="20"/>
              </w:rPr>
              <w:t xml:space="preserve">ocal </w:t>
            </w:r>
            <w:r w:rsidR="0069094C">
              <w:rPr>
                <w:rFonts w:cstheme="minorHAnsi"/>
                <w:szCs w:val="20"/>
              </w:rPr>
              <w:t>c</w:t>
            </w:r>
            <w:r w:rsidRPr="00C12462">
              <w:rPr>
                <w:rFonts w:cstheme="minorHAnsi"/>
                <w:szCs w:val="20"/>
              </w:rPr>
              <w:t xml:space="preserve">ouncil.  Where objectives cannot be achieved for any reason, agreement with the relevant authority must be obtained. </w:t>
            </w:r>
            <w:r w:rsidR="006D7060" w:rsidRPr="00C12462">
              <w:rPr>
                <w:rFonts w:cstheme="minorHAnsi"/>
                <w:szCs w:val="20"/>
              </w:rPr>
              <w:t xml:space="preserve">A </w:t>
            </w:r>
            <w:r w:rsidRPr="00CF79C7">
              <w:rPr>
                <w:rFonts w:cstheme="minorHAnsi"/>
                <w:color w:val="202124"/>
                <w:szCs w:val="20"/>
                <w:shd w:val="clear" w:color="auto" w:fill="FFFFFF"/>
              </w:rPr>
              <w:t xml:space="preserve">Model for Urban Stormwater Improvement Conceptualisation (MUSIC) software (or similar) </w:t>
            </w:r>
            <w:r w:rsidR="008D4CF4" w:rsidRPr="00CF79C7">
              <w:rPr>
                <w:rFonts w:cstheme="minorHAnsi"/>
                <w:szCs w:val="20"/>
              </w:rPr>
              <w:t xml:space="preserve">will be used to simulate rainfall and pollution </w:t>
            </w:r>
            <w:r w:rsidRPr="00CF79C7">
              <w:rPr>
                <w:rFonts w:cstheme="minorHAnsi"/>
                <w:szCs w:val="20"/>
              </w:rPr>
              <w:t xml:space="preserve">for the </w:t>
            </w:r>
            <w:r w:rsidR="0069094C">
              <w:rPr>
                <w:rFonts w:cstheme="minorHAnsi"/>
                <w:szCs w:val="20"/>
              </w:rPr>
              <w:t>d</w:t>
            </w:r>
            <w:r w:rsidRPr="00CF79C7">
              <w:rPr>
                <w:rFonts w:cstheme="minorHAnsi"/>
                <w:szCs w:val="20"/>
              </w:rPr>
              <w:t xml:space="preserve">etailed </w:t>
            </w:r>
            <w:r w:rsidR="0069094C">
              <w:rPr>
                <w:rFonts w:cstheme="minorHAnsi"/>
                <w:szCs w:val="20"/>
              </w:rPr>
              <w:t>d</w:t>
            </w:r>
            <w:r w:rsidRPr="00CF79C7">
              <w:rPr>
                <w:rFonts w:cstheme="minorHAnsi"/>
                <w:szCs w:val="20"/>
              </w:rPr>
              <w:t xml:space="preserve">esign </w:t>
            </w:r>
            <w:r w:rsidR="008D4CF4" w:rsidRPr="00CF79C7">
              <w:rPr>
                <w:rFonts w:cstheme="minorHAnsi"/>
                <w:szCs w:val="20"/>
              </w:rPr>
              <w:t>to determine if WSUD are adequate to achieve the Water Quality Objectives.</w:t>
            </w:r>
          </w:p>
          <w:p w14:paraId="6916002B" w14:textId="77777777" w:rsidR="0062432E" w:rsidRDefault="006C6743" w:rsidP="00C12462">
            <w:pPr>
              <w:autoSpaceDE w:val="0"/>
              <w:autoSpaceDN w:val="0"/>
              <w:adjustRightInd w:val="0"/>
              <w:spacing w:before="120" w:after="120"/>
              <w:rPr>
                <w:rFonts w:cstheme="minorHAnsi"/>
                <w:szCs w:val="20"/>
              </w:rPr>
            </w:pPr>
            <w:r w:rsidRPr="00C12462">
              <w:rPr>
                <w:rFonts w:cstheme="minorHAnsi"/>
                <w:szCs w:val="20"/>
              </w:rPr>
              <w:t>Flood impacts ha</w:t>
            </w:r>
            <w:r w:rsidR="006D7060" w:rsidRPr="00C12462">
              <w:rPr>
                <w:rFonts w:cstheme="minorHAnsi"/>
                <w:szCs w:val="20"/>
              </w:rPr>
              <w:t>ve</w:t>
            </w:r>
            <w:r w:rsidRPr="00C12462">
              <w:rPr>
                <w:rFonts w:cstheme="minorHAnsi"/>
                <w:szCs w:val="20"/>
              </w:rPr>
              <w:t xml:space="preserve"> been assessed by modelling of the design of works (</w:t>
            </w:r>
            <w:r w:rsidR="003D46FD">
              <w:rPr>
                <w:rFonts w:cstheme="minorHAnsi"/>
                <w:szCs w:val="20"/>
              </w:rPr>
              <w:t xml:space="preserve">during the </w:t>
            </w:r>
            <w:r w:rsidRPr="00C12462">
              <w:rPr>
                <w:rFonts w:cstheme="minorHAnsi"/>
                <w:szCs w:val="20"/>
              </w:rPr>
              <w:t>design</w:t>
            </w:r>
            <w:r w:rsidR="003D46FD">
              <w:rPr>
                <w:rFonts w:cstheme="minorHAnsi"/>
                <w:szCs w:val="20"/>
              </w:rPr>
              <w:t xml:space="preserve"> phase</w:t>
            </w:r>
            <w:r w:rsidRPr="00C12462">
              <w:rPr>
                <w:rFonts w:cstheme="minorHAnsi"/>
                <w:szCs w:val="20"/>
              </w:rPr>
              <w:t xml:space="preserve">) and structures to demonstrate that the Project meets Melbourne Water (statutory authority) nominated flood level, flow and velocity requirements. </w:t>
            </w:r>
          </w:p>
          <w:p w14:paraId="3648065A" w14:textId="1531BB8F" w:rsidR="0062432E" w:rsidRDefault="006C6743" w:rsidP="0062432E">
            <w:pPr>
              <w:spacing w:before="120" w:after="120"/>
              <w:rPr>
                <w:rFonts w:cstheme="minorHAnsi"/>
                <w:szCs w:val="20"/>
              </w:rPr>
            </w:pPr>
            <w:r w:rsidRPr="00C12462">
              <w:rPr>
                <w:rFonts w:cstheme="minorHAnsi"/>
                <w:szCs w:val="20"/>
              </w:rPr>
              <w:t xml:space="preserve">Flood modelling assessed the potential for flood impacts on surrounding public safety, property and assets and indicates that with some further refinement, sufficient storage and flow control would be provided to mitigate any effects of the project. </w:t>
            </w:r>
            <w:r w:rsidR="0062432E" w:rsidRPr="005D69A4">
              <w:rPr>
                <w:rFonts w:cstheme="minorHAnsi"/>
                <w:szCs w:val="20"/>
              </w:rPr>
              <w:t xml:space="preserve"> Flood impact modelling has been undertaken for the project based on the permanent works design and does not show </w:t>
            </w:r>
            <w:r w:rsidR="0062432E" w:rsidRPr="005D69A4">
              <w:t>any significant adverse impacts on flow velocities/ regimes.</w:t>
            </w:r>
            <w:r w:rsidR="0062432E" w:rsidRPr="0062432E">
              <w:t xml:space="preserve"> </w:t>
            </w:r>
            <w:r w:rsidR="0062432E" w:rsidRPr="005D69A4">
              <w:rPr>
                <w:rFonts w:cstheme="minorHAnsi"/>
                <w:szCs w:val="20"/>
              </w:rPr>
              <w:t xml:space="preserve">Refer to </w:t>
            </w:r>
            <w:r w:rsidR="0062432E" w:rsidRPr="005D69A4">
              <w:rPr>
                <w:rFonts w:cstheme="minorHAnsi"/>
                <w:b/>
                <w:szCs w:val="20"/>
              </w:rPr>
              <w:t xml:space="preserve">Attachment </w:t>
            </w:r>
            <w:r w:rsidR="003F1C82">
              <w:rPr>
                <w:rFonts w:cstheme="minorHAnsi"/>
                <w:b/>
                <w:szCs w:val="20"/>
              </w:rPr>
              <w:t>19</w:t>
            </w:r>
            <w:r w:rsidR="0062432E" w:rsidRPr="005D69A4">
              <w:rPr>
                <w:rFonts w:cstheme="minorHAnsi"/>
                <w:szCs w:val="20"/>
              </w:rPr>
              <w:t xml:space="preserve"> for flood impact modelling completed for the project.</w:t>
            </w:r>
          </w:p>
          <w:p w14:paraId="51E94C19" w14:textId="0A3D2975" w:rsidR="006D7060" w:rsidRPr="00C12462" w:rsidRDefault="006C6743" w:rsidP="00C12462">
            <w:pPr>
              <w:autoSpaceDE w:val="0"/>
              <w:autoSpaceDN w:val="0"/>
              <w:adjustRightInd w:val="0"/>
              <w:spacing w:before="120" w:after="120"/>
              <w:rPr>
                <w:rFonts w:cstheme="minorHAnsi"/>
                <w:szCs w:val="20"/>
              </w:rPr>
            </w:pPr>
            <w:r w:rsidRPr="00C12462">
              <w:rPr>
                <w:rFonts w:cstheme="minorHAnsi"/>
                <w:szCs w:val="20"/>
              </w:rPr>
              <w:t>Minimal, if any, upstream and downstream impacts are therefore anticipated to occur. It is anticipated that environmental risk management measures will be implemented in the detailed design phase to demonstrate, through modelling, that the design of permanent and temporary infrastructure, which may vary from the design assessed</w:t>
            </w:r>
            <w:r w:rsidR="003D46FD">
              <w:rPr>
                <w:rFonts w:cstheme="minorHAnsi"/>
                <w:szCs w:val="20"/>
              </w:rPr>
              <w:t xml:space="preserve"> (during the design phase)</w:t>
            </w:r>
            <w:r w:rsidRPr="00C12462">
              <w:rPr>
                <w:rFonts w:cstheme="minorHAnsi"/>
                <w:szCs w:val="20"/>
              </w:rPr>
              <w:t xml:space="preserve">, meets the flood level, flow and velocity requirements and there are no outstanding risks. </w:t>
            </w:r>
          </w:p>
          <w:p w14:paraId="4D6416D9" w14:textId="72FAE76A" w:rsidR="008D4CF4" w:rsidRPr="00C12462" w:rsidRDefault="006C6743" w:rsidP="00F30266">
            <w:pPr>
              <w:rPr>
                <w:rFonts w:cstheme="minorHAnsi"/>
                <w:b/>
                <w:szCs w:val="20"/>
              </w:rPr>
            </w:pPr>
            <w:r w:rsidRPr="00C12462">
              <w:rPr>
                <w:rFonts w:cstheme="minorHAnsi"/>
                <w:szCs w:val="20"/>
              </w:rPr>
              <w:t>All works on the waterways will be undertaken to the requirements of Melbourne Water in consultation with relevant local councils</w:t>
            </w:r>
            <w:r w:rsidR="00524BBE">
              <w:rPr>
                <w:rFonts w:cstheme="minorHAnsi"/>
                <w:szCs w:val="20"/>
              </w:rPr>
              <w:t>.</w:t>
            </w:r>
            <w:r w:rsidRPr="00C12462">
              <w:rPr>
                <w:rFonts w:cstheme="minorHAnsi"/>
                <w:szCs w:val="20"/>
              </w:rPr>
              <w:t xml:space="preserve"> </w:t>
            </w:r>
          </w:p>
        </w:tc>
      </w:tr>
      <w:tr w:rsidR="00C25A6F" w:rsidRPr="00CF79C7" w14:paraId="00A573AB" w14:textId="77777777" w:rsidTr="003F57F0">
        <w:tc>
          <w:tcPr>
            <w:tcW w:w="9526" w:type="dxa"/>
            <w:tcBorders>
              <w:top w:val="single" w:sz="4" w:space="0" w:color="auto"/>
              <w:bottom w:val="nil"/>
            </w:tcBorders>
          </w:tcPr>
          <w:p w14:paraId="22BE7BF0" w14:textId="77777777" w:rsidR="00C25A6F" w:rsidRPr="00CF79C7" w:rsidRDefault="00C25A6F" w:rsidP="00522292">
            <w:pPr>
              <w:spacing w:before="120" w:after="120"/>
              <w:rPr>
                <w:rFonts w:cstheme="minorHAnsi"/>
                <w:b/>
                <w:szCs w:val="20"/>
              </w:rPr>
            </w:pPr>
            <w:r w:rsidRPr="00CF79C7">
              <w:rPr>
                <w:rFonts w:cstheme="minorHAnsi"/>
                <w:b/>
                <w:szCs w:val="20"/>
              </w:rPr>
              <w:t xml:space="preserve">Other information/comments? </w:t>
            </w:r>
            <w:r w:rsidRPr="00CF79C7">
              <w:rPr>
                <w:rFonts w:cstheme="minorHAnsi"/>
                <w:szCs w:val="20"/>
              </w:rPr>
              <w:t>(</w:t>
            </w:r>
            <w:proofErr w:type="spellStart"/>
            <w:r w:rsidRPr="00CF79C7">
              <w:rPr>
                <w:rFonts w:cstheme="minorHAnsi"/>
                <w:szCs w:val="20"/>
              </w:rPr>
              <w:t>eg.</w:t>
            </w:r>
            <w:proofErr w:type="spellEnd"/>
            <w:r w:rsidRPr="00CF79C7">
              <w:rPr>
                <w:rFonts w:cstheme="minorHAnsi"/>
                <w:szCs w:val="20"/>
              </w:rPr>
              <w:t xml:space="preserve">  accuracy of information)</w:t>
            </w:r>
          </w:p>
        </w:tc>
      </w:tr>
      <w:tr w:rsidR="00C25A6F" w14:paraId="1C21FD6A" w14:textId="77777777" w:rsidTr="003F57F0">
        <w:trPr>
          <w:trHeight w:val="206"/>
        </w:trPr>
        <w:tc>
          <w:tcPr>
            <w:tcW w:w="9526" w:type="dxa"/>
            <w:tcBorders>
              <w:top w:val="nil"/>
              <w:bottom w:val="single" w:sz="4" w:space="0" w:color="auto"/>
            </w:tcBorders>
          </w:tcPr>
          <w:p w14:paraId="6653138D" w14:textId="35EFA35B" w:rsidR="006C6743" w:rsidRPr="00D11172" w:rsidRDefault="00D309D1" w:rsidP="00D11172">
            <w:pPr>
              <w:spacing w:before="120" w:after="120"/>
              <w:rPr>
                <w:rFonts w:cstheme="minorHAnsi"/>
                <w:szCs w:val="20"/>
              </w:rPr>
            </w:pPr>
            <w:r>
              <w:rPr>
                <w:rFonts w:cstheme="minorHAnsi"/>
                <w:szCs w:val="20"/>
              </w:rPr>
              <w:t>N/A</w:t>
            </w:r>
            <w:r w:rsidR="000F6E06" w:rsidRPr="00D11172">
              <w:rPr>
                <w:rFonts w:cstheme="minorHAnsi"/>
                <w:szCs w:val="20"/>
              </w:rPr>
              <w:t xml:space="preserve">  </w:t>
            </w:r>
          </w:p>
        </w:tc>
      </w:tr>
    </w:tbl>
    <w:p w14:paraId="318C1A20" w14:textId="5DD8146D" w:rsidR="00C25A6F" w:rsidRPr="004C49D6" w:rsidRDefault="00C25A6F" w:rsidP="004B0781">
      <w:pPr>
        <w:pStyle w:val="Heading1"/>
        <w:numPr>
          <w:ilvl w:val="0"/>
          <w:numId w:val="48"/>
        </w:numPr>
        <w:ind w:left="426"/>
        <w:rPr>
          <w:rFonts w:cstheme="minorHAnsi"/>
          <w:b/>
          <w:sz w:val="20"/>
          <w:szCs w:val="20"/>
        </w:rPr>
      </w:pPr>
      <w:r w:rsidRPr="004C49D6">
        <w:rPr>
          <w:b/>
          <w:bCs/>
          <w:sz w:val="20"/>
          <w:szCs w:val="20"/>
        </w:rPr>
        <w:t xml:space="preserve">Landscape and soils </w:t>
      </w:r>
    </w:p>
    <w:p w14:paraId="56796DEE" w14:textId="3D2DE632" w:rsidR="00C25A6F" w:rsidRPr="009457E0" w:rsidRDefault="00C25A6F" w:rsidP="00C25A6F">
      <w:pPr>
        <w:rPr>
          <w:rFonts w:cstheme="minorHAnsi"/>
          <w:b/>
          <w:szCs w:val="20"/>
        </w:rPr>
      </w:pPr>
      <w:r w:rsidRPr="009457E0">
        <w:rPr>
          <w:rFonts w:cstheme="minorHAnsi"/>
          <w:b/>
          <w:szCs w:val="20"/>
        </w:rPr>
        <w:t>Landscape</w:t>
      </w:r>
      <w:r w:rsidRPr="009457E0">
        <w:rPr>
          <w:rFonts w:cstheme="minorHAnsi"/>
          <w:b/>
          <w:color w:val="FF0000"/>
          <w:szCs w:val="2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5ABF1268" w14:textId="77777777" w:rsidTr="003F57F0">
        <w:tc>
          <w:tcPr>
            <w:tcW w:w="9526" w:type="dxa"/>
            <w:tcBorders>
              <w:top w:val="single" w:sz="4" w:space="0" w:color="auto"/>
            </w:tcBorders>
          </w:tcPr>
          <w:p w14:paraId="0B7B1716" w14:textId="77777777" w:rsidR="00C25A6F" w:rsidRPr="009457E0" w:rsidRDefault="00C25A6F" w:rsidP="00B41511">
            <w:pPr>
              <w:ind w:left="12"/>
              <w:rPr>
                <w:rFonts w:cstheme="minorHAnsi"/>
                <w:b/>
                <w:szCs w:val="20"/>
              </w:rPr>
            </w:pPr>
            <w:r w:rsidRPr="009457E0">
              <w:rPr>
                <w:rFonts w:cstheme="minorHAnsi"/>
                <w:b/>
                <w:szCs w:val="20"/>
              </w:rPr>
              <w:t xml:space="preserve">Has a preliminary landscape assessment been prepared? </w:t>
            </w:r>
          </w:p>
          <w:p w14:paraId="76B88383" w14:textId="57B8A0B3" w:rsidR="00B30D36" w:rsidRDefault="00C25A6F" w:rsidP="009F6CA1">
            <w:pPr>
              <w:ind w:left="720"/>
              <w:rPr>
                <w:rFonts w:cstheme="minorHAnsi"/>
                <w:szCs w:val="20"/>
              </w:rPr>
            </w:pPr>
            <w:r w:rsidRPr="009457E0">
              <w:rPr>
                <w:rFonts w:cstheme="minorHAnsi"/>
                <w:szCs w:val="20"/>
              </w:rPr>
              <w:t xml:space="preserve"> No    </w:t>
            </w:r>
            <w:r w:rsidR="00365716" w:rsidRPr="00DE7414">
              <w:rPr>
                <w:rFonts w:ascii="Webdings" w:eastAsia="Webdings" w:hAnsi="Webdings" w:cs="Webdings"/>
                <w:b/>
                <w:bCs/>
                <w:szCs w:val="20"/>
                <w:shd w:val="clear" w:color="auto" w:fill="E6E6E6"/>
              </w:rPr>
              <w:t>r</w:t>
            </w:r>
            <w:r w:rsidRPr="003F57F0">
              <w:rPr>
                <w:rFonts w:cstheme="minorHAnsi"/>
                <w:szCs w:val="20"/>
              </w:rPr>
              <w:t xml:space="preserve">  Yes</w:t>
            </w:r>
            <w:r w:rsidRPr="009457E0">
              <w:rPr>
                <w:rFonts w:cstheme="minorHAnsi"/>
                <w:szCs w:val="20"/>
              </w:rPr>
              <w:t xml:space="preserve">  </w:t>
            </w:r>
            <w:r w:rsidRPr="009457E0">
              <w:rPr>
                <w:rFonts w:cstheme="minorHAnsi"/>
                <w:b/>
                <w:szCs w:val="20"/>
              </w:rPr>
              <w:t xml:space="preserve"> </w:t>
            </w:r>
            <w:r w:rsidRPr="009457E0">
              <w:rPr>
                <w:rFonts w:cstheme="minorHAnsi"/>
                <w:szCs w:val="20"/>
              </w:rPr>
              <w:t>If yes, please attach.</w:t>
            </w:r>
          </w:p>
          <w:p w14:paraId="0C314F62" w14:textId="2FF50929" w:rsidR="00B30D36" w:rsidRPr="009457E0" w:rsidRDefault="009F6CA1" w:rsidP="00D11172">
            <w:pPr>
              <w:spacing w:before="120" w:after="120"/>
              <w:rPr>
                <w:rFonts w:cstheme="minorHAnsi"/>
                <w:szCs w:val="20"/>
              </w:rPr>
            </w:pPr>
            <w:r w:rsidRPr="002643B3">
              <w:rPr>
                <w:rFonts w:cstheme="minorHAnsi"/>
                <w:szCs w:val="20"/>
              </w:rPr>
              <w:t>A Landscape and Visual Impact Assessment has been prepared for the Proje</w:t>
            </w:r>
            <w:r w:rsidRPr="00A14F0C">
              <w:rPr>
                <w:rFonts w:cstheme="minorHAnsi"/>
                <w:szCs w:val="20"/>
              </w:rPr>
              <w:t>ct</w:t>
            </w:r>
            <w:r w:rsidR="00DA20E6">
              <w:rPr>
                <w:rFonts w:cstheme="minorHAnsi"/>
                <w:szCs w:val="20"/>
              </w:rPr>
              <w:t>. R</w:t>
            </w:r>
            <w:r w:rsidRPr="005B7D6B">
              <w:rPr>
                <w:rFonts w:cstheme="minorHAnsi"/>
                <w:szCs w:val="20"/>
              </w:rPr>
              <w:t xml:space="preserve">efer to </w:t>
            </w:r>
            <w:r w:rsidR="001E6F92" w:rsidRPr="005B7D6B">
              <w:rPr>
                <w:rFonts w:cstheme="minorHAnsi"/>
                <w:b/>
                <w:bCs/>
                <w:szCs w:val="20"/>
              </w:rPr>
              <w:t>A</w:t>
            </w:r>
            <w:r w:rsidRPr="005B7D6B">
              <w:rPr>
                <w:rFonts w:cstheme="minorHAnsi"/>
                <w:b/>
                <w:bCs/>
                <w:szCs w:val="20"/>
              </w:rPr>
              <w:t xml:space="preserve">ttachment </w:t>
            </w:r>
            <w:r w:rsidR="00A25CDC" w:rsidRPr="005B7D6B">
              <w:rPr>
                <w:rFonts w:cstheme="minorHAnsi"/>
                <w:b/>
                <w:bCs/>
                <w:szCs w:val="20"/>
              </w:rPr>
              <w:t>1</w:t>
            </w:r>
            <w:r w:rsidR="004F6A4E" w:rsidRPr="005B7D6B">
              <w:rPr>
                <w:rFonts w:cstheme="minorHAnsi"/>
                <w:b/>
                <w:bCs/>
                <w:szCs w:val="20"/>
              </w:rPr>
              <w:t>3</w:t>
            </w:r>
            <w:r w:rsidRPr="005B7D6B">
              <w:rPr>
                <w:rFonts w:cstheme="minorHAnsi"/>
                <w:szCs w:val="20"/>
              </w:rPr>
              <w:t>.</w:t>
            </w:r>
          </w:p>
        </w:tc>
      </w:tr>
      <w:tr w:rsidR="00C25A6F" w14:paraId="7FEE27F1" w14:textId="77777777" w:rsidTr="003F57F0">
        <w:tc>
          <w:tcPr>
            <w:tcW w:w="9526" w:type="dxa"/>
            <w:tcBorders>
              <w:top w:val="single" w:sz="4" w:space="0" w:color="auto"/>
              <w:bottom w:val="nil"/>
            </w:tcBorders>
          </w:tcPr>
          <w:p w14:paraId="298FC8C9" w14:textId="77777777" w:rsidR="00B268F7" w:rsidRDefault="00B268F7" w:rsidP="00B41511">
            <w:pPr>
              <w:pStyle w:val="BodyText3"/>
              <w:spacing w:after="40"/>
              <w:rPr>
                <w:rFonts w:cstheme="minorHAnsi"/>
                <w:sz w:val="20"/>
                <w:szCs w:val="20"/>
              </w:rPr>
            </w:pPr>
          </w:p>
          <w:p w14:paraId="5A347475" w14:textId="77777777" w:rsidR="00B268F7" w:rsidRDefault="00B268F7" w:rsidP="00B41511">
            <w:pPr>
              <w:pStyle w:val="BodyText3"/>
              <w:spacing w:after="40"/>
              <w:rPr>
                <w:rFonts w:cstheme="minorHAnsi"/>
                <w:sz w:val="20"/>
                <w:szCs w:val="20"/>
              </w:rPr>
            </w:pPr>
          </w:p>
          <w:p w14:paraId="7513EFE2" w14:textId="0C169A91" w:rsidR="00C25A6F" w:rsidRPr="009457E0" w:rsidRDefault="00C25A6F" w:rsidP="00B41511">
            <w:pPr>
              <w:pStyle w:val="BodyText3"/>
              <w:spacing w:after="40"/>
              <w:rPr>
                <w:rFonts w:cstheme="minorHAnsi"/>
                <w:sz w:val="20"/>
                <w:szCs w:val="20"/>
              </w:rPr>
            </w:pPr>
            <w:r w:rsidRPr="009457E0">
              <w:rPr>
                <w:rFonts w:cstheme="minorHAnsi"/>
                <w:sz w:val="20"/>
                <w:szCs w:val="20"/>
              </w:rPr>
              <w:t xml:space="preserve">Is the project to be located either within or near an area that is: </w:t>
            </w:r>
          </w:p>
          <w:p w14:paraId="18E6A10C" w14:textId="77777777" w:rsidR="00C25A6F" w:rsidRPr="009457E0" w:rsidRDefault="00C25A6F" w:rsidP="005A4F31">
            <w:pPr>
              <w:numPr>
                <w:ilvl w:val="0"/>
                <w:numId w:val="17"/>
              </w:numPr>
              <w:rPr>
                <w:rFonts w:cstheme="minorHAnsi"/>
                <w:b/>
                <w:szCs w:val="20"/>
              </w:rPr>
            </w:pPr>
            <w:r w:rsidRPr="009457E0">
              <w:rPr>
                <w:rFonts w:cstheme="minorHAnsi"/>
                <w:b/>
                <w:szCs w:val="20"/>
              </w:rPr>
              <w:t>Subject to a Landscape Significance Overlay or Environmental Significance Overlay?</w:t>
            </w:r>
          </w:p>
          <w:p w14:paraId="62BD0B38" w14:textId="77777777" w:rsidR="00C25A6F" w:rsidRDefault="00C25A6F" w:rsidP="00B41511">
            <w:pPr>
              <w:ind w:left="720"/>
              <w:rPr>
                <w:rFonts w:cstheme="minorHAnsi"/>
                <w:szCs w:val="20"/>
              </w:rPr>
            </w:pPr>
            <w:r w:rsidRPr="009457E0">
              <w:rPr>
                <w:rFonts w:cstheme="minorHAnsi"/>
                <w:szCs w:val="20"/>
              </w:rPr>
              <w:t xml:space="preserve">  NYD       No    </w:t>
            </w:r>
            <w:r w:rsidR="00365716" w:rsidRPr="00DE7414">
              <w:rPr>
                <w:rFonts w:ascii="Webdings" w:eastAsia="Webdings" w:hAnsi="Webdings" w:cs="Webdings"/>
                <w:b/>
                <w:bCs/>
                <w:szCs w:val="20"/>
                <w:shd w:val="clear" w:color="auto" w:fill="E6E6E6"/>
              </w:rPr>
              <w:t>r</w:t>
            </w:r>
            <w:r w:rsidRPr="003F57F0">
              <w:rPr>
                <w:rFonts w:cstheme="minorHAnsi"/>
                <w:szCs w:val="20"/>
              </w:rPr>
              <w:t xml:space="preserve">  Yes</w:t>
            </w:r>
            <w:r w:rsidRPr="009457E0">
              <w:rPr>
                <w:rFonts w:cstheme="minorHAnsi"/>
                <w:szCs w:val="20"/>
              </w:rPr>
              <w:t xml:space="preserve">  </w:t>
            </w:r>
            <w:r w:rsidRPr="009457E0">
              <w:rPr>
                <w:rFonts w:cstheme="minorHAnsi"/>
                <w:b/>
                <w:szCs w:val="20"/>
              </w:rPr>
              <w:t xml:space="preserve"> </w:t>
            </w:r>
            <w:r w:rsidRPr="009457E0">
              <w:rPr>
                <w:rFonts w:cstheme="minorHAnsi"/>
                <w:szCs w:val="20"/>
              </w:rPr>
              <w:t>If yes, provide plan showing footprint relative to overlay.</w:t>
            </w:r>
          </w:p>
          <w:p w14:paraId="09645696" w14:textId="77777777" w:rsidR="008F00B7" w:rsidRPr="009457E0" w:rsidRDefault="008F00B7" w:rsidP="008F00B7">
            <w:pPr>
              <w:rPr>
                <w:rFonts w:cstheme="minorHAnsi"/>
                <w:szCs w:val="20"/>
              </w:rPr>
            </w:pPr>
          </w:p>
          <w:p w14:paraId="695A79E7" w14:textId="77777777" w:rsidR="00F930D4" w:rsidRPr="00D11172" w:rsidRDefault="00F930D4" w:rsidP="00F930D4">
            <w:pPr>
              <w:rPr>
                <w:rFonts w:cstheme="minorHAnsi"/>
                <w:szCs w:val="20"/>
                <w:shd w:val="clear" w:color="auto" w:fill="E6E6E6"/>
              </w:rPr>
            </w:pPr>
            <w:r w:rsidRPr="00871BB9">
              <w:rPr>
                <w:rFonts w:cstheme="minorHAnsi"/>
                <w:szCs w:val="20"/>
              </w:rPr>
              <w:t>The following Environmental Significance Overlays</w:t>
            </w:r>
            <w:r w:rsidR="00D11172" w:rsidRPr="00871BB9">
              <w:rPr>
                <w:rFonts w:cstheme="minorHAnsi"/>
                <w:szCs w:val="20"/>
              </w:rPr>
              <w:t xml:space="preserve"> (</w:t>
            </w:r>
            <w:r w:rsidR="00D11172">
              <w:rPr>
                <w:rFonts w:cstheme="minorHAnsi"/>
                <w:szCs w:val="20"/>
              </w:rPr>
              <w:t>ESO</w:t>
            </w:r>
            <w:r w:rsidR="00D11172" w:rsidRPr="00871BB9">
              <w:rPr>
                <w:rFonts w:cstheme="minorHAnsi"/>
                <w:szCs w:val="20"/>
              </w:rPr>
              <w:t>)</w:t>
            </w:r>
            <w:r w:rsidRPr="00871BB9">
              <w:rPr>
                <w:rFonts w:cstheme="minorHAnsi"/>
                <w:szCs w:val="20"/>
              </w:rPr>
              <w:t xml:space="preserve"> </w:t>
            </w:r>
            <w:r w:rsidR="00D11172" w:rsidRPr="00871BB9">
              <w:rPr>
                <w:rFonts w:cstheme="minorHAnsi"/>
                <w:szCs w:val="20"/>
              </w:rPr>
              <w:t xml:space="preserve">intersect </w:t>
            </w:r>
            <w:r w:rsidRPr="00871BB9">
              <w:rPr>
                <w:rFonts w:cstheme="minorHAnsi"/>
                <w:szCs w:val="20"/>
              </w:rPr>
              <w:t>with the</w:t>
            </w:r>
            <w:r w:rsidR="009F6CA1" w:rsidRPr="00871BB9">
              <w:rPr>
                <w:rFonts w:cstheme="minorHAnsi"/>
                <w:szCs w:val="20"/>
              </w:rPr>
              <w:t xml:space="preserve"> </w:t>
            </w:r>
            <w:r w:rsidRPr="00871BB9">
              <w:rPr>
                <w:rFonts w:cstheme="minorHAnsi"/>
                <w:szCs w:val="20"/>
              </w:rPr>
              <w:t>Project Land:</w:t>
            </w:r>
          </w:p>
          <w:p w14:paraId="54BA5A41" w14:textId="77777777" w:rsidR="005D2A25" w:rsidRPr="007B40F5" w:rsidRDefault="005D2A25" w:rsidP="007B40F5">
            <w:pPr>
              <w:spacing w:before="120" w:after="120"/>
              <w:rPr>
                <w:rFonts w:cstheme="minorHAnsi"/>
                <w:b/>
                <w:bCs/>
                <w:szCs w:val="20"/>
              </w:rPr>
            </w:pPr>
            <w:r w:rsidRPr="007B40F5">
              <w:rPr>
                <w:rFonts w:cstheme="minorHAnsi"/>
                <w:b/>
                <w:bCs/>
                <w:szCs w:val="20"/>
              </w:rPr>
              <w:t>Brimbank Planning Scheme</w:t>
            </w:r>
          </w:p>
          <w:p w14:paraId="0C255D29" w14:textId="0403CC11" w:rsidR="00A94744" w:rsidRPr="00721A0F" w:rsidRDefault="00D11172" w:rsidP="004B0781">
            <w:pPr>
              <w:pStyle w:val="ListParagraph"/>
              <w:numPr>
                <w:ilvl w:val="0"/>
                <w:numId w:val="25"/>
              </w:numPr>
              <w:ind w:left="341"/>
              <w:rPr>
                <w:rFonts w:cstheme="minorHAnsi"/>
                <w:color w:val="auto"/>
                <w:szCs w:val="20"/>
                <w:shd w:val="clear" w:color="auto" w:fill="E6E6E6"/>
              </w:rPr>
            </w:pPr>
            <w:r>
              <w:rPr>
                <w:rFonts w:cstheme="minorHAnsi"/>
                <w:color w:val="auto"/>
                <w:szCs w:val="20"/>
              </w:rPr>
              <w:t xml:space="preserve">ESO </w:t>
            </w:r>
            <w:r w:rsidR="00A94744" w:rsidRPr="006B289C">
              <w:rPr>
                <w:rFonts w:cstheme="minorHAnsi"/>
                <w:color w:val="auto"/>
                <w:szCs w:val="20"/>
              </w:rPr>
              <w:t>Schedule 3 – Baldwin Ave/Solomon Heights Environmental Significance Area (ESO3)</w:t>
            </w:r>
            <w:r w:rsidR="003052C3">
              <w:rPr>
                <w:rFonts w:cstheme="minorHAnsi"/>
                <w:color w:val="auto"/>
                <w:szCs w:val="20"/>
              </w:rPr>
              <w:t xml:space="preserve"> affects the Solomon Heights area and aims to protect Nationally, State and Regionally significant flora.</w:t>
            </w:r>
            <w:r w:rsidR="00F04736">
              <w:rPr>
                <w:rFonts w:cstheme="minorHAnsi"/>
                <w:color w:val="auto"/>
                <w:szCs w:val="20"/>
              </w:rPr>
              <w:t xml:space="preserve"> Temporary construction access is proposed within ESO3</w:t>
            </w:r>
            <w:r w:rsidR="002E4636">
              <w:rPr>
                <w:rFonts w:cstheme="minorHAnsi"/>
                <w:color w:val="auto"/>
                <w:szCs w:val="20"/>
              </w:rPr>
              <w:t xml:space="preserve"> where the overlay </w:t>
            </w:r>
            <w:r w:rsidR="00216F68">
              <w:rPr>
                <w:rFonts w:cstheme="minorHAnsi"/>
                <w:color w:val="auto"/>
                <w:szCs w:val="20"/>
              </w:rPr>
              <w:t>intersects with the</w:t>
            </w:r>
            <w:r w:rsidR="002E4636">
              <w:rPr>
                <w:rFonts w:cstheme="minorHAnsi"/>
                <w:color w:val="auto"/>
                <w:szCs w:val="20"/>
              </w:rPr>
              <w:t xml:space="preserve"> existing </w:t>
            </w:r>
            <w:r w:rsidR="00A05ADC">
              <w:rPr>
                <w:rFonts w:cstheme="minorHAnsi"/>
                <w:color w:val="auto"/>
                <w:szCs w:val="20"/>
              </w:rPr>
              <w:t xml:space="preserve">maintenance </w:t>
            </w:r>
            <w:r w:rsidR="002E4636">
              <w:rPr>
                <w:rFonts w:cstheme="minorHAnsi"/>
                <w:color w:val="auto"/>
                <w:szCs w:val="20"/>
              </w:rPr>
              <w:t>access track</w:t>
            </w:r>
            <w:r w:rsidR="00F04736">
              <w:rPr>
                <w:rFonts w:cstheme="minorHAnsi"/>
                <w:color w:val="auto"/>
                <w:szCs w:val="20"/>
              </w:rPr>
              <w:t>. Further to this, t</w:t>
            </w:r>
            <w:r w:rsidR="00F04736" w:rsidRPr="00823F90">
              <w:rPr>
                <w:rFonts w:cstheme="minorHAnsi"/>
                <w:color w:val="auto"/>
                <w:szCs w:val="20"/>
              </w:rPr>
              <w:t>he site is earmarked as a future employment cluster in the ‘Draft Sunshine NEIC Framework Plan’ (VPA, 2017).</w:t>
            </w:r>
            <w:r w:rsidR="00F04736">
              <w:rPr>
                <w:rFonts w:cstheme="minorHAnsi"/>
                <w:color w:val="auto"/>
                <w:szCs w:val="20"/>
              </w:rPr>
              <w:t xml:space="preserve"> </w:t>
            </w:r>
            <w:r w:rsidR="00F04736" w:rsidRPr="00721A0F">
              <w:rPr>
                <w:rFonts w:cstheme="minorHAnsi"/>
                <w:color w:val="auto"/>
                <w:szCs w:val="20"/>
              </w:rPr>
              <w:t>This assumes that vegetation removal would be required to facilitate the future use</w:t>
            </w:r>
            <w:r w:rsidR="00E525F8">
              <w:rPr>
                <w:rFonts w:cstheme="minorHAnsi"/>
                <w:color w:val="auto"/>
                <w:szCs w:val="20"/>
              </w:rPr>
              <w:t xml:space="preserve"> and development</w:t>
            </w:r>
            <w:r w:rsidR="00F04736" w:rsidRPr="00721A0F">
              <w:rPr>
                <w:rFonts w:cstheme="minorHAnsi"/>
                <w:color w:val="auto"/>
                <w:szCs w:val="20"/>
              </w:rPr>
              <w:t xml:space="preserve"> of the land and therefore, any proposed vegetation removal</w:t>
            </w:r>
            <w:r w:rsidR="00E525F8">
              <w:rPr>
                <w:rFonts w:cstheme="minorHAnsi"/>
                <w:color w:val="auto"/>
                <w:szCs w:val="20"/>
              </w:rPr>
              <w:t xml:space="preserve"> proposed as part of the Project </w:t>
            </w:r>
            <w:r w:rsidR="00F04736" w:rsidRPr="00721A0F">
              <w:rPr>
                <w:rFonts w:cstheme="minorHAnsi"/>
                <w:color w:val="auto"/>
                <w:szCs w:val="20"/>
              </w:rPr>
              <w:t>accords with the future strategic direction of the site.</w:t>
            </w:r>
          </w:p>
          <w:p w14:paraId="1073B6CE" w14:textId="77777777" w:rsidR="00F930D4" w:rsidRPr="00D11172" w:rsidRDefault="00D11172" w:rsidP="004B0781">
            <w:pPr>
              <w:pStyle w:val="ListParagraph"/>
              <w:numPr>
                <w:ilvl w:val="0"/>
                <w:numId w:val="25"/>
              </w:numPr>
              <w:ind w:left="341"/>
              <w:rPr>
                <w:rFonts w:cstheme="minorHAnsi"/>
                <w:color w:val="auto"/>
                <w:szCs w:val="20"/>
                <w:shd w:val="clear" w:color="auto" w:fill="E6E6E6"/>
              </w:rPr>
            </w:pPr>
            <w:r>
              <w:rPr>
                <w:rFonts w:cstheme="minorHAnsi"/>
                <w:color w:val="auto"/>
                <w:szCs w:val="20"/>
              </w:rPr>
              <w:t xml:space="preserve">ESO </w:t>
            </w:r>
            <w:r w:rsidR="00F930D4" w:rsidRPr="00D11172">
              <w:rPr>
                <w:rFonts w:cstheme="minorHAnsi"/>
                <w:color w:val="auto"/>
                <w:szCs w:val="20"/>
              </w:rPr>
              <w:t>Schedule 5 – Maribyrnong River Valley and Environs (ESO5)</w:t>
            </w:r>
            <w:r w:rsidR="003052C3">
              <w:rPr>
                <w:rFonts w:cstheme="minorHAnsi"/>
                <w:color w:val="auto"/>
                <w:szCs w:val="20"/>
              </w:rPr>
              <w:t xml:space="preserve"> affects the Maribyrnong River Parklands and aims to </w:t>
            </w:r>
            <w:r w:rsidR="003052C3" w:rsidRPr="003052C3">
              <w:rPr>
                <w:rFonts w:cstheme="minorHAnsi"/>
                <w:color w:val="auto"/>
                <w:szCs w:val="20"/>
              </w:rPr>
              <w:t>conserve and maintain its ecological values</w:t>
            </w:r>
            <w:r w:rsidR="003052C3">
              <w:rPr>
                <w:rFonts w:cstheme="minorHAnsi"/>
                <w:color w:val="auto"/>
                <w:szCs w:val="20"/>
              </w:rPr>
              <w:t>.</w:t>
            </w:r>
            <w:r w:rsidR="00A2573F">
              <w:rPr>
                <w:rFonts w:cstheme="minorHAnsi"/>
                <w:color w:val="auto"/>
                <w:szCs w:val="20"/>
              </w:rPr>
              <w:t xml:space="preserve"> </w:t>
            </w:r>
            <w:r w:rsidR="00D26C1B">
              <w:rPr>
                <w:rFonts w:cstheme="minorHAnsi"/>
                <w:color w:val="auto"/>
                <w:szCs w:val="20"/>
              </w:rPr>
              <w:t xml:space="preserve">A new </w:t>
            </w:r>
            <w:r w:rsidR="00A2573F" w:rsidRPr="00A2573F">
              <w:rPr>
                <w:rFonts w:cstheme="minorHAnsi"/>
                <w:color w:val="auto"/>
                <w:szCs w:val="20"/>
              </w:rPr>
              <w:t xml:space="preserve">Rail Bridge is proposed to be constructed across the Maribyrnong River which requires earthworks </w:t>
            </w:r>
            <w:r w:rsidR="00A2573F" w:rsidRPr="003D5126">
              <w:rPr>
                <w:color w:val="auto"/>
              </w:rPr>
              <w:t xml:space="preserve">to create heavy vehicle access within </w:t>
            </w:r>
            <w:r w:rsidR="006F4989">
              <w:rPr>
                <w:color w:val="auto"/>
              </w:rPr>
              <w:t xml:space="preserve">the </w:t>
            </w:r>
            <w:r w:rsidR="00A2573F" w:rsidRPr="003D5126">
              <w:rPr>
                <w:color w:val="auto"/>
              </w:rPr>
              <w:t>ESO5.</w:t>
            </w:r>
            <w:r w:rsidR="00A2573F">
              <w:rPr>
                <w:color w:val="auto"/>
              </w:rPr>
              <w:t xml:space="preserve"> </w:t>
            </w:r>
          </w:p>
          <w:p w14:paraId="4238A632" w14:textId="77777777" w:rsidR="006B6B1E" w:rsidRPr="00D11172" w:rsidRDefault="00D11172" w:rsidP="004B0781">
            <w:pPr>
              <w:pStyle w:val="ListParagraph"/>
              <w:numPr>
                <w:ilvl w:val="0"/>
                <w:numId w:val="25"/>
              </w:numPr>
              <w:ind w:left="341"/>
              <w:rPr>
                <w:rFonts w:cstheme="minorHAnsi"/>
                <w:color w:val="auto"/>
                <w:szCs w:val="20"/>
                <w:shd w:val="clear" w:color="auto" w:fill="E6E6E6"/>
              </w:rPr>
            </w:pPr>
            <w:r>
              <w:rPr>
                <w:rFonts w:cstheme="minorHAnsi"/>
                <w:color w:val="auto"/>
                <w:szCs w:val="20"/>
              </w:rPr>
              <w:t xml:space="preserve">ESO </w:t>
            </w:r>
            <w:r w:rsidR="00A94744" w:rsidRPr="00D11172">
              <w:rPr>
                <w:rFonts w:cstheme="minorHAnsi"/>
                <w:color w:val="auto"/>
                <w:szCs w:val="20"/>
              </w:rPr>
              <w:t xml:space="preserve">Schedule 6 – Sites of Known Biological </w:t>
            </w:r>
            <w:r w:rsidR="00CC5B87" w:rsidRPr="00D11172">
              <w:rPr>
                <w:rFonts w:cstheme="minorHAnsi"/>
                <w:color w:val="auto"/>
                <w:szCs w:val="20"/>
              </w:rPr>
              <w:t>Significance</w:t>
            </w:r>
            <w:r w:rsidR="00A94744" w:rsidRPr="00D11172">
              <w:rPr>
                <w:rFonts w:cstheme="minorHAnsi"/>
                <w:color w:val="auto"/>
                <w:szCs w:val="20"/>
              </w:rPr>
              <w:t xml:space="preserve"> (ESO6)</w:t>
            </w:r>
            <w:r w:rsidR="003052C3">
              <w:rPr>
                <w:rFonts w:cstheme="minorHAnsi"/>
                <w:color w:val="auto"/>
                <w:szCs w:val="20"/>
              </w:rPr>
              <w:t xml:space="preserve"> affects land adjacent to Steele Creek North and </w:t>
            </w:r>
            <w:r w:rsidR="006E1EAA">
              <w:rPr>
                <w:rFonts w:cstheme="minorHAnsi"/>
                <w:color w:val="auto"/>
                <w:szCs w:val="20"/>
              </w:rPr>
              <w:t xml:space="preserve">aims to </w:t>
            </w:r>
            <w:r w:rsidR="006E1EAA" w:rsidRPr="006E1EAA">
              <w:rPr>
                <w:rFonts w:cstheme="minorHAnsi"/>
                <w:color w:val="auto"/>
                <w:szCs w:val="20"/>
              </w:rPr>
              <w:t>protect and enhance the viability and connectivity of ecosystems, species and genetic diversity</w:t>
            </w:r>
            <w:r w:rsidR="006E1EAA">
              <w:rPr>
                <w:rFonts w:cstheme="minorHAnsi"/>
                <w:color w:val="auto"/>
                <w:szCs w:val="20"/>
              </w:rPr>
              <w:t>.</w:t>
            </w:r>
            <w:r w:rsidR="006B6B1E">
              <w:rPr>
                <w:rFonts w:cstheme="minorHAnsi"/>
                <w:color w:val="auto"/>
                <w:szCs w:val="20"/>
              </w:rPr>
              <w:t xml:space="preserve"> The new </w:t>
            </w:r>
            <w:r w:rsidR="006B6B1E" w:rsidRPr="00721A0F">
              <w:rPr>
                <w:rFonts w:cstheme="minorHAnsi"/>
                <w:color w:val="auto"/>
                <w:szCs w:val="20"/>
              </w:rPr>
              <w:t>Tullamarine Viaduct</w:t>
            </w:r>
            <w:r w:rsidR="006B6B1E">
              <w:rPr>
                <w:rFonts w:cstheme="minorHAnsi"/>
                <w:color w:val="auto"/>
                <w:szCs w:val="20"/>
              </w:rPr>
              <w:t xml:space="preserve"> is proposed within ESO6. </w:t>
            </w:r>
          </w:p>
          <w:p w14:paraId="22A5200C" w14:textId="77777777" w:rsidR="005D2A25" w:rsidRPr="007B40F5" w:rsidRDefault="005D2A25" w:rsidP="007B40F5">
            <w:pPr>
              <w:spacing w:before="120" w:after="120"/>
              <w:rPr>
                <w:rFonts w:cstheme="minorHAnsi"/>
                <w:b/>
                <w:bCs/>
                <w:szCs w:val="20"/>
              </w:rPr>
            </w:pPr>
            <w:r w:rsidRPr="007B40F5">
              <w:rPr>
                <w:rFonts w:cstheme="minorHAnsi"/>
                <w:b/>
                <w:bCs/>
                <w:szCs w:val="20"/>
              </w:rPr>
              <w:t>Moonee Valley Planning Scheme</w:t>
            </w:r>
          </w:p>
          <w:p w14:paraId="23103473" w14:textId="20B85210" w:rsidR="009F3905" w:rsidRPr="003D5126" w:rsidRDefault="00D11172" w:rsidP="004B0781">
            <w:pPr>
              <w:pStyle w:val="ListParagraph"/>
              <w:numPr>
                <w:ilvl w:val="0"/>
                <w:numId w:val="25"/>
              </w:numPr>
              <w:ind w:left="341"/>
              <w:rPr>
                <w:rFonts w:cstheme="minorHAnsi"/>
                <w:color w:val="auto"/>
                <w:szCs w:val="20"/>
                <w:shd w:val="clear" w:color="auto" w:fill="E6E6E6"/>
              </w:rPr>
            </w:pPr>
            <w:r>
              <w:rPr>
                <w:rFonts w:cstheme="minorHAnsi"/>
                <w:color w:val="auto"/>
                <w:szCs w:val="20"/>
              </w:rPr>
              <w:t xml:space="preserve">ESO </w:t>
            </w:r>
            <w:r w:rsidR="00F930D4" w:rsidRPr="00D11172">
              <w:rPr>
                <w:rFonts w:cstheme="minorHAnsi"/>
                <w:color w:val="auto"/>
                <w:szCs w:val="20"/>
              </w:rPr>
              <w:t>Schedule 3 – Upper Maribyrnong River, Maribyrnong River Escarpment and Steele Creek Escarpment (ESO3)</w:t>
            </w:r>
            <w:r w:rsidR="006E1EAA">
              <w:rPr>
                <w:rFonts w:cstheme="minorHAnsi"/>
                <w:color w:val="auto"/>
                <w:szCs w:val="20"/>
              </w:rPr>
              <w:t xml:space="preserve"> affects the Maribyrnong River Parklands and aims to protect and enhance ecological</w:t>
            </w:r>
            <w:r w:rsidR="006E1EAA" w:rsidRPr="003052C3">
              <w:rPr>
                <w:rFonts w:cstheme="minorHAnsi"/>
                <w:color w:val="auto"/>
                <w:szCs w:val="20"/>
              </w:rPr>
              <w:t xml:space="preserve"> values</w:t>
            </w:r>
            <w:r w:rsidR="006E1EAA">
              <w:rPr>
                <w:rFonts w:cstheme="minorHAnsi"/>
                <w:color w:val="auto"/>
                <w:szCs w:val="20"/>
              </w:rPr>
              <w:t>.</w:t>
            </w:r>
            <w:r w:rsidR="002732CC">
              <w:rPr>
                <w:rFonts w:cstheme="minorHAnsi"/>
                <w:color w:val="auto"/>
                <w:szCs w:val="20"/>
              </w:rPr>
              <w:t xml:space="preserve"> </w:t>
            </w:r>
            <w:r w:rsidR="006B6B1E">
              <w:rPr>
                <w:rFonts w:cstheme="minorHAnsi"/>
                <w:color w:val="auto"/>
                <w:szCs w:val="20"/>
              </w:rPr>
              <w:t xml:space="preserve">A new </w:t>
            </w:r>
            <w:r w:rsidR="006B6B1E" w:rsidRPr="00A2573F">
              <w:rPr>
                <w:rFonts w:cstheme="minorHAnsi"/>
                <w:color w:val="auto"/>
                <w:szCs w:val="20"/>
              </w:rPr>
              <w:t xml:space="preserve">Rail Bridge is proposed to be constructed across the Maribyrnong River which also requires earthworks </w:t>
            </w:r>
            <w:r w:rsidR="006B6B1E" w:rsidRPr="003D5126">
              <w:rPr>
                <w:color w:val="auto"/>
              </w:rPr>
              <w:t xml:space="preserve">to create heavy vehicle access within </w:t>
            </w:r>
            <w:r w:rsidR="006F4989">
              <w:rPr>
                <w:color w:val="auto"/>
              </w:rPr>
              <w:t xml:space="preserve">the </w:t>
            </w:r>
            <w:r w:rsidR="006B6B1E" w:rsidRPr="003D5126">
              <w:rPr>
                <w:color w:val="auto"/>
              </w:rPr>
              <w:t>ESO</w:t>
            </w:r>
            <w:r w:rsidR="006F4989">
              <w:rPr>
                <w:color w:val="auto"/>
              </w:rPr>
              <w:t>3</w:t>
            </w:r>
            <w:r w:rsidR="006B6B1E" w:rsidRPr="003D5126">
              <w:rPr>
                <w:color w:val="auto"/>
              </w:rPr>
              <w:t>.</w:t>
            </w:r>
            <w:r w:rsidR="006B6B1E">
              <w:rPr>
                <w:color w:val="auto"/>
              </w:rPr>
              <w:t xml:space="preserve"> </w:t>
            </w:r>
          </w:p>
          <w:p w14:paraId="33CB441A" w14:textId="77777777" w:rsidR="00F930D4" w:rsidRPr="007B40F5" w:rsidRDefault="00A94744" w:rsidP="007B40F5">
            <w:pPr>
              <w:spacing w:before="120" w:after="120"/>
              <w:rPr>
                <w:rFonts w:cstheme="minorHAnsi"/>
                <w:b/>
                <w:bCs/>
                <w:szCs w:val="20"/>
              </w:rPr>
            </w:pPr>
            <w:r w:rsidRPr="007B40F5">
              <w:rPr>
                <w:rFonts w:cstheme="minorHAnsi"/>
                <w:b/>
                <w:bCs/>
                <w:szCs w:val="20"/>
              </w:rPr>
              <w:t>Moreland Planning Scheme</w:t>
            </w:r>
          </w:p>
          <w:p w14:paraId="32BADD32" w14:textId="77777777" w:rsidR="00A94744" w:rsidRPr="00721A0F" w:rsidRDefault="00D11172" w:rsidP="004B0781">
            <w:pPr>
              <w:pStyle w:val="ListParagraph"/>
              <w:numPr>
                <w:ilvl w:val="0"/>
                <w:numId w:val="25"/>
              </w:numPr>
              <w:ind w:left="341"/>
              <w:rPr>
                <w:rFonts w:cstheme="minorHAnsi"/>
                <w:szCs w:val="20"/>
              </w:rPr>
            </w:pPr>
            <w:r w:rsidRPr="00D11172">
              <w:rPr>
                <w:rFonts w:cstheme="minorHAnsi"/>
                <w:color w:val="auto"/>
                <w:szCs w:val="20"/>
              </w:rPr>
              <w:t xml:space="preserve">ESO </w:t>
            </w:r>
            <w:r w:rsidR="00A94744" w:rsidRPr="00D11172">
              <w:rPr>
                <w:rFonts w:cstheme="minorHAnsi"/>
                <w:color w:val="auto"/>
                <w:szCs w:val="20"/>
              </w:rPr>
              <w:t>Schedule 2 – Moonee Ponds Creek and Environments (includes Melville Creek) (ESO2)</w:t>
            </w:r>
            <w:r w:rsidR="006E1EAA">
              <w:rPr>
                <w:rFonts w:cstheme="minorHAnsi"/>
                <w:color w:val="auto"/>
                <w:szCs w:val="20"/>
              </w:rPr>
              <w:t xml:space="preserve"> affects the Moonee Ponds Creek Parklands and aims to protect ecological values and recreational opportunities. </w:t>
            </w:r>
            <w:r w:rsidR="007738A7" w:rsidRPr="007738A7">
              <w:rPr>
                <w:rFonts w:cstheme="minorHAnsi"/>
                <w:color w:val="auto"/>
                <w:szCs w:val="20"/>
              </w:rPr>
              <w:t xml:space="preserve">CSR, </w:t>
            </w:r>
            <w:r w:rsidR="007738A7">
              <w:rPr>
                <w:rFonts w:cstheme="minorHAnsi"/>
                <w:color w:val="auto"/>
                <w:szCs w:val="20"/>
              </w:rPr>
              <w:t>s</w:t>
            </w:r>
            <w:r w:rsidR="007738A7" w:rsidRPr="007738A7">
              <w:rPr>
                <w:rFonts w:cstheme="minorHAnsi"/>
                <w:color w:val="auto"/>
                <w:szCs w:val="20"/>
              </w:rPr>
              <w:t xml:space="preserve">ignalling and </w:t>
            </w:r>
            <w:r w:rsidR="007738A7">
              <w:rPr>
                <w:rFonts w:cstheme="minorHAnsi"/>
                <w:color w:val="auto"/>
                <w:szCs w:val="20"/>
              </w:rPr>
              <w:t>u</w:t>
            </w:r>
            <w:r w:rsidR="007738A7" w:rsidRPr="007738A7">
              <w:rPr>
                <w:rFonts w:cstheme="minorHAnsi"/>
                <w:color w:val="auto"/>
                <w:szCs w:val="20"/>
              </w:rPr>
              <w:t>tility</w:t>
            </w:r>
            <w:r w:rsidR="007738A7">
              <w:rPr>
                <w:rFonts w:cstheme="minorHAnsi"/>
                <w:color w:val="auto"/>
                <w:szCs w:val="20"/>
              </w:rPr>
              <w:t xml:space="preserve"> works are proposed within</w:t>
            </w:r>
            <w:r w:rsidR="006F4989">
              <w:rPr>
                <w:rFonts w:cstheme="minorHAnsi"/>
                <w:color w:val="auto"/>
                <w:szCs w:val="20"/>
              </w:rPr>
              <w:t xml:space="preserve"> the</w:t>
            </w:r>
            <w:r w:rsidR="007738A7">
              <w:rPr>
                <w:rFonts w:cstheme="minorHAnsi"/>
                <w:color w:val="auto"/>
                <w:szCs w:val="20"/>
              </w:rPr>
              <w:t xml:space="preserve"> ESO2</w:t>
            </w:r>
            <w:r w:rsidR="00AF0657">
              <w:rPr>
                <w:rFonts w:cstheme="minorHAnsi"/>
                <w:color w:val="auto"/>
                <w:szCs w:val="20"/>
              </w:rPr>
              <w:t>.</w:t>
            </w:r>
          </w:p>
          <w:p w14:paraId="45C4A6B3" w14:textId="0222E224" w:rsidR="00AF0657" w:rsidRDefault="00AF0657" w:rsidP="00B73DB3">
            <w:pPr>
              <w:autoSpaceDE w:val="0"/>
              <w:autoSpaceDN w:val="0"/>
              <w:adjustRightInd w:val="0"/>
              <w:spacing w:before="120" w:after="120"/>
              <w:rPr>
                <w:rFonts w:cstheme="minorHAnsi"/>
                <w:szCs w:val="20"/>
              </w:rPr>
            </w:pPr>
            <w:r>
              <w:rPr>
                <w:rFonts w:cstheme="minorHAnsi"/>
                <w:szCs w:val="20"/>
              </w:rPr>
              <w:t>P</w:t>
            </w:r>
            <w:r w:rsidRPr="00AF0657">
              <w:rPr>
                <w:rFonts w:cstheme="minorHAnsi"/>
                <w:szCs w:val="20"/>
              </w:rPr>
              <w:t>lanning and environmental specialists and design engineers have undertaken an ongoing</w:t>
            </w:r>
            <w:r>
              <w:rPr>
                <w:rFonts w:cstheme="minorHAnsi"/>
                <w:szCs w:val="20"/>
              </w:rPr>
              <w:t xml:space="preserve"> </w:t>
            </w:r>
            <w:r w:rsidRPr="00AF0657">
              <w:rPr>
                <w:rFonts w:cstheme="minorHAnsi"/>
                <w:szCs w:val="20"/>
              </w:rPr>
              <w:t>process of refining the design to avoid, protect and manage potential impacts to environmental values. This process has</w:t>
            </w:r>
            <w:r>
              <w:rPr>
                <w:rFonts w:cstheme="minorHAnsi"/>
                <w:szCs w:val="20"/>
              </w:rPr>
              <w:t xml:space="preserve"> </w:t>
            </w:r>
            <w:r w:rsidRPr="00AF0657">
              <w:rPr>
                <w:rFonts w:cstheme="minorHAnsi"/>
                <w:szCs w:val="20"/>
              </w:rPr>
              <w:t xml:space="preserve">involved an optioneering to select the appropriate design solution, having regard to key planning and </w:t>
            </w:r>
            <w:r>
              <w:rPr>
                <w:rFonts w:cstheme="minorHAnsi"/>
                <w:szCs w:val="20"/>
              </w:rPr>
              <w:t>ecological values</w:t>
            </w:r>
            <w:r w:rsidRPr="00AF0657">
              <w:rPr>
                <w:rFonts w:cstheme="minorHAnsi"/>
                <w:szCs w:val="20"/>
              </w:rPr>
              <w:t>. This process was undertaken for the MAR track alignment and specific site-based</w:t>
            </w:r>
            <w:r>
              <w:rPr>
                <w:rFonts w:cstheme="minorHAnsi"/>
                <w:szCs w:val="20"/>
              </w:rPr>
              <w:t xml:space="preserve"> </w:t>
            </w:r>
            <w:r w:rsidRPr="00AF0657">
              <w:rPr>
                <w:rFonts w:cstheme="minorHAnsi"/>
                <w:szCs w:val="20"/>
              </w:rPr>
              <w:t>design options</w:t>
            </w:r>
            <w:r>
              <w:rPr>
                <w:rFonts w:cstheme="minorHAnsi"/>
                <w:szCs w:val="20"/>
              </w:rPr>
              <w:t xml:space="preserve"> has resulted in areas being removed from the Project Land and reconfiguration of the design.</w:t>
            </w:r>
          </w:p>
          <w:p w14:paraId="243BEB35" w14:textId="77777777" w:rsidR="006932BE" w:rsidRPr="006932BE" w:rsidRDefault="006932BE" w:rsidP="006932BE">
            <w:pPr>
              <w:autoSpaceDE w:val="0"/>
              <w:autoSpaceDN w:val="0"/>
              <w:adjustRightInd w:val="0"/>
              <w:spacing w:before="120" w:after="120"/>
              <w:rPr>
                <w:rFonts w:cstheme="minorHAnsi"/>
                <w:szCs w:val="20"/>
              </w:rPr>
            </w:pPr>
            <w:r w:rsidRPr="006932BE">
              <w:rPr>
                <w:rFonts w:cstheme="minorHAnsi"/>
                <w:szCs w:val="20"/>
              </w:rPr>
              <w:t xml:space="preserve">The Project has been designed to minimise vegetation removal where possible. </w:t>
            </w:r>
            <w:r w:rsidR="00961BC2">
              <w:rPr>
                <w:rFonts w:cstheme="minorHAnsi"/>
                <w:szCs w:val="20"/>
              </w:rPr>
              <w:t>S</w:t>
            </w:r>
            <w:r w:rsidRPr="006932BE">
              <w:rPr>
                <w:rFonts w:cstheme="minorHAnsi"/>
                <w:szCs w:val="20"/>
              </w:rPr>
              <w:t xml:space="preserve">ignificant ecological values such as MNES under the EPBC Act, </w:t>
            </w:r>
            <w:r w:rsidR="00961BC2">
              <w:rPr>
                <w:rFonts w:cstheme="minorHAnsi"/>
                <w:szCs w:val="20"/>
              </w:rPr>
              <w:t>are</w:t>
            </w:r>
            <w:r w:rsidRPr="006932BE">
              <w:rPr>
                <w:rFonts w:cstheme="minorHAnsi"/>
                <w:szCs w:val="20"/>
              </w:rPr>
              <w:t xml:space="preserve"> protected through the designation of No-Go Zones. The removal of weed species and the revegetation of impacted areas at the conclusion of construction will ensure that the landscape will not be extensively impacted over the long term. </w:t>
            </w:r>
          </w:p>
          <w:p w14:paraId="12FF96A4" w14:textId="77777777" w:rsidR="00C25A6F" w:rsidRPr="00F142D7" w:rsidRDefault="006932BE" w:rsidP="00B41511">
            <w:pPr>
              <w:pStyle w:val="BodyText3"/>
              <w:spacing w:after="40"/>
              <w:rPr>
                <w:rFonts w:cstheme="minorHAnsi"/>
                <w:sz w:val="20"/>
                <w:szCs w:val="20"/>
              </w:rPr>
            </w:pPr>
            <w:r w:rsidRPr="00F142D7">
              <w:rPr>
                <w:rFonts w:cstheme="minorHAnsi"/>
                <w:sz w:val="20"/>
                <w:szCs w:val="20"/>
              </w:rPr>
              <w:t xml:space="preserve">Refer to </w:t>
            </w:r>
            <w:r w:rsidRPr="00F142D7">
              <w:rPr>
                <w:rFonts w:cstheme="minorHAnsi"/>
                <w:b/>
                <w:bCs/>
                <w:sz w:val="20"/>
                <w:szCs w:val="20"/>
              </w:rPr>
              <w:t>Attachment 10</w:t>
            </w:r>
            <w:r w:rsidRPr="00F142D7">
              <w:rPr>
                <w:rFonts w:cstheme="minorHAnsi"/>
                <w:sz w:val="20"/>
                <w:szCs w:val="20"/>
              </w:rPr>
              <w:t xml:space="preserve"> for the MAR State Land Terrestrial Ecology Impact Assessment for further details.</w:t>
            </w:r>
          </w:p>
          <w:p w14:paraId="20CF9501" w14:textId="56584298" w:rsidR="00F142D7" w:rsidRPr="009457E0" w:rsidRDefault="00F142D7" w:rsidP="00B41511">
            <w:pPr>
              <w:pStyle w:val="BodyText3"/>
              <w:spacing w:after="40"/>
              <w:rPr>
                <w:rFonts w:cstheme="minorHAnsi"/>
                <w:sz w:val="20"/>
                <w:szCs w:val="20"/>
              </w:rPr>
            </w:pPr>
          </w:p>
        </w:tc>
      </w:tr>
      <w:tr w:rsidR="00C25A6F" w14:paraId="7CE4933D" w14:textId="77777777" w:rsidTr="003F57F0">
        <w:trPr>
          <w:trHeight w:val="1050"/>
        </w:trPr>
        <w:tc>
          <w:tcPr>
            <w:tcW w:w="9526" w:type="dxa"/>
            <w:tcBorders>
              <w:top w:val="single" w:sz="4" w:space="0" w:color="auto"/>
              <w:bottom w:val="single" w:sz="4" w:space="0" w:color="auto"/>
            </w:tcBorders>
          </w:tcPr>
          <w:p w14:paraId="236FEFC3" w14:textId="3961E96B" w:rsidR="00C25A6F" w:rsidRPr="009457E0" w:rsidRDefault="00C25A6F" w:rsidP="005A4F31">
            <w:pPr>
              <w:numPr>
                <w:ilvl w:val="0"/>
                <w:numId w:val="17"/>
              </w:numPr>
              <w:rPr>
                <w:rFonts w:cstheme="minorHAnsi"/>
                <w:b/>
                <w:szCs w:val="20"/>
              </w:rPr>
            </w:pPr>
            <w:r w:rsidRPr="009457E0">
              <w:rPr>
                <w:rFonts w:cstheme="minorHAnsi"/>
                <w:b/>
                <w:szCs w:val="20"/>
              </w:rPr>
              <w:t>Identified as of regional or State significance in a reputable study of landscape values?</w:t>
            </w:r>
          </w:p>
          <w:p w14:paraId="328F0F1D" w14:textId="0F4A3495" w:rsidR="008F00B7" w:rsidRDefault="00C25A6F" w:rsidP="003F57F0">
            <w:pPr>
              <w:ind w:left="720"/>
              <w:rPr>
                <w:rFonts w:cstheme="minorHAnsi"/>
                <w:szCs w:val="20"/>
              </w:rPr>
            </w:pPr>
            <w:r w:rsidRPr="009457E0">
              <w:rPr>
                <w:rFonts w:cstheme="minorHAnsi"/>
                <w:szCs w:val="20"/>
              </w:rPr>
              <w:t xml:space="preserve">  NYD     </w:t>
            </w:r>
            <w:r w:rsidR="005A49EB" w:rsidRPr="00DE7414">
              <w:rPr>
                <w:rFonts w:ascii="Webdings" w:eastAsia="Webdings" w:hAnsi="Webdings" w:cs="Webdings"/>
                <w:b/>
                <w:bCs/>
                <w:szCs w:val="20"/>
                <w:shd w:val="clear" w:color="auto" w:fill="E6E6E6"/>
              </w:rPr>
              <w:t>r</w:t>
            </w:r>
            <w:r w:rsidR="00321F48" w:rsidRPr="009457E0">
              <w:rPr>
                <w:rFonts w:cstheme="minorHAnsi"/>
                <w:szCs w:val="20"/>
              </w:rPr>
              <w:t xml:space="preserve"> </w:t>
            </w:r>
            <w:r w:rsidRPr="009457E0">
              <w:rPr>
                <w:rFonts w:cstheme="minorHAnsi"/>
                <w:szCs w:val="20"/>
              </w:rPr>
              <w:t xml:space="preserve">  No     </w:t>
            </w:r>
            <w:r w:rsidR="00321F48">
              <w:rPr>
                <w:rFonts w:cstheme="minorHAnsi"/>
                <w:szCs w:val="20"/>
              </w:rPr>
              <w:t xml:space="preserve"> </w:t>
            </w:r>
            <w:r w:rsidRPr="003F57F0">
              <w:rPr>
                <w:rFonts w:cstheme="minorHAnsi"/>
                <w:szCs w:val="20"/>
              </w:rPr>
              <w:t>Yes</w:t>
            </w:r>
            <w:r w:rsidRPr="009457E0">
              <w:rPr>
                <w:rFonts w:cstheme="minorHAnsi"/>
                <w:szCs w:val="20"/>
              </w:rPr>
              <w:t xml:space="preserve">  </w:t>
            </w:r>
            <w:r w:rsidRPr="009457E0">
              <w:rPr>
                <w:rFonts w:cstheme="minorHAnsi"/>
                <w:b/>
                <w:szCs w:val="20"/>
              </w:rPr>
              <w:t xml:space="preserve"> </w:t>
            </w:r>
            <w:r w:rsidRPr="009457E0">
              <w:rPr>
                <w:rFonts w:cstheme="minorHAnsi"/>
                <w:szCs w:val="20"/>
              </w:rPr>
              <w:t>If yes, please specify.</w:t>
            </w:r>
          </w:p>
          <w:p w14:paraId="06EDCF89" w14:textId="1623408D" w:rsidR="00EF4E3A" w:rsidRDefault="00614F40" w:rsidP="00871BB9">
            <w:pPr>
              <w:spacing w:before="120" w:after="120"/>
              <w:rPr>
                <w:rFonts w:cstheme="minorHAnsi"/>
                <w:szCs w:val="20"/>
              </w:rPr>
            </w:pPr>
            <w:r>
              <w:rPr>
                <w:rFonts w:cstheme="minorHAnsi"/>
                <w:szCs w:val="20"/>
              </w:rPr>
              <w:t>The</w:t>
            </w:r>
            <w:r w:rsidR="000931AC" w:rsidRPr="009457E0">
              <w:rPr>
                <w:rFonts w:cstheme="minorHAnsi"/>
                <w:szCs w:val="20"/>
              </w:rPr>
              <w:t xml:space="preserve"> </w:t>
            </w:r>
            <w:r w:rsidR="00CF14D7">
              <w:rPr>
                <w:rFonts w:cstheme="minorHAnsi"/>
                <w:szCs w:val="20"/>
              </w:rPr>
              <w:t xml:space="preserve">Maribyrnong River </w:t>
            </w:r>
            <w:r w:rsidR="00871BB9">
              <w:rPr>
                <w:rFonts w:cstheme="minorHAnsi"/>
                <w:szCs w:val="20"/>
              </w:rPr>
              <w:t>V</w:t>
            </w:r>
            <w:r w:rsidR="00CF14D7">
              <w:rPr>
                <w:rFonts w:cstheme="minorHAnsi"/>
                <w:szCs w:val="20"/>
              </w:rPr>
              <w:t>alley is affected by an ESO5</w:t>
            </w:r>
            <w:r>
              <w:rPr>
                <w:rFonts w:cstheme="minorHAnsi"/>
                <w:szCs w:val="20"/>
              </w:rPr>
              <w:t xml:space="preserve"> under the Brimbank Planning Scheme</w:t>
            </w:r>
            <w:r w:rsidR="00871BB9">
              <w:rPr>
                <w:rFonts w:cstheme="minorHAnsi"/>
                <w:szCs w:val="20"/>
              </w:rPr>
              <w:t>,</w:t>
            </w:r>
            <w:r w:rsidR="000931AC" w:rsidRPr="009457E0">
              <w:rPr>
                <w:rFonts w:cstheme="minorHAnsi"/>
                <w:szCs w:val="20"/>
              </w:rPr>
              <w:t xml:space="preserve"> which identifies the Maribyrnong River as a major feature of the regionally significant Brimbank Park and adjoining </w:t>
            </w:r>
            <w:r w:rsidR="00871BB9">
              <w:rPr>
                <w:rFonts w:cstheme="minorHAnsi"/>
                <w:szCs w:val="20"/>
              </w:rPr>
              <w:t>c</w:t>
            </w:r>
            <w:r w:rsidR="000931AC" w:rsidRPr="009457E0">
              <w:rPr>
                <w:rFonts w:cstheme="minorHAnsi"/>
                <w:szCs w:val="20"/>
              </w:rPr>
              <w:t>ouncil owned park, recreation and trail network.</w:t>
            </w:r>
            <w:r w:rsidR="00A85CBB" w:rsidRPr="009457E0">
              <w:rPr>
                <w:rFonts w:cstheme="minorHAnsi"/>
                <w:szCs w:val="20"/>
              </w:rPr>
              <w:t xml:space="preserve"> </w:t>
            </w:r>
            <w:r w:rsidR="00A85CBB" w:rsidRPr="001E6D75">
              <w:rPr>
                <w:rFonts w:cstheme="minorHAnsi"/>
                <w:szCs w:val="20"/>
              </w:rPr>
              <w:t>Additionally,</w:t>
            </w:r>
            <w:r w:rsidR="00B31AC9">
              <w:rPr>
                <w:rFonts w:cstheme="minorHAnsi"/>
                <w:szCs w:val="20"/>
              </w:rPr>
              <w:t xml:space="preserve"> </w:t>
            </w:r>
            <w:r w:rsidRPr="009457E0">
              <w:rPr>
                <w:rFonts w:cstheme="minorHAnsi"/>
                <w:szCs w:val="20"/>
              </w:rPr>
              <w:t>the</w:t>
            </w:r>
            <w:r>
              <w:rPr>
                <w:rFonts w:cstheme="minorHAnsi"/>
                <w:szCs w:val="20"/>
              </w:rPr>
              <w:t xml:space="preserve"> </w:t>
            </w:r>
            <w:r w:rsidRPr="009457E0">
              <w:rPr>
                <w:rFonts w:cstheme="minorHAnsi"/>
                <w:szCs w:val="20"/>
              </w:rPr>
              <w:t>Maribyrnong River Valley Design Guidelines</w:t>
            </w:r>
            <w:r>
              <w:rPr>
                <w:rFonts w:cstheme="minorHAnsi"/>
                <w:szCs w:val="20"/>
              </w:rPr>
              <w:t>,</w:t>
            </w:r>
            <w:r w:rsidRPr="009457E0">
              <w:rPr>
                <w:rFonts w:cstheme="minorHAnsi"/>
                <w:szCs w:val="20"/>
              </w:rPr>
              <w:t xml:space="preserve"> </w:t>
            </w:r>
            <w:r w:rsidR="00B31AC9">
              <w:rPr>
                <w:rFonts w:cstheme="minorHAnsi"/>
                <w:szCs w:val="20"/>
              </w:rPr>
              <w:t>identified as a reference document to the ESO</w:t>
            </w:r>
            <w:r w:rsidR="00276EA2">
              <w:rPr>
                <w:rFonts w:cstheme="minorHAnsi"/>
                <w:szCs w:val="20"/>
              </w:rPr>
              <w:t>5</w:t>
            </w:r>
            <w:r w:rsidR="00A85CBB" w:rsidRPr="009457E0">
              <w:rPr>
                <w:rFonts w:cstheme="minorHAnsi"/>
                <w:szCs w:val="20"/>
              </w:rPr>
              <w:t xml:space="preserve">, </w:t>
            </w:r>
            <w:r w:rsidR="00BF3C36">
              <w:rPr>
                <w:rFonts w:cstheme="minorHAnsi"/>
                <w:szCs w:val="20"/>
              </w:rPr>
              <w:t xml:space="preserve">detail </w:t>
            </w:r>
            <w:r w:rsidR="00235CB9" w:rsidRPr="009457E0">
              <w:rPr>
                <w:rFonts w:cstheme="minorHAnsi"/>
                <w:szCs w:val="20"/>
              </w:rPr>
              <w:t xml:space="preserve">the landscape characteristics of the </w:t>
            </w:r>
            <w:r w:rsidR="00235CB9" w:rsidRPr="00CF14D7">
              <w:rPr>
                <w:rFonts w:cstheme="minorHAnsi"/>
                <w:szCs w:val="20"/>
              </w:rPr>
              <w:t xml:space="preserve">Maribyrnong River </w:t>
            </w:r>
            <w:r w:rsidR="00B31AC9" w:rsidRPr="00CF14D7">
              <w:rPr>
                <w:rFonts w:cstheme="minorHAnsi"/>
                <w:szCs w:val="20"/>
              </w:rPr>
              <w:t xml:space="preserve">across the Brimbank, Hume, Maribyrnong, Melbourne and Moonee Valley local government areas </w:t>
            </w:r>
            <w:r w:rsidR="00235CB9" w:rsidRPr="00CF14D7">
              <w:rPr>
                <w:rFonts w:cstheme="minorHAnsi"/>
                <w:szCs w:val="20"/>
              </w:rPr>
              <w:t xml:space="preserve">that need to be conserved, repaired or enhanced. </w:t>
            </w:r>
            <w:r w:rsidR="00276EA2" w:rsidRPr="00CF14D7">
              <w:rPr>
                <w:rFonts w:cstheme="minorHAnsi"/>
                <w:szCs w:val="20"/>
              </w:rPr>
              <w:t>On this basis, it is considered that the Maribyrnong River and open space network it traverses are of regional significance</w:t>
            </w:r>
            <w:r w:rsidR="00CF14D7">
              <w:rPr>
                <w:rFonts w:cstheme="minorHAnsi"/>
                <w:szCs w:val="20"/>
              </w:rPr>
              <w:t>, with its value derived from its natural and remote landscape setting</w:t>
            </w:r>
            <w:r w:rsidR="00276EA2" w:rsidRPr="00CF14D7">
              <w:rPr>
                <w:rFonts w:cstheme="minorHAnsi"/>
                <w:szCs w:val="20"/>
              </w:rPr>
              <w:t>.</w:t>
            </w:r>
          </w:p>
          <w:p w14:paraId="184DD4AC" w14:textId="490C43BB" w:rsidR="00ED6383" w:rsidRPr="008E170F" w:rsidRDefault="007659DA" w:rsidP="006E2934">
            <w:pPr>
              <w:spacing w:before="120" w:after="120"/>
              <w:rPr>
                <w:rFonts w:cstheme="minorHAnsi"/>
                <w:szCs w:val="20"/>
              </w:rPr>
            </w:pPr>
            <w:r>
              <w:rPr>
                <w:rFonts w:cstheme="minorHAnsi"/>
                <w:szCs w:val="20"/>
              </w:rPr>
              <w:t>D</w:t>
            </w:r>
            <w:r w:rsidR="008F08E8">
              <w:rPr>
                <w:rFonts w:cstheme="minorHAnsi"/>
                <w:szCs w:val="20"/>
              </w:rPr>
              <w:t xml:space="preserve">etails on the proposed works at </w:t>
            </w:r>
            <w:r w:rsidR="00F17365">
              <w:rPr>
                <w:rFonts w:cstheme="minorHAnsi"/>
                <w:szCs w:val="20"/>
              </w:rPr>
              <w:t xml:space="preserve">Maribyrnong River Valley </w:t>
            </w:r>
            <w:r w:rsidR="008F08E8">
              <w:rPr>
                <w:rFonts w:cstheme="minorHAnsi"/>
                <w:szCs w:val="20"/>
              </w:rPr>
              <w:t>and avoidance and mitigation measures</w:t>
            </w:r>
            <w:r>
              <w:rPr>
                <w:rFonts w:cstheme="minorHAnsi"/>
                <w:szCs w:val="20"/>
              </w:rPr>
              <w:t xml:space="preserve"> are described below (Section ‘</w:t>
            </w:r>
            <w:r w:rsidRPr="004F4994">
              <w:rPr>
                <w:rFonts w:cstheme="minorHAnsi"/>
                <w:szCs w:val="20"/>
              </w:rPr>
              <w:t>Is there a potential for effects on landscape values of regional or State importance</w:t>
            </w:r>
            <w:r>
              <w:rPr>
                <w:rFonts w:cstheme="minorHAnsi"/>
                <w:szCs w:val="20"/>
              </w:rPr>
              <w:t>?’).</w:t>
            </w:r>
          </w:p>
        </w:tc>
      </w:tr>
      <w:tr w:rsidR="00C25A6F" w14:paraId="34E18A1F" w14:textId="77777777" w:rsidTr="003F57F0">
        <w:tc>
          <w:tcPr>
            <w:tcW w:w="9526" w:type="dxa"/>
            <w:tcBorders>
              <w:top w:val="single" w:sz="4" w:space="0" w:color="auto"/>
              <w:bottom w:val="nil"/>
            </w:tcBorders>
          </w:tcPr>
          <w:p w14:paraId="67F1734F" w14:textId="77777777" w:rsidR="00C25A6F" w:rsidRPr="009457E0" w:rsidRDefault="00C25A6F" w:rsidP="00B41511">
            <w:pPr>
              <w:rPr>
                <w:rFonts w:cstheme="minorHAnsi"/>
                <w:szCs w:val="20"/>
              </w:rPr>
            </w:pPr>
          </w:p>
        </w:tc>
      </w:tr>
      <w:tr w:rsidR="00C25A6F" w14:paraId="34A41395" w14:textId="77777777" w:rsidTr="003F57F0">
        <w:tc>
          <w:tcPr>
            <w:tcW w:w="9526" w:type="dxa"/>
            <w:tcBorders>
              <w:top w:val="nil"/>
              <w:bottom w:val="nil"/>
            </w:tcBorders>
          </w:tcPr>
          <w:p w14:paraId="4B7C9ABB" w14:textId="238EEEA9" w:rsidR="00C25A6F" w:rsidRPr="009457E0" w:rsidRDefault="00C25A6F" w:rsidP="005A4F31">
            <w:pPr>
              <w:numPr>
                <w:ilvl w:val="0"/>
                <w:numId w:val="17"/>
              </w:numPr>
              <w:rPr>
                <w:rFonts w:cstheme="minorHAnsi"/>
                <w:b/>
                <w:szCs w:val="20"/>
              </w:rPr>
            </w:pPr>
            <w:r w:rsidRPr="009457E0">
              <w:rPr>
                <w:rFonts w:cstheme="minorHAnsi"/>
                <w:b/>
                <w:szCs w:val="20"/>
              </w:rPr>
              <w:t xml:space="preserve">Within or adjoining land reserved under the </w:t>
            </w:r>
            <w:r w:rsidRPr="009457E0">
              <w:rPr>
                <w:rFonts w:cstheme="minorHAnsi"/>
                <w:b/>
                <w:i/>
                <w:szCs w:val="20"/>
              </w:rPr>
              <w:t>National Parks Act 1975</w:t>
            </w:r>
            <w:r w:rsidRPr="009457E0">
              <w:rPr>
                <w:rFonts w:cstheme="minorHAnsi"/>
                <w:b/>
                <w:szCs w:val="20"/>
              </w:rPr>
              <w:t>?</w:t>
            </w:r>
          </w:p>
          <w:p w14:paraId="288A3C90" w14:textId="666E4755" w:rsidR="00702008" w:rsidRDefault="00321F48" w:rsidP="00B41511">
            <w:pPr>
              <w:ind w:left="720"/>
              <w:rPr>
                <w:rFonts w:cstheme="minorHAnsi"/>
                <w:szCs w:val="20"/>
              </w:rPr>
            </w:pPr>
            <w:r w:rsidRPr="009457E0">
              <w:rPr>
                <w:rFonts w:cstheme="minorHAnsi"/>
                <w:szCs w:val="20"/>
              </w:rPr>
              <w:t xml:space="preserve"> </w:t>
            </w:r>
            <w:r w:rsidR="00C25A6F" w:rsidRPr="009457E0">
              <w:rPr>
                <w:rFonts w:cstheme="minorHAnsi"/>
                <w:szCs w:val="20"/>
              </w:rPr>
              <w:t xml:space="preserve">  NYD     </w:t>
            </w:r>
            <w:r w:rsidR="00365716"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9457E0">
              <w:rPr>
                <w:rFonts w:cstheme="minorHAnsi"/>
                <w:szCs w:val="20"/>
              </w:rPr>
              <w:t xml:space="preserve">    </w:t>
            </w:r>
            <w:r w:rsidRPr="009457E0">
              <w:rPr>
                <w:rFonts w:cstheme="minorHAnsi"/>
                <w:szCs w:val="20"/>
              </w:rPr>
              <w:t xml:space="preserve"> </w:t>
            </w:r>
            <w:r w:rsidR="00C25A6F" w:rsidRPr="009457E0">
              <w:rPr>
                <w:rFonts w:cstheme="minorHAnsi"/>
                <w:szCs w:val="20"/>
              </w:rPr>
              <w:t xml:space="preserve"> Yes  </w:t>
            </w:r>
            <w:r w:rsidR="00C25A6F" w:rsidRPr="009457E0">
              <w:rPr>
                <w:rFonts w:cstheme="minorHAnsi"/>
                <w:b/>
                <w:szCs w:val="20"/>
              </w:rPr>
              <w:t xml:space="preserve"> </w:t>
            </w:r>
            <w:r w:rsidR="00C25A6F" w:rsidRPr="009457E0">
              <w:rPr>
                <w:rFonts w:cstheme="minorHAnsi"/>
                <w:szCs w:val="20"/>
              </w:rPr>
              <w:t>If yes, please specify.</w:t>
            </w:r>
          </w:p>
          <w:p w14:paraId="0648DF1D" w14:textId="5C7A5E43" w:rsidR="008F00B7" w:rsidRPr="009457E0" w:rsidRDefault="008F00B7" w:rsidP="003F57F0">
            <w:pPr>
              <w:ind w:left="720"/>
              <w:rPr>
                <w:rFonts w:cstheme="minorHAnsi"/>
                <w:szCs w:val="20"/>
              </w:rPr>
            </w:pPr>
          </w:p>
        </w:tc>
      </w:tr>
      <w:tr w:rsidR="00C25A6F" w14:paraId="4BAC0013" w14:textId="77777777" w:rsidTr="003F57F0">
        <w:tc>
          <w:tcPr>
            <w:tcW w:w="9526" w:type="dxa"/>
            <w:tcBorders>
              <w:top w:val="single" w:sz="4" w:space="0" w:color="auto"/>
              <w:bottom w:val="single" w:sz="4" w:space="0" w:color="auto"/>
            </w:tcBorders>
          </w:tcPr>
          <w:p w14:paraId="55C3FB07" w14:textId="229468DF" w:rsidR="00C25A6F" w:rsidRPr="009457E0" w:rsidRDefault="00C25A6F" w:rsidP="005A4F31">
            <w:pPr>
              <w:numPr>
                <w:ilvl w:val="0"/>
                <w:numId w:val="17"/>
              </w:numPr>
              <w:rPr>
                <w:rFonts w:cstheme="minorHAnsi"/>
                <w:b/>
                <w:szCs w:val="20"/>
              </w:rPr>
            </w:pPr>
            <w:r w:rsidRPr="009457E0">
              <w:rPr>
                <w:rFonts w:cstheme="minorHAnsi"/>
                <w:b/>
                <w:szCs w:val="20"/>
              </w:rPr>
              <w:t>Within or adjoining other public land used for conservation or recreational purposes?</w:t>
            </w:r>
          </w:p>
          <w:p w14:paraId="264C2B0B" w14:textId="66225E9A" w:rsidR="008F00B7" w:rsidRDefault="00321F48" w:rsidP="003F57F0">
            <w:pPr>
              <w:ind w:left="720"/>
              <w:rPr>
                <w:rFonts w:cstheme="minorHAnsi"/>
                <w:color w:val="C0C0C0"/>
                <w:szCs w:val="20"/>
                <w:shd w:val="clear" w:color="auto" w:fill="E6E6E6"/>
              </w:rPr>
            </w:pPr>
            <w:r w:rsidRPr="009457E0">
              <w:rPr>
                <w:rFonts w:cstheme="minorHAnsi"/>
                <w:szCs w:val="20"/>
              </w:rPr>
              <w:t xml:space="preserve"> </w:t>
            </w:r>
            <w:r w:rsidR="00C25A6F" w:rsidRPr="009457E0">
              <w:rPr>
                <w:rFonts w:cstheme="minorHAnsi"/>
                <w:szCs w:val="20"/>
              </w:rPr>
              <w:t xml:space="preserve">  NYD     </w:t>
            </w:r>
            <w:r w:rsidRPr="009457E0">
              <w:rPr>
                <w:rFonts w:cstheme="minorHAnsi"/>
                <w:szCs w:val="20"/>
              </w:rPr>
              <w:t xml:space="preserve"> </w:t>
            </w:r>
            <w:r w:rsidR="00C25A6F" w:rsidRPr="009457E0">
              <w:rPr>
                <w:rFonts w:cstheme="minorHAnsi"/>
                <w:szCs w:val="20"/>
              </w:rPr>
              <w:t xml:space="preserve">  No    </w:t>
            </w:r>
            <w:r w:rsidR="00365716" w:rsidRPr="00DE7414">
              <w:rPr>
                <w:rFonts w:ascii="Webdings" w:eastAsia="Webdings" w:hAnsi="Webdings" w:cs="Webdings"/>
                <w:b/>
                <w:bCs/>
                <w:szCs w:val="20"/>
                <w:shd w:val="clear" w:color="auto" w:fill="E6E6E6"/>
              </w:rPr>
              <w:t>r</w:t>
            </w:r>
            <w:r w:rsidR="00C25A6F" w:rsidRPr="003F57F0">
              <w:rPr>
                <w:rFonts w:cstheme="minorHAnsi"/>
                <w:szCs w:val="20"/>
              </w:rPr>
              <w:t xml:space="preserve"> Yes</w:t>
            </w:r>
            <w:r w:rsidR="00C25A6F" w:rsidRPr="00A14F0C">
              <w:rPr>
                <w:rFonts w:cstheme="minorHAnsi"/>
                <w:szCs w:val="20"/>
              </w:rPr>
              <w:t xml:space="preserve">  </w:t>
            </w:r>
            <w:r w:rsidR="00C25A6F" w:rsidRPr="00321F48">
              <w:rPr>
                <w:rFonts w:cstheme="minorHAnsi"/>
                <w:b/>
                <w:szCs w:val="20"/>
              </w:rPr>
              <w:t xml:space="preserve"> </w:t>
            </w:r>
            <w:r w:rsidR="00C25A6F" w:rsidRPr="00321F48">
              <w:rPr>
                <w:rFonts w:cstheme="minorHAnsi"/>
                <w:szCs w:val="20"/>
              </w:rPr>
              <w:t>If</w:t>
            </w:r>
            <w:r w:rsidR="00C25A6F" w:rsidRPr="009457E0">
              <w:rPr>
                <w:rFonts w:cstheme="minorHAnsi"/>
                <w:szCs w:val="20"/>
              </w:rPr>
              <w:t xml:space="preserve"> yes, please specify.</w:t>
            </w:r>
          </w:p>
          <w:p w14:paraId="11829589" w14:textId="4E1E9814" w:rsidR="005D2A25" w:rsidRPr="00F03F88" w:rsidRDefault="005D2A25" w:rsidP="00871BB9">
            <w:pPr>
              <w:spacing w:before="120" w:after="120"/>
              <w:rPr>
                <w:rFonts w:cstheme="minorHAnsi"/>
                <w:szCs w:val="20"/>
              </w:rPr>
            </w:pPr>
            <w:r w:rsidRPr="00F03F88">
              <w:rPr>
                <w:rFonts w:cstheme="minorHAnsi"/>
                <w:szCs w:val="20"/>
              </w:rPr>
              <w:t>The Project Land includes and adjoins the following areas of public land used for conservation or recreation purposes:</w:t>
            </w:r>
          </w:p>
          <w:p w14:paraId="109D5539" w14:textId="42B7C356" w:rsidR="005D2A25" w:rsidRPr="00F03F88"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HV McKay Memorial Gardens</w:t>
            </w:r>
            <w:r w:rsidR="00DD4616" w:rsidRPr="00F03F88">
              <w:rPr>
                <w:rFonts w:cstheme="minorHAnsi"/>
                <w:color w:val="auto"/>
                <w:szCs w:val="20"/>
              </w:rPr>
              <w:t xml:space="preserve"> (P</w:t>
            </w:r>
            <w:r w:rsidR="009F6CA1" w:rsidRPr="00F03F88">
              <w:rPr>
                <w:rFonts w:cstheme="minorHAnsi"/>
                <w:color w:val="auto"/>
                <w:szCs w:val="20"/>
              </w:rPr>
              <w:t xml:space="preserve">ublic </w:t>
            </w:r>
            <w:r w:rsidR="00DD4616" w:rsidRPr="00F03F88">
              <w:rPr>
                <w:rFonts w:cstheme="minorHAnsi"/>
                <w:color w:val="auto"/>
                <w:szCs w:val="20"/>
              </w:rPr>
              <w:t>P</w:t>
            </w:r>
            <w:r w:rsidR="009F6CA1" w:rsidRPr="00F03F88">
              <w:rPr>
                <w:rFonts w:cstheme="minorHAnsi"/>
                <w:color w:val="auto"/>
                <w:szCs w:val="20"/>
              </w:rPr>
              <w:t>ark and Recreation Zone (PPR</w:t>
            </w:r>
            <w:r w:rsidR="00DD4616" w:rsidRPr="00F03F88">
              <w:rPr>
                <w:rFonts w:cstheme="minorHAnsi"/>
                <w:color w:val="auto"/>
                <w:szCs w:val="20"/>
              </w:rPr>
              <w:t>Z)</w:t>
            </w:r>
          </w:p>
          <w:p w14:paraId="7D0AD869" w14:textId="5811B0DF" w:rsidR="005D2A25" w:rsidRPr="00F03F88"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Barclay Reserve</w:t>
            </w:r>
            <w:r w:rsidR="00DD4616" w:rsidRPr="00F03F88">
              <w:rPr>
                <w:rFonts w:cstheme="minorHAnsi"/>
                <w:color w:val="auto"/>
                <w:szCs w:val="20"/>
              </w:rPr>
              <w:t xml:space="preserve"> (PPRZ)</w:t>
            </w:r>
          </w:p>
          <w:p w14:paraId="4271282F" w14:textId="08B59426" w:rsidR="005D2A25" w:rsidRPr="00F03F88" w:rsidRDefault="005B6B70" w:rsidP="004B0781">
            <w:pPr>
              <w:pStyle w:val="ListParagraph"/>
              <w:numPr>
                <w:ilvl w:val="0"/>
                <w:numId w:val="25"/>
              </w:numPr>
              <w:ind w:left="341"/>
              <w:rPr>
                <w:rFonts w:cstheme="minorHAnsi"/>
                <w:color w:val="auto"/>
                <w:szCs w:val="20"/>
              </w:rPr>
            </w:pPr>
            <w:r>
              <w:rPr>
                <w:rFonts w:cstheme="minorHAnsi"/>
                <w:color w:val="auto"/>
                <w:szCs w:val="20"/>
              </w:rPr>
              <w:t>Talmage Street Park</w:t>
            </w:r>
            <w:r w:rsidR="005D0D36" w:rsidRPr="00F03F88">
              <w:rPr>
                <w:rFonts w:cstheme="minorHAnsi"/>
                <w:color w:val="auto"/>
                <w:szCs w:val="20"/>
              </w:rPr>
              <w:t xml:space="preserve"> </w:t>
            </w:r>
            <w:r w:rsidR="00DD4616" w:rsidRPr="00F03F88">
              <w:rPr>
                <w:rFonts w:cstheme="minorHAnsi"/>
                <w:color w:val="auto"/>
                <w:szCs w:val="20"/>
              </w:rPr>
              <w:t>(PPRZ)</w:t>
            </w:r>
          </w:p>
          <w:p w14:paraId="3C12E123" w14:textId="79B65565" w:rsidR="005D2A25"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Sunshine Energy Park</w:t>
            </w:r>
            <w:r w:rsidR="00DD4616" w:rsidRPr="00F03F88">
              <w:rPr>
                <w:rFonts w:cstheme="minorHAnsi"/>
                <w:color w:val="auto"/>
                <w:szCs w:val="20"/>
              </w:rPr>
              <w:t xml:space="preserve"> (PPRZ)</w:t>
            </w:r>
          </w:p>
          <w:p w14:paraId="62F6F701" w14:textId="4CD20A7E" w:rsidR="00DE5DB8" w:rsidRPr="00F03F88" w:rsidRDefault="00DE5DB8" w:rsidP="004B0781">
            <w:pPr>
              <w:pStyle w:val="ListParagraph"/>
              <w:numPr>
                <w:ilvl w:val="0"/>
                <w:numId w:val="25"/>
              </w:numPr>
              <w:ind w:left="341"/>
              <w:rPr>
                <w:rFonts w:cstheme="minorHAnsi"/>
                <w:color w:val="auto"/>
                <w:szCs w:val="20"/>
              </w:rPr>
            </w:pPr>
            <w:r>
              <w:rPr>
                <w:rFonts w:cstheme="minorHAnsi"/>
                <w:color w:val="auto"/>
                <w:szCs w:val="20"/>
              </w:rPr>
              <w:t>South West to North Ea</w:t>
            </w:r>
            <w:r w:rsidR="00EC41C2">
              <w:rPr>
                <w:rFonts w:cstheme="minorHAnsi"/>
                <w:color w:val="auto"/>
                <w:szCs w:val="20"/>
              </w:rPr>
              <w:t>s</w:t>
            </w:r>
            <w:r>
              <w:rPr>
                <w:rFonts w:cstheme="minorHAnsi"/>
                <w:color w:val="auto"/>
                <w:szCs w:val="20"/>
              </w:rPr>
              <w:t>t Transmission Line Easement and Conservation Reserve (PPRZ)</w:t>
            </w:r>
          </w:p>
          <w:p w14:paraId="275AFAB0" w14:textId="6F7BAD5B" w:rsidR="005D2A25"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Maribyrnong River Valley</w:t>
            </w:r>
            <w:r w:rsidR="00DD4616" w:rsidRPr="00F03F88">
              <w:rPr>
                <w:rFonts w:cstheme="minorHAnsi"/>
                <w:color w:val="auto"/>
                <w:szCs w:val="20"/>
              </w:rPr>
              <w:t xml:space="preserve"> / Brimbank Park (PPRZ)</w:t>
            </w:r>
          </w:p>
          <w:p w14:paraId="76B6640E" w14:textId="1BEB7D29" w:rsidR="00DE5DB8" w:rsidRPr="00F03F88" w:rsidRDefault="00DE5DB8" w:rsidP="004B0781">
            <w:pPr>
              <w:pStyle w:val="ListParagraph"/>
              <w:numPr>
                <w:ilvl w:val="0"/>
                <w:numId w:val="25"/>
              </w:numPr>
              <w:ind w:left="341"/>
              <w:rPr>
                <w:rFonts w:cstheme="minorHAnsi"/>
                <w:color w:val="auto"/>
                <w:szCs w:val="20"/>
              </w:rPr>
            </w:pPr>
            <w:proofErr w:type="spellStart"/>
            <w:r>
              <w:rPr>
                <w:rFonts w:cstheme="minorHAnsi"/>
                <w:color w:val="auto"/>
                <w:szCs w:val="20"/>
              </w:rPr>
              <w:t>Moyangul</w:t>
            </w:r>
            <w:proofErr w:type="spellEnd"/>
            <w:r>
              <w:rPr>
                <w:rFonts w:cstheme="minorHAnsi"/>
                <w:color w:val="auto"/>
                <w:szCs w:val="20"/>
              </w:rPr>
              <w:t xml:space="preserve"> Street Park (GRZ1)</w:t>
            </w:r>
          </w:p>
          <w:p w14:paraId="25B0F4CF" w14:textId="4D208E0C" w:rsidR="005D2A25" w:rsidRPr="00F03F88"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Border Drive Reserve</w:t>
            </w:r>
            <w:r w:rsidR="00DD4616" w:rsidRPr="00F03F88">
              <w:rPr>
                <w:rFonts w:cstheme="minorHAnsi"/>
                <w:color w:val="auto"/>
                <w:szCs w:val="20"/>
              </w:rPr>
              <w:t xml:space="preserve"> (PPRZ)</w:t>
            </w:r>
          </w:p>
          <w:p w14:paraId="2059D28F" w14:textId="4A52AE1D" w:rsidR="005D2A25"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Steele Creek Tributary Reserve</w:t>
            </w:r>
            <w:r w:rsidR="00DD4616" w:rsidRPr="00F03F88">
              <w:rPr>
                <w:rFonts w:cstheme="minorHAnsi"/>
                <w:color w:val="auto"/>
                <w:szCs w:val="20"/>
              </w:rPr>
              <w:t xml:space="preserve"> (PPRZ)</w:t>
            </w:r>
          </w:p>
          <w:p w14:paraId="60EE5AF6" w14:textId="05802E89" w:rsidR="00DE5DB8" w:rsidRDefault="00DE5DB8" w:rsidP="004B0781">
            <w:pPr>
              <w:pStyle w:val="ListParagraph"/>
              <w:numPr>
                <w:ilvl w:val="0"/>
                <w:numId w:val="25"/>
              </w:numPr>
              <w:ind w:left="341"/>
              <w:rPr>
                <w:rFonts w:cstheme="minorHAnsi"/>
                <w:color w:val="auto"/>
                <w:szCs w:val="20"/>
              </w:rPr>
            </w:pPr>
            <w:r>
              <w:rPr>
                <w:rFonts w:cstheme="minorHAnsi"/>
                <w:color w:val="auto"/>
                <w:szCs w:val="20"/>
              </w:rPr>
              <w:t>Keilor Park Recreation (PPRZ)</w:t>
            </w:r>
          </w:p>
          <w:p w14:paraId="2185F3B8" w14:textId="6B0BBDCE" w:rsidR="00DE5DB8" w:rsidRDefault="00DE5DB8" w:rsidP="004B0781">
            <w:pPr>
              <w:pStyle w:val="ListParagraph"/>
              <w:numPr>
                <w:ilvl w:val="0"/>
                <w:numId w:val="25"/>
              </w:numPr>
              <w:ind w:left="341"/>
              <w:rPr>
                <w:rFonts w:cstheme="minorHAnsi"/>
                <w:color w:val="auto"/>
                <w:szCs w:val="20"/>
              </w:rPr>
            </w:pPr>
            <w:r>
              <w:rPr>
                <w:rFonts w:cstheme="minorHAnsi"/>
                <w:color w:val="auto"/>
                <w:szCs w:val="20"/>
              </w:rPr>
              <w:t>Keilor Botanic Gardens (PPRZ)</w:t>
            </w:r>
          </w:p>
          <w:p w14:paraId="22BED2F1" w14:textId="77777777" w:rsidR="00D50D91" w:rsidRPr="003F57F0" w:rsidRDefault="00D50D91" w:rsidP="004B0781">
            <w:pPr>
              <w:pStyle w:val="ListParagraph"/>
              <w:numPr>
                <w:ilvl w:val="0"/>
                <w:numId w:val="25"/>
              </w:numPr>
              <w:ind w:left="341"/>
              <w:rPr>
                <w:rFonts w:cstheme="minorHAnsi"/>
                <w:color w:val="auto"/>
                <w:szCs w:val="20"/>
              </w:rPr>
            </w:pPr>
            <w:r w:rsidRPr="00F03F88">
              <w:rPr>
                <w:rFonts w:cstheme="minorHAnsi"/>
                <w:color w:val="auto"/>
                <w:szCs w:val="20"/>
              </w:rPr>
              <w:t>Kingsford Smith Ulm Reserve (PPRZ)</w:t>
            </w:r>
          </w:p>
          <w:p w14:paraId="684FC2BB" w14:textId="43C7BA5E" w:rsidR="004B5EC4" w:rsidRPr="00F03F88" w:rsidRDefault="00D50D91" w:rsidP="004B0781">
            <w:pPr>
              <w:pStyle w:val="ListParagraph"/>
              <w:numPr>
                <w:ilvl w:val="0"/>
                <w:numId w:val="25"/>
              </w:numPr>
              <w:ind w:left="341"/>
              <w:rPr>
                <w:rFonts w:cstheme="minorHAnsi"/>
                <w:color w:val="auto"/>
                <w:szCs w:val="20"/>
              </w:rPr>
            </w:pPr>
            <w:proofErr w:type="spellStart"/>
            <w:r w:rsidRPr="003F57F0">
              <w:rPr>
                <w:rFonts w:cstheme="minorHAnsi"/>
                <w:color w:val="auto"/>
                <w:szCs w:val="20"/>
              </w:rPr>
              <w:t>Djirri</w:t>
            </w:r>
            <w:proofErr w:type="spellEnd"/>
            <w:r w:rsidRPr="003F57F0">
              <w:rPr>
                <w:rFonts w:cstheme="minorHAnsi"/>
                <w:color w:val="auto"/>
                <w:szCs w:val="20"/>
              </w:rPr>
              <w:t xml:space="preserve"> </w:t>
            </w:r>
            <w:proofErr w:type="spellStart"/>
            <w:r w:rsidRPr="003F57F0">
              <w:rPr>
                <w:rFonts w:cstheme="minorHAnsi"/>
                <w:color w:val="auto"/>
                <w:szCs w:val="20"/>
              </w:rPr>
              <w:t>Djirri</w:t>
            </w:r>
            <w:proofErr w:type="spellEnd"/>
            <w:r w:rsidRPr="003F57F0">
              <w:rPr>
                <w:rFonts w:cstheme="minorHAnsi"/>
                <w:color w:val="auto"/>
                <w:szCs w:val="20"/>
              </w:rPr>
              <w:t xml:space="preserve"> Park (PPRZ / Neighbourhood Residential Zone – Schedule 1 (NRZ1)</w:t>
            </w:r>
          </w:p>
          <w:p w14:paraId="0E3D3B29" w14:textId="6E43F57D" w:rsidR="005D2A25" w:rsidRPr="00F03F88"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Matthews Hill Reserve</w:t>
            </w:r>
            <w:r w:rsidR="00DD4616" w:rsidRPr="00F03F88">
              <w:rPr>
                <w:rFonts w:cstheme="minorHAnsi"/>
                <w:color w:val="auto"/>
                <w:szCs w:val="20"/>
              </w:rPr>
              <w:t xml:space="preserve"> (PPRZ)</w:t>
            </w:r>
          </w:p>
          <w:p w14:paraId="7243A6A2" w14:textId="1E267062" w:rsidR="005D2A25"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JR Parsons Reserve</w:t>
            </w:r>
            <w:r w:rsidR="00DD4616" w:rsidRPr="00F03F88">
              <w:rPr>
                <w:rFonts w:cstheme="minorHAnsi"/>
                <w:color w:val="auto"/>
                <w:szCs w:val="20"/>
              </w:rPr>
              <w:t xml:space="preserve"> (PPRZ)</w:t>
            </w:r>
          </w:p>
          <w:p w14:paraId="4C3CAF9C" w14:textId="6714F3CB" w:rsidR="00DE5DB8" w:rsidRDefault="00DE5DB8" w:rsidP="004B0781">
            <w:pPr>
              <w:pStyle w:val="ListParagraph"/>
              <w:numPr>
                <w:ilvl w:val="0"/>
                <w:numId w:val="25"/>
              </w:numPr>
              <w:ind w:left="341"/>
              <w:rPr>
                <w:rFonts w:cstheme="minorHAnsi"/>
                <w:color w:val="auto"/>
                <w:szCs w:val="20"/>
              </w:rPr>
            </w:pPr>
            <w:r>
              <w:rPr>
                <w:rFonts w:cstheme="minorHAnsi"/>
                <w:color w:val="auto"/>
                <w:szCs w:val="20"/>
              </w:rPr>
              <w:t>Rupert Street Reserve (PUZ4)</w:t>
            </w:r>
          </w:p>
          <w:p w14:paraId="29D9A457" w14:textId="703B61E4" w:rsidR="00DE5DB8" w:rsidRDefault="00DE5DB8" w:rsidP="004B0781">
            <w:pPr>
              <w:pStyle w:val="ListParagraph"/>
              <w:numPr>
                <w:ilvl w:val="0"/>
                <w:numId w:val="25"/>
              </w:numPr>
              <w:ind w:left="341"/>
              <w:rPr>
                <w:rFonts w:cstheme="minorHAnsi"/>
                <w:color w:val="auto"/>
                <w:szCs w:val="20"/>
              </w:rPr>
            </w:pPr>
            <w:r>
              <w:rPr>
                <w:rFonts w:cstheme="minorHAnsi"/>
                <w:color w:val="auto"/>
                <w:szCs w:val="20"/>
              </w:rPr>
              <w:t>Lions Park (PPRZ)</w:t>
            </w:r>
          </w:p>
          <w:p w14:paraId="31275154" w14:textId="6FE6862D" w:rsidR="00DE5DB8" w:rsidRPr="00F03F88" w:rsidRDefault="00DE5DB8" w:rsidP="004B0781">
            <w:pPr>
              <w:pStyle w:val="ListParagraph"/>
              <w:numPr>
                <w:ilvl w:val="0"/>
                <w:numId w:val="25"/>
              </w:numPr>
              <w:ind w:left="341"/>
              <w:rPr>
                <w:rFonts w:cstheme="minorHAnsi"/>
                <w:color w:val="auto"/>
                <w:szCs w:val="20"/>
              </w:rPr>
            </w:pPr>
            <w:r>
              <w:rPr>
                <w:rFonts w:cstheme="minorHAnsi"/>
                <w:color w:val="auto"/>
                <w:szCs w:val="20"/>
              </w:rPr>
              <w:t>Footscray Railway Reserve (ACZ)</w:t>
            </w:r>
          </w:p>
          <w:p w14:paraId="607AD877" w14:textId="2E67E9A4" w:rsidR="005D2A25" w:rsidRPr="00F03F88"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Edwards Reserve</w:t>
            </w:r>
            <w:r w:rsidR="00DD4616" w:rsidRPr="00F03F88">
              <w:rPr>
                <w:rFonts w:cstheme="minorHAnsi"/>
                <w:color w:val="auto"/>
                <w:szCs w:val="20"/>
              </w:rPr>
              <w:t xml:space="preserve"> (PPRZ)</w:t>
            </w:r>
          </w:p>
          <w:p w14:paraId="12892CB2" w14:textId="37D4F116" w:rsidR="005D2A25" w:rsidRDefault="005D2A25" w:rsidP="004B0781">
            <w:pPr>
              <w:pStyle w:val="ListParagraph"/>
              <w:numPr>
                <w:ilvl w:val="0"/>
                <w:numId w:val="25"/>
              </w:numPr>
              <w:ind w:left="341"/>
              <w:rPr>
                <w:rFonts w:cstheme="minorHAnsi"/>
                <w:color w:val="auto"/>
                <w:szCs w:val="20"/>
              </w:rPr>
            </w:pPr>
            <w:r w:rsidRPr="00F03F88">
              <w:rPr>
                <w:rFonts w:cstheme="minorHAnsi"/>
                <w:color w:val="auto"/>
                <w:szCs w:val="20"/>
              </w:rPr>
              <w:t>The Avenue Reserve</w:t>
            </w:r>
            <w:r w:rsidR="00DD4616" w:rsidRPr="00F03F88">
              <w:rPr>
                <w:rFonts w:cstheme="minorHAnsi"/>
                <w:color w:val="auto"/>
                <w:szCs w:val="20"/>
              </w:rPr>
              <w:t xml:space="preserve"> (PPRZ)</w:t>
            </w:r>
          </w:p>
          <w:p w14:paraId="56EE6C94" w14:textId="78A44E35" w:rsidR="004B5EC4" w:rsidRPr="00F03F88" w:rsidRDefault="00075484" w:rsidP="004B0781">
            <w:pPr>
              <w:pStyle w:val="ListParagraph"/>
              <w:numPr>
                <w:ilvl w:val="0"/>
                <w:numId w:val="25"/>
              </w:numPr>
              <w:ind w:left="341"/>
              <w:rPr>
                <w:rFonts w:cstheme="minorHAnsi"/>
                <w:color w:val="auto"/>
                <w:szCs w:val="20"/>
              </w:rPr>
            </w:pPr>
            <w:r>
              <w:rPr>
                <w:rFonts w:cstheme="minorHAnsi"/>
                <w:color w:val="auto"/>
                <w:szCs w:val="20"/>
              </w:rPr>
              <w:t xml:space="preserve">Paine Reserve </w:t>
            </w:r>
            <w:r w:rsidRPr="00F03F88">
              <w:rPr>
                <w:rFonts w:cstheme="minorHAnsi"/>
                <w:color w:val="auto"/>
                <w:szCs w:val="20"/>
              </w:rPr>
              <w:t>(PPRZ)</w:t>
            </w:r>
          </w:p>
          <w:p w14:paraId="5A8216A8" w14:textId="7637CECB" w:rsidR="00075484" w:rsidRPr="00C86EF6" w:rsidRDefault="00075484" w:rsidP="0077195F"/>
        </w:tc>
      </w:tr>
      <w:tr w:rsidR="00C25A6F" w14:paraId="14318172" w14:textId="77777777" w:rsidTr="003F57F0">
        <w:tc>
          <w:tcPr>
            <w:tcW w:w="9526" w:type="dxa"/>
            <w:tcBorders>
              <w:top w:val="nil"/>
              <w:bottom w:val="nil"/>
            </w:tcBorders>
          </w:tcPr>
          <w:p w14:paraId="1093EEDE" w14:textId="77777777" w:rsidR="00B268F7" w:rsidRDefault="00B268F7" w:rsidP="00BF1E2B">
            <w:pPr>
              <w:spacing w:before="120" w:after="120"/>
              <w:ind w:left="12"/>
              <w:rPr>
                <w:rFonts w:cstheme="minorHAnsi"/>
                <w:b/>
                <w:szCs w:val="20"/>
              </w:rPr>
            </w:pPr>
          </w:p>
          <w:p w14:paraId="1C6A7C8A" w14:textId="77777777" w:rsidR="00B268F7" w:rsidRDefault="00B268F7" w:rsidP="00BF1E2B">
            <w:pPr>
              <w:spacing w:before="120" w:after="120"/>
              <w:ind w:left="12"/>
              <w:rPr>
                <w:rFonts w:cstheme="minorHAnsi"/>
                <w:b/>
                <w:szCs w:val="20"/>
              </w:rPr>
            </w:pPr>
          </w:p>
          <w:p w14:paraId="5C4A85E9" w14:textId="77777777" w:rsidR="00B268F7" w:rsidRDefault="00B268F7" w:rsidP="00BF1E2B">
            <w:pPr>
              <w:spacing w:before="120" w:after="120"/>
              <w:ind w:left="12"/>
              <w:rPr>
                <w:rFonts w:cstheme="minorHAnsi"/>
                <w:b/>
                <w:szCs w:val="20"/>
              </w:rPr>
            </w:pPr>
          </w:p>
          <w:p w14:paraId="59107EFA" w14:textId="3C3870C2" w:rsidR="00C25A6F" w:rsidRPr="009457E0" w:rsidRDefault="00C25A6F" w:rsidP="00BF1E2B">
            <w:pPr>
              <w:spacing w:before="120" w:after="120"/>
              <w:ind w:left="12"/>
              <w:rPr>
                <w:rFonts w:cstheme="minorHAnsi"/>
                <w:b/>
                <w:szCs w:val="20"/>
              </w:rPr>
            </w:pPr>
            <w:r w:rsidRPr="009457E0">
              <w:rPr>
                <w:rFonts w:cstheme="minorHAnsi"/>
                <w:b/>
                <w:szCs w:val="20"/>
              </w:rPr>
              <w:t>Is any clearing vegetation or alteration of landforms likely to affect landscape values?</w:t>
            </w:r>
          </w:p>
          <w:p w14:paraId="68E42A23" w14:textId="54B51557" w:rsidR="00F930D4" w:rsidRPr="009457E0" w:rsidRDefault="00321F48" w:rsidP="00BF1E2B">
            <w:pPr>
              <w:spacing w:before="120" w:after="120"/>
              <w:ind w:left="720"/>
              <w:rPr>
                <w:rFonts w:cstheme="minorHAnsi"/>
                <w:szCs w:val="20"/>
              </w:rPr>
            </w:pPr>
            <w:r w:rsidRPr="009457E0">
              <w:rPr>
                <w:rFonts w:cstheme="minorHAnsi"/>
                <w:szCs w:val="20"/>
              </w:rPr>
              <w:t xml:space="preserve"> </w:t>
            </w:r>
            <w:r w:rsidR="00C25A6F" w:rsidRPr="009457E0">
              <w:rPr>
                <w:rFonts w:cstheme="minorHAnsi"/>
                <w:szCs w:val="20"/>
              </w:rPr>
              <w:t xml:space="preserve">  NYD     </w:t>
            </w:r>
            <w:r w:rsidR="00365716" w:rsidRPr="00DE7414">
              <w:rPr>
                <w:rFonts w:ascii="Webdings" w:eastAsia="Webdings" w:hAnsi="Webdings" w:cs="Webdings"/>
                <w:b/>
                <w:bCs/>
                <w:szCs w:val="20"/>
                <w:shd w:val="clear" w:color="auto" w:fill="E6E6E6"/>
              </w:rPr>
              <w:t>r</w:t>
            </w:r>
            <w:r w:rsidR="00C25A6F" w:rsidRPr="009457E0">
              <w:rPr>
                <w:rFonts w:cstheme="minorHAnsi"/>
                <w:szCs w:val="20"/>
              </w:rPr>
              <w:t xml:space="preserve">  No   </w:t>
            </w:r>
            <w:r w:rsidRPr="009457E0">
              <w:rPr>
                <w:rFonts w:cstheme="minorHAnsi"/>
                <w:szCs w:val="20"/>
              </w:rPr>
              <w:t xml:space="preserve"> </w:t>
            </w:r>
            <w:r w:rsidR="00C25A6F" w:rsidRPr="009457E0">
              <w:rPr>
                <w:rFonts w:cstheme="minorHAnsi"/>
                <w:color w:val="6D6E71"/>
                <w:szCs w:val="20"/>
              </w:rPr>
              <w:t xml:space="preserve">  </w:t>
            </w:r>
            <w:r w:rsidR="00C25A6F" w:rsidRPr="009457E0">
              <w:rPr>
                <w:rFonts w:cstheme="minorHAnsi"/>
                <w:szCs w:val="20"/>
              </w:rPr>
              <w:t>Yes</w:t>
            </w:r>
            <w:r w:rsidR="00C25A6F" w:rsidRPr="009457E0">
              <w:rPr>
                <w:rFonts w:cstheme="minorHAnsi"/>
                <w:color w:val="6D6E71"/>
                <w:szCs w:val="20"/>
              </w:rPr>
              <w:t xml:space="preserve">  </w:t>
            </w:r>
            <w:r w:rsidR="00C25A6F" w:rsidRPr="009457E0">
              <w:rPr>
                <w:rFonts w:cstheme="minorHAnsi"/>
                <w:szCs w:val="20"/>
              </w:rPr>
              <w:t xml:space="preserve"> If yes, please briefly describe.</w:t>
            </w:r>
          </w:p>
        </w:tc>
      </w:tr>
      <w:tr w:rsidR="00C25A6F" w14:paraId="072229A0" w14:textId="77777777" w:rsidTr="003F57F0">
        <w:tc>
          <w:tcPr>
            <w:tcW w:w="9526" w:type="dxa"/>
            <w:tcBorders>
              <w:top w:val="nil"/>
              <w:bottom w:val="single" w:sz="4" w:space="0" w:color="auto"/>
            </w:tcBorders>
          </w:tcPr>
          <w:p w14:paraId="24E94387" w14:textId="64F6977F" w:rsidR="009F2FA0" w:rsidRDefault="00E930AF" w:rsidP="004972C5">
            <w:pPr>
              <w:spacing w:before="120" w:after="120"/>
              <w:rPr>
                <w:rFonts w:cstheme="minorHAnsi"/>
                <w:szCs w:val="20"/>
              </w:rPr>
            </w:pPr>
            <w:r w:rsidRPr="009457E0">
              <w:rPr>
                <w:rFonts w:cstheme="minorHAnsi"/>
                <w:szCs w:val="20"/>
              </w:rPr>
              <w:t xml:space="preserve">No alterations of landforms are proposed </w:t>
            </w:r>
            <w:r w:rsidR="004972C5">
              <w:rPr>
                <w:rFonts w:cstheme="minorHAnsi"/>
                <w:szCs w:val="20"/>
              </w:rPr>
              <w:t>as part of</w:t>
            </w:r>
            <w:r w:rsidRPr="009457E0">
              <w:rPr>
                <w:rFonts w:cstheme="minorHAnsi"/>
                <w:szCs w:val="20"/>
              </w:rPr>
              <w:t xml:space="preserve"> the Project, however there will be some clearing of vegetation required.</w:t>
            </w:r>
            <w:r w:rsidR="00A63221" w:rsidRPr="009457E0">
              <w:rPr>
                <w:rFonts w:cstheme="minorHAnsi"/>
                <w:szCs w:val="20"/>
              </w:rPr>
              <w:t xml:space="preserve"> Areas with landscape value </w:t>
            </w:r>
            <w:r w:rsidR="00DB5470" w:rsidRPr="009457E0">
              <w:rPr>
                <w:rFonts w:cstheme="minorHAnsi"/>
                <w:szCs w:val="20"/>
              </w:rPr>
              <w:t xml:space="preserve">that are likely to be impacted by vegetation removal </w:t>
            </w:r>
            <w:r w:rsidR="00A63221" w:rsidRPr="009457E0">
              <w:rPr>
                <w:rFonts w:cstheme="minorHAnsi"/>
                <w:szCs w:val="20"/>
              </w:rPr>
              <w:t xml:space="preserve">are located at </w:t>
            </w:r>
            <w:r w:rsidR="00DB5470" w:rsidRPr="009457E0">
              <w:rPr>
                <w:rFonts w:cstheme="minorHAnsi"/>
                <w:szCs w:val="20"/>
              </w:rPr>
              <w:t>Steele Creek Tributary Reserve</w:t>
            </w:r>
            <w:r w:rsidR="00A63221" w:rsidRPr="009457E0">
              <w:rPr>
                <w:rFonts w:cstheme="minorHAnsi"/>
                <w:szCs w:val="20"/>
              </w:rPr>
              <w:t xml:space="preserve"> and the Maribyrnong River</w:t>
            </w:r>
            <w:r w:rsidR="00B31AC9">
              <w:rPr>
                <w:rFonts w:cstheme="minorHAnsi"/>
                <w:szCs w:val="20"/>
              </w:rPr>
              <w:t xml:space="preserve"> Valley</w:t>
            </w:r>
            <w:r w:rsidR="00A63221" w:rsidRPr="009457E0">
              <w:rPr>
                <w:rFonts w:cstheme="minorHAnsi"/>
                <w:szCs w:val="20"/>
              </w:rPr>
              <w:t>.</w:t>
            </w:r>
            <w:r w:rsidR="009F2FA0">
              <w:rPr>
                <w:rFonts w:cstheme="minorHAnsi"/>
                <w:szCs w:val="20"/>
              </w:rPr>
              <w:t xml:space="preserve"> </w:t>
            </w:r>
          </w:p>
          <w:p w14:paraId="69037E63" w14:textId="2EDFA200" w:rsidR="00CC0CD5" w:rsidRPr="009457E0" w:rsidRDefault="007E14D1" w:rsidP="004972C5">
            <w:pPr>
              <w:spacing w:before="120" w:after="120"/>
              <w:rPr>
                <w:rFonts w:cstheme="minorHAnsi"/>
                <w:szCs w:val="20"/>
              </w:rPr>
            </w:pPr>
            <w:r>
              <w:rPr>
                <w:rFonts w:cstheme="minorHAnsi"/>
                <w:szCs w:val="20"/>
              </w:rPr>
              <w:t xml:space="preserve">At Steele Creek Tributary Reserve, there is a discreet area that is affected by an ESO6 </w:t>
            </w:r>
            <w:r w:rsidR="004972C5">
              <w:rPr>
                <w:rFonts w:cstheme="minorHAnsi"/>
                <w:szCs w:val="20"/>
              </w:rPr>
              <w:t xml:space="preserve">under the Brimbank Planning Scheme </w:t>
            </w:r>
            <w:r>
              <w:rPr>
                <w:rFonts w:cstheme="minorHAnsi"/>
                <w:szCs w:val="20"/>
              </w:rPr>
              <w:t xml:space="preserve">which seeks to </w:t>
            </w:r>
            <w:r w:rsidR="009F2FA0" w:rsidRPr="009F2FA0">
              <w:rPr>
                <w:rFonts w:cstheme="minorHAnsi"/>
                <w:szCs w:val="20"/>
              </w:rPr>
              <w:t>protect sites of biological significance</w:t>
            </w:r>
            <w:r w:rsidR="00DD6384">
              <w:rPr>
                <w:rFonts w:cstheme="minorHAnsi"/>
                <w:szCs w:val="20"/>
              </w:rPr>
              <w:t>. The Steele Creek Tributary Reserves landscape character is therefore defined by the presence of ecological values</w:t>
            </w:r>
            <w:r w:rsidR="009F2FA0" w:rsidRPr="009F2FA0">
              <w:rPr>
                <w:rFonts w:cstheme="minorHAnsi"/>
                <w:szCs w:val="20"/>
              </w:rPr>
              <w:t xml:space="preserve">. </w:t>
            </w:r>
            <w:r w:rsidR="00614F40">
              <w:rPr>
                <w:rFonts w:cstheme="minorHAnsi"/>
                <w:szCs w:val="20"/>
              </w:rPr>
              <w:t>S</w:t>
            </w:r>
            <w:r>
              <w:rPr>
                <w:rFonts w:cstheme="minorHAnsi"/>
                <w:szCs w:val="20"/>
              </w:rPr>
              <w:t>mall area</w:t>
            </w:r>
            <w:r w:rsidR="00614F40">
              <w:rPr>
                <w:rFonts w:cstheme="minorHAnsi"/>
                <w:szCs w:val="20"/>
              </w:rPr>
              <w:t>s</w:t>
            </w:r>
            <w:r>
              <w:rPr>
                <w:rFonts w:cstheme="minorHAnsi"/>
                <w:szCs w:val="20"/>
              </w:rPr>
              <w:t xml:space="preserve"> of native vegetation </w:t>
            </w:r>
            <w:r w:rsidR="00614F40">
              <w:rPr>
                <w:rFonts w:cstheme="minorHAnsi"/>
                <w:szCs w:val="20"/>
              </w:rPr>
              <w:t>are</w:t>
            </w:r>
            <w:r>
              <w:rPr>
                <w:rFonts w:cstheme="minorHAnsi"/>
                <w:szCs w:val="20"/>
              </w:rPr>
              <w:t xml:space="preserve"> proposed </w:t>
            </w:r>
            <w:r w:rsidR="00D07852">
              <w:rPr>
                <w:rFonts w:cstheme="minorHAnsi"/>
                <w:szCs w:val="20"/>
              </w:rPr>
              <w:t xml:space="preserve">for removal </w:t>
            </w:r>
            <w:r>
              <w:rPr>
                <w:rFonts w:cstheme="minorHAnsi"/>
                <w:szCs w:val="20"/>
              </w:rPr>
              <w:t xml:space="preserve">within the ESO6. </w:t>
            </w:r>
            <w:r w:rsidR="00CC0CD5" w:rsidRPr="009457E0">
              <w:rPr>
                <w:rFonts w:cstheme="minorHAnsi"/>
                <w:szCs w:val="20"/>
              </w:rPr>
              <w:t xml:space="preserve">Within the Steele Creek </w:t>
            </w:r>
            <w:r w:rsidR="006513D3">
              <w:rPr>
                <w:rFonts w:cstheme="minorHAnsi"/>
                <w:szCs w:val="20"/>
              </w:rPr>
              <w:t>Tributary Reserve</w:t>
            </w:r>
            <w:r w:rsidR="00CC0CD5" w:rsidRPr="009457E0">
              <w:rPr>
                <w:rFonts w:cstheme="minorHAnsi"/>
                <w:szCs w:val="20"/>
              </w:rPr>
              <w:t>,</w:t>
            </w:r>
            <w:r w:rsidR="00DD6384">
              <w:rPr>
                <w:rFonts w:cstheme="minorHAnsi"/>
                <w:szCs w:val="20"/>
              </w:rPr>
              <w:t xml:space="preserve"> ecological assessment has identified that </w:t>
            </w:r>
            <w:r w:rsidR="00CC0CD5" w:rsidRPr="009457E0">
              <w:rPr>
                <w:rFonts w:cstheme="minorHAnsi"/>
                <w:szCs w:val="20"/>
              </w:rPr>
              <w:t xml:space="preserve">most remnant patches </w:t>
            </w:r>
            <w:r w:rsidR="00566E95">
              <w:rPr>
                <w:rFonts w:cstheme="minorHAnsi"/>
                <w:szCs w:val="20"/>
              </w:rPr>
              <w:t xml:space="preserve">of vegetation </w:t>
            </w:r>
            <w:r w:rsidR="00CC0CD5" w:rsidRPr="009457E0">
              <w:rPr>
                <w:rFonts w:cstheme="minorHAnsi"/>
                <w:szCs w:val="20"/>
              </w:rPr>
              <w:t>are small and fragmented, and surrounded by extensive areas dominated by introduced vegetation.</w:t>
            </w:r>
            <w:r w:rsidR="009B7C4D" w:rsidRPr="009457E0">
              <w:rPr>
                <w:rFonts w:cstheme="minorHAnsi"/>
                <w:szCs w:val="20"/>
              </w:rPr>
              <w:t xml:space="preserve"> </w:t>
            </w:r>
            <w:r w:rsidR="006513D3">
              <w:rPr>
                <w:rFonts w:cstheme="minorHAnsi"/>
                <w:szCs w:val="20"/>
              </w:rPr>
              <w:t xml:space="preserve">It is also noted that </w:t>
            </w:r>
            <w:r w:rsidR="000D2E86">
              <w:rPr>
                <w:rFonts w:cstheme="minorHAnsi"/>
                <w:szCs w:val="20"/>
              </w:rPr>
              <w:t xml:space="preserve">key ecological values in the area are </w:t>
            </w:r>
            <w:r w:rsidR="006513D3">
              <w:rPr>
                <w:rFonts w:cstheme="minorHAnsi"/>
                <w:szCs w:val="20"/>
              </w:rPr>
              <w:t>proposed as being included in a No-Go Zone. Given this context, the vegetation</w:t>
            </w:r>
            <w:r w:rsidR="009B7C4D" w:rsidRPr="009457E0">
              <w:rPr>
                <w:rFonts w:cstheme="minorHAnsi"/>
                <w:szCs w:val="20"/>
              </w:rPr>
              <w:t xml:space="preserve"> removal </w:t>
            </w:r>
            <w:r w:rsidR="0084030E">
              <w:rPr>
                <w:rFonts w:cstheme="minorHAnsi"/>
                <w:szCs w:val="20"/>
              </w:rPr>
              <w:t xml:space="preserve">as a result of the Project </w:t>
            </w:r>
            <w:r w:rsidR="009B7C4D" w:rsidRPr="009457E0">
              <w:rPr>
                <w:rFonts w:cstheme="minorHAnsi"/>
                <w:szCs w:val="20"/>
              </w:rPr>
              <w:t>is not considered to</w:t>
            </w:r>
            <w:r w:rsidR="0084030E">
              <w:rPr>
                <w:rFonts w:cstheme="minorHAnsi"/>
                <w:szCs w:val="20"/>
              </w:rPr>
              <w:t xml:space="preserve"> significantly</w:t>
            </w:r>
            <w:r w:rsidR="009B7C4D" w:rsidRPr="009457E0">
              <w:rPr>
                <w:rFonts w:cstheme="minorHAnsi"/>
                <w:szCs w:val="20"/>
              </w:rPr>
              <w:t xml:space="preserve"> impact landscape values</w:t>
            </w:r>
            <w:r w:rsidR="000E74B8">
              <w:rPr>
                <w:rFonts w:cstheme="minorHAnsi"/>
                <w:szCs w:val="20"/>
              </w:rPr>
              <w:t>, noting much of the area will be reinstated following construction</w:t>
            </w:r>
            <w:r w:rsidR="009B7C4D" w:rsidRPr="009457E0">
              <w:rPr>
                <w:rFonts w:cstheme="minorHAnsi"/>
                <w:szCs w:val="20"/>
              </w:rPr>
              <w:t xml:space="preserve">. </w:t>
            </w:r>
          </w:p>
          <w:p w14:paraId="4A3FA823" w14:textId="37DB59EB" w:rsidR="00C25A6F" w:rsidRPr="009457E0" w:rsidRDefault="00CC0CD5" w:rsidP="004972C5">
            <w:pPr>
              <w:spacing w:before="120" w:after="120"/>
              <w:rPr>
                <w:rFonts w:cstheme="minorHAnsi"/>
                <w:szCs w:val="20"/>
              </w:rPr>
            </w:pPr>
            <w:r w:rsidRPr="009457E0">
              <w:rPr>
                <w:rFonts w:cstheme="minorHAnsi"/>
                <w:szCs w:val="20"/>
              </w:rPr>
              <w:t>The Maribyrnong River Valley is discussed in further detail below.</w:t>
            </w:r>
          </w:p>
        </w:tc>
      </w:tr>
      <w:tr w:rsidR="00365716" w14:paraId="50E2FF23" w14:textId="77777777" w:rsidTr="001C2B4B">
        <w:trPr>
          <w:trHeight w:val="8476"/>
        </w:trPr>
        <w:tc>
          <w:tcPr>
            <w:tcW w:w="9526" w:type="dxa"/>
          </w:tcPr>
          <w:p w14:paraId="62667556" w14:textId="77777777" w:rsidR="004B3B64" w:rsidRDefault="00365716" w:rsidP="003F7383">
            <w:pPr>
              <w:spacing w:before="120" w:after="120"/>
              <w:ind w:left="720" w:hanging="720"/>
              <w:rPr>
                <w:rFonts w:cstheme="minorHAnsi"/>
                <w:b/>
                <w:szCs w:val="20"/>
              </w:rPr>
            </w:pPr>
            <w:r w:rsidRPr="009457E0">
              <w:rPr>
                <w:rFonts w:cstheme="minorHAnsi"/>
                <w:b/>
                <w:szCs w:val="20"/>
              </w:rPr>
              <w:t xml:space="preserve">Is there a potential for effects on landscape values of regional or State importance?      </w:t>
            </w:r>
          </w:p>
          <w:p w14:paraId="686715FC" w14:textId="467600E8" w:rsidR="00365716" w:rsidRPr="009457E0" w:rsidRDefault="00365716" w:rsidP="003F7383">
            <w:pPr>
              <w:spacing w:before="120" w:after="120"/>
              <w:ind w:left="720" w:hanging="720"/>
              <w:rPr>
                <w:rFonts w:cstheme="minorHAnsi"/>
                <w:szCs w:val="20"/>
              </w:rPr>
            </w:pPr>
            <w:r w:rsidRPr="009457E0">
              <w:rPr>
                <w:rFonts w:cstheme="minorHAnsi"/>
                <w:b/>
                <w:szCs w:val="20"/>
              </w:rPr>
              <w:t xml:space="preserve"> </w:t>
            </w:r>
            <w:r w:rsidRPr="009457E0">
              <w:rPr>
                <w:rFonts w:ascii="Webdings" w:eastAsia="Webdings" w:hAnsi="Webdings" w:cstheme="minorHAnsi"/>
                <w:color w:val="C0C0C0"/>
                <w:szCs w:val="20"/>
                <w:shd w:val="clear" w:color="auto" w:fill="E6E6E6"/>
              </w:rPr>
              <w:t>r</w:t>
            </w:r>
            <w:r w:rsidRPr="009457E0">
              <w:rPr>
                <w:rFonts w:cstheme="minorHAnsi"/>
                <w:szCs w:val="20"/>
              </w:rPr>
              <w:t xml:space="preserve">  NYD       No   </w:t>
            </w:r>
            <w:r w:rsidRPr="00DE7414">
              <w:rPr>
                <w:rFonts w:ascii="Webdings" w:eastAsia="Webdings" w:hAnsi="Webdings" w:cs="Webdings"/>
                <w:b/>
                <w:bCs/>
                <w:szCs w:val="20"/>
                <w:shd w:val="clear" w:color="auto" w:fill="E6E6E6"/>
              </w:rPr>
              <w:t>r</w:t>
            </w:r>
            <w:r w:rsidRPr="003F57F0">
              <w:rPr>
                <w:rFonts w:cstheme="minorHAnsi"/>
                <w:szCs w:val="20"/>
              </w:rPr>
              <w:t xml:space="preserve">  Yes</w:t>
            </w:r>
            <w:r w:rsidRPr="009457E0">
              <w:rPr>
                <w:rFonts w:cstheme="minorHAnsi"/>
                <w:szCs w:val="20"/>
              </w:rPr>
              <w:t xml:space="preserve">     Please briefly explain response.</w:t>
            </w:r>
          </w:p>
          <w:p w14:paraId="55C352FD" w14:textId="2EFD3EFF" w:rsidR="00365716" w:rsidRPr="009457E0" w:rsidRDefault="00365716" w:rsidP="002D5383">
            <w:pPr>
              <w:pStyle w:val="TableText"/>
              <w:spacing w:before="120" w:after="120"/>
              <w:ind w:left="0"/>
              <w:rPr>
                <w:rFonts w:cstheme="minorHAnsi"/>
                <w:color w:val="auto"/>
                <w:sz w:val="20"/>
                <w:szCs w:val="20"/>
              </w:rPr>
            </w:pPr>
            <w:r w:rsidRPr="009457E0">
              <w:rPr>
                <w:rFonts w:cstheme="minorHAnsi"/>
                <w:color w:val="auto"/>
                <w:sz w:val="20"/>
                <w:szCs w:val="20"/>
              </w:rPr>
              <w:t>Under the</w:t>
            </w:r>
            <w:r>
              <w:rPr>
                <w:rFonts w:cstheme="minorHAnsi"/>
                <w:color w:val="auto"/>
                <w:sz w:val="20"/>
                <w:szCs w:val="20"/>
              </w:rPr>
              <w:t xml:space="preserve"> </w:t>
            </w:r>
            <w:r w:rsidRPr="003F57F0">
              <w:rPr>
                <w:rFonts w:cstheme="minorHAnsi"/>
                <w:i/>
                <w:iCs/>
                <w:color w:val="auto"/>
                <w:sz w:val="20"/>
                <w:szCs w:val="20"/>
              </w:rPr>
              <w:t xml:space="preserve">Maribyrnong River Valley Design Guidelines (Department of Planning and Community Development, 2010) </w:t>
            </w:r>
            <w:r w:rsidRPr="003F57F0">
              <w:rPr>
                <w:rFonts w:cstheme="minorHAnsi"/>
                <w:color w:val="auto"/>
                <w:sz w:val="20"/>
                <w:szCs w:val="20"/>
              </w:rPr>
              <w:t>(</w:t>
            </w:r>
            <w:bookmarkStart w:id="27" w:name="_Hlk74047112"/>
            <w:r w:rsidRPr="003F57F0">
              <w:rPr>
                <w:rFonts w:cstheme="minorHAnsi"/>
                <w:color w:val="auto"/>
                <w:sz w:val="20"/>
                <w:szCs w:val="20"/>
              </w:rPr>
              <w:t>Maribyrnong River Guidelines</w:t>
            </w:r>
            <w:bookmarkEnd w:id="27"/>
            <w:r w:rsidRPr="003F57F0">
              <w:rPr>
                <w:rFonts w:cstheme="minorHAnsi"/>
                <w:color w:val="auto"/>
                <w:sz w:val="20"/>
                <w:szCs w:val="20"/>
              </w:rPr>
              <w:t>)</w:t>
            </w:r>
            <w:r w:rsidRPr="00DB09AB">
              <w:rPr>
                <w:rFonts w:cstheme="minorHAnsi"/>
                <w:color w:val="auto"/>
                <w:sz w:val="20"/>
                <w:szCs w:val="20"/>
              </w:rPr>
              <w:t>, the Maribyrnong River has been divided into</w:t>
            </w:r>
            <w:r w:rsidRPr="009457E0">
              <w:rPr>
                <w:rFonts w:cstheme="minorHAnsi"/>
                <w:color w:val="auto"/>
                <w:sz w:val="20"/>
                <w:szCs w:val="20"/>
              </w:rPr>
              <w:t xml:space="preserve"> seven ‘lengths’, each with a preferred character type. The Project would intersect with </w:t>
            </w:r>
            <w:r>
              <w:rPr>
                <w:rFonts w:cstheme="minorHAnsi"/>
                <w:color w:val="auto"/>
                <w:sz w:val="20"/>
                <w:szCs w:val="20"/>
              </w:rPr>
              <w:t xml:space="preserve">the </w:t>
            </w:r>
            <w:r w:rsidRPr="009457E0">
              <w:rPr>
                <w:rFonts w:cstheme="minorHAnsi"/>
                <w:color w:val="auto"/>
                <w:sz w:val="20"/>
                <w:szCs w:val="20"/>
              </w:rPr>
              <w:t>Brimbank and Steele Creek lengths of the Maribyrnong River</w:t>
            </w:r>
            <w:r>
              <w:rPr>
                <w:rFonts w:cstheme="minorHAnsi"/>
                <w:color w:val="auto"/>
                <w:sz w:val="20"/>
                <w:szCs w:val="20"/>
              </w:rPr>
              <w:t>, with t</w:t>
            </w:r>
            <w:r w:rsidRPr="009457E0">
              <w:rPr>
                <w:rFonts w:cstheme="minorHAnsi"/>
                <w:color w:val="auto"/>
                <w:sz w:val="20"/>
                <w:szCs w:val="20"/>
              </w:rPr>
              <w:t xml:space="preserve">he landscape character of these </w:t>
            </w:r>
            <w:r>
              <w:rPr>
                <w:rFonts w:cstheme="minorHAnsi"/>
                <w:color w:val="auto"/>
                <w:sz w:val="20"/>
                <w:szCs w:val="20"/>
              </w:rPr>
              <w:t xml:space="preserve">lengths characterised under the Maribyrnong River Guidelines </w:t>
            </w:r>
            <w:r w:rsidRPr="009457E0">
              <w:rPr>
                <w:rFonts w:cstheme="minorHAnsi"/>
                <w:color w:val="auto"/>
                <w:sz w:val="20"/>
                <w:szCs w:val="20"/>
              </w:rPr>
              <w:t xml:space="preserve">as follows: </w:t>
            </w:r>
          </w:p>
          <w:p w14:paraId="4153AA13" w14:textId="77777777" w:rsidR="00365716" w:rsidRPr="009457E0" w:rsidRDefault="00365716" w:rsidP="004B0781">
            <w:pPr>
              <w:pStyle w:val="TableText"/>
              <w:numPr>
                <w:ilvl w:val="0"/>
                <w:numId w:val="28"/>
              </w:numPr>
              <w:spacing w:before="120" w:after="120"/>
              <w:ind w:left="341"/>
              <w:rPr>
                <w:rFonts w:cstheme="minorHAnsi"/>
                <w:color w:val="auto"/>
                <w:sz w:val="20"/>
                <w:szCs w:val="20"/>
              </w:rPr>
            </w:pPr>
            <w:r w:rsidRPr="009457E0">
              <w:rPr>
                <w:rFonts w:cstheme="minorHAnsi"/>
                <w:color w:val="auto"/>
                <w:sz w:val="20"/>
                <w:szCs w:val="20"/>
              </w:rPr>
              <w:t xml:space="preserve">The Brimbank length has a remote character, with its natural features being its most valued asset.  </w:t>
            </w:r>
          </w:p>
          <w:p w14:paraId="41B05F89" w14:textId="77777777" w:rsidR="00365716" w:rsidRDefault="00365716" w:rsidP="004B0781">
            <w:pPr>
              <w:pStyle w:val="TableText"/>
              <w:numPr>
                <w:ilvl w:val="0"/>
                <w:numId w:val="28"/>
              </w:numPr>
              <w:spacing w:before="120" w:after="120"/>
              <w:ind w:left="341"/>
              <w:rPr>
                <w:rFonts w:cstheme="minorHAnsi"/>
                <w:color w:val="auto"/>
                <w:sz w:val="20"/>
                <w:szCs w:val="20"/>
              </w:rPr>
            </w:pPr>
            <w:r w:rsidRPr="009457E0">
              <w:rPr>
                <w:rFonts w:cstheme="minorHAnsi"/>
                <w:color w:val="auto"/>
                <w:sz w:val="20"/>
                <w:szCs w:val="20"/>
              </w:rPr>
              <w:t>The Steele Creek length also has a remote character, with the river flowing through a steep valley with significant vegetation along the banks.</w:t>
            </w:r>
          </w:p>
          <w:p w14:paraId="264DF34C" w14:textId="77777777" w:rsidR="00365716" w:rsidRPr="00604767" w:rsidRDefault="00365716" w:rsidP="002D5383">
            <w:pPr>
              <w:pStyle w:val="TableText"/>
              <w:spacing w:before="120" w:after="120"/>
              <w:ind w:left="0"/>
              <w:rPr>
                <w:rFonts w:cstheme="minorHAnsi"/>
                <w:color w:val="auto"/>
                <w:sz w:val="20"/>
                <w:szCs w:val="20"/>
              </w:rPr>
            </w:pPr>
            <w:r>
              <w:rPr>
                <w:rFonts w:cstheme="minorHAnsi"/>
                <w:color w:val="auto"/>
                <w:sz w:val="20"/>
                <w:szCs w:val="20"/>
              </w:rPr>
              <w:t>In addition to the above, it is noted that the VHR listed Albion Viaduct is located on the interface of the Brimbank and Steele Creek lengths. Heritage values, including post-contact heritage and</w:t>
            </w:r>
            <w:r w:rsidRPr="00604767">
              <w:rPr>
                <w:rFonts w:cstheme="minorHAnsi"/>
                <w:color w:val="auto"/>
                <w:sz w:val="20"/>
                <w:szCs w:val="20"/>
              </w:rPr>
              <w:t xml:space="preserve"> Aboriginal heritage</w:t>
            </w:r>
            <w:r>
              <w:rPr>
                <w:rFonts w:cstheme="minorHAnsi"/>
                <w:color w:val="auto"/>
                <w:sz w:val="20"/>
                <w:szCs w:val="20"/>
              </w:rPr>
              <w:t>, are also acknowledged as</w:t>
            </w:r>
            <w:r w:rsidRPr="00604767">
              <w:rPr>
                <w:rFonts w:cstheme="minorHAnsi"/>
                <w:color w:val="auto"/>
                <w:sz w:val="20"/>
                <w:szCs w:val="20"/>
              </w:rPr>
              <w:t xml:space="preserve"> </w:t>
            </w:r>
            <w:r>
              <w:rPr>
                <w:rFonts w:cstheme="minorHAnsi"/>
                <w:color w:val="auto"/>
                <w:sz w:val="20"/>
                <w:szCs w:val="20"/>
              </w:rPr>
              <w:t xml:space="preserve">contributing to the areas landscape character. </w:t>
            </w:r>
          </w:p>
          <w:p w14:paraId="177B6D00" w14:textId="0BC2772C" w:rsidR="00365716" w:rsidRDefault="00145343" w:rsidP="002D5383">
            <w:pPr>
              <w:pStyle w:val="TableText"/>
              <w:spacing w:before="120" w:after="120"/>
              <w:ind w:left="0"/>
              <w:rPr>
                <w:rFonts w:cstheme="minorHAnsi"/>
                <w:color w:val="auto"/>
                <w:sz w:val="20"/>
                <w:szCs w:val="20"/>
              </w:rPr>
            </w:pPr>
            <w:r>
              <w:rPr>
                <w:rFonts w:cstheme="minorHAnsi"/>
                <w:color w:val="auto"/>
                <w:sz w:val="20"/>
                <w:szCs w:val="20"/>
              </w:rPr>
              <w:t>Main</w:t>
            </w:r>
            <w:r w:rsidR="00365716" w:rsidRPr="009457E0">
              <w:rPr>
                <w:rFonts w:cstheme="minorHAnsi"/>
                <w:color w:val="auto"/>
                <w:sz w:val="20"/>
                <w:szCs w:val="20"/>
              </w:rPr>
              <w:t xml:space="preserve"> works would introduce a new rail bridge into the Maribyrnong River Valley, adjacent to the existing VHR listed Albion Viaduct.</w:t>
            </w:r>
            <w:r w:rsidR="00365716">
              <w:rPr>
                <w:rFonts w:cstheme="minorHAnsi"/>
                <w:color w:val="auto"/>
                <w:sz w:val="20"/>
                <w:szCs w:val="20"/>
              </w:rPr>
              <w:t xml:space="preserve"> While there may be some visual modification from existing viewpoints in the area, t</w:t>
            </w:r>
            <w:r w:rsidR="00365716" w:rsidRPr="009457E0">
              <w:rPr>
                <w:rFonts w:cstheme="minorHAnsi"/>
                <w:color w:val="auto"/>
                <w:sz w:val="20"/>
                <w:szCs w:val="20"/>
              </w:rPr>
              <w:t xml:space="preserve">he new Maribyrnong River Rail Bridge would be the third bridge in the local area, alongside the existing </w:t>
            </w:r>
            <w:r w:rsidR="00365716">
              <w:rPr>
                <w:rFonts w:cstheme="minorHAnsi"/>
                <w:color w:val="auto"/>
                <w:sz w:val="20"/>
                <w:szCs w:val="20"/>
              </w:rPr>
              <w:t>r</w:t>
            </w:r>
            <w:r w:rsidR="00365716" w:rsidRPr="009457E0">
              <w:rPr>
                <w:rFonts w:cstheme="minorHAnsi"/>
                <w:color w:val="auto"/>
                <w:sz w:val="20"/>
                <w:szCs w:val="20"/>
              </w:rPr>
              <w:t xml:space="preserve">ail </w:t>
            </w:r>
            <w:r w:rsidR="00365716">
              <w:rPr>
                <w:rFonts w:cstheme="minorHAnsi"/>
                <w:color w:val="auto"/>
                <w:sz w:val="20"/>
                <w:szCs w:val="20"/>
              </w:rPr>
              <w:t>b</w:t>
            </w:r>
            <w:r w:rsidR="00365716" w:rsidRPr="009457E0">
              <w:rPr>
                <w:rFonts w:cstheme="minorHAnsi"/>
                <w:color w:val="auto"/>
                <w:sz w:val="20"/>
                <w:szCs w:val="20"/>
              </w:rPr>
              <w:t>ridge (Albion Viaduct) and the EJ Whitten Bridge located approximately 400 met</w:t>
            </w:r>
            <w:r w:rsidR="003D68F6">
              <w:rPr>
                <w:rFonts w:cstheme="minorHAnsi"/>
                <w:color w:val="auto"/>
                <w:sz w:val="20"/>
                <w:szCs w:val="20"/>
              </w:rPr>
              <w:t>r</w:t>
            </w:r>
            <w:r w:rsidR="00365716" w:rsidRPr="009457E0">
              <w:rPr>
                <w:rFonts w:cstheme="minorHAnsi"/>
                <w:color w:val="auto"/>
                <w:sz w:val="20"/>
                <w:szCs w:val="20"/>
              </w:rPr>
              <w:t xml:space="preserve">es west of the site. This highlights that bridges and elevated structures are familiar along the Maribyrnong River and a new bridge would not be out of context in this setting. </w:t>
            </w:r>
            <w:r w:rsidR="00365716">
              <w:rPr>
                <w:rFonts w:cstheme="minorHAnsi"/>
                <w:color w:val="auto"/>
                <w:sz w:val="20"/>
                <w:szCs w:val="20"/>
              </w:rPr>
              <w:t>Further to this</w:t>
            </w:r>
            <w:r w:rsidR="00365716" w:rsidRPr="009457E0">
              <w:rPr>
                <w:rFonts w:cstheme="minorHAnsi"/>
                <w:color w:val="auto"/>
                <w:sz w:val="20"/>
                <w:szCs w:val="20"/>
              </w:rPr>
              <w:t>, design refinement has been undertaken to develop a suitable design response that has regard to the values associated with this location</w:t>
            </w:r>
            <w:r w:rsidR="00365716">
              <w:rPr>
                <w:rFonts w:cstheme="minorHAnsi"/>
                <w:color w:val="auto"/>
                <w:sz w:val="20"/>
                <w:szCs w:val="20"/>
              </w:rPr>
              <w:t>, including heritage values</w:t>
            </w:r>
            <w:r w:rsidR="00365716" w:rsidRPr="009457E0">
              <w:rPr>
                <w:rFonts w:cstheme="minorHAnsi"/>
                <w:color w:val="auto"/>
                <w:sz w:val="20"/>
                <w:szCs w:val="20"/>
              </w:rPr>
              <w:t>. In particular, the new Maribyrnong River Rail Bridge</w:t>
            </w:r>
            <w:r w:rsidR="00365716" w:rsidRPr="009457E0" w:rsidDel="00DC73B5">
              <w:rPr>
                <w:rFonts w:cstheme="minorHAnsi"/>
                <w:color w:val="auto"/>
                <w:sz w:val="20"/>
                <w:szCs w:val="20"/>
              </w:rPr>
              <w:t xml:space="preserve"> </w:t>
            </w:r>
            <w:r w:rsidR="00365716" w:rsidRPr="009457E0">
              <w:rPr>
                <w:rFonts w:cstheme="minorHAnsi"/>
                <w:color w:val="auto"/>
                <w:sz w:val="20"/>
                <w:szCs w:val="20"/>
              </w:rPr>
              <w:t xml:space="preserve">has been designed to match the height and length of the existing </w:t>
            </w:r>
            <w:r w:rsidR="00365716">
              <w:rPr>
                <w:rFonts w:cstheme="minorHAnsi"/>
                <w:color w:val="auto"/>
                <w:sz w:val="20"/>
                <w:szCs w:val="20"/>
              </w:rPr>
              <w:t>r</w:t>
            </w:r>
            <w:r w:rsidR="00365716" w:rsidRPr="009457E0">
              <w:rPr>
                <w:rFonts w:cstheme="minorHAnsi"/>
                <w:color w:val="auto"/>
                <w:sz w:val="20"/>
                <w:szCs w:val="20"/>
              </w:rPr>
              <w:t xml:space="preserve">ail </w:t>
            </w:r>
            <w:r w:rsidR="00365716">
              <w:rPr>
                <w:rFonts w:cstheme="minorHAnsi"/>
                <w:color w:val="auto"/>
                <w:sz w:val="20"/>
                <w:szCs w:val="20"/>
              </w:rPr>
              <w:t>b</w:t>
            </w:r>
            <w:r w:rsidR="00365716" w:rsidRPr="009457E0">
              <w:rPr>
                <w:rFonts w:cstheme="minorHAnsi"/>
                <w:color w:val="auto"/>
                <w:sz w:val="20"/>
                <w:szCs w:val="20"/>
              </w:rPr>
              <w:t>ridge (Albion Viaduct)</w:t>
            </w:r>
            <w:r w:rsidR="00365716">
              <w:rPr>
                <w:rFonts w:cstheme="minorHAnsi"/>
                <w:color w:val="auto"/>
                <w:sz w:val="20"/>
                <w:szCs w:val="20"/>
              </w:rPr>
              <w:t>. The</w:t>
            </w:r>
            <w:r w:rsidR="00365716" w:rsidRPr="009457E0">
              <w:rPr>
                <w:rFonts w:cstheme="minorHAnsi"/>
                <w:color w:val="auto"/>
                <w:sz w:val="20"/>
                <w:szCs w:val="20"/>
              </w:rPr>
              <w:t xml:space="preserve"> new bridge piers </w:t>
            </w:r>
            <w:r w:rsidR="00365716">
              <w:rPr>
                <w:rFonts w:cstheme="minorHAnsi"/>
                <w:color w:val="auto"/>
                <w:sz w:val="20"/>
                <w:szCs w:val="20"/>
              </w:rPr>
              <w:t xml:space="preserve">would also be </w:t>
            </w:r>
            <w:r w:rsidR="00365716" w:rsidRPr="009457E0">
              <w:rPr>
                <w:rFonts w:cstheme="minorHAnsi"/>
                <w:color w:val="auto"/>
                <w:sz w:val="20"/>
                <w:szCs w:val="20"/>
              </w:rPr>
              <w:t xml:space="preserve">aligned with every second pier of the existing rail </w:t>
            </w:r>
            <w:r w:rsidR="00365716">
              <w:rPr>
                <w:rFonts w:cstheme="minorHAnsi"/>
                <w:color w:val="auto"/>
                <w:sz w:val="20"/>
                <w:szCs w:val="20"/>
              </w:rPr>
              <w:t xml:space="preserve">bridge </w:t>
            </w:r>
            <w:r w:rsidR="00365716" w:rsidRPr="009457E0">
              <w:rPr>
                <w:rFonts w:cstheme="minorHAnsi"/>
                <w:color w:val="auto"/>
                <w:sz w:val="20"/>
                <w:szCs w:val="20"/>
              </w:rPr>
              <w:t xml:space="preserve">to minimise </w:t>
            </w:r>
            <w:r w:rsidR="00365716">
              <w:rPr>
                <w:rFonts w:cstheme="minorHAnsi"/>
                <w:color w:val="auto"/>
                <w:sz w:val="20"/>
                <w:szCs w:val="20"/>
              </w:rPr>
              <w:t xml:space="preserve">any </w:t>
            </w:r>
            <w:r w:rsidR="00365716" w:rsidRPr="009457E0">
              <w:rPr>
                <w:rFonts w:cstheme="minorHAnsi"/>
                <w:color w:val="auto"/>
                <w:sz w:val="20"/>
                <w:szCs w:val="20"/>
              </w:rPr>
              <w:t>potential</w:t>
            </w:r>
            <w:r w:rsidR="00365716">
              <w:rPr>
                <w:rFonts w:cstheme="minorHAnsi"/>
                <w:color w:val="auto"/>
                <w:sz w:val="20"/>
                <w:szCs w:val="20"/>
              </w:rPr>
              <w:t xml:space="preserve"> visual</w:t>
            </w:r>
            <w:r w:rsidR="00365716" w:rsidRPr="009457E0">
              <w:rPr>
                <w:rFonts w:cstheme="minorHAnsi"/>
                <w:color w:val="auto"/>
                <w:sz w:val="20"/>
                <w:szCs w:val="20"/>
              </w:rPr>
              <w:t xml:space="preserve"> impacts to the surrounding landscape. </w:t>
            </w:r>
            <w:r w:rsidR="00365716">
              <w:rPr>
                <w:rFonts w:cstheme="minorHAnsi"/>
                <w:color w:val="auto"/>
                <w:sz w:val="20"/>
                <w:szCs w:val="20"/>
              </w:rPr>
              <w:t xml:space="preserve">Consultation has also been undertaken with Heritage Victoria to inform the design response and in particular, the interface with the Albion Viaduct. </w:t>
            </w:r>
          </w:p>
          <w:p w14:paraId="44A3899C" w14:textId="751149ED" w:rsidR="00365716" w:rsidRPr="009457E0" w:rsidRDefault="00365716" w:rsidP="002D5383">
            <w:pPr>
              <w:pStyle w:val="TableText"/>
              <w:spacing w:before="120" w:after="120"/>
              <w:ind w:left="0"/>
              <w:rPr>
                <w:rFonts w:cstheme="minorHAnsi"/>
                <w:szCs w:val="20"/>
              </w:rPr>
            </w:pPr>
            <w:r w:rsidRPr="009457E0">
              <w:rPr>
                <w:rFonts w:cstheme="minorHAnsi"/>
                <w:color w:val="auto"/>
                <w:sz w:val="20"/>
                <w:szCs w:val="20"/>
              </w:rPr>
              <w:t>It is also noted that the natural features of the Maribyrnong River Valley, including existing vegetation, is a key part of its landscape value. As noted above, some vegetation removal will be required as a result of the Project. While vegetation removal may</w:t>
            </w:r>
            <w:r>
              <w:rPr>
                <w:rFonts w:cstheme="minorHAnsi"/>
                <w:color w:val="auto"/>
                <w:sz w:val="20"/>
                <w:szCs w:val="20"/>
              </w:rPr>
              <w:t xml:space="preserve"> slightly</w:t>
            </w:r>
            <w:r w:rsidRPr="009457E0">
              <w:rPr>
                <w:rFonts w:cstheme="minorHAnsi"/>
                <w:color w:val="auto"/>
                <w:sz w:val="20"/>
                <w:szCs w:val="20"/>
              </w:rPr>
              <w:t xml:space="preserve"> modify the character of the Maribyrnong River Valley, through the establishment of No-Go Zones, minimisation of vegetation removal where possible, removal of weed species and the revegetation of impacted areas</w:t>
            </w:r>
            <w:r>
              <w:rPr>
                <w:rFonts w:cstheme="minorHAnsi"/>
                <w:color w:val="auto"/>
                <w:sz w:val="20"/>
                <w:szCs w:val="20"/>
              </w:rPr>
              <w:t xml:space="preserve"> at the conclusion of construction</w:t>
            </w:r>
            <w:r w:rsidRPr="009457E0">
              <w:rPr>
                <w:rFonts w:cstheme="minorHAnsi"/>
                <w:color w:val="auto"/>
                <w:sz w:val="20"/>
                <w:szCs w:val="20"/>
              </w:rPr>
              <w:t>, it is not expected that the existing landscape character would be extensively impacted over the long term.</w:t>
            </w:r>
          </w:p>
        </w:tc>
      </w:tr>
      <w:tr w:rsidR="00C25A6F" w14:paraId="773446B1" w14:textId="77777777" w:rsidTr="003F57F0">
        <w:tc>
          <w:tcPr>
            <w:tcW w:w="9526" w:type="dxa"/>
            <w:tcBorders>
              <w:top w:val="single" w:sz="4" w:space="0" w:color="auto"/>
              <w:bottom w:val="nil"/>
            </w:tcBorders>
          </w:tcPr>
          <w:p w14:paraId="4B02682A" w14:textId="77777777" w:rsidR="00B268F7" w:rsidRDefault="00B268F7" w:rsidP="00412B5A">
            <w:pPr>
              <w:spacing w:before="120" w:after="120"/>
              <w:ind w:left="12"/>
              <w:rPr>
                <w:rFonts w:cstheme="minorHAnsi"/>
                <w:b/>
                <w:szCs w:val="20"/>
              </w:rPr>
            </w:pPr>
          </w:p>
          <w:p w14:paraId="6EB60024" w14:textId="320027C4" w:rsidR="00C25A6F" w:rsidRPr="009457E0" w:rsidRDefault="00C25A6F" w:rsidP="00412B5A">
            <w:pPr>
              <w:spacing w:before="120" w:after="120"/>
              <w:ind w:left="12"/>
              <w:rPr>
                <w:rFonts w:cstheme="minorHAnsi"/>
                <w:b/>
                <w:szCs w:val="20"/>
              </w:rPr>
            </w:pPr>
            <w:r w:rsidRPr="009457E0">
              <w:rPr>
                <w:rFonts w:cstheme="minorHAnsi"/>
                <w:b/>
                <w:szCs w:val="20"/>
              </w:rPr>
              <w:t>Is mitigation of potential landscape effects proposed?</w:t>
            </w:r>
          </w:p>
          <w:p w14:paraId="5357798A" w14:textId="5B98F921" w:rsidR="00C25A6F" w:rsidRPr="009457E0" w:rsidRDefault="00C25A6F" w:rsidP="00412B5A">
            <w:pPr>
              <w:spacing w:before="120" w:after="120"/>
              <w:ind w:left="720"/>
              <w:rPr>
                <w:rFonts w:cstheme="minorHAnsi"/>
                <w:szCs w:val="20"/>
              </w:rPr>
            </w:pPr>
            <w:r w:rsidRPr="009457E0">
              <w:rPr>
                <w:rFonts w:cstheme="minorHAnsi"/>
                <w:szCs w:val="20"/>
              </w:rPr>
              <w:t xml:space="preserve">  NYD       No   </w:t>
            </w:r>
            <w:r w:rsidR="00365716" w:rsidRPr="00DE7414">
              <w:rPr>
                <w:rFonts w:ascii="Webdings" w:eastAsia="Webdings" w:hAnsi="Webdings" w:cs="Webdings"/>
                <w:b/>
                <w:bCs/>
                <w:szCs w:val="20"/>
                <w:shd w:val="clear" w:color="auto" w:fill="E6E6E6"/>
              </w:rPr>
              <w:t>r</w:t>
            </w:r>
            <w:r w:rsidRPr="003F57F0">
              <w:rPr>
                <w:rFonts w:cstheme="minorHAnsi"/>
                <w:szCs w:val="20"/>
              </w:rPr>
              <w:t xml:space="preserve">  Yes</w:t>
            </w:r>
            <w:r w:rsidRPr="009457E0">
              <w:rPr>
                <w:rFonts w:cstheme="minorHAnsi"/>
                <w:szCs w:val="20"/>
              </w:rPr>
              <w:t xml:space="preserve">  </w:t>
            </w:r>
            <w:r w:rsidRPr="009457E0">
              <w:rPr>
                <w:rFonts w:cstheme="minorHAnsi"/>
                <w:b/>
                <w:szCs w:val="20"/>
              </w:rPr>
              <w:t xml:space="preserve"> </w:t>
            </w:r>
            <w:r w:rsidRPr="009457E0">
              <w:rPr>
                <w:rFonts w:cstheme="minorHAnsi"/>
                <w:szCs w:val="20"/>
              </w:rPr>
              <w:t>If yes, please briefly describe.</w:t>
            </w:r>
          </w:p>
          <w:p w14:paraId="724B4772" w14:textId="2EEBF540" w:rsidR="00217A90" w:rsidRDefault="00217A90" w:rsidP="003B4199">
            <w:pPr>
              <w:autoSpaceDE w:val="0"/>
              <w:autoSpaceDN w:val="0"/>
              <w:adjustRightInd w:val="0"/>
              <w:spacing w:before="120" w:after="120"/>
              <w:rPr>
                <w:rFonts w:cstheme="minorHAnsi"/>
                <w:szCs w:val="20"/>
              </w:rPr>
            </w:pPr>
            <w:r w:rsidRPr="00217A90">
              <w:rPr>
                <w:rFonts w:cstheme="minorHAnsi"/>
                <w:szCs w:val="20"/>
              </w:rPr>
              <w:t xml:space="preserve">Potential impacts to </w:t>
            </w:r>
            <w:r>
              <w:rPr>
                <w:rFonts w:cstheme="minorHAnsi"/>
                <w:szCs w:val="20"/>
              </w:rPr>
              <w:t xml:space="preserve">landscape values </w:t>
            </w:r>
            <w:r w:rsidR="002C2804">
              <w:rPr>
                <w:rFonts w:cstheme="minorHAnsi"/>
                <w:szCs w:val="20"/>
              </w:rPr>
              <w:t xml:space="preserve">will be managed through: </w:t>
            </w:r>
          </w:p>
          <w:p w14:paraId="77C2F172" w14:textId="32FB4AE4" w:rsidR="00341B2F" w:rsidRPr="00183631" w:rsidRDefault="006715DC" w:rsidP="004B0781">
            <w:pPr>
              <w:pStyle w:val="ListParagraph"/>
              <w:numPr>
                <w:ilvl w:val="0"/>
                <w:numId w:val="37"/>
              </w:numPr>
              <w:autoSpaceDE w:val="0"/>
              <w:autoSpaceDN w:val="0"/>
              <w:adjustRightInd w:val="0"/>
              <w:rPr>
                <w:color w:val="auto"/>
              </w:rPr>
            </w:pPr>
            <w:r w:rsidRPr="0000013B">
              <w:rPr>
                <w:color w:val="auto"/>
              </w:rPr>
              <w:t>An</w:t>
            </w:r>
            <w:r w:rsidR="00341B2F" w:rsidRPr="0000013B">
              <w:rPr>
                <w:color w:val="auto"/>
              </w:rPr>
              <w:t xml:space="preserve"> Urban Design Strategy (UDS) </w:t>
            </w:r>
            <w:r w:rsidRPr="0000013B">
              <w:rPr>
                <w:color w:val="auto"/>
              </w:rPr>
              <w:t xml:space="preserve">has been </w:t>
            </w:r>
            <w:r w:rsidR="00412B5A" w:rsidRPr="0000013B">
              <w:rPr>
                <w:color w:val="auto"/>
              </w:rPr>
              <w:t xml:space="preserve">prepared to guide </w:t>
            </w:r>
            <w:r w:rsidR="007F0D73" w:rsidRPr="0000013B">
              <w:rPr>
                <w:color w:val="auto"/>
              </w:rPr>
              <w:t>Project</w:t>
            </w:r>
            <w:r w:rsidR="007F0D73" w:rsidRPr="008D387E">
              <w:rPr>
                <w:color w:val="auto"/>
              </w:rPr>
              <w:t xml:space="preserve"> design</w:t>
            </w:r>
            <w:r w:rsidR="00E45586" w:rsidRPr="008D387E">
              <w:rPr>
                <w:color w:val="auto"/>
              </w:rPr>
              <w:t>. The UDS</w:t>
            </w:r>
            <w:r w:rsidR="007F0D73" w:rsidRPr="008D387E">
              <w:rPr>
                <w:color w:val="auto"/>
              </w:rPr>
              <w:t xml:space="preserve"> </w:t>
            </w:r>
            <w:r w:rsidR="00341B2F" w:rsidRPr="00A51DDA">
              <w:rPr>
                <w:color w:val="auto"/>
              </w:rPr>
              <w:t xml:space="preserve">provides a common vision, </w:t>
            </w:r>
            <w:r w:rsidR="003B4199" w:rsidRPr="00183631">
              <w:rPr>
                <w:color w:val="auto"/>
              </w:rPr>
              <w:t>k</w:t>
            </w:r>
            <w:r w:rsidR="00341B2F" w:rsidRPr="00183631">
              <w:rPr>
                <w:color w:val="auto"/>
              </w:rPr>
              <w:t xml:space="preserve">ey </w:t>
            </w:r>
            <w:r w:rsidR="003B4199" w:rsidRPr="00183631">
              <w:rPr>
                <w:color w:val="auto"/>
              </w:rPr>
              <w:t>d</w:t>
            </w:r>
            <w:r w:rsidR="00341B2F" w:rsidRPr="00183631">
              <w:rPr>
                <w:color w:val="auto"/>
              </w:rPr>
              <w:t>irections to achieve the design, and a suite of design objectives to ensure the delivery of a high quality, context sensitive urban design outcome</w:t>
            </w:r>
            <w:r w:rsidR="00E45586" w:rsidRPr="00183631">
              <w:rPr>
                <w:color w:val="auto"/>
              </w:rPr>
              <w:t xml:space="preserve"> for the Project</w:t>
            </w:r>
            <w:r w:rsidR="008E1D3E">
              <w:rPr>
                <w:color w:val="auto"/>
              </w:rPr>
              <w:t>, including for elevated structures</w:t>
            </w:r>
            <w:r w:rsidR="00341B2F" w:rsidRPr="00183631">
              <w:rPr>
                <w:color w:val="auto"/>
              </w:rPr>
              <w:t>.</w:t>
            </w:r>
            <w:r w:rsidR="008E1D3E">
              <w:rPr>
                <w:color w:val="auto"/>
              </w:rPr>
              <w:t xml:space="preserve"> This will seek to mitigate impacts to the local landscape.</w:t>
            </w:r>
            <w:r w:rsidR="00341B2F" w:rsidRPr="00183631">
              <w:rPr>
                <w:color w:val="auto"/>
              </w:rPr>
              <w:t xml:space="preserve"> The UDS will form part of the </w:t>
            </w:r>
            <w:r w:rsidR="00E45586" w:rsidRPr="00183631">
              <w:rPr>
                <w:color w:val="auto"/>
              </w:rPr>
              <w:t xml:space="preserve">delivery partner’s </w:t>
            </w:r>
            <w:r w:rsidR="00341B2F" w:rsidRPr="00183631">
              <w:rPr>
                <w:color w:val="auto"/>
              </w:rPr>
              <w:t xml:space="preserve">contractual requirements that will be used to assess designs during project procurement and design delivery phases. </w:t>
            </w:r>
          </w:p>
          <w:p w14:paraId="573068E0" w14:textId="30479ED4" w:rsidR="007F4DF9" w:rsidRPr="003B4199" w:rsidRDefault="00166050" w:rsidP="004B0781">
            <w:pPr>
              <w:pStyle w:val="ListParagraph"/>
              <w:numPr>
                <w:ilvl w:val="0"/>
                <w:numId w:val="37"/>
              </w:numPr>
              <w:autoSpaceDE w:val="0"/>
              <w:autoSpaceDN w:val="0"/>
              <w:adjustRightInd w:val="0"/>
              <w:rPr>
                <w:rFonts w:cstheme="minorHAnsi"/>
                <w:szCs w:val="20"/>
              </w:rPr>
            </w:pPr>
            <w:r w:rsidRPr="00183631">
              <w:rPr>
                <w:color w:val="auto"/>
              </w:rPr>
              <w:t>Management measures in the EMF for planning the</w:t>
            </w:r>
            <w:r w:rsidR="00147502" w:rsidRPr="00183631">
              <w:rPr>
                <w:color w:val="auto"/>
              </w:rPr>
              <w:t xml:space="preserve"> design of permanent and temporary works in consultation with relevant local councils to comply with the UDS, with specific consideration given to maintaining landscape character and heritage values. </w:t>
            </w:r>
          </w:p>
        </w:tc>
      </w:tr>
      <w:tr w:rsidR="00C25A6F" w14:paraId="34D4CF52" w14:textId="77777777" w:rsidTr="003F57F0">
        <w:tc>
          <w:tcPr>
            <w:tcW w:w="9526" w:type="dxa"/>
            <w:tcBorders>
              <w:top w:val="single" w:sz="4" w:space="0" w:color="auto"/>
              <w:left w:val="single" w:sz="4" w:space="0" w:color="auto"/>
              <w:bottom w:val="nil"/>
              <w:right w:val="single" w:sz="4" w:space="0" w:color="auto"/>
            </w:tcBorders>
          </w:tcPr>
          <w:p w14:paraId="16116823" w14:textId="77777777" w:rsidR="00C25A6F" w:rsidRPr="009457E0" w:rsidRDefault="00C25A6F" w:rsidP="007F0D73">
            <w:pPr>
              <w:spacing w:before="120" w:after="120"/>
              <w:rPr>
                <w:rFonts w:cstheme="minorHAnsi"/>
                <w:b/>
                <w:szCs w:val="20"/>
              </w:rPr>
            </w:pPr>
            <w:r w:rsidRPr="009457E0">
              <w:rPr>
                <w:rFonts w:cstheme="minorHAnsi"/>
                <w:b/>
                <w:szCs w:val="20"/>
              </w:rPr>
              <w:t xml:space="preserve">Other information/comments?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accuracy of information)</w:t>
            </w:r>
          </w:p>
        </w:tc>
      </w:tr>
      <w:tr w:rsidR="00C25A6F" w14:paraId="37708F84" w14:textId="77777777" w:rsidTr="003F57F0">
        <w:tc>
          <w:tcPr>
            <w:tcW w:w="9526" w:type="dxa"/>
            <w:tcBorders>
              <w:top w:val="nil"/>
              <w:left w:val="single" w:sz="4" w:space="0" w:color="auto"/>
              <w:bottom w:val="single" w:sz="4" w:space="0" w:color="auto"/>
              <w:right w:val="single" w:sz="4" w:space="0" w:color="auto"/>
            </w:tcBorders>
          </w:tcPr>
          <w:p w14:paraId="63225700" w14:textId="2B46377C" w:rsidR="00C25A6F" w:rsidRPr="009457E0" w:rsidRDefault="007F0D73" w:rsidP="00B41511">
            <w:pPr>
              <w:rPr>
                <w:rFonts w:cstheme="minorHAnsi"/>
                <w:szCs w:val="20"/>
              </w:rPr>
            </w:pPr>
            <w:r>
              <w:rPr>
                <w:rFonts w:cstheme="minorHAnsi"/>
                <w:szCs w:val="20"/>
              </w:rPr>
              <w:t>N/A</w:t>
            </w:r>
          </w:p>
        </w:tc>
      </w:tr>
    </w:tbl>
    <w:p w14:paraId="3DFC040F" w14:textId="77777777" w:rsidR="00C25A6F" w:rsidRPr="009457E0" w:rsidRDefault="00C25A6F" w:rsidP="00C25A6F">
      <w:pPr>
        <w:rPr>
          <w:rFonts w:cstheme="minorHAnsi"/>
          <w:b/>
          <w:szCs w:val="20"/>
        </w:rPr>
      </w:pPr>
    </w:p>
    <w:p w14:paraId="08349276" w14:textId="77777777" w:rsidR="00C25A6F" w:rsidRPr="009457E0" w:rsidRDefault="00C25A6F" w:rsidP="00C25A6F">
      <w:pPr>
        <w:spacing w:before="120"/>
        <w:rPr>
          <w:rFonts w:cstheme="minorHAnsi"/>
          <w:szCs w:val="20"/>
        </w:rPr>
      </w:pPr>
      <w:r w:rsidRPr="009457E0">
        <w:rPr>
          <w:rFonts w:cstheme="minorHAnsi"/>
          <w:b/>
          <w:szCs w:val="20"/>
        </w:rPr>
        <w:t xml:space="preserve">Note: </w:t>
      </w:r>
      <w:r w:rsidRPr="009457E0">
        <w:rPr>
          <w:rFonts w:cstheme="minorHAnsi"/>
          <w:szCs w:val="20"/>
        </w:rPr>
        <w:t>A preliminary landscape assessment is a specific requirement for a referral of a wind energy facility.   This should provide a description of:</w:t>
      </w:r>
    </w:p>
    <w:p w14:paraId="63E378A1" w14:textId="77777777" w:rsidR="00C25A6F" w:rsidRPr="009457E0" w:rsidRDefault="00C25A6F" w:rsidP="005A4F31">
      <w:pPr>
        <w:numPr>
          <w:ilvl w:val="0"/>
          <w:numId w:val="22"/>
        </w:numPr>
        <w:autoSpaceDE w:val="0"/>
        <w:autoSpaceDN w:val="0"/>
        <w:adjustRightInd w:val="0"/>
        <w:spacing w:before="120"/>
        <w:rPr>
          <w:rFonts w:cstheme="minorHAnsi"/>
          <w:szCs w:val="20"/>
        </w:rPr>
      </w:pPr>
      <w:r w:rsidRPr="009457E0">
        <w:rPr>
          <w:rFonts w:cstheme="minorHAnsi"/>
          <w:szCs w:val="20"/>
        </w:rPr>
        <w:t>The landscape character of the site and surrounding areas including landform, vegetation types and coverage, water features, any other notable features and current land use;</w:t>
      </w:r>
    </w:p>
    <w:p w14:paraId="2897A86F" w14:textId="77777777" w:rsidR="00C25A6F" w:rsidRPr="009457E0" w:rsidRDefault="00C25A6F" w:rsidP="005A4F31">
      <w:pPr>
        <w:numPr>
          <w:ilvl w:val="0"/>
          <w:numId w:val="22"/>
        </w:numPr>
        <w:autoSpaceDE w:val="0"/>
        <w:autoSpaceDN w:val="0"/>
        <w:adjustRightInd w:val="0"/>
        <w:spacing w:before="120"/>
        <w:rPr>
          <w:rFonts w:cstheme="minorHAnsi"/>
          <w:szCs w:val="20"/>
        </w:rPr>
      </w:pPr>
      <w:r w:rsidRPr="009457E0">
        <w:rPr>
          <w:rFonts w:cstheme="minorHAnsi"/>
          <w:szCs w:val="20"/>
        </w:rPr>
        <w:t>The location of nearby dwellings, townships, recreation areas, major roads, above-ground utilities, tourist routes and walking tracks;</w:t>
      </w:r>
    </w:p>
    <w:p w14:paraId="5D256C09" w14:textId="77777777" w:rsidR="00C25A6F" w:rsidRPr="009457E0" w:rsidRDefault="00C25A6F" w:rsidP="005A4F31">
      <w:pPr>
        <w:numPr>
          <w:ilvl w:val="0"/>
          <w:numId w:val="22"/>
        </w:numPr>
        <w:autoSpaceDE w:val="0"/>
        <w:autoSpaceDN w:val="0"/>
        <w:adjustRightInd w:val="0"/>
        <w:spacing w:before="120"/>
        <w:rPr>
          <w:rFonts w:cstheme="minorHAnsi"/>
          <w:szCs w:val="20"/>
        </w:rPr>
      </w:pPr>
      <w:r w:rsidRPr="009457E0">
        <w:rPr>
          <w:rFonts w:cstheme="minorHAnsi"/>
          <w:szCs w:val="20"/>
        </w:rPr>
        <w:t>Views to the site and to the proposed location of wind turbines from key vantage points (including views showing existing nearby dwellings and views from major roads, walking tracks and tourist routes) sufficient to give a sense of the overall site in its setting.</w:t>
      </w:r>
    </w:p>
    <w:p w14:paraId="46EF09E8" w14:textId="77777777" w:rsidR="00B10CAB" w:rsidRDefault="00B10CAB" w:rsidP="00C25A6F">
      <w:pPr>
        <w:rPr>
          <w:rFonts w:cstheme="minorHAnsi"/>
          <w:b/>
          <w:szCs w:val="20"/>
        </w:rPr>
      </w:pPr>
    </w:p>
    <w:p w14:paraId="77F4EC00" w14:textId="77777777" w:rsidR="008850F8" w:rsidRDefault="008850F8" w:rsidP="00C25A6F">
      <w:pPr>
        <w:rPr>
          <w:rFonts w:cstheme="minorHAnsi"/>
          <w:b/>
          <w:szCs w:val="20"/>
        </w:rPr>
      </w:pPr>
    </w:p>
    <w:p w14:paraId="6F2C4D1B" w14:textId="77777777" w:rsidR="008850F8" w:rsidRDefault="008850F8" w:rsidP="00C25A6F">
      <w:pPr>
        <w:rPr>
          <w:rFonts w:cstheme="minorHAnsi"/>
          <w:b/>
          <w:szCs w:val="20"/>
        </w:rPr>
      </w:pPr>
    </w:p>
    <w:p w14:paraId="66919953" w14:textId="77777777" w:rsidR="008850F8" w:rsidRDefault="008850F8" w:rsidP="00C25A6F">
      <w:pPr>
        <w:rPr>
          <w:rFonts w:cstheme="minorHAnsi"/>
          <w:b/>
          <w:szCs w:val="20"/>
        </w:rPr>
      </w:pPr>
    </w:p>
    <w:p w14:paraId="648984E5" w14:textId="77777777" w:rsidR="008850F8" w:rsidRDefault="008850F8" w:rsidP="00C25A6F">
      <w:pPr>
        <w:rPr>
          <w:rFonts w:cstheme="minorHAnsi"/>
          <w:b/>
          <w:szCs w:val="20"/>
        </w:rPr>
      </w:pPr>
    </w:p>
    <w:p w14:paraId="730CCD61" w14:textId="77777777" w:rsidR="008850F8" w:rsidRDefault="008850F8" w:rsidP="00C25A6F">
      <w:pPr>
        <w:rPr>
          <w:rFonts w:cstheme="minorHAnsi"/>
          <w:b/>
          <w:szCs w:val="20"/>
        </w:rPr>
      </w:pPr>
    </w:p>
    <w:p w14:paraId="43D51214" w14:textId="77777777" w:rsidR="008850F8" w:rsidRDefault="008850F8" w:rsidP="00C25A6F">
      <w:pPr>
        <w:rPr>
          <w:rFonts w:cstheme="minorHAnsi"/>
          <w:b/>
          <w:szCs w:val="20"/>
        </w:rPr>
      </w:pPr>
    </w:p>
    <w:p w14:paraId="45C69533" w14:textId="77777777" w:rsidR="008850F8" w:rsidRDefault="008850F8" w:rsidP="00C25A6F">
      <w:pPr>
        <w:rPr>
          <w:rFonts w:cstheme="minorHAnsi"/>
          <w:b/>
          <w:szCs w:val="20"/>
        </w:rPr>
      </w:pPr>
    </w:p>
    <w:p w14:paraId="0D20FFD5" w14:textId="77777777" w:rsidR="008850F8" w:rsidRDefault="008850F8" w:rsidP="00C25A6F">
      <w:pPr>
        <w:rPr>
          <w:rFonts w:cstheme="minorHAnsi"/>
          <w:b/>
          <w:szCs w:val="20"/>
        </w:rPr>
      </w:pPr>
    </w:p>
    <w:p w14:paraId="0533498C" w14:textId="77777777" w:rsidR="008850F8" w:rsidRDefault="008850F8" w:rsidP="00C25A6F">
      <w:pPr>
        <w:rPr>
          <w:rFonts w:cstheme="minorHAnsi"/>
          <w:b/>
          <w:szCs w:val="20"/>
        </w:rPr>
      </w:pPr>
    </w:p>
    <w:p w14:paraId="5DBB0E47" w14:textId="77777777" w:rsidR="008850F8" w:rsidRDefault="008850F8" w:rsidP="00C25A6F">
      <w:pPr>
        <w:rPr>
          <w:rFonts w:cstheme="minorHAnsi"/>
          <w:b/>
          <w:szCs w:val="20"/>
        </w:rPr>
      </w:pPr>
    </w:p>
    <w:p w14:paraId="13D3EF7D" w14:textId="77777777" w:rsidR="008850F8" w:rsidRDefault="008850F8" w:rsidP="00C25A6F">
      <w:pPr>
        <w:rPr>
          <w:rFonts w:cstheme="minorHAnsi"/>
          <w:b/>
          <w:szCs w:val="20"/>
        </w:rPr>
      </w:pPr>
    </w:p>
    <w:p w14:paraId="7DA446A5" w14:textId="77777777" w:rsidR="008850F8" w:rsidRDefault="008850F8" w:rsidP="00C25A6F">
      <w:pPr>
        <w:rPr>
          <w:rFonts w:cstheme="minorHAnsi"/>
          <w:b/>
          <w:szCs w:val="20"/>
        </w:rPr>
      </w:pPr>
    </w:p>
    <w:p w14:paraId="393FA2DC" w14:textId="77777777" w:rsidR="008850F8" w:rsidRDefault="008850F8" w:rsidP="00C25A6F">
      <w:pPr>
        <w:rPr>
          <w:rFonts w:cstheme="minorHAnsi"/>
          <w:b/>
          <w:szCs w:val="20"/>
        </w:rPr>
      </w:pPr>
    </w:p>
    <w:p w14:paraId="14C0F9DE" w14:textId="77777777" w:rsidR="008850F8" w:rsidRDefault="008850F8" w:rsidP="00C25A6F">
      <w:pPr>
        <w:rPr>
          <w:rFonts w:cstheme="minorHAnsi"/>
          <w:b/>
          <w:szCs w:val="20"/>
        </w:rPr>
      </w:pPr>
    </w:p>
    <w:p w14:paraId="57DED6F1" w14:textId="77777777" w:rsidR="008850F8" w:rsidRDefault="008850F8" w:rsidP="00C25A6F">
      <w:pPr>
        <w:rPr>
          <w:rFonts w:cstheme="minorHAnsi"/>
          <w:b/>
          <w:szCs w:val="20"/>
        </w:rPr>
      </w:pPr>
    </w:p>
    <w:p w14:paraId="6F88CC35" w14:textId="77777777" w:rsidR="008850F8" w:rsidRDefault="008850F8" w:rsidP="00C25A6F">
      <w:pPr>
        <w:rPr>
          <w:rFonts w:cstheme="minorHAnsi"/>
          <w:b/>
          <w:szCs w:val="20"/>
        </w:rPr>
      </w:pPr>
    </w:p>
    <w:p w14:paraId="530B2D3F" w14:textId="77777777" w:rsidR="008850F8" w:rsidRDefault="008850F8" w:rsidP="00C25A6F">
      <w:pPr>
        <w:rPr>
          <w:rFonts w:cstheme="minorHAnsi"/>
          <w:b/>
          <w:szCs w:val="20"/>
        </w:rPr>
      </w:pPr>
    </w:p>
    <w:p w14:paraId="49FD5411" w14:textId="77777777" w:rsidR="008850F8" w:rsidRDefault="008850F8" w:rsidP="00C25A6F">
      <w:pPr>
        <w:rPr>
          <w:rFonts w:cstheme="minorHAnsi"/>
          <w:b/>
          <w:szCs w:val="20"/>
        </w:rPr>
      </w:pPr>
    </w:p>
    <w:p w14:paraId="050D5D9C" w14:textId="77777777" w:rsidR="008850F8" w:rsidRDefault="008850F8" w:rsidP="00C25A6F">
      <w:pPr>
        <w:rPr>
          <w:rFonts w:cstheme="minorHAnsi"/>
          <w:b/>
          <w:szCs w:val="20"/>
        </w:rPr>
      </w:pPr>
    </w:p>
    <w:p w14:paraId="16A7842C" w14:textId="77777777" w:rsidR="006A3AA5" w:rsidRDefault="006A3AA5">
      <w:pPr>
        <w:spacing w:after="160" w:line="259" w:lineRule="auto"/>
        <w:rPr>
          <w:rFonts w:cstheme="minorHAnsi"/>
          <w:b/>
          <w:szCs w:val="20"/>
        </w:rPr>
      </w:pPr>
      <w:r>
        <w:rPr>
          <w:rFonts w:cstheme="minorHAnsi"/>
          <w:b/>
          <w:szCs w:val="20"/>
        </w:rPr>
        <w:br w:type="page"/>
      </w:r>
    </w:p>
    <w:p w14:paraId="61F3AB55" w14:textId="5CFDFB88" w:rsidR="00090C59" w:rsidRPr="009457E0" w:rsidRDefault="00C25A6F" w:rsidP="00C25A6F">
      <w:pPr>
        <w:rPr>
          <w:rFonts w:cstheme="minorHAnsi"/>
          <w:b/>
          <w:color w:val="FF0000"/>
          <w:szCs w:val="20"/>
        </w:rPr>
      </w:pPr>
      <w:r w:rsidRPr="009457E0">
        <w:rPr>
          <w:rFonts w:cstheme="minorHAnsi"/>
          <w:b/>
          <w:szCs w:val="20"/>
        </w:rPr>
        <w:t xml:space="preserve">Soils </w:t>
      </w:r>
    </w:p>
    <w:tbl>
      <w:tblPr>
        <w:tblpPr w:leftFromText="180" w:rightFromText="180" w:vertAnchor="text" w:tblpX="108"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7DB930DA" w14:textId="77777777" w:rsidTr="003F57F0">
        <w:trPr>
          <w:trHeight w:val="8647"/>
          <w:tblHeader/>
        </w:trPr>
        <w:tc>
          <w:tcPr>
            <w:tcW w:w="9526" w:type="dxa"/>
            <w:tcBorders>
              <w:bottom w:val="nil"/>
            </w:tcBorders>
          </w:tcPr>
          <w:p w14:paraId="025869E9" w14:textId="77777777" w:rsidR="00C25A6F" w:rsidRPr="009457E0" w:rsidRDefault="00C25A6F" w:rsidP="00702008">
            <w:pPr>
              <w:spacing w:before="120" w:after="120"/>
              <w:rPr>
                <w:rFonts w:cstheme="minorHAnsi"/>
                <w:b/>
                <w:szCs w:val="20"/>
              </w:rPr>
            </w:pPr>
            <w:r w:rsidRPr="009457E0">
              <w:rPr>
                <w:rFonts w:cstheme="minorHAnsi"/>
                <w:b/>
                <w:szCs w:val="20"/>
              </w:rPr>
              <w:t xml:space="preserve">Is there a potential for effects on land stability, acid sulphate soils or highly erodible soils? </w:t>
            </w:r>
          </w:p>
          <w:p w14:paraId="010CE205" w14:textId="4D77D52A" w:rsidR="00C25A6F" w:rsidRDefault="00C25A6F" w:rsidP="00702008">
            <w:pPr>
              <w:spacing w:before="120" w:after="120"/>
              <w:ind w:left="720"/>
              <w:rPr>
                <w:rFonts w:cstheme="minorHAnsi"/>
                <w:szCs w:val="20"/>
              </w:rPr>
            </w:pPr>
            <w:r w:rsidRPr="009457E0">
              <w:rPr>
                <w:rFonts w:cstheme="minorHAnsi"/>
                <w:szCs w:val="20"/>
              </w:rPr>
              <w:t xml:space="preserve">  </w:t>
            </w:r>
            <w:r w:rsidRPr="00782129">
              <w:rPr>
                <w:rFonts w:cstheme="minorHAnsi"/>
                <w:szCs w:val="20"/>
              </w:rPr>
              <w:t xml:space="preserve">NYD       No  </w:t>
            </w:r>
            <w:r w:rsidR="00F05D81" w:rsidRPr="00782129">
              <w:rPr>
                <w:rFonts w:ascii="Webdings" w:eastAsia="Webdings" w:hAnsi="Webdings" w:cs="Webdings"/>
                <w:b/>
                <w:szCs w:val="20"/>
                <w:shd w:val="clear" w:color="auto" w:fill="E6E6E6"/>
              </w:rPr>
              <w:t>r</w:t>
            </w:r>
            <w:r w:rsidR="00F05D81" w:rsidRPr="00782129">
              <w:rPr>
                <w:rFonts w:cstheme="minorHAnsi"/>
                <w:szCs w:val="20"/>
              </w:rPr>
              <w:t xml:space="preserve"> </w:t>
            </w:r>
            <w:r w:rsidRPr="00782129">
              <w:rPr>
                <w:rFonts w:cstheme="minorHAnsi"/>
                <w:szCs w:val="20"/>
              </w:rPr>
              <w:t xml:space="preserve">Yes  </w:t>
            </w:r>
            <w:r w:rsidRPr="00782129">
              <w:rPr>
                <w:rFonts w:cstheme="minorHAnsi"/>
                <w:b/>
                <w:szCs w:val="20"/>
              </w:rPr>
              <w:t xml:space="preserve"> </w:t>
            </w:r>
            <w:r w:rsidRPr="00782129">
              <w:rPr>
                <w:rFonts w:cstheme="minorHAnsi"/>
                <w:szCs w:val="20"/>
              </w:rPr>
              <w:t>If yes, please briefly describe.</w:t>
            </w:r>
          </w:p>
          <w:p w14:paraId="1B0E3D8E" w14:textId="42D37B65" w:rsidR="00255AF5" w:rsidRDefault="00255AF5" w:rsidP="00702008">
            <w:pPr>
              <w:spacing w:before="120" w:after="120"/>
            </w:pPr>
            <w:r w:rsidRPr="00503346">
              <w:t xml:space="preserve">The majority of </w:t>
            </w:r>
            <w:r w:rsidR="00745789">
              <w:t xml:space="preserve">Project </w:t>
            </w:r>
            <w:r w:rsidRPr="00503346">
              <w:t xml:space="preserve">works require construction of rail infrastructure within an operating rail corridor. As such, the extent of excavation, and therefore </w:t>
            </w:r>
            <w:r w:rsidR="00DF70DD">
              <w:rPr>
                <w:rFonts w:cstheme="minorHAnsi"/>
                <w:szCs w:val="20"/>
              </w:rPr>
              <w:t xml:space="preserve">minimal </w:t>
            </w:r>
            <w:r w:rsidR="00805FCE">
              <w:rPr>
                <w:rFonts w:cstheme="minorHAnsi"/>
                <w:szCs w:val="20"/>
              </w:rPr>
              <w:t>potential impacts</w:t>
            </w:r>
            <w:r w:rsidR="00805FCE" w:rsidRPr="004B7905">
              <w:rPr>
                <w:rFonts w:cstheme="minorHAnsi"/>
                <w:szCs w:val="20"/>
              </w:rPr>
              <w:t xml:space="preserve"> </w:t>
            </w:r>
            <w:r w:rsidRPr="00503346">
              <w:t xml:space="preserve">of extensive or major effects on land stability, </w:t>
            </w:r>
            <w:r w:rsidR="00745789">
              <w:t xml:space="preserve">acid </w:t>
            </w:r>
            <w:proofErr w:type="spellStart"/>
            <w:r w:rsidR="00745789">
              <w:t>sulfate</w:t>
            </w:r>
            <w:proofErr w:type="spellEnd"/>
            <w:r w:rsidR="00745789">
              <w:t xml:space="preserve"> soil (</w:t>
            </w:r>
            <w:r w:rsidRPr="00503346">
              <w:t>ASS</w:t>
            </w:r>
            <w:r w:rsidR="00745789">
              <w:t>)</w:t>
            </w:r>
            <w:r w:rsidRPr="00503346">
              <w:t xml:space="preserve"> or highly erodible soils.</w:t>
            </w:r>
            <w:r w:rsidRPr="003E7AF4">
              <w:t xml:space="preserve"> </w:t>
            </w:r>
          </w:p>
          <w:p w14:paraId="01DAFC89" w14:textId="77777777" w:rsidR="00D93FDB" w:rsidRDefault="00255AF5" w:rsidP="00702008">
            <w:pPr>
              <w:spacing w:before="120" w:after="120"/>
            </w:pPr>
            <w:r>
              <w:t>Mitigation and management of ASS is a common and generally well-understood requirement of large infrastructure projects. Bridge piling and associated minor excavation for piling rig working pads at existing rail bridge locations and elevated structures (notably the new Maribyrnong River Rail Bridge) are proposed as part of the Project.</w:t>
            </w:r>
            <w:r w:rsidR="00D93FDB">
              <w:t xml:space="preserve"> </w:t>
            </w:r>
          </w:p>
          <w:p w14:paraId="326499D3" w14:textId="377314CF" w:rsidR="004A3139" w:rsidRDefault="009B5ACB" w:rsidP="00702008">
            <w:pPr>
              <w:spacing w:before="120" w:after="120"/>
            </w:pPr>
            <w:r w:rsidRPr="009B5ACB">
              <w:t xml:space="preserve">The geological materials identified were reviewed for potential acid </w:t>
            </w:r>
            <w:proofErr w:type="spellStart"/>
            <w:r w:rsidRPr="009B5ACB">
              <w:t>sulfate</w:t>
            </w:r>
            <w:proofErr w:type="spellEnd"/>
            <w:r w:rsidRPr="009B5ACB">
              <w:t xml:space="preserve"> soil and acid </w:t>
            </w:r>
            <w:proofErr w:type="spellStart"/>
            <w:r w:rsidRPr="009B5ACB">
              <w:t>sulfate</w:t>
            </w:r>
            <w:proofErr w:type="spellEnd"/>
            <w:r w:rsidRPr="009B5ACB">
              <w:t xml:space="preserve"> rock properties. Acid </w:t>
            </w:r>
            <w:proofErr w:type="spellStart"/>
            <w:r w:rsidRPr="009B5ACB">
              <w:t>sulfate</w:t>
            </w:r>
            <w:proofErr w:type="spellEnd"/>
            <w:r w:rsidRPr="009B5ACB">
              <w:t xml:space="preserve"> soil and rock contain iron sulphides which, when oxidised through excavation or dewatering, can result in acid leachate impacts on the built and natural environment.  The surficial geological materials identified within the project include the Newer </w:t>
            </w:r>
            <w:proofErr w:type="spellStart"/>
            <w:r w:rsidRPr="009B5ACB">
              <w:t>Volcanics</w:t>
            </w:r>
            <w:proofErr w:type="spellEnd"/>
            <w:r w:rsidRPr="009B5ACB">
              <w:t xml:space="preserve"> basalt and minor colluvium associated with creeks or rivers. Both geologic units present a low risk of acid </w:t>
            </w:r>
            <w:proofErr w:type="spellStart"/>
            <w:r w:rsidRPr="009B5ACB">
              <w:t>sulfate</w:t>
            </w:r>
            <w:proofErr w:type="spellEnd"/>
            <w:r w:rsidRPr="009B5ACB">
              <w:t xml:space="preserve"> generation, although colluvium may include organic materials with some potential to contribute to acidity. Overall, acidic soil conditions were not identified from sampling in near surface soils that would result in acid </w:t>
            </w:r>
            <w:proofErr w:type="spellStart"/>
            <w:r w:rsidRPr="009B5ACB">
              <w:t>sulfate</w:t>
            </w:r>
            <w:proofErr w:type="spellEnd"/>
            <w:r w:rsidRPr="009B5ACB">
              <w:t xml:space="preserve"> generation, consistent with the understanding of the geological setting as based on published maps of soil acidity.</w:t>
            </w:r>
            <w:r>
              <w:t xml:space="preserve"> </w:t>
            </w:r>
            <w:r w:rsidR="00255AF5">
              <w:t xml:space="preserve">Actual acid </w:t>
            </w:r>
            <w:proofErr w:type="spellStart"/>
            <w:r w:rsidR="00255AF5">
              <w:t>sulfate</w:t>
            </w:r>
            <w:proofErr w:type="spellEnd"/>
            <w:r w:rsidR="00255AF5">
              <w:t xml:space="preserve"> soil (AASS) or potentially acid forming (PAF) conditions were generally encountered in deeper samples</w:t>
            </w:r>
            <w:r w:rsidR="004A3139">
              <w:t xml:space="preserve">. </w:t>
            </w:r>
            <w:r w:rsidR="00255AF5">
              <w:t>These boreholes were located within identified areas of deeper excavation, and therefore may be encountered during piling works.</w:t>
            </w:r>
            <w:r w:rsidR="00255AF5">
              <w:rPr>
                <w:color w:val="FF0000"/>
              </w:rPr>
              <w:t xml:space="preserve"> </w:t>
            </w:r>
            <w:r w:rsidR="00255AF5">
              <w:t xml:space="preserve">Due to the nature of piling excavation, low volumes of excavated material with these conditions can be expected.  </w:t>
            </w:r>
          </w:p>
          <w:p w14:paraId="76858118" w14:textId="647391F6" w:rsidR="00E979C8" w:rsidRDefault="00255AF5" w:rsidP="00702008">
            <w:pPr>
              <w:spacing w:before="120" w:after="120"/>
            </w:pPr>
            <w:r>
              <w:t>Material can be reasonably managed with standard construction techniques and management processes. Provided that the nature and extent of ASS within the Project Land is assessed in accordance with EPA Publication 655.1, and appropriate mitigation and management measures are put in place through the design and delivery phases of the Project, potential extensive or major effects on ASS are unlikely.</w:t>
            </w:r>
          </w:p>
          <w:p w14:paraId="0DC8319E" w14:textId="08AD38E4" w:rsidR="00E979C8" w:rsidRPr="00CA5B9C" w:rsidRDefault="00E979C8" w:rsidP="00702008">
            <w:pPr>
              <w:spacing w:before="120" w:after="120"/>
            </w:pPr>
            <w:r w:rsidRPr="00CA5B9C">
              <w:t xml:space="preserve">There is potential for effects on land stability and erosion as a result of the project, however these will be mitigated and managed through design and delivery.   </w:t>
            </w:r>
          </w:p>
          <w:p w14:paraId="6F2F2576" w14:textId="40B36568" w:rsidR="004A3139" w:rsidRPr="00CA5B9C" w:rsidRDefault="00255AF5" w:rsidP="00702008">
            <w:pPr>
              <w:spacing w:before="120" w:after="120"/>
            </w:pPr>
            <w:r w:rsidRPr="00CA5B9C">
              <w:t xml:space="preserve">The Maribyrnong River is an </w:t>
            </w:r>
            <w:r w:rsidR="00E979C8" w:rsidRPr="00CA5B9C">
              <w:t xml:space="preserve">actively eroding stream, with some sections being more susceptible to erosion because of high stream powers, high and steep banks, low width/depth ratio, confinement of floods and poor riparian vegetation cover.  The river has been described as having a low geomorphic condition. It is categorised as having a medium catchment level stress level given the urban development in the catchment. </w:t>
            </w:r>
            <w:r w:rsidR="00145343" w:rsidRPr="00CA5B9C">
              <w:t xml:space="preserve">Main </w:t>
            </w:r>
            <w:r w:rsidR="009A3B20" w:rsidRPr="00CA5B9C">
              <w:t>w</w:t>
            </w:r>
            <w:r w:rsidRPr="00CA5B9C">
              <w:t xml:space="preserve">orks in the Maribyrnong River </w:t>
            </w:r>
            <w:r w:rsidR="00340F2D" w:rsidRPr="00CA5B9C">
              <w:t>V</w:t>
            </w:r>
            <w:r w:rsidRPr="00CA5B9C">
              <w:t xml:space="preserve">alley will include the construction of a rail bridge, </w:t>
            </w:r>
            <w:r w:rsidR="003724AA" w:rsidRPr="00CA5B9C">
              <w:t xml:space="preserve">and </w:t>
            </w:r>
            <w:r w:rsidRPr="00CA5B9C">
              <w:t xml:space="preserve">hydraulic modelling </w:t>
            </w:r>
            <w:r w:rsidR="003724AA" w:rsidRPr="00CA5B9C">
              <w:t xml:space="preserve">has been </w:t>
            </w:r>
            <w:r w:rsidRPr="00CA5B9C">
              <w:t xml:space="preserve">undertaken to understand potential geomorphological impacts. Based on this assessment, there is no increased risk in bed or bank erosion. </w:t>
            </w:r>
          </w:p>
          <w:p w14:paraId="42FAEF62" w14:textId="6309F4E0" w:rsidR="00E979C8" w:rsidRDefault="00E979C8" w:rsidP="00702008">
            <w:pPr>
              <w:spacing w:before="120" w:after="120"/>
            </w:pPr>
            <w:r w:rsidRPr="00CA5B9C">
              <w:t>Construction methods will be designed to limit direct impacts on waterways and hydraulic modelling shows that there is no significant increase in water levels, velocity or stream power (either during construction or operation) that would increase the</w:t>
            </w:r>
            <w:r w:rsidR="00805FCE" w:rsidRPr="00CA5B9C">
              <w:rPr>
                <w:rFonts w:cstheme="minorHAnsi"/>
                <w:szCs w:val="20"/>
              </w:rPr>
              <w:t xml:space="preserve"> potential impacts </w:t>
            </w:r>
            <w:r w:rsidRPr="00CA5B9C">
              <w:t>of unacceptable erosion or scour of stream bed and banks.</w:t>
            </w:r>
          </w:p>
          <w:p w14:paraId="71872E86" w14:textId="2347E6E0" w:rsidR="00255AF5" w:rsidRDefault="00E979C8" w:rsidP="00702008">
            <w:pPr>
              <w:spacing w:before="120" w:after="120"/>
            </w:pPr>
            <w:r>
              <w:t>A</w:t>
            </w:r>
            <w:r w:rsidR="00255AF5">
              <w:t>ll</w:t>
            </w:r>
            <w:r w:rsidR="00255AF5" w:rsidRPr="00E32F8A">
              <w:t xml:space="preserve"> works on waterways w</w:t>
            </w:r>
            <w:r>
              <w:t xml:space="preserve">ill </w:t>
            </w:r>
            <w:r w:rsidR="00255AF5" w:rsidRPr="00E32F8A">
              <w:t xml:space="preserve">be undertaken to minimise the potential for erosion and to the requirements of </w:t>
            </w:r>
            <w:r w:rsidR="00255AF5">
              <w:t>the Catchment Management Authority (</w:t>
            </w:r>
            <w:r w:rsidR="00255AF5" w:rsidRPr="00E32F8A">
              <w:t>Melbourne Water</w:t>
            </w:r>
            <w:r w:rsidR="00255AF5">
              <w:t>),</w:t>
            </w:r>
            <w:r w:rsidR="00255AF5" w:rsidRPr="00E32F8A">
              <w:t xml:space="preserve"> in consultation with relevant local councils. </w:t>
            </w:r>
            <w:r w:rsidR="00255AF5">
              <w:t>The pr</w:t>
            </w:r>
            <w:r w:rsidR="00255AF5" w:rsidRPr="00E32F8A">
              <w:t>eparation and implementation of a Surface Water Management Plan specifying the required mitigation measures, as well as drainage asset condition assessments before and after construction works</w:t>
            </w:r>
            <w:r w:rsidR="00340F2D">
              <w:t>,</w:t>
            </w:r>
            <w:r w:rsidR="00255AF5" w:rsidRPr="00E32F8A">
              <w:t xml:space="preserve"> would avoid or minimise adverse effects on bank stability</w:t>
            </w:r>
            <w:r w:rsidR="00255AF5">
              <w:t xml:space="preserve">.  </w:t>
            </w:r>
          </w:p>
          <w:p w14:paraId="14E3AEE5" w14:textId="20DC9B47" w:rsidR="000F6E06" w:rsidRPr="009457E0" w:rsidRDefault="00255AF5" w:rsidP="00702008">
            <w:pPr>
              <w:autoSpaceDE w:val="0"/>
              <w:autoSpaceDN w:val="0"/>
              <w:adjustRightInd w:val="0"/>
              <w:spacing w:before="120" w:after="120"/>
              <w:rPr>
                <w:rFonts w:cstheme="minorHAnsi"/>
                <w:szCs w:val="20"/>
              </w:rPr>
            </w:pPr>
            <w:r>
              <w:t xml:space="preserve">Mitigation measures to address the potential impact discussed above will be outlined in the </w:t>
            </w:r>
            <w:r w:rsidR="00340F2D">
              <w:t>d</w:t>
            </w:r>
            <w:r>
              <w:t xml:space="preserve">elivery </w:t>
            </w:r>
            <w:r w:rsidR="00340F2D">
              <w:t>p</w:t>
            </w:r>
            <w:r>
              <w:t>artners CEMP</w:t>
            </w:r>
            <w:r w:rsidR="00340F2D">
              <w:t>.</w:t>
            </w:r>
            <w:r>
              <w:t xml:space="preserve"> Overall, the Project is unlikely to cause any extensive or major effects on land stability, ASS or highly erodible soils impacts </w:t>
            </w:r>
            <w:r>
              <w:rPr>
                <w:rFonts w:ascii="Helvetica" w:hAnsi="Helvetica" w:cs="Helvetica"/>
                <w:szCs w:val="20"/>
              </w:rPr>
              <w:t xml:space="preserve">land stability, acid </w:t>
            </w:r>
            <w:proofErr w:type="spellStart"/>
            <w:r w:rsidR="004A3139">
              <w:rPr>
                <w:rFonts w:ascii="Helvetica" w:hAnsi="Helvetica" w:cs="Helvetica"/>
                <w:szCs w:val="20"/>
              </w:rPr>
              <w:t>sulfate</w:t>
            </w:r>
            <w:proofErr w:type="spellEnd"/>
            <w:r w:rsidR="004A3139">
              <w:rPr>
                <w:rFonts w:ascii="Helvetica" w:hAnsi="Helvetica" w:cs="Helvetica"/>
                <w:szCs w:val="20"/>
              </w:rPr>
              <w:t xml:space="preserve"> </w:t>
            </w:r>
            <w:r>
              <w:rPr>
                <w:rFonts w:ascii="Helvetica" w:hAnsi="Helvetica" w:cs="Helvetica"/>
                <w:szCs w:val="20"/>
              </w:rPr>
              <w:t>and erodible soils are not expected.</w:t>
            </w:r>
          </w:p>
        </w:tc>
      </w:tr>
      <w:tr w:rsidR="00C25A6F" w14:paraId="01534314" w14:textId="77777777" w:rsidTr="003F57F0">
        <w:tc>
          <w:tcPr>
            <w:tcW w:w="9526" w:type="dxa"/>
            <w:tcBorders>
              <w:bottom w:val="nil"/>
            </w:tcBorders>
          </w:tcPr>
          <w:p w14:paraId="0AE6F880" w14:textId="77777777" w:rsidR="00B268F7" w:rsidRDefault="00B268F7" w:rsidP="00702008">
            <w:pPr>
              <w:spacing w:before="120" w:after="120"/>
              <w:rPr>
                <w:rFonts w:cstheme="minorHAnsi"/>
                <w:b/>
                <w:szCs w:val="20"/>
              </w:rPr>
            </w:pPr>
          </w:p>
          <w:p w14:paraId="6DFBAA8D" w14:textId="3662E48E" w:rsidR="00C25A6F" w:rsidRPr="009457E0" w:rsidRDefault="00C25A6F" w:rsidP="00702008">
            <w:pPr>
              <w:spacing w:before="120" w:after="120"/>
              <w:rPr>
                <w:rFonts w:cstheme="minorHAnsi"/>
                <w:b/>
                <w:szCs w:val="20"/>
              </w:rPr>
            </w:pPr>
            <w:r w:rsidRPr="009457E0">
              <w:rPr>
                <w:rFonts w:cstheme="minorHAnsi"/>
                <w:b/>
                <w:szCs w:val="20"/>
              </w:rPr>
              <w:t xml:space="preserve">Are there geotechnical hazards that may either affect the project or be affected by it? </w:t>
            </w:r>
          </w:p>
          <w:p w14:paraId="3CAEA265" w14:textId="3D8AE86A" w:rsidR="00255AF5" w:rsidRDefault="00C25A6F" w:rsidP="00702008">
            <w:pPr>
              <w:spacing w:before="120" w:after="120"/>
              <w:rPr>
                <w:rFonts w:cstheme="minorHAnsi"/>
                <w:szCs w:val="20"/>
              </w:rPr>
            </w:pPr>
            <w:r w:rsidRPr="009457E0">
              <w:rPr>
                <w:rFonts w:cstheme="minorHAnsi"/>
                <w:szCs w:val="20"/>
              </w:rPr>
              <w:t xml:space="preserve">  NYD     </w:t>
            </w:r>
            <w:r w:rsidR="00365716" w:rsidRPr="00DE7414">
              <w:rPr>
                <w:rFonts w:ascii="Webdings" w:eastAsia="Webdings" w:hAnsi="Webdings" w:cs="Webdings"/>
                <w:b/>
                <w:bCs/>
                <w:szCs w:val="20"/>
                <w:shd w:val="clear" w:color="auto" w:fill="E6E6E6"/>
              </w:rPr>
              <w:t>r</w:t>
            </w:r>
            <w:r w:rsidRPr="003F57F0">
              <w:rPr>
                <w:rFonts w:cstheme="minorHAnsi"/>
                <w:szCs w:val="20"/>
              </w:rPr>
              <w:t xml:space="preserve">  No</w:t>
            </w:r>
            <w:r w:rsidRPr="00A14F0C">
              <w:rPr>
                <w:rFonts w:cstheme="minorHAnsi"/>
                <w:szCs w:val="20"/>
              </w:rPr>
              <w:t xml:space="preserve">   </w:t>
            </w:r>
            <w:r w:rsidRPr="009457E0">
              <w:rPr>
                <w:rFonts w:cstheme="minorHAnsi"/>
                <w:szCs w:val="20"/>
              </w:rPr>
              <w:t xml:space="preserve">  Yes  </w:t>
            </w:r>
            <w:r w:rsidRPr="009457E0">
              <w:rPr>
                <w:rFonts w:cstheme="minorHAnsi"/>
                <w:b/>
                <w:szCs w:val="20"/>
              </w:rPr>
              <w:t xml:space="preserve"> </w:t>
            </w:r>
            <w:r w:rsidRPr="009457E0">
              <w:rPr>
                <w:rFonts w:cstheme="minorHAnsi"/>
                <w:szCs w:val="20"/>
              </w:rPr>
              <w:t>If yes, please briefly describe.</w:t>
            </w:r>
          </w:p>
          <w:p w14:paraId="1B5C398E" w14:textId="10D8797E" w:rsidR="00B8022B" w:rsidRPr="00183631" w:rsidRDefault="00B8022B" w:rsidP="00702008">
            <w:pPr>
              <w:spacing w:before="120" w:after="120"/>
              <w:rPr>
                <w:rFonts w:cstheme="minorHAnsi"/>
              </w:rPr>
            </w:pPr>
            <w:r w:rsidRPr="00183631">
              <w:rPr>
                <w:rFonts w:cstheme="minorHAnsi"/>
              </w:rPr>
              <w:t xml:space="preserve">The topography of the </w:t>
            </w:r>
            <w:r w:rsidR="00340F2D" w:rsidRPr="00183631">
              <w:rPr>
                <w:rFonts w:cstheme="minorHAnsi"/>
              </w:rPr>
              <w:t>P</w:t>
            </w:r>
            <w:r w:rsidRPr="00183631">
              <w:rPr>
                <w:rFonts w:cstheme="minorHAnsi"/>
              </w:rPr>
              <w:t xml:space="preserve">roject </w:t>
            </w:r>
            <w:r w:rsidR="00340F2D" w:rsidRPr="00183631">
              <w:rPr>
                <w:rFonts w:cstheme="minorHAnsi"/>
              </w:rPr>
              <w:t>Land</w:t>
            </w:r>
            <w:r w:rsidRPr="00183631">
              <w:rPr>
                <w:rFonts w:cstheme="minorHAnsi"/>
              </w:rPr>
              <w:t xml:space="preserve"> is generally flat and large scale landslips are not considered likely to occur.  </w:t>
            </w:r>
          </w:p>
          <w:p w14:paraId="6ACACE25" w14:textId="1502FD62" w:rsidR="00255AF5" w:rsidRPr="009457E0" w:rsidRDefault="00EC2822" w:rsidP="00702008">
            <w:pPr>
              <w:spacing w:before="120" w:after="120"/>
              <w:rPr>
                <w:rFonts w:cstheme="minorHAnsi"/>
                <w:szCs w:val="20"/>
              </w:rPr>
            </w:pPr>
            <w:r w:rsidRPr="00183631">
              <w:rPr>
                <w:rFonts w:cstheme="minorHAnsi"/>
              </w:rPr>
              <w:t>T</w:t>
            </w:r>
            <w:r w:rsidR="00B8022B" w:rsidRPr="00183631">
              <w:rPr>
                <w:rFonts w:cstheme="minorHAnsi"/>
              </w:rPr>
              <w:t>here are some elevated viaduct structures that will require the construction of piers requiring piling (including Maribyrnong River</w:t>
            </w:r>
            <w:r w:rsidR="00E1213F" w:rsidRPr="00183631">
              <w:rPr>
                <w:rFonts w:cstheme="minorHAnsi"/>
              </w:rPr>
              <w:t xml:space="preserve"> Rail</w:t>
            </w:r>
            <w:r w:rsidR="00B8022B" w:rsidRPr="00183631">
              <w:rPr>
                <w:rFonts w:cstheme="minorHAnsi"/>
              </w:rPr>
              <w:t xml:space="preserve"> Bridge, </w:t>
            </w:r>
            <w:r w:rsidR="00E1213F" w:rsidRPr="00183631">
              <w:rPr>
                <w:rFonts w:cstheme="minorHAnsi"/>
              </w:rPr>
              <w:t>Tullamarine</w:t>
            </w:r>
            <w:r w:rsidR="00B8022B" w:rsidRPr="00183631">
              <w:rPr>
                <w:rFonts w:cstheme="minorHAnsi"/>
              </w:rPr>
              <w:t xml:space="preserve"> Viaduct, </w:t>
            </w:r>
            <w:r w:rsidR="00E1213F" w:rsidRPr="00183631">
              <w:rPr>
                <w:rFonts w:cstheme="minorHAnsi"/>
              </w:rPr>
              <w:t xml:space="preserve">Albion / </w:t>
            </w:r>
            <w:r w:rsidR="00B8022B" w:rsidRPr="00183631">
              <w:rPr>
                <w:rFonts w:cstheme="minorHAnsi"/>
              </w:rPr>
              <w:t xml:space="preserve">Sunshine </w:t>
            </w:r>
            <w:r w:rsidR="00E1213F" w:rsidRPr="00183631">
              <w:rPr>
                <w:rFonts w:cstheme="minorHAnsi"/>
              </w:rPr>
              <w:t>Viaduct</w:t>
            </w:r>
            <w:r w:rsidR="00B8022B" w:rsidRPr="00183631">
              <w:rPr>
                <w:rFonts w:cstheme="minorHAnsi"/>
              </w:rPr>
              <w:t xml:space="preserve">.  Several geotechnical interpretive reports have been undertaken for the </w:t>
            </w:r>
            <w:r w:rsidR="003C04B0" w:rsidRPr="00183631">
              <w:rPr>
                <w:rFonts w:cstheme="minorHAnsi"/>
              </w:rPr>
              <w:t>P</w:t>
            </w:r>
            <w:r w:rsidR="00B8022B" w:rsidRPr="00183631">
              <w:rPr>
                <w:rFonts w:cstheme="minorHAnsi"/>
              </w:rPr>
              <w:t xml:space="preserve">roject to develop a </w:t>
            </w:r>
            <w:r w:rsidR="002C1973" w:rsidRPr="00183631">
              <w:rPr>
                <w:rFonts w:cstheme="minorHAnsi"/>
              </w:rPr>
              <w:t>geological model of the Project to identify any geotechnical hazards and inform design to mitigate any impacts.</w:t>
            </w:r>
          </w:p>
        </w:tc>
      </w:tr>
      <w:tr w:rsidR="00C25A6F" w14:paraId="35802724" w14:textId="77777777" w:rsidTr="003F57F0">
        <w:tc>
          <w:tcPr>
            <w:tcW w:w="9526" w:type="dxa"/>
            <w:tcBorders>
              <w:top w:val="single" w:sz="4" w:space="0" w:color="auto"/>
              <w:bottom w:val="nil"/>
            </w:tcBorders>
          </w:tcPr>
          <w:p w14:paraId="64BCAE86" w14:textId="77777777" w:rsidR="00C25A6F" w:rsidRPr="009457E0" w:rsidRDefault="00C25A6F" w:rsidP="00702008">
            <w:pPr>
              <w:spacing w:before="120" w:after="120"/>
              <w:rPr>
                <w:rFonts w:cstheme="minorHAnsi"/>
                <w:b/>
                <w:szCs w:val="20"/>
              </w:rPr>
            </w:pPr>
            <w:r w:rsidRPr="009457E0">
              <w:rPr>
                <w:rFonts w:cstheme="minorHAnsi"/>
                <w:b/>
                <w:szCs w:val="20"/>
              </w:rPr>
              <w:t xml:space="preserve">Other information/comments?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accuracy of information)</w:t>
            </w:r>
          </w:p>
        </w:tc>
      </w:tr>
      <w:tr w:rsidR="00C25A6F" w14:paraId="5E42E479" w14:textId="77777777" w:rsidTr="003F57F0">
        <w:tc>
          <w:tcPr>
            <w:tcW w:w="9526" w:type="dxa"/>
            <w:tcBorders>
              <w:top w:val="nil"/>
              <w:bottom w:val="single" w:sz="4" w:space="0" w:color="auto"/>
            </w:tcBorders>
          </w:tcPr>
          <w:p w14:paraId="106A6F77" w14:textId="4276B83A" w:rsidR="00C25A6F" w:rsidRPr="009457E0" w:rsidRDefault="00E47B64" w:rsidP="00702008">
            <w:pPr>
              <w:spacing w:before="120" w:after="120"/>
              <w:rPr>
                <w:rFonts w:cstheme="minorHAnsi"/>
                <w:szCs w:val="20"/>
              </w:rPr>
            </w:pPr>
            <w:r w:rsidRPr="00E47B64">
              <w:rPr>
                <w:rFonts w:cstheme="minorHAnsi"/>
                <w:szCs w:val="20"/>
              </w:rPr>
              <w:t xml:space="preserve">Refer to </w:t>
            </w:r>
            <w:r w:rsidRPr="00AF278F">
              <w:rPr>
                <w:rFonts w:cstheme="minorHAnsi"/>
                <w:b/>
                <w:bCs/>
                <w:szCs w:val="20"/>
              </w:rPr>
              <w:t xml:space="preserve">Attachment </w:t>
            </w:r>
            <w:r w:rsidR="0096232E" w:rsidRPr="00AF278F">
              <w:rPr>
                <w:rFonts w:cstheme="minorHAnsi"/>
                <w:b/>
                <w:szCs w:val="20"/>
              </w:rPr>
              <w:t>20</w:t>
            </w:r>
            <w:r w:rsidRPr="00AF278F">
              <w:rPr>
                <w:rFonts w:cstheme="minorHAnsi"/>
                <w:szCs w:val="20"/>
              </w:rPr>
              <w:t xml:space="preserve"> for the MAR State Contaminated Land Impact Assessment</w:t>
            </w:r>
            <w:r w:rsidR="000743B1" w:rsidRPr="00AF278F">
              <w:rPr>
                <w:rFonts w:cstheme="minorHAnsi"/>
                <w:szCs w:val="20"/>
              </w:rPr>
              <w:t xml:space="preserve"> and </w:t>
            </w:r>
            <w:r w:rsidR="000743B1" w:rsidRPr="00AF278F">
              <w:rPr>
                <w:rFonts w:cstheme="minorHAnsi"/>
                <w:b/>
                <w:szCs w:val="20"/>
              </w:rPr>
              <w:t xml:space="preserve">Attachment </w:t>
            </w:r>
            <w:r w:rsidR="0096232E" w:rsidRPr="00AF278F">
              <w:rPr>
                <w:rFonts w:cstheme="minorHAnsi"/>
                <w:b/>
                <w:szCs w:val="20"/>
              </w:rPr>
              <w:t>11</w:t>
            </w:r>
            <w:r w:rsidR="000743B1" w:rsidRPr="00AF278F">
              <w:rPr>
                <w:rFonts w:cstheme="minorHAnsi"/>
                <w:szCs w:val="20"/>
              </w:rPr>
              <w:t xml:space="preserve"> Aquatic Ecology &amp; Geomorphology. </w:t>
            </w:r>
          </w:p>
        </w:tc>
      </w:tr>
    </w:tbl>
    <w:p w14:paraId="4BF1EEA4" w14:textId="5709E55B" w:rsidR="00C25A6F" w:rsidRPr="004C49D6" w:rsidRDefault="00C25A6F" w:rsidP="004B0781">
      <w:pPr>
        <w:pStyle w:val="Heading1"/>
        <w:numPr>
          <w:ilvl w:val="0"/>
          <w:numId w:val="48"/>
        </w:numPr>
        <w:ind w:left="426"/>
        <w:rPr>
          <w:rFonts w:cstheme="minorHAnsi"/>
          <w:b/>
          <w:bCs/>
          <w:color w:val="auto"/>
          <w:sz w:val="20"/>
          <w:szCs w:val="20"/>
        </w:rPr>
      </w:pPr>
      <w:r w:rsidRPr="004C49D6">
        <w:rPr>
          <w:b/>
          <w:bCs/>
          <w:color w:val="auto"/>
          <w:sz w:val="20"/>
          <w:szCs w:val="20"/>
        </w:rPr>
        <w:t xml:space="preserve">Social environments </w:t>
      </w:r>
      <w:r w:rsidRPr="004C49D6">
        <w:rPr>
          <w:b/>
          <w:bCs/>
          <w:color w:val="auto"/>
          <w:sz w:val="20"/>
          <w:szCs w:val="20"/>
        </w:rPr>
        <w:tab/>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0ED9AF9B" w14:textId="77777777" w:rsidTr="003F57F0">
        <w:tc>
          <w:tcPr>
            <w:tcW w:w="9526" w:type="dxa"/>
            <w:tcBorders>
              <w:bottom w:val="nil"/>
            </w:tcBorders>
          </w:tcPr>
          <w:p w14:paraId="54625EFE" w14:textId="77777777" w:rsidR="00C25A6F" w:rsidRPr="00D61183" w:rsidRDefault="00C25A6F" w:rsidP="006715DC">
            <w:pPr>
              <w:spacing w:before="120" w:after="120"/>
              <w:rPr>
                <w:rFonts w:cstheme="minorHAnsi"/>
                <w:b/>
                <w:szCs w:val="20"/>
              </w:rPr>
            </w:pPr>
            <w:r w:rsidRPr="00D61183">
              <w:rPr>
                <w:rFonts w:cstheme="minorHAnsi"/>
                <w:b/>
                <w:szCs w:val="20"/>
              </w:rPr>
              <w:t>Is the project likely to generate significant volumes of road traffic, during construction or operation?</w:t>
            </w:r>
          </w:p>
          <w:p w14:paraId="66864DB5" w14:textId="35DCFCC7" w:rsidR="00C25A6F" w:rsidRPr="00D61183" w:rsidRDefault="00C25A6F" w:rsidP="006715DC">
            <w:pPr>
              <w:spacing w:before="120" w:after="120"/>
              <w:ind w:left="720"/>
              <w:rPr>
                <w:rFonts w:cstheme="minorHAnsi"/>
                <w:szCs w:val="20"/>
              </w:rPr>
            </w:pPr>
            <w:r w:rsidRPr="00D61183">
              <w:rPr>
                <w:rFonts w:cstheme="minorHAnsi"/>
                <w:szCs w:val="20"/>
              </w:rPr>
              <w:t xml:space="preserve">  NYD    </w:t>
            </w:r>
            <w:r w:rsidR="00365716" w:rsidRPr="00DE7414">
              <w:rPr>
                <w:rFonts w:ascii="Webdings" w:eastAsia="Webdings" w:hAnsi="Webdings" w:cs="Webdings"/>
                <w:b/>
                <w:bCs/>
                <w:szCs w:val="20"/>
                <w:shd w:val="clear" w:color="auto" w:fill="E6E6E6"/>
              </w:rPr>
              <w:t>r</w:t>
            </w:r>
            <w:r w:rsidRPr="00D61183">
              <w:rPr>
                <w:rFonts w:cstheme="minorHAnsi"/>
                <w:szCs w:val="20"/>
              </w:rPr>
              <w:t xml:space="preserve">  No     Yes  </w:t>
            </w:r>
            <w:r w:rsidRPr="00D61183">
              <w:rPr>
                <w:rFonts w:cstheme="minorHAnsi"/>
                <w:b/>
                <w:szCs w:val="20"/>
              </w:rPr>
              <w:t xml:space="preserve"> </w:t>
            </w:r>
            <w:r w:rsidRPr="00D61183">
              <w:rPr>
                <w:rFonts w:cstheme="minorHAnsi"/>
                <w:szCs w:val="20"/>
              </w:rPr>
              <w:t>If yes, provide estimate of traffic volume(s) if practicable.</w:t>
            </w:r>
          </w:p>
          <w:p w14:paraId="0A01C961" w14:textId="791D990E" w:rsidR="000B36D7" w:rsidRPr="00D61183" w:rsidRDefault="000B36D7" w:rsidP="00602586">
            <w:pPr>
              <w:autoSpaceDE w:val="0"/>
              <w:autoSpaceDN w:val="0"/>
              <w:adjustRightInd w:val="0"/>
              <w:spacing w:before="120" w:after="120"/>
              <w:rPr>
                <w:rFonts w:cstheme="minorHAnsi"/>
                <w:szCs w:val="20"/>
              </w:rPr>
            </w:pPr>
            <w:r w:rsidRPr="00D61183">
              <w:rPr>
                <w:rFonts w:cstheme="minorHAnsi"/>
                <w:szCs w:val="20"/>
              </w:rPr>
              <w:t xml:space="preserve">Road traffic generation during the construction phase of the Project will be typical of construction of a linear project and will occur over a period of </w:t>
            </w:r>
            <w:r w:rsidR="00CF5894">
              <w:rPr>
                <w:rFonts w:cstheme="minorHAnsi"/>
                <w:szCs w:val="20"/>
              </w:rPr>
              <w:t>7 years, noting the duration of construction activities will vary across the Project Land</w:t>
            </w:r>
            <w:r w:rsidRPr="00D61183">
              <w:rPr>
                <w:rFonts w:cstheme="minorHAnsi"/>
                <w:szCs w:val="20"/>
              </w:rPr>
              <w:t>. Construction vehicles for the Project will access the rail corridor at discrete locations via the existing road network or existing access tracks.</w:t>
            </w:r>
          </w:p>
          <w:p w14:paraId="6530BCD9" w14:textId="43F88909" w:rsidR="000B36D7" w:rsidRPr="00D61183" w:rsidRDefault="000B36D7" w:rsidP="00602586">
            <w:pPr>
              <w:autoSpaceDE w:val="0"/>
              <w:autoSpaceDN w:val="0"/>
              <w:adjustRightInd w:val="0"/>
              <w:spacing w:before="120" w:after="120"/>
              <w:rPr>
                <w:rFonts w:cstheme="minorHAnsi"/>
                <w:szCs w:val="20"/>
              </w:rPr>
            </w:pPr>
            <w:r w:rsidRPr="00D61183">
              <w:rPr>
                <w:rFonts w:cstheme="minorHAnsi"/>
                <w:szCs w:val="20"/>
              </w:rPr>
              <w:t xml:space="preserve">Significant earthworks are proposed as part of the </w:t>
            </w:r>
            <w:r w:rsidR="00145343">
              <w:rPr>
                <w:rFonts w:cstheme="minorHAnsi"/>
                <w:szCs w:val="20"/>
              </w:rPr>
              <w:t>main works scope</w:t>
            </w:r>
            <w:r w:rsidRPr="00D61183">
              <w:rPr>
                <w:rFonts w:cstheme="minorHAnsi"/>
                <w:szCs w:val="20"/>
              </w:rPr>
              <w:t xml:space="preserve"> along certain parts of the alignment and the amount of truck traffic will therefore be greater along parts of the Project alignment.  A Traffic Management Plan will be prepared as per requirements under the </w:t>
            </w:r>
            <w:r w:rsidR="00F53181">
              <w:rPr>
                <w:rFonts w:cstheme="minorHAnsi"/>
                <w:szCs w:val="20"/>
              </w:rPr>
              <w:t>EMF prepared for the Project,</w:t>
            </w:r>
            <w:r w:rsidRPr="00D61183">
              <w:rPr>
                <w:rFonts w:cstheme="minorHAnsi"/>
                <w:szCs w:val="20"/>
              </w:rPr>
              <w:t xml:space="preserve"> in consultation with local councils. </w:t>
            </w:r>
          </w:p>
          <w:p w14:paraId="4C15A616" w14:textId="19C9B850" w:rsidR="000B36D7" w:rsidRPr="00D61183" w:rsidRDefault="000B36D7" w:rsidP="00602586">
            <w:pPr>
              <w:autoSpaceDE w:val="0"/>
              <w:autoSpaceDN w:val="0"/>
              <w:adjustRightInd w:val="0"/>
              <w:spacing w:before="120" w:after="120"/>
              <w:rPr>
                <w:rFonts w:cstheme="minorHAnsi"/>
                <w:szCs w:val="20"/>
              </w:rPr>
            </w:pPr>
            <w:r w:rsidRPr="00D61183">
              <w:rPr>
                <w:rFonts w:cstheme="minorHAnsi"/>
                <w:szCs w:val="20"/>
              </w:rPr>
              <w:t>Temporary road diversions or closures and mobilisation of heavy equipment to and from the site will occur and will be managed under the Traffic Management Plan.</w:t>
            </w:r>
          </w:p>
          <w:p w14:paraId="64378258" w14:textId="0770D172" w:rsidR="00602586" w:rsidRPr="00D61183" w:rsidRDefault="001F6047" w:rsidP="00602586">
            <w:pPr>
              <w:autoSpaceDE w:val="0"/>
              <w:autoSpaceDN w:val="0"/>
              <w:adjustRightInd w:val="0"/>
              <w:spacing w:before="120" w:after="120"/>
              <w:rPr>
                <w:rFonts w:cstheme="minorHAnsi"/>
                <w:szCs w:val="20"/>
              </w:rPr>
            </w:pPr>
            <w:r>
              <w:rPr>
                <w:rFonts w:cstheme="minorHAnsi"/>
                <w:szCs w:val="20"/>
              </w:rPr>
              <w:t>Rail works will occur in the rail corridor.</w:t>
            </w:r>
            <w:r>
              <w:rPr>
                <w:i/>
                <w:iCs/>
              </w:rPr>
              <w:t xml:space="preserve"> </w:t>
            </w:r>
            <w:r w:rsidRPr="001F6047">
              <w:t>The only planned closure for both Albion and Sunshine</w:t>
            </w:r>
            <w:r>
              <w:t xml:space="preserve"> Stations</w:t>
            </w:r>
            <w:r w:rsidRPr="001F6047">
              <w:t xml:space="preserve"> will be during rail occupations. </w:t>
            </w:r>
            <w:r w:rsidRPr="00D61183">
              <w:rPr>
                <w:rFonts w:cstheme="minorHAnsi"/>
                <w:szCs w:val="20"/>
              </w:rPr>
              <w:t>Where this is required, replacement bus services will be arranged.</w:t>
            </w:r>
            <w:r>
              <w:rPr>
                <w:rFonts w:cstheme="minorHAnsi"/>
                <w:szCs w:val="20"/>
              </w:rPr>
              <w:t xml:space="preserve"> </w:t>
            </w:r>
            <w:r w:rsidRPr="001F6047">
              <w:t>During live train works, all stations will remain open as per normal</w:t>
            </w:r>
            <w:r w:rsidR="00AF278F">
              <w:t>.</w:t>
            </w:r>
            <w:r>
              <w:rPr>
                <w:rFonts w:cstheme="minorHAnsi"/>
                <w:szCs w:val="20"/>
              </w:rPr>
              <w:t xml:space="preserve"> </w:t>
            </w:r>
          </w:p>
          <w:p w14:paraId="201ED011" w14:textId="77777777" w:rsidR="00C25A6F" w:rsidRDefault="000B36D7" w:rsidP="00602586">
            <w:pPr>
              <w:autoSpaceDE w:val="0"/>
              <w:autoSpaceDN w:val="0"/>
              <w:adjustRightInd w:val="0"/>
              <w:spacing w:before="120" w:after="120"/>
              <w:rPr>
                <w:rFonts w:cstheme="minorHAnsi"/>
                <w:szCs w:val="20"/>
              </w:rPr>
            </w:pPr>
            <w:r w:rsidRPr="00D61183">
              <w:rPr>
                <w:rFonts w:cstheme="minorHAnsi"/>
                <w:szCs w:val="20"/>
              </w:rPr>
              <w:t>The Project is intended to encourage a</w:t>
            </w:r>
            <w:r w:rsidR="00602586" w:rsidRPr="00D61183">
              <w:rPr>
                <w:rFonts w:cstheme="minorHAnsi"/>
                <w:szCs w:val="20"/>
              </w:rPr>
              <w:t xml:space="preserve"> </w:t>
            </w:r>
            <w:r w:rsidRPr="00D61183">
              <w:rPr>
                <w:rFonts w:cstheme="minorHAnsi"/>
                <w:szCs w:val="20"/>
              </w:rPr>
              <w:t>reduction in car use by commuters in the region once operation commences.</w:t>
            </w:r>
          </w:p>
          <w:p w14:paraId="6BE5C0E4" w14:textId="691F50BB" w:rsidR="001327E8" w:rsidRDefault="001327E8" w:rsidP="00602586">
            <w:pPr>
              <w:autoSpaceDE w:val="0"/>
              <w:autoSpaceDN w:val="0"/>
              <w:adjustRightInd w:val="0"/>
              <w:spacing w:before="120" w:after="120"/>
              <w:rPr>
                <w:rFonts w:cstheme="minorHAnsi"/>
                <w:szCs w:val="20"/>
              </w:rPr>
            </w:pPr>
            <w:r>
              <w:rPr>
                <w:rFonts w:cstheme="minorHAnsi"/>
                <w:szCs w:val="20"/>
              </w:rPr>
              <w:t>Overall it is considered that t</w:t>
            </w:r>
            <w:r w:rsidRPr="00415383">
              <w:t>he Project will deliver a number of benefits to the transport network, including providing a rail-based option to access Melbourne Airport</w:t>
            </w:r>
            <w:r>
              <w:t xml:space="preserve"> and that the</w:t>
            </w:r>
            <w:r>
              <w:rPr>
                <w:rFonts w:cstheme="minorHAnsi"/>
                <w:szCs w:val="20"/>
              </w:rPr>
              <w:t xml:space="preserve"> </w:t>
            </w:r>
            <w:r w:rsidR="00145343">
              <w:rPr>
                <w:rFonts w:cstheme="minorHAnsi"/>
                <w:szCs w:val="20"/>
              </w:rPr>
              <w:t xml:space="preserve">main </w:t>
            </w:r>
            <w:r>
              <w:rPr>
                <w:rFonts w:cstheme="minorHAnsi"/>
                <w:szCs w:val="20"/>
              </w:rPr>
              <w:t>works associated with the Project will have no significant long term impact on the transport network.</w:t>
            </w:r>
          </w:p>
          <w:p w14:paraId="5CE31641" w14:textId="30546AB6" w:rsidR="00865197" w:rsidRPr="00D61183" w:rsidRDefault="00865197" w:rsidP="00602586">
            <w:pPr>
              <w:autoSpaceDE w:val="0"/>
              <w:autoSpaceDN w:val="0"/>
              <w:adjustRightInd w:val="0"/>
              <w:spacing w:before="120" w:after="120"/>
              <w:rPr>
                <w:rFonts w:cstheme="minorHAnsi"/>
                <w:szCs w:val="20"/>
              </w:rPr>
            </w:pPr>
            <w:r w:rsidRPr="000C3121">
              <w:rPr>
                <w:rFonts w:cstheme="minorHAnsi"/>
                <w:szCs w:val="20"/>
              </w:rPr>
              <w:t xml:space="preserve">Refer to </w:t>
            </w:r>
            <w:r w:rsidRPr="009107B5">
              <w:rPr>
                <w:rFonts w:cstheme="minorHAnsi"/>
                <w:b/>
                <w:bCs/>
                <w:szCs w:val="20"/>
              </w:rPr>
              <w:t>Attachment 1</w:t>
            </w:r>
            <w:r w:rsidR="003F1C82">
              <w:rPr>
                <w:rFonts w:cstheme="minorHAnsi"/>
                <w:b/>
                <w:bCs/>
                <w:szCs w:val="20"/>
              </w:rPr>
              <w:t>7</w:t>
            </w:r>
            <w:r w:rsidRPr="000C3121">
              <w:rPr>
                <w:rFonts w:cstheme="minorHAnsi"/>
                <w:szCs w:val="20"/>
              </w:rPr>
              <w:t xml:space="preserve"> </w:t>
            </w:r>
            <w:r>
              <w:rPr>
                <w:rFonts w:cstheme="minorHAnsi"/>
                <w:szCs w:val="20"/>
              </w:rPr>
              <w:t xml:space="preserve">for </w:t>
            </w:r>
            <w:r w:rsidRPr="000C3121">
              <w:rPr>
                <w:rFonts w:cstheme="minorHAnsi"/>
                <w:szCs w:val="20"/>
              </w:rPr>
              <w:t xml:space="preserve">the MAR State </w:t>
            </w:r>
            <w:r>
              <w:rPr>
                <w:rFonts w:cstheme="minorHAnsi"/>
                <w:szCs w:val="20"/>
              </w:rPr>
              <w:t>Traffic and Transport</w:t>
            </w:r>
            <w:r w:rsidRPr="000C3121">
              <w:rPr>
                <w:rFonts w:cstheme="minorHAnsi"/>
                <w:szCs w:val="20"/>
              </w:rPr>
              <w:t xml:space="preserve"> Impact Assessment</w:t>
            </w:r>
            <w:r w:rsidR="001F6047">
              <w:rPr>
                <w:rFonts w:cstheme="minorHAnsi"/>
                <w:szCs w:val="20"/>
              </w:rPr>
              <w:t xml:space="preserve"> for further details on proposed mitigation measures</w:t>
            </w:r>
            <w:r w:rsidRPr="000C3121">
              <w:rPr>
                <w:rFonts w:cstheme="minorHAnsi"/>
                <w:szCs w:val="20"/>
              </w:rPr>
              <w:t>.</w:t>
            </w:r>
          </w:p>
        </w:tc>
      </w:tr>
      <w:tr w:rsidR="002938E4" w14:paraId="22CDB7BF" w14:textId="77777777" w:rsidTr="0028373B">
        <w:trPr>
          <w:trHeight w:val="27758"/>
        </w:trPr>
        <w:tc>
          <w:tcPr>
            <w:tcW w:w="9526" w:type="dxa"/>
          </w:tcPr>
          <w:p w14:paraId="3AD51DA2" w14:textId="77777777" w:rsidR="002938E4" w:rsidRPr="00D61183" w:rsidRDefault="002938E4" w:rsidP="00A9212B">
            <w:pPr>
              <w:pStyle w:val="BodyText3"/>
              <w:spacing w:before="120"/>
              <w:rPr>
                <w:rFonts w:cstheme="minorHAnsi"/>
                <w:b/>
                <w:sz w:val="20"/>
                <w:szCs w:val="20"/>
              </w:rPr>
            </w:pPr>
            <w:r w:rsidRPr="00D61183">
              <w:rPr>
                <w:rFonts w:cstheme="minorHAnsi"/>
                <w:b/>
                <w:sz w:val="20"/>
                <w:szCs w:val="20"/>
              </w:rPr>
              <w:t>Is there a potential for significant effects on the amenity of residents, due to emissions of dust or odours or changes in visual, noise or traffic conditions?</w:t>
            </w:r>
          </w:p>
          <w:p w14:paraId="6D53C7D6" w14:textId="77777777" w:rsidR="002938E4" w:rsidRPr="00D61183" w:rsidRDefault="002938E4" w:rsidP="00A9212B">
            <w:pPr>
              <w:spacing w:before="120" w:after="120"/>
              <w:ind w:left="720"/>
              <w:rPr>
                <w:rFonts w:cstheme="minorHAnsi"/>
                <w:szCs w:val="20"/>
              </w:rPr>
            </w:pPr>
            <w:r w:rsidRPr="00D61183">
              <w:rPr>
                <w:rFonts w:cstheme="minorHAnsi"/>
                <w:szCs w:val="20"/>
              </w:rPr>
              <w:t xml:space="preserve">  NYD    </w:t>
            </w:r>
            <w:r w:rsidRPr="00DE7414">
              <w:rPr>
                <w:rFonts w:ascii="Webdings" w:eastAsia="Webdings" w:hAnsi="Webdings" w:cs="Webdings"/>
                <w:b/>
                <w:bCs/>
                <w:szCs w:val="20"/>
                <w:shd w:val="clear" w:color="auto" w:fill="E6E6E6"/>
              </w:rPr>
              <w:t>r</w:t>
            </w:r>
            <w:r w:rsidRPr="003F57F0">
              <w:rPr>
                <w:rFonts w:cstheme="minorHAnsi"/>
                <w:szCs w:val="20"/>
              </w:rPr>
              <w:t xml:space="preserve">  No</w:t>
            </w:r>
            <w:r w:rsidRPr="00D61183">
              <w:rPr>
                <w:rFonts w:cstheme="minorHAnsi"/>
                <w:szCs w:val="20"/>
              </w:rPr>
              <w:t xml:space="preserve">     Yes  </w:t>
            </w:r>
            <w:r w:rsidRPr="00D61183">
              <w:rPr>
                <w:rFonts w:cstheme="minorHAnsi"/>
                <w:b/>
                <w:szCs w:val="20"/>
              </w:rPr>
              <w:t xml:space="preserve"> </w:t>
            </w:r>
            <w:r w:rsidRPr="00D61183">
              <w:rPr>
                <w:rFonts w:cstheme="minorHAnsi"/>
                <w:szCs w:val="20"/>
              </w:rPr>
              <w:t>If yes, briefly describe the nature of the changes in amenity conditions and the possible areas affected.</w:t>
            </w:r>
          </w:p>
          <w:p w14:paraId="422650A8" w14:textId="77777777" w:rsidR="002938E4" w:rsidRPr="00183631" w:rsidRDefault="002938E4" w:rsidP="0041364F">
            <w:pPr>
              <w:spacing w:before="120" w:after="120"/>
              <w:rPr>
                <w:rFonts w:cstheme="minorHAnsi"/>
                <w:szCs w:val="20"/>
              </w:rPr>
            </w:pPr>
            <w:r w:rsidRPr="00183631">
              <w:rPr>
                <w:rFonts w:cstheme="minorHAnsi"/>
                <w:szCs w:val="20"/>
              </w:rPr>
              <w:t xml:space="preserve">Temporary impacts to the amenity of residents are anticipated during the construction phase of the Project. These include temporary land use change as a result temporary occupation, access changes, traffic disruption, increased noise, vibration and dust emissions and visual impacts. </w:t>
            </w:r>
          </w:p>
          <w:p w14:paraId="52F116DF" w14:textId="77777777" w:rsidR="002938E4" w:rsidRPr="00183631" w:rsidRDefault="002938E4" w:rsidP="0041364F">
            <w:pPr>
              <w:spacing w:before="120" w:after="120"/>
              <w:rPr>
                <w:rFonts w:cstheme="minorHAnsi"/>
                <w:b/>
                <w:bCs/>
                <w:szCs w:val="20"/>
              </w:rPr>
            </w:pPr>
            <w:r w:rsidRPr="00183631">
              <w:rPr>
                <w:rFonts w:cstheme="minorHAnsi"/>
                <w:b/>
                <w:bCs/>
                <w:szCs w:val="20"/>
              </w:rPr>
              <w:t>Access and traffic changes</w:t>
            </w:r>
          </w:p>
          <w:p w14:paraId="7F3081DD" w14:textId="45D15DBB" w:rsidR="00AF278F" w:rsidRPr="00A62B4F" w:rsidRDefault="00561D96" w:rsidP="00432471">
            <w:pPr>
              <w:pStyle w:val="ListBullet0"/>
            </w:pPr>
            <w:r w:rsidRPr="00AF278F">
              <w:rPr>
                <w:rFonts w:cstheme="minorHAnsi"/>
                <w:color w:val="auto"/>
                <w:szCs w:val="20"/>
              </w:rPr>
              <w:t>The MAR State Land Traffic and Transport Impact Assessment (</w:t>
            </w:r>
            <w:r w:rsidRPr="00AF278F">
              <w:rPr>
                <w:rFonts w:cstheme="minorHAnsi"/>
                <w:b/>
                <w:bCs/>
                <w:color w:val="auto"/>
                <w:szCs w:val="20"/>
              </w:rPr>
              <w:t xml:space="preserve">Attachment </w:t>
            </w:r>
            <w:r w:rsidR="00E4784E" w:rsidRPr="00AF278F">
              <w:rPr>
                <w:rFonts w:cstheme="minorHAnsi"/>
                <w:b/>
                <w:bCs/>
                <w:color w:val="auto"/>
                <w:szCs w:val="20"/>
              </w:rPr>
              <w:t>1</w:t>
            </w:r>
            <w:r w:rsidR="003F1C82">
              <w:rPr>
                <w:rFonts w:cstheme="minorHAnsi"/>
                <w:b/>
                <w:bCs/>
                <w:color w:val="auto"/>
                <w:szCs w:val="20"/>
              </w:rPr>
              <w:t>7</w:t>
            </w:r>
            <w:r w:rsidRPr="00AF278F">
              <w:rPr>
                <w:rFonts w:cstheme="minorHAnsi"/>
                <w:color w:val="auto"/>
                <w:szCs w:val="20"/>
              </w:rPr>
              <w:t>) identifies that a</w:t>
            </w:r>
            <w:r w:rsidR="002938E4" w:rsidRPr="00AF278F">
              <w:rPr>
                <w:rFonts w:cstheme="minorHAnsi"/>
                <w:color w:val="auto"/>
                <w:szCs w:val="20"/>
              </w:rPr>
              <w:t xml:space="preserve">ccess and connectivity changes are anticipated due to increased construction traffic and trucks along a number of key routes, lane and road closures, relocation and diversions of shared user paths and changes to public transport services. </w:t>
            </w:r>
            <w:r w:rsidR="00881EBE" w:rsidRPr="00AF278F">
              <w:rPr>
                <w:color w:val="auto"/>
              </w:rPr>
              <w:t xml:space="preserve">The major construction impact </w:t>
            </w:r>
            <w:r w:rsidR="00BE197D" w:rsidRPr="00AF278F">
              <w:rPr>
                <w:color w:val="auto"/>
              </w:rPr>
              <w:t xml:space="preserve">of the </w:t>
            </w:r>
            <w:r w:rsidR="00E4784E" w:rsidRPr="00AF278F">
              <w:rPr>
                <w:color w:val="auto"/>
              </w:rPr>
              <w:t xml:space="preserve">Project </w:t>
            </w:r>
            <w:r w:rsidR="00BE197D" w:rsidRPr="00AF278F">
              <w:rPr>
                <w:color w:val="auto"/>
              </w:rPr>
              <w:t xml:space="preserve">is </w:t>
            </w:r>
            <w:r w:rsidR="00E4784E" w:rsidRPr="00AF278F">
              <w:rPr>
                <w:color w:val="auto"/>
              </w:rPr>
              <w:t>expected to result from</w:t>
            </w:r>
            <w:r w:rsidR="00881EBE" w:rsidRPr="00AF278F">
              <w:rPr>
                <w:color w:val="auto"/>
              </w:rPr>
              <w:t xml:space="preserve"> road disruptions and closures </w:t>
            </w:r>
            <w:r w:rsidR="00042A38" w:rsidRPr="00AF278F">
              <w:rPr>
                <w:color w:val="auto"/>
              </w:rPr>
              <w:t xml:space="preserve">which are </w:t>
            </w:r>
            <w:r w:rsidR="00881EBE" w:rsidRPr="00AF278F">
              <w:rPr>
                <w:color w:val="auto"/>
              </w:rPr>
              <w:t>required to facilitate access to works areas, including the need to locate large plant and to provide suitable clearance to works area, particularly bridges.</w:t>
            </w:r>
            <w:r w:rsidR="00BE197D" w:rsidRPr="00AF278F">
              <w:rPr>
                <w:color w:val="auto"/>
              </w:rPr>
              <w:t xml:space="preserve"> </w:t>
            </w:r>
            <w:r w:rsidR="00F94F91" w:rsidRPr="00AF278F">
              <w:rPr>
                <w:color w:val="auto"/>
              </w:rPr>
              <w:t>Construction activity will peak across the Project from the end of 2023 through to the start of 2025.</w:t>
            </w:r>
            <w:r w:rsidR="00AF278F" w:rsidRPr="00AF278F">
              <w:rPr>
                <w:color w:val="auto"/>
              </w:rPr>
              <w:t xml:space="preserve"> </w:t>
            </w:r>
          </w:p>
          <w:p w14:paraId="5E6324F6" w14:textId="79227684" w:rsidR="002938E4" w:rsidRPr="00183631" w:rsidRDefault="002938E4" w:rsidP="0041364F">
            <w:pPr>
              <w:spacing w:before="120" w:after="120"/>
              <w:rPr>
                <w:rFonts w:cstheme="minorHAnsi"/>
                <w:szCs w:val="20"/>
              </w:rPr>
            </w:pPr>
            <w:r w:rsidRPr="00183631">
              <w:rPr>
                <w:rFonts w:cstheme="minorHAnsi"/>
                <w:szCs w:val="20"/>
              </w:rPr>
              <w:t>It is expected that such changes</w:t>
            </w:r>
            <w:r w:rsidR="00042A38">
              <w:rPr>
                <w:rFonts w:cstheme="minorHAnsi"/>
                <w:szCs w:val="20"/>
              </w:rPr>
              <w:t xml:space="preserve"> and disruptions</w:t>
            </w:r>
            <w:r w:rsidRPr="00183631">
              <w:rPr>
                <w:rFonts w:cstheme="minorHAnsi"/>
                <w:szCs w:val="20"/>
              </w:rPr>
              <w:t xml:space="preserve"> would be temporary in nature and not impact the ongoing use of land for </w:t>
            </w:r>
            <w:r w:rsidRPr="00AF278F">
              <w:rPr>
                <w:rFonts w:cstheme="minorHAnsi"/>
                <w:szCs w:val="20"/>
              </w:rPr>
              <w:t>residential purposes</w:t>
            </w:r>
            <w:r w:rsidRPr="00183631">
              <w:rPr>
                <w:rFonts w:cstheme="minorHAnsi"/>
                <w:szCs w:val="20"/>
              </w:rPr>
              <w:t xml:space="preserve"> once the Project is completed. Additionally, </w:t>
            </w:r>
            <w:r w:rsidR="00F94F91">
              <w:t xml:space="preserve">appropriate diversion route and traffic management strategies will be developed to </w:t>
            </w:r>
            <w:r w:rsidR="00BE197D">
              <w:t xml:space="preserve">manage </w:t>
            </w:r>
            <w:r w:rsidR="00042A38">
              <w:t>disruptions</w:t>
            </w:r>
            <w:r w:rsidR="00F94F91">
              <w:t>, alongside a CEMP addressing construction zones and roads, public transport and active transport network impacts</w:t>
            </w:r>
            <w:r w:rsidR="00BE197D">
              <w:t>.</w:t>
            </w:r>
            <w:r w:rsidR="00BE197D">
              <w:rPr>
                <w:szCs w:val="20"/>
              </w:rPr>
              <w:t xml:space="preserve"> </w:t>
            </w:r>
            <w:r w:rsidRPr="00183631">
              <w:rPr>
                <w:szCs w:val="20"/>
              </w:rPr>
              <w:t>For this reason, it is not expected that residents will experience extensive or major long-term traffic impacts.</w:t>
            </w:r>
          </w:p>
          <w:p w14:paraId="1C8DE5F5" w14:textId="77777777" w:rsidR="002938E4" w:rsidRPr="00183631" w:rsidRDefault="002938E4" w:rsidP="00847AFB">
            <w:pPr>
              <w:autoSpaceDE w:val="0"/>
              <w:autoSpaceDN w:val="0"/>
              <w:adjustRightInd w:val="0"/>
              <w:spacing w:before="120" w:after="120"/>
              <w:rPr>
                <w:rFonts w:cstheme="minorHAnsi"/>
                <w:b/>
                <w:bCs/>
                <w:szCs w:val="20"/>
              </w:rPr>
            </w:pPr>
            <w:r w:rsidRPr="00183631">
              <w:rPr>
                <w:rFonts w:cstheme="minorHAnsi"/>
                <w:b/>
                <w:bCs/>
                <w:szCs w:val="20"/>
              </w:rPr>
              <w:t>Visual amenity</w:t>
            </w:r>
          </w:p>
          <w:p w14:paraId="3D026F12" w14:textId="75DF1864" w:rsidR="00E54570" w:rsidRDefault="002938E4" w:rsidP="00E54570">
            <w:pPr>
              <w:autoSpaceDE w:val="0"/>
              <w:autoSpaceDN w:val="0"/>
              <w:adjustRightInd w:val="0"/>
              <w:spacing w:before="120" w:after="120"/>
            </w:pPr>
            <w:r w:rsidRPr="00183631">
              <w:rPr>
                <w:rFonts w:cstheme="minorHAnsi"/>
                <w:szCs w:val="20"/>
              </w:rPr>
              <w:t>The MAR Landscape and Visual Impact Assessment (</w:t>
            </w:r>
            <w:r w:rsidRPr="00183631">
              <w:rPr>
                <w:rFonts w:cstheme="minorHAnsi"/>
                <w:b/>
                <w:bCs/>
                <w:szCs w:val="20"/>
              </w:rPr>
              <w:t>Attachment 1</w:t>
            </w:r>
            <w:r w:rsidR="0096232E">
              <w:rPr>
                <w:rFonts w:cstheme="minorHAnsi"/>
                <w:b/>
                <w:bCs/>
                <w:szCs w:val="20"/>
              </w:rPr>
              <w:t>3</w:t>
            </w:r>
            <w:r w:rsidRPr="00183631">
              <w:rPr>
                <w:rFonts w:cstheme="minorHAnsi"/>
                <w:szCs w:val="20"/>
              </w:rPr>
              <w:t xml:space="preserve">) identifies that </w:t>
            </w:r>
            <w:r w:rsidR="005059CB">
              <w:rPr>
                <w:rFonts w:cstheme="minorHAnsi"/>
                <w:szCs w:val="20"/>
              </w:rPr>
              <w:t>while</w:t>
            </w:r>
            <w:r w:rsidR="005059CB" w:rsidRPr="00183631">
              <w:rPr>
                <w:rFonts w:cstheme="minorHAnsi"/>
                <w:szCs w:val="20"/>
              </w:rPr>
              <w:t xml:space="preserve"> </w:t>
            </w:r>
            <w:r w:rsidRPr="00183631">
              <w:rPr>
                <w:rFonts w:cstheme="minorHAnsi"/>
                <w:szCs w:val="20"/>
              </w:rPr>
              <w:t xml:space="preserve">some residential properties will </w:t>
            </w:r>
            <w:r w:rsidR="005059CB">
              <w:rPr>
                <w:rFonts w:cstheme="minorHAnsi"/>
                <w:szCs w:val="20"/>
              </w:rPr>
              <w:t xml:space="preserve">experience </w:t>
            </w:r>
            <w:r w:rsidRPr="00183631">
              <w:rPr>
                <w:rFonts w:cstheme="minorHAnsi"/>
                <w:szCs w:val="20"/>
              </w:rPr>
              <w:t>a change in permanent views</w:t>
            </w:r>
            <w:r w:rsidR="005059CB">
              <w:rPr>
                <w:rFonts w:cstheme="minorHAnsi"/>
                <w:szCs w:val="20"/>
              </w:rPr>
              <w:t>,</w:t>
            </w:r>
            <w:r w:rsidRPr="00183631">
              <w:rPr>
                <w:rFonts w:cstheme="minorHAnsi"/>
                <w:szCs w:val="20"/>
              </w:rPr>
              <w:t xml:space="preserve"> for the majority of residents, the visual change that would be experienced is considered low</w:t>
            </w:r>
            <w:r w:rsidR="00042A38">
              <w:rPr>
                <w:rFonts w:cstheme="minorHAnsi"/>
                <w:szCs w:val="20"/>
              </w:rPr>
              <w:t>. This is because</w:t>
            </w:r>
            <w:r w:rsidR="00042A38">
              <w:rPr>
                <w:szCs w:val="20"/>
              </w:rPr>
              <w:t xml:space="preserve"> </w:t>
            </w:r>
            <w:r w:rsidRPr="00183631">
              <w:rPr>
                <w:szCs w:val="20"/>
              </w:rPr>
              <w:t>project infrastructure is generally commensurate with the existing site context and / or would be screened by intervening built form or landscaping treatments</w:t>
            </w:r>
            <w:r w:rsidRPr="00183631">
              <w:rPr>
                <w:rFonts w:cstheme="minorHAnsi"/>
                <w:szCs w:val="20"/>
              </w:rPr>
              <w:t xml:space="preserve">. </w:t>
            </w:r>
            <w:r w:rsidR="00BB0689">
              <w:t>High v</w:t>
            </w:r>
            <w:r w:rsidR="00E54570" w:rsidRPr="00443927">
              <w:t>isual impacts are</w:t>
            </w:r>
            <w:r w:rsidR="00BB0689">
              <w:t xml:space="preserve"> </w:t>
            </w:r>
            <w:r w:rsidR="005059CB">
              <w:t xml:space="preserve">however </w:t>
            </w:r>
            <w:r w:rsidR="00BB0689">
              <w:t xml:space="preserve">likely to be experienced by </w:t>
            </w:r>
            <w:r w:rsidR="00E54570" w:rsidRPr="00443927">
              <w:t xml:space="preserve">approximately </w:t>
            </w:r>
            <w:r w:rsidR="00DA20E6">
              <w:t>7</w:t>
            </w:r>
            <w:r w:rsidR="00E54570" w:rsidRPr="00443927">
              <w:t>0 residential properties</w:t>
            </w:r>
            <w:r w:rsidR="007F5EC0">
              <w:t xml:space="preserve"> </w:t>
            </w:r>
            <w:r w:rsidR="003505AC">
              <w:t xml:space="preserve">as a result of permanent works </w:t>
            </w:r>
            <w:r w:rsidR="007F5EC0">
              <w:t>across the Project Land</w:t>
            </w:r>
            <w:r w:rsidR="00A25990">
              <w:t xml:space="preserve">, based on the </w:t>
            </w:r>
            <w:r w:rsidR="00BB0689">
              <w:t xml:space="preserve">level of </w:t>
            </w:r>
            <w:r w:rsidR="00E54570">
              <w:t>visual sensitivity</w:t>
            </w:r>
            <w:r w:rsidR="00393169">
              <w:t xml:space="preserve"> identified </w:t>
            </w:r>
            <w:r w:rsidR="00E54570">
              <w:t>and</w:t>
            </w:r>
            <w:r w:rsidR="000411C7">
              <w:t xml:space="preserve"> the</w:t>
            </w:r>
            <w:r w:rsidR="00E54570">
              <w:t xml:space="preserve"> </w:t>
            </w:r>
            <w:r w:rsidR="00BB0689">
              <w:t xml:space="preserve">degree of </w:t>
            </w:r>
            <w:r w:rsidR="00E54570">
              <w:t>visual modification</w:t>
            </w:r>
            <w:r w:rsidR="00BB0689">
              <w:t xml:space="preserve"> likely to be experienced</w:t>
            </w:r>
            <w:r w:rsidR="00E54570">
              <w:t xml:space="preserve">. </w:t>
            </w:r>
            <w:r w:rsidR="00814FB0">
              <w:t>P</w:t>
            </w:r>
            <w:r w:rsidR="007F5EC0">
              <w:t>otential</w:t>
            </w:r>
            <w:r w:rsidR="00E54570">
              <w:t xml:space="preserve"> impact</w:t>
            </w:r>
            <w:r w:rsidR="00042A38">
              <w:t>s</w:t>
            </w:r>
            <w:r w:rsidR="00E54570">
              <w:t xml:space="preserve"> a</w:t>
            </w:r>
            <w:r w:rsidR="00561D96">
              <w:t>re</w:t>
            </w:r>
            <w:r w:rsidR="00E54570">
              <w:t xml:space="preserve"> discussed in further detail below.  </w:t>
            </w:r>
          </w:p>
          <w:p w14:paraId="5DEBE574" w14:textId="2C3C3A89" w:rsidR="002938E4" w:rsidRDefault="00E54570" w:rsidP="00B12650">
            <w:pPr>
              <w:autoSpaceDE w:val="0"/>
              <w:autoSpaceDN w:val="0"/>
              <w:adjustRightInd w:val="0"/>
              <w:spacing w:before="120" w:after="120"/>
              <w:rPr>
                <w:rFonts w:cstheme="minorHAnsi"/>
                <w:szCs w:val="20"/>
              </w:rPr>
            </w:pPr>
            <w:r>
              <w:rPr>
                <w:rFonts w:cstheme="minorHAnsi"/>
                <w:szCs w:val="20"/>
              </w:rPr>
              <w:t>T</w:t>
            </w:r>
            <w:r w:rsidR="002938E4" w:rsidRPr="00183631">
              <w:rPr>
                <w:rFonts w:cstheme="minorHAnsi"/>
                <w:szCs w:val="20"/>
              </w:rPr>
              <w:t>he addition of the Albion / Sunshine Viaduct to an existing at-grade rail corridor and elevated road four-lane carriageway will be visible for some residential properties along Derrimut Street and Talmage Street, Albion</w:t>
            </w:r>
            <w:r w:rsidR="00866344">
              <w:rPr>
                <w:rFonts w:cstheme="minorHAnsi"/>
                <w:szCs w:val="20"/>
              </w:rPr>
              <w:t>, with</w:t>
            </w:r>
            <w:r w:rsidR="00A25990">
              <w:rPr>
                <w:rFonts w:cstheme="minorHAnsi"/>
                <w:szCs w:val="20"/>
              </w:rPr>
              <w:t xml:space="preserve"> approximately</w:t>
            </w:r>
            <w:r w:rsidR="00866344">
              <w:rPr>
                <w:rFonts w:cstheme="minorHAnsi"/>
                <w:szCs w:val="20"/>
              </w:rPr>
              <w:t xml:space="preserve"> five residential properties likely to experience a high visual impact</w:t>
            </w:r>
            <w:r w:rsidR="002938E4" w:rsidRPr="00183631">
              <w:rPr>
                <w:rFonts w:cstheme="minorHAnsi"/>
                <w:szCs w:val="20"/>
              </w:rPr>
              <w:t xml:space="preserve">. </w:t>
            </w:r>
            <w:r w:rsidR="002938E4" w:rsidRPr="00A25990">
              <w:rPr>
                <w:rFonts w:cstheme="minorHAnsi"/>
                <w:szCs w:val="20"/>
              </w:rPr>
              <w:t>However, these existing residential properties would not have a direct abuttal to the Albion / Sunshine Viaduct, with the closest residential properties located more than 20m from the viaduct structure. Further, the urban setting of the Project features several intervening elements, including the Ballarat Road overpass, existing rail gantries and pedestria</w:t>
            </w:r>
            <w:r w:rsidR="002938E4" w:rsidRPr="00393169">
              <w:rPr>
                <w:rFonts w:cstheme="minorHAnsi"/>
                <w:szCs w:val="20"/>
              </w:rPr>
              <w:t>n overpasses, as well as street trees that will be retained and provide partial screening, and is considered to comfortably accommodate the proposed height of the structure.</w:t>
            </w:r>
            <w:r w:rsidR="00393169">
              <w:rPr>
                <w:rFonts w:cstheme="minorHAnsi"/>
                <w:szCs w:val="20"/>
              </w:rPr>
              <w:t xml:space="preserve"> </w:t>
            </w:r>
          </w:p>
          <w:p w14:paraId="53FFF6D5" w14:textId="0AAA5DEC" w:rsidR="002938E4" w:rsidRDefault="002938E4" w:rsidP="00B12650">
            <w:pPr>
              <w:autoSpaceDE w:val="0"/>
              <w:autoSpaceDN w:val="0"/>
              <w:adjustRightInd w:val="0"/>
              <w:spacing w:before="120" w:after="120"/>
              <w:rPr>
                <w:szCs w:val="20"/>
              </w:rPr>
            </w:pPr>
            <w:r w:rsidRPr="003D6388">
              <w:rPr>
                <w:szCs w:val="20"/>
              </w:rPr>
              <w:t>Some residential properties in Sunshine and Keilor East are located adjacent to the rail corridor</w:t>
            </w:r>
            <w:r w:rsidR="00042A38">
              <w:rPr>
                <w:szCs w:val="20"/>
              </w:rPr>
              <w:t>, with</w:t>
            </w:r>
            <w:r w:rsidRPr="003D6388">
              <w:rPr>
                <w:szCs w:val="20"/>
              </w:rPr>
              <w:t xml:space="preserve"> noise walls</w:t>
            </w:r>
            <w:r>
              <w:rPr>
                <w:szCs w:val="20"/>
              </w:rPr>
              <w:t xml:space="preserve"> </w:t>
            </w:r>
            <w:r w:rsidRPr="003D6388">
              <w:rPr>
                <w:szCs w:val="20"/>
              </w:rPr>
              <w:t xml:space="preserve">proposed </w:t>
            </w:r>
            <w:r>
              <w:rPr>
                <w:szCs w:val="20"/>
              </w:rPr>
              <w:t>to be installed along the corridor</w:t>
            </w:r>
            <w:r w:rsidRPr="003D6388">
              <w:rPr>
                <w:szCs w:val="20"/>
              </w:rPr>
              <w:t>. Where proposed, it is noted that the height of the noise walls will generally be consistent with the height of</w:t>
            </w:r>
            <w:r>
              <w:rPr>
                <w:szCs w:val="20"/>
              </w:rPr>
              <w:t xml:space="preserve"> typical </w:t>
            </w:r>
            <w:r w:rsidRPr="003D6388">
              <w:rPr>
                <w:szCs w:val="20"/>
              </w:rPr>
              <w:t xml:space="preserve">boundary fencing </w:t>
            </w:r>
            <w:r>
              <w:rPr>
                <w:szCs w:val="20"/>
              </w:rPr>
              <w:t>and</w:t>
            </w:r>
            <w:r w:rsidRPr="003D6388">
              <w:rPr>
                <w:szCs w:val="20"/>
              </w:rPr>
              <w:t xml:space="preserve"> therefore, considered to be a low-level visual modification to the residential setting. </w:t>
            </w:r>
            <w:r w:rsidR="00393169">
              <w:rPr>
                <w:szCs w:val="20"/>
              </w:rPr>
              <w:t>A</w:t>
            </w:r>
            <w:r w:rsidR="00393169" w:rsidRPr="006226B8">
              <w:t xml:space="preserve">pproximately </w:t>
            </w:r>
            <w:r w:rsidR="00DA20E6">
              <w:t>3</w:t>
            </w:r>
            <w:r w:rsidR="008A719D">
              <w:t>3</w:t>
            </w:r>
            <w:r w:rsidR="00393169" w:rsidRPr="006226B8">
              <w:t xml:space="preserve"> residential properties</w:t>
            </w:r>
            <w:r w:rsidR="00393169">
              <w:t xml:space="preserve"> in </w:t>
            </w:r>
            <w:r w:rsidR="00393169" w:rsidRPr="006226B8">
              <w:t xml:space="preserve">Sunshine North and one </w:t>
            </w:r>
            <w:r w:rsidR="00393169">
              <w:t xml:space="preserve">property in </w:t>
            </w:r>
            <w:r w:rsidR="00393169" w:rsidRPr="006226B8">
              <w:t>Keilor East are</w:t>
            </w:r>
            <w:r w:rsidR="00042A38">
              <w:t xml:space="preserve"> however</w:t>
            </w:r>
            <w:r w:rsidR="00393169">
              <w:t xml:space="preserve"> </w:t>
            </w:r>
            <w:r w:rsidR="00393169" w:rsidRPr="006226B8">
              <w:t>expected to experience a high visual impact.</w:t>
            </w:r>
            <w:r w:rsidR="00393169" w:rsidRPr="00674AF2">
              <w:t xml:space="preserve"> </w:t>
            </w:r>
            <w:r w:rsidR="00393169">
              <w:rPr>
                <w:szCs w:val="20"/>
              </w:rPr>
              <w:t>Noise treatments</w:t>
            </w:r>
            <w:r w:rsidR="00FC4B1F">
              <w:rPr>
                <w:szCs w:val="20"/>
              </w:rPr>
              <w:t>, including noise wall extents,</w:t>
            </w:r>
            <w:r w:rsidR="00393169">
              <w:rPr>
                <w:szCs w:val="20"/>
              </w:rPr>
              <w:t xml:space="preserve"> will be refined as</w:t>
            </w:r>
            <w:r w:rsidR="00393169" w:rsidRPr="00117287">
              <w:t xml:space="preserve"> detailed design progresses and consultation is undertaken with stakeholders, landowners and occupiers</w:t>
            </w:r>
            <w:r w:rsidR="00393169">
              <w:rPr>
                <w:szCs w:val="20"/>
              </w:rPr>
              <w:t xml:space="preserve">. </w:t>
            </w:r>
            <w:r w:rsidR="00042A38">
              <w:rPr>
                <w:szCs w:val="20"/>
              </w:rPr>
              <w:t>In particular,</w:t>
            </w:r>
            <w:r w:rsidRPr="003D6388">
              <w:rPr>
                <w:szCs w:val="20"/>
              </w:rPr>
              <w:t xml:space="preserve"> </w:t>
            </w:r>
            <w:r>
              <w:rPr>
                <w:szCs w:val="20"/>
              </w:rPr>
              <w:t xml:space="preserve">the Project will employ </w:t>
            </w:r>
            <w:r w:rsidRPr="003D6388">
              <w:rPr>
                <w:szCs w:val="20"/>
              </w:rPr>
              <w:t>design measures</w:t>
            </w:r>
            <w:r>
              <w:rPr>
                <w:szCs w:val="20"/>
              </w:rPr>
              <w:t xml:space="preserve">, such as </w:t>
            </w:r>
            <w:r w:rsidR="00561D96">
              <w:rPr>
                <w:szCs w:val="20"/>
              </w:rPr>
              <w:t xml:space="preserve">the use of </w:t>
            </w:r>
            <w:r>
              <w:rPr>
                <w:szCs w:val="20"/>
              </w:rPr>
              <w:t>transparent materials where possible,</w:t>
            </w:r>
            <w:r w:rsidRPr="003D6388">
              <w:rPr>
                <w:szCs w:val="20"/>
              </w:rPr>
              <w:t xml:space="preserve"> </w:t>
            </w:r>
            <w:r>
              <w:rPr>
                <w:szCs w:val="20"/>
              </w:rPr>
              <w:t>to</w:t>
            </w:r>
            <w:r w:rsidR="00561D96">
              <w:rPr>
                <w:szCs w:val="20"/>
              </w:rPr>
              <w:t xml:space="preserve"> mitigate potential impacts. </w:t>
            </w:r>
            <w:r w:rsidR="00042A38">
              <w:rPr>
                <w:szCs w:val="20"/>
              </w:rPr>
              <w:t>These d</w:t>
            </w:r>
            <w:r w:rsidR="000D4045">
              <w:rPr>
                <w:szCs w:val="20"/>
              </w:rPr>
              <w:t>esign</w:t>
            </w:r>
            <w:r w:rsidR="00561D96">
              <w:rPr>
                <w:szCs w:val="20"/>
              </w:rPr>
              <w:t xml:space="preserve"> measures will also seek to</w:t>
            </w:r>
            <w:r>
              <w:rPr>
                <w:szCs w:val="20"/>
              </w:rPr>
              <w:t xml:space="preserve"> </w:t>
            </w:r>
            <w:r w:rsidRPr="003D6388">
              <w:rPr>
                <w:szCs w:val="20"/>
              </w:rPr>
              <w:t xml:space="preserve">ensure that daylight to existing private open space areas is not </w:t>
            </w:r>
            <w:r>
              <w:rPr>
                <w:szCs w:val="20"/>
              </w:rPr>
              <w:t>significantly</w:t>
            </w:r>
            <w:r w:rsidRPr="003D6388">
              <w:rPr>
                <w:szCs w:val="20"/>
              </w:rPr>
              <w:t xml:space="preserve"> reduced by the installation of noise wall</w:t>
            </w:r>
            <w:r w:rsidR="00561D96">
              <w:rPr>
                <w:szCs w:val="20"/>
              </w:rPr>
              <w:t>s</w:t>
            </w:r>
            <w:r w:rsidRPr="003D6388">
              <w:rPr>
                <w:szCs w:val="20"/>
              </w:rPr>
              <w:t>.</w:t>
            </w:r>
            <w:r>
              <w:rPr>
                <w:szCs w:val="20"/>
              </w:rPr>
              <w:t xml:space="preserve"> </w:t>
            </w:r>
          </w:p>
          <w:p w14:paraId="3DCE7406" w14:textId="77777777" w:rsidR="002938E4" w:rsidRPr="00183631" w:rsidRDefault="002938E4" w:rsidP="00B12650">
            <w:pPr>
              <w:autoSpaceDE w:val="0"/>
              <w:autoSpaceDN w:val="0"/>
              <w:adjustRightInd w:val="0"/>
              <w:spacing w:before="120" w:after="120"/>
              <w:rPr>
                <w:szCs w:val="20"/>
              </w:rPr>
            </w:pPr>
            <w:r>
              <w:rPr>
                <w:szCs w:val="20"/>
              </w:rPr>
              <w:t xml:space="preserve">The introduction of noise walls elsewhere in the project will not impact residential properties.  </w:t>
            </w:r>
          </w:p>
          <w:p w14:paraId="3445DEB3" w14:textId="77777777" w:rsidR="002938E4" w:rsidRDefault="002938E4" w:rsidP="002A2B6B">
            <w:pPr>
              <w:autoSpaceDE w:val="0"/>
              <w:autoSpaceDN w:val="0"/>
              <w:adjustRightInd w:val="0"/>
              <w:spacing w:before="120" w:after="120"/>
              <w:rPr>
                <w:szCs w:val="20"/>
              </w:rPr>
            </w:pPr>
            <w:r w:rsidRPr="00183631">
              <w:rPr>
                <w:rFonts w:cstheme="minorHAnsi"/>
                <w:szCs w:val="20"/>
              </w:rPr>
              <w:t xml:space="preserve">Residential properties located in Keilor East, to the east of Maribyrnong River Valley, will have distant permanent views of the Maribyrnong River Rail Bridge; however </w:t>
            </w:r>
            <w:r w:rsidRPr="00183631">
              <w:rPr>
                <w:szCs w:val="20"/>
              </w:rPr>
              <w:t xml:space="preserve">view lines from residential properties located in Keilor East and Avondale Heights contain intervening elements including the existing VHR-listed Albion Viaduct, fencing and vegetation, as well as the nearby EJ Whitten bridge. Given these factors and the </w:t>
            </w:r>
            <w:r w:rsidRPr="00183631">
              <w:rPr>
                <w:rFonts w:cstheme="minorHAnsi"/>
                <w:szCs w:val="20"/>
              </w:rPr>
              <w:t>geographic distance to these elements, a</w:t>
            </w:r>
            <w:r w:rsidRPr="00183631">
              <w:rPr>
                <w:szCs w:val="20"/>
              </w:rPr>
              <w:t xml:space="preserve"> low level of visual modification is expected.</w:t>
            </w:r>
          </w:p>
          <w:p w14:paraId="0E908AAF" w14:textId="568D609E" w:rsidR="00393169" w:rsidRPr="00183631" w:rsidRDefault="002938E4" w:rsidP="00237F42">
            <w:pPr>
              <w:autoSpaceDE w:val="0"/>
              <w:autoSpaceDN w:val="0"/>
              <w:adjustRightInd w:val="0"/>
              <w:spacing w:before="120" w:after="120"/>
              <w:rPr>
                <w:szCs w:val="20"/>
              </w:rPr>
            </w:pPr>
            <w:r w:rsidRPr="00183631">
              <w:rPr>
                <w:rFonts w:cstheme="minorHAnsi"/>
                <w:szCs w:val="20"/>
              </w:rPr>
              <w:t>Some r</w:t>
            </w:r>
            <w:r w:rsidRPr="00183631">
              <w:rPr>
                <w:szCs w:val="20"/>
              </w:rPr>
              <w:t>esidential properties in Keilor Park may also experience a visual change as a result of the Tullamarine Viaduct</w:t>
            </w:r>
            <w:r w:rsidR="008A719D">
              <w:rPr>
                <w:szCs w:val="20"/>
              </w:rPr>
              <w:t xml:space="preserve">, with approximately </w:t>
            </w:r>
            <w:r w:rsidR="0086577E">
              <w:rPr>
                <w:szCs w:val="20"/>
              </w:rPr>
              <w:t xml:space="preserve">eight </w:t>
            </w:r>
            <w:r w:rsidR="008A719D">
              <w:rPr>
                <w:szCs w:val="20"/>
              </w:rPr>
              <w:t xml:space="preserve">residential properties expected to experience a high level of visual change. It is however noted that within the existing site context, </w:t>
            </w:r>
            <w:r w:rsidRPr="00183631">
              <w:rPr>
                <w:szCs w:val="20"/>
              </w:rPr>
              <w:t>large structures</w:t>
            </w:r>
            <w:r w:rsidR="00404F6B">
              <w:rPr>
                <w:szCs w:val="20"/>
              </w:rPr>
              <w:t xml:space="preserve"> are an existing influence and</w:t>
            </w:r>
            <w:r w:rsidRPr="00183631">
              <w:rPr>
                <w:szCs w:val="20"/>
              </w:rPr>
              <w:t xml:space="preserve"> includ</w:t>
            </w:r>
            <w:r w:rsidR="00404F6B">
              <w:rPr>
                <w:szCs w:val="20"/>
              </w:rPr>
              <w:t>es</w:t>
            </w:r>
            <w:r w:rsidRPr="00183631">
              <w:rPr>
                <w:szCs w:val="20"/>
              </w:rPr>
              <w:t xml:space="preserve"> the existing rail corridor, the Western Ring Road and large transmission towers. The new Tullamarine Viaduct will not contrast greatly to this existing setting. </w:t>
            </w:r>
          </w:p>
          <w:p w14:paraId="21C279E2" w14:textId="2267DB0C" w:rsidR="006A318B" w:rsidRDefault="002938E4" w:rsidP="006A318B">
            <w:pPr>
              <w:autoSpaceDE w:val="0"/>
              <w:autoSpaceDN w:val="0"/>
              <w:adjustRightInd w:val="0"/>
              <w:spacing w:before="120" w:after="120"/>
            </w:pPr>
            <w:r w:rsidRPr="00183631">
              <w:rPr>
                <w:szCs w:val="20"/>
              </w:rPr>
              <w:t>It is also noted that other Project infrastructure, including the Cranbourne Avenue</w:t>
            </w:r>
            <w:r w:rsidR="00E525C6">
              <w:rPr>
                <w:szCs w:val="20"/>
              </w:rPr>
              <w:t xml:space="preserve"> Pedestrian</w:t>
            </w:r>
            <w:r w:rsidRPr="00183631">
              <w:rPr>
                <w:szCs w:val="20"/>
              </w:rPr>
              <w:t xml:space="preserve"> Overpass and the up-end concourse at Sunshine Station, </w:t>
            </w:r>
            <w:r w:rsidRPr="006A318B">
              <w:rPr>
                <w:szCs w:val="20"/>
              </w:rPr>
              <w:t>would occur in close proximity to a small number of residential properties</w:t>
            </w:r>
            <w:r w:rsidRPr="00183631">
              <w:rPr>
                <w:szCs w:val="20"/>
              </w:rPr>
              <w:t xml:space="preserve">. </w:t>
            </w:r>
            <w:r w:rsidR="006A318B">
              <w:t xml:space="preserve">The Cranbourne Avenue </w:t>
            </w:r>
            <w:r w:rsidR="00E525C6">
              <w:t xml:space="preserve">Pedestrian </w:t>
            </w:r>
            <w:r w:rsidR="006A318B">
              <w:t>Overpass to the end of Cranbourne Avenue is likely to interrupt views across the existing rail corridor of approximately 10</w:t>
            </w:r>
            <w:r w:rsidR="00561D96">
              <w:t xml:space="preserve"> residential</w:t>
            </w:r>
            <w:r w:rsidR="006A318B">
              <w:t xml:space="preserve"> properties. Existing rail</w:t>
            </w:r>
            <w:r w:rsidR="006A318B" w:rsidRPr="00AC00FA">
              <w:t xml:space="preserve"> infrastructure such as gantries are</w:t>
            </w:r>
            <w:r w:rsidR="006A318B">
              <w:t xml:space="preserve"> however</w:t>
            </w:r>
            <w:r w:rsidR="006A318B" w:rsidRPr="00AC00FA">
              <w:t xml:space="preserve"> not unfamiliar within </w:t>
            </w:r>
            <w:r w:rsidR="006A318B">
              <w:t xml:space="preserve">this setting and the works are generally commensurate with existing infrastructure. </w:t>
            </w:r>
          </w:p>
          <w:p w14:paraId="45FA8103" w14:textId="1490BEBB" w:rsidR="006C08EB" w:rsidRDefault="006A318B" w:rsidP="006C08EB">
            <w:pPr>
              <w:autoSpaceDE w:val="0"/>
              <w:autoSpaceDN w:val="0"/>
              <w:adjustRightInd w:val="0"/>
              <w:spacing w:before="120" w:after="120"/>
            </w:pPr>
            <w:r>
              <w:t xml:space="preserve">The </w:t>
            </w:r>
            <w:r w:rsidR="00CD4335">
              <w:t xml:space="preserve">improvement </w:t>
            </w:r>
            <w:r>
              <w:t>works at Sunshine Station, including the provision of an up-end concourse, would occur in close proximity to approximately 20 residential properties.</w:t>
            </w:r>
            <w:r w:rsidR="006C08EB">
              <w:t xml:space="preserve"> While t</w:t>
            </w:r>
            <w:r w:rsidR="00947DEE">
              <w:t>he</w:t>
            </w:r>
            <w:r>
              <w:t xml:space="preserve"> proposed </w:t>
            </w:r>
            <w:r w:rsidR="00C54B93">
              <w:t xml:space="preserve">improvement works </w:t>
            </w:r>
            <w:r w:rsidR="006C08EB">
              <w:t xml:space="preserve">at Sunshine Station </w:t>
            </w:r>
            <w:r w:rsidRPr="00EA6273">
              <w:t>are</w:t>
            </w:r>
            <w:r>
              <w:t xml:space="preserve"> </w:t>
            </w:r>
            <w:r w:rsidR="006C08EB">
              <w:t xml:space="preserve">generally </w:t>
            </w:r>
            <w:r w:rsidRPr="00EA6273">
              <w:t>commensurate with the existing station structure</w:t>
            </w:r>
            <w:r>
              <w:t>s</w:t>
            </w:r>
            <w:r w:rsidR="006C08EB">
              <w:t>, the scale of the new up-end concourse and proximity to dwellings is likely to result in a</w:t>
            </w:r>
            <w:r w:rsidR="005D69A4">
              <w:t xml:space="preserve"> visual change</w:t>
            </w:r>
            <w:r w:rsidR="006C08EB">
              <w:t>, noting however that this would only affect</w:t>
            </w:r>
            <w:r w:rsidR="006C08EB" w:rsidRPr="00EA6273">
              <w:t xml:space="preserve"> a </w:t>
            </w:r>
            <w:r w:rsidR="006C08EB">
              <w:t>small</w:t>
            </w:r>
            <w:r w:rsidR="006C08EB" w:rsidRPr="00EA6273">
              <w:t xml:space="preserve"> number of residents</w:t>
            </w:r>
            <w:r w:rsidR="006C08EB">
              <w:t>.</w:t>
            </w:r>
          </w:p>
          <w:p w14:paraId="0FF1D9CA" w14:textId="6C68587F" w:rsidR="00E33550" w:rsidRPr="006A318B" w:rsidRDefault="00E33550" w:rsidP="006C08EB">
            <w:pPr>
              <w:autoSpaceDE w:val="0"/>
              <w:autoSpaceDN w:val="0"/>
              <w:adjustRightInd w:val="0"/>
              <w:spacing w:before="120" w:after="120"/>
            </w:pPr>
            <w:r>
              <w:t>Both the Cranbourne Avenue Pedestrian Overpass and concourse at Sunshine Station will provide functional and safe options for the carriage of pedestrians and public transport users across the rail corridor.</w:t>
            </w:r>
          </w:p>
          <w:p w14:paraId="1D3FE791" w14:textId="182517AD" w:rsidR="002938E4" w:rsidRPr="00183631" w:rsidRDefault="002938E4" w:rsidP="002A2B6B">
            <w:pPr>
              <w:autoSpaceDE w:val="0"/>
              <w:autoSpaceDN w:val="0"/>
              <w:adjustRightInd w:val="0"/>
              <w:spacing w:before="120" w:after="120"/>
              <w:rPr>
                <w:rFonts w:cstheme="minorHAnsi"/>
                <w:szCs w:val="20"/>
              </w:rPr>
            </w:pPr>
            <w:r w:rsidRPr="00183631">
              <w:rPr>
                <w:rFonts w:cstheme="minorHAnsi"/>
                <w:szCs w:val="20"/>
              </w:rPr>
              <w:t xml:space="preserve">Overall, it is not expected that the Project will result in a significant impact to visual amenity or impact the ongoing use of residential land. </w:t>
            </w:r>
          </w:p>
          <w:p w14:paraId="37A35974" w14:textId="77777777" w:rsidR="002938E4" w:rsidRPr="00183631" w:rsidRDefault="002938E4" w:rsidP="00280EE0">
            <w:pPr>
              <w:autoSpaceDE w:val="0"/>
              <w:autoSpaceDN w:val="0"/>
              <w:adjustRightInd w:val="0"/>
              <w:spacing w:before="120" w:after="120"/>
              <w:rPr>
                <w:rFonts w:cstheme="minorHAnsi"/>
                <w:szCs w:val="20"/>
              </w:rPr>
            </w:pPr>
            <w:r w:rsidRPr="00183631">
              <w:rPr>
                <w:rFonts w:cstheme="minorHAnsi"/>
                <w:szCs w:val="20"/>
              </w:rPr>
              <w:t>There are several residential properties that may have direct views of sites to be temporarily occupied for use as construction worksite / laydown areas, as well as construction works more generally. While such visual changes may be perceived as a temporary change to the character of the area, the modification would not impact the ongoing use of residential properties. This includes lighting at the construction worksite / laydown areas to undertake works at night (if needed) to ensure the safety of workers and the community.</w:t>
            </w:r>
          </w:p>
          <w:p w14:paraId="10AB7E53" w14:textId="77777777" w:rsidR="002938E4" w:rsidRPr="00183631" w:rsidRDefault="002938E4" w:rsidP="00A65461">
            <w:pPr>
              <w:autoSpaceDE w:val="0"/>
              <w:autoSpaceDN w:val="0"/>
              <w:adjustRightInd w:val="0"/>
              <w:spacing w:before="120" w:after="120"/>
              <w:rPr>
                <w:rFonts w:cstheme="minorHAnsi"/>
                <w:szCs w:val="20"/>
              </w:rPr>
            </w:pPr>
            <w:r w:rsidRPr="00183631">
              <w:rPr>
                <w:rFonts w:cstheme="minorHAnsi"/>
                <w:szCs w:val="20"/>
              </w:rPr>
              <w:t xml:space="preserve">Impacts associated with the construction of the </w:t>
            </w:r>
            <w:r>
              <w:rPr>
                <w:rFonts w:cstheme="minorHAnsi"/>
                <w:szCs w:val="20"/>
              </w:rPr>
              <w:t>main</w:t>
            </w:r>
            <w:r w:rsidRPr="00183631">
              <w:rPr>
                <w:rFonts w:cstheme="minorHAnsi"/>
                <w:szCs w:val="20"/>
              </w:rPr>
              <w:t xml:space="preserve"> works would be temporary in nature and localised within the Project Land. Any construction worksite / laydown areas would be reinstated following the completion of </w:t>
            </w:r>
            <w:r>
              <w:rPr>
                <w:rFonts w:cstheme="minorHAnsi"/>
                <w:szCs w:val="20"/>
              </w:rPr>
              <w:t>the Project.</w:t>
            </w:r>
            <w:r w:rsidRPr="00183631">
              <w:rPr>
                <w:rFonts w:cstheme="minorHAnsi"/>
                <w:szCs w:val="20"/>
              </w:rPr>
              <w:t xml:space="preserve"> </w:t>
            </w:r>
          </w:p>
          <w:p w14:paraId="1E19FF0F" w14:textId="620A001E" w:rsidR="002938E4" w:rsidRPr="00183631" w:rsidRDefault="002938E4" w:rsidP="002A2B6B">
            <w:pPr>
              <w:autoSpaceDE w:val="0"/>
              <w:autoSpaceDN w:val="0"/>
              <w:adjustRightInd w:val="0"/>
              <w:spacing w:before="120" w:after="120"/>
              <w:rPr>
                <w:rFonts w:cstheme="minorHAnsi"/>
                <w:szCs w:val="20"/>
              </w:rPr>
            </w:pPr>
            <w:r w:rsidRPr="00183631">
              <w:rPr>
                <w:rFonts w:cstheme="minorHAnsi"/>
                <w:szCs w:val="20"/>
              </w:rPr>
              <w:t>Potential mitigation opportunities are further explored in the MAR Landscape and Visual Impact Assessment (</w:t>
            </w:r>
            <w:r w:rsidRPr="00183631">
              <w:rPr>
                <w:rFonts w:cstheme="minorHAnsi"/>
                <w:b/>
                <w:bCs/>
                <w:szCs w:val="20"/>
              </w:rPr>
              <w:t>Attachment 1</w:t>
            </w:r>
            <w:r w:rsidR="0096232E">
              <w:rPr>
                <w:rFonts w:cstheme="minorHAnsi"/>
                <w:b/>
                <w:bCs/>
                <w:szCs w:val="20"/>
              </w:rPr>
              <w:t>3</w:t>
            </w:r>
            <w:r w:rsidRPr="00183631">
              <w:rPr>
                <w:rFonts w:cstheme="minorHAnsi"/>
                <w:szCs w:val="20"/>
              </w:rPr>
              <w:t xml:space="preserve">).  </w:t>
            </w:r>
          </w:p>
          <w:p w14:paraId="665AB22C" w14:textId="77777777" w:rsidR="002938E4" w:rsidRPr="00183631" w:rsidRDefault="002938E4" w:rsidP="00D43C3A">
            <w:pPr>
              <w:autoSpaceDE w:val="0"/>
              <w:autoSpaceDN w:val="0"/>
              <w:adjustRightInd w:val="0"/>
              <w:spacing w:before="120" w:after="120"/>
              <w:rPr>
                <w:rFonts w:cstheme="minorHAnsi"/>
                <w:b/>
                <w:bCs/>
                <w:szCs w:val="20"/>
              </w:rPr>
            </w:pPr>
            <w:r w:rsidRPr="00183631">
              <w:rPr>
                <w:rFonts w:cstheme="minorHAnsi"/>
                <w:b/>
                <w:bCs/>
                <w:szCs w:val="20"/>
              </w:rPr>
              <w:t>Noise and Vibration</w:t>
            </w:r>
          </w:p>
          <w:p w14:paraId="40722604" w14:textId="3138F7E2" w:rsidR="002938E4" w:rsidRPr="00183631" w:rsidRDefault="002938E4" w:rsidP="00795944">
            <w:pPr>
              <w:autoSpaceDE w:val="0"/>
              <w:autoSpaceDN w:val="0"/>
              <w:adjustRightInd w:val="0"/>
              <w:spacing w:before="120" w:after="120"/>
              <w:rPr>
                <w:rFonts w:cstheme="minorHAnsi"/>
                <w:szCs w:val="20"/>
              </w:rPr>
            </w:pPr>
            <w:r w:rsidRPr="00183631">
              <w:rPr>
                <w:szCs w:val="20"/>
              </w:rPr>
              <w:t>Operational rail noise will be the primary long-term noise generated from the Projec</w:t>
            </w:r>
            <w:r w:rsidRPr="00183631">
              <w:rPr>
                <w:rFonts w:cstheme="minorHAnsi"/>
                <w:szCs w:val="20"/>
              </w:rPr>
              <w:t xml:space="preserve">t which may have some impact on residential properties (refer to </w:t>
            </w:r>
            <w:r w:rsidRPr="00183631">
              <w:rPr>
                <w:rFonts w:cstheme="minorHAnsi"/>
                <w:b/>
                <w:bCs/>
                <w:szCs w:val="20"/>
              </w:rPr>
              <w:t xml:space="preserve">Attachment </w:t>
            </w:r>
            <w:r w:rsidR="00192A8F">
              <w:rPr>
                <w:rFonts w:cstheme="minorHAnsi"/>
                <w:b/>
                <w:bCs/>
                <w:szCs w:val="20"/>
              </w:rPr>
              <w:t>20</w:t>
            </w:r>
            <w:r w:rsidR="00262E25">
              <w:rPr>
                <w:rFonts w:cstheme="minorHAnsi"/>
                <w:b/>
                <w:bCs/>
                <w:szCs w:val="20"/>
              </w:rPr>
              <w:t xml:space="preserve"> and 22</w:t>
            </w:r>
            <w:r w:rsidRPr="00183631">
              <w:rPr>
                <w:rFonts w:cstheme="minorHAnsi"/>
                <w:b/>
                <w:bCs/>
                <w:szCs w:val="20"/>
              </w:rPr>
              <w:t>)</w:t>
            </w:r>
            <w:r w:rsidRPr="00183631">
              <w:rPr>
                <w:rFonts w:cstheme="minorHAnsi"/>
                <w:szCs w:val="20"/>
              </w:rPr>
              <w:t xml:space="preserve">. </w:t>
            </w:r>
            <w:r w:rsidRPr="00183631">
              <w:rPr>
                <w:szCs w:val="20"/>
              </w:rPr>
              <w:t xml:space="preserve">Operational rail noise has been assessed in accordance with the requirements of the Victorian Government’s </w:t>
            </w:r>
            <w:r w:rsidRPr="00183631">
              <w:rPr>
                <w:i/>
                <w:iCs/>
                <w:szCs w:val="20"/>
              </w:rPr>
              <w:t>Passenger Rail Infrastructure Noise Policy</w:t>
            </w:r>
            <w:r w:rsidRPr="00183631">
              <w:rPr>
                <w:szCs w:val="20"/>
              </w:rPr>
              <w:t xml:space="preserve"> </w:t>
            </w:r>
            <w:r w:rsidR="00DE10AB">
              <w:rPr>
                <w:szCs w:val="20"/>
              </w:rPr>
              <w:t xml:space="preserve">(State of Victoria, 2013) </w:t>
            </w:r>
            <w:r w:rsidRPr="00183631">
              <w:rPr>
                <w:szCs w:val="20"/>
              </w:rPr>
              <w:t xml:space="preserve">(PRINP) and ‘best fit’ mitigation solutions included in the design. Vibration from the operating railway has also been assessed and will be mitigated as required to comply with appropriate guidelines (as per other major infrastructure projects). </w:t>
            </w:r>
            <w:r w:rsidRPr="00183631">
              <w:rPr>
                <w:rFonts w:cstheme="minorHAnsi"/>
                <w:szCs w:val="20"/>
              </w:rPr>
              <w:t xml:space="preserve">As such, it is not expected that noise and vibration from the Project will have a significant impact on the amenity of residents. </w:t>
            </w:r>
          </w:p>
          <w:p w14:paraId="5C9F17C1" w14:textId="77777777" w:rsidR="008A2A51" w:rsidRDefault="002938E4" w:rsidP="00F804EF">
            <w:pPr>
              <w:autoSpaceDE w:val="0"/>
              <w:autoSpaceDN w:val="0"/>
              <w:adjustRightInd w:val="0"/>
              <w:spacing w:before="120" w:after="120"/>
              <w:rPr>
                <w:rFonts w:cstheme="minorHAnsi"/>
                <w:szCs w:val="20"/>
              </w:rPr>
            </w:pPr>
            <w:r w:rsidRPr="00183631">
              <w:rPr>
                <w:rFonts w:cstheme="minorHAnsi"/>
                <w:szCs w:val="20"/>
              </w:rPr>
              <w:t xml:space="preserve">It is also acknowledged that residential properties located proximate to the rail corridor </w:t>
            </w:r>
            <w:r w:rsidR="00F804EF">
              <w:rPr>
                <w:rFonts w:cstheme="minorHAnsi"/>
                <w:szCs w:val="20"/>
              </w:rPr>
              <w:t xml:space="preserve">in Sunshine, Sunshine North, Keilor East and Airport West </w:t>
            </w:r>
            <w:r w:rsidRPr="00183631">
              <w:rPr>
                <w:rFonts w:cstheme="minorHAnsi"/>
                <w:szCs w:val="20"/>
              </w:rPr>
              <w:t>may experience noise and vibration from construction works as the construction move</w:t>
            </w:r>
            <w:r>
              <w:rPr>
                <w:rFonts w:cstheme="minorHAnsi"/>
                <w:szCs w:val="20"/>
              </w:rPr>
              <w:t>ment</w:t>
            </w:r>
            <w:r w:rsidRPr="00183631">
              <w:rPr>
                <w:rFonts w:cstheme="minorHAnsi"/>
                <w:szCs w:val="20"/>
              </w:rPr>
              <w:t xml:space="preserve">s along the alignment, as well as intermittent dust and odour generation. Any such impacts will be temporary and will therefore not cause extensive or major, long term changes </w:t>
            </w:r>
            <w:r w:rsidR="000E4D76">
              <w:rPr>
                <w:rFonts w:cstheme="minorHAnsi"/>
                <w:szCs w:val="20"/>
              </w:rPr>
              <w:t xml:space="preserve">to </w:t>
            </w:r>
            <w:r w:rsidR="00191A44">
              <w:rPr>
                <w:rFonts w:cstheme="minorHAnsi"/>
                <w:szCs w:val="20"/>
              </w:rPr>
              <w:t>the</w:t>
            </w:r>
            <w:r w:rsidRPr="00183631">
              <w:rPr>
                <w:rFonts w:cstheme="minorHAnsi"/>
                <w:szCs w:val="20"/>
              </w:rPr>
              <w:t xml:space="preserve"> amenity of residents.</w:t>
            </w:r>
            <w:r w:rsidR="00EB1922">
              <w:rPr>
                <w:rFonts w:cstheme="minorHAnsi"/>
                <w:szCs w:val="20"/>
              </w:rPr>
              <w:t xml:space="preserve"> </w:t>
            </w:r>
          </w:p>
          <w:p w14:paraId="5E568853" w14:textId="530DE4C8" w:rsidR="008A2A51" w:rsidRPr="008A2A51" w:rsidRDefault="008A2A51" w:rsidP="00F804EF">
            <w:pPr>
              <w:autoSpaceDE w:val="0"/>
              <w:autoSpaceDN w:val="0"/>
              <w:adjustRightInd w:val="0"/>
              <w:spacing w:before="120" w:after="120"/>
              <w:rPr>
                <w:rFonts w:cstheme="minorHAnsi"/>
                <w:szCs w:val="20"/>
              </w:rPr>
            </w:pPr>
            <w:r>
              <w:rPr>
                <w:rFonts w:cstheme="minorHAnsi"/>
                <w:szCs w:val="20"/>
              </w:rPr>
              <w:t>T</w:t>
            </w:r>
            <w:r w:rsidR="00EB1922">
              <w:rPr>
                <w:rFonts w:cstheme="minorHAnsi"/>
                <w:szCs w:val="20"/>
              </w:rPr>
              <w:t>he construction methodology will seek to mitigate</w:t>
            </w:r>
            <w:r w:rsidR="00EB36FB">
              <w:rPr>
                <w:rFonts w:cstheme="minorHAnsi"/>
                <w:szCs w:val="20"/>
              </w:rPr>
              <w:t xml:space="preserve"> potential noise and vibration</w:t>
            </w:r>
            <w:r w:rsidR="00EB1922">
              <w:rPr>
                <w:rFonts w:cstheme="minorHAnsi"/>
                <w:szCs w:val="20"/>
              </w:rPr>
              <w:t xml:space="preserve"> impacts </w:t>
            </w:r>
            <w:r w:rsidR="00AA60BB">
              <w:rPr>
                <w:rFonts w:cstheme="minorHAnsi"/>
                <w:szCs w:val="20"/>
              </w:rPr>
              <w:t xml:space="preserve">through a range of measures, </w:t>
            </w:r>
            <w:r w:rsidR="00191A44">
              <w:rPr>
                <w:rFonts w:cstheme="minorHAnsi"/>
                <w:szCs w:val="20"/>
              </w:rPr>
              <w:t>such as</w:t>
            </w:r>
            <w:r w:rsidR="00EB1922">
              <w:rPr>
                <w:rFonts w:cstheme="minorHAnsi"/>
                <w:szCs w:val="20"/>
              </w:rPr>
              <w:t xml:space="preserve"> </w:t>
            </w:r>
            <w:r w:rsidR="00AA60BB">
              <w:t>using</w:t>
            </w:r>
            <w:r w:rsidR="00AA60BB" w:rsidRPr="00C962FC">
              <w:t xml:space="preserve"> smaller construction equipment</w:t>
            </w:r>
            <w:r w:rsidR="00AA60BB">
              <w:t xml:space="preserve"> and alternative rolling techniques to minimise</w:t>
            </w:r>
            <w:r w:rsidR="00191A44">
              <w:t xml:space="preserve"> impacts from</w:t>
            </w:r>
            <w:r w:rsidR="00AA60BB">
              <w:t xml:space="preserve"> vibration</w:t>
            </w:r>
            <w:r w:rsidR="00EB36FB">
              <w:t xml:space="preserve">. It </w:t>
            </w:r>
            <w:r w:rsidR="00121C66" w:rsidRPr="00183631">
              <w:rPr>
                <w:rFonts w:cstheme="minorHAnsi"/>
                <w:szCs w:val="20"/>
              </w:rPr>
              <w:t xml:space="preserve">is </w:t>
            </w:r>
            <w:r w:rsidR="00EB36FB">
              <w:rPr>
                <w:rFonts w:cstheme="minorHAnsi"/>
                <w:szCs w:val="20"/>
              </w:rPr>
              <w:t xml:space="preserve">also </w:t>
            </w:r>
            <w:r w:rsidR="00121C66" w:rsidRPr="00183631">
              <w:rPr>
                <w:rFonts w:cstheme="minorHAnsi"/>
                <w:szCs w:val="20"/>
              </w:rPr>
              <w:t xml:space="preserve">expected that construction work will predominantly be undertaken during normal working hours as required by Environment Protection Authority (EPA) Civil Construction Building and Demolition Guide Publication 1834. Normal working hours are 7am to 6pm Monday to Friday and 7am to 1pm Saturday. </w:t>
            </w:r>
            <w:r w:rsidR="00AA60BB">
              <w:rPr>
                <w:rFonts w:cstheme="minorHAnsi"/>
                <w:szCs w:val="20"/>
              </w:rPr>
              <w:t>Additionally, i</w:t>
            </w:r>
            <w:r w:rsidR="00F804EF">
              <w:t xml:space="preserve">mpacts of construction noise and vibration will be carefully mitigated and managed by the </w:t>
            </w:r>
            <w:r w:rsidR="00F804EF">
              <w:rPr>
                <w:rFonts w:cstheme="minorHAnsi"/>
                <w:szCs w:val="16"/>
              </w:rPr>
              <w:t xml:space="preserve">Project </w:t>
            </w:r>
            <w:r w:rsidR="00F804EF">
              <w:t>Contractor using a comprehensive Construction Noise and Vibration Management Plan (CNVMP)</w:t>
            </w:r>
            <w:r>
              <w:t>.</w:t>
            </w:r>
            <w:r w:rsidR="00F804EF" w:rsidDel="00F804EF">
              <w:rPr>
                <w:rStyle w:val="CommentReference"/>
              </w:rPr>
              <w:t xml:space="preserve"> </w:t>
            </w:r>
          </w:p>
          <w:p w14:paraId="60544659" w14:textId="44E1DA36" w:rsidR="0077381E" w:rsidRPr="00183631" w:rsidRDefault="000E4D76" w:rsidP="00EB3BC5">
            <w:pPr>
              <w:autoSpaceDE w:val="0"/>
              <w:autoSpaceDN w:val="0"/>
              <w:adjustRightInd w:val="0"/>
              <w:spacing w:before="120" w:after="120"/>
              <w:rPr>
                <w:rFonts w:cstheme="minorHAnsi"/>
                <w:szCs w:val="20"/>
              </w:rPr>
            </w:pPr>
            <w:r>
              <w:rPr>
                <w:rFonts w:cstheme="minorHAnsi"/>
                <w:szCs w:val="20"/>
              </w:rPr>
              <w:t>As noted above, i</w:t>
            </w:r>
            <w:r w:rsidR="002938E4">
              <w:rPr>
                <w:rFonts w:cstheme="minorHAnsi"/>
                <w:szCs w:val="20"/>
              </w:rPr>
              <w:t xml:space="preserve">n parts of Sunshine and Keilor East, the Project will introduce noise walls to the rear boundaries of residential properties located along the rail corridor as a mitigation measure to reduce potential permanent noise issues at these locations. </w:t>
            </w:r>
            <w:r w:rsidR="0077381E">
              <w:rPr>
                <w:rFonts w:cstheme="minorHAnsi"/>
                <w:szCs w:val="20"/>
              </w:rPr>
              <w:t>The design of the proposed noise walls will be guided by the</w:t>
            </w:r>
            <w:r w:rsidR="008A2A51">
              <w:rPr>
                <w:rFonts w:cstheme="minorHAnsi"/>
                <w:szCs w:val="20"/>
              </w:rPr>
              <w:t xml:space="preserve"> Project’s</w:t>
            </w:r>
            <w:r w:rsidR="0077381E">
              <w:rPr>
                <w:rFonts w:cstheme="minorHAnsi"/>
                <w:szCs w:val="20"/>
              </w:rPr>
              <w:t xml:space="preserve"> Urban Design Strategy to ensure noise walls respond to the site context.  </w:t>
            </w:r>
          </w:p>
          <w:p w14:paraId="2E799790" w14:textId="77777777" w:rsidR="002938E4" w:rsidRPr="00183631" w:rsidRDefault="002938E4" w:rsidP="00DC0DD9">
            <w:pPr>
              <w:autoSpaceDE w:val="0"/>
              <w:autoSpaceDN w:val="0"/>
              <w:adjustRightInd w:val="0"/>
              <w:spacing w:before="120" w:after="120"/>
              <w:rPr>
                <w:rFonts w:cstheme="minorHAnsi"/>
                <w:b/>
                <w:bCs/>
                <w:szCs w:val="20"/>
              </w:rPr>
            </w:pPr>
            <w:r w:rsidRPr="00183631">
              <w:rPr>
                <w:rFonts w:cstheme="minorHAnsi"/>
                <w:b/>
                <w:bCs/>
                <w:szCs w:val="20"/>
              </w:rPr>
              <w:t>Air quality</w:t>
            </w:r>
          </w:p>
          <w:p w14:paraId="2C849510" w14:textId="4ABC3C78" w:rsidR="002938E4" w:rsidRPr="00183631" w:rsidRDefault="002938E4" w:rsidP="00966765">
            <w:pPr>
              <w:autoSpaceDE w:val="0"/>
              <w:autoSpaceDN w:val="0"/>
              <w:adjustRightInd w:val="0"/>
              <w:spacing w:before="120" w:after="120"/>
              <w:rPr>
                <w:iCs/>
                <w:szCs w:val="20"/>
              </w:rPr>
            </w:pPr>
            <w:r w:rsidRPr="00183631">
              <w:rPr>
                <w:rFonts w:cstheme="minorHAnsi"/>
                <w:szCs w:val="20"/>
              </w:rPr>
              <w:t>For the Project,</w:t>
            </w:r>
            <w:r w:rsidRPr="00183631">
              <w:rPr>
                <w:szCs w:val="20"/>
              </w:rPr>
              <w:t xml:space="preserve"> air discharges are only associated with activities occurring during construction, with the key air pollutant relevant to construction of the project being particulate matter (also interchangeably referred to as dust).The key air pollutant relevant to construction of the project is particulate matter, including the fine fractions PM10 and PM2.5 which have the potential to impact human health, and total settleable dust which has the potential to cause nuisance impacts through dust deposition (refer to </w:t>
            </w:r>
            <w:r w:rsidR="00EB36FB">
              <w:rPr>
                <w:szCs w:val="20"/>
              </w:rPr>
              <w:t xml:space="preserve">the </w:t>
            </w:r>
            <w:r w:rsidR="00EB36FB">
              <w:rPr>
                <w:rFonts w:cstheme="minorHAnsi"/>
              </w:rPr>
              <w:t xml:space="preserve">MAR State Land Air Quality Impact Assessment at </w:t>
            </w:r>
            <w:r w:rsidRPr="00183631">
              <w:rPr>
                <w:b/>
                <w:bCs/>
                <w:szCs w:val="20"/>
              </w:rPr>
              <w:t xml:space="preserve">Attachment </w:t>
            </w:r>
            <w:r w:rsidR="008233F0">
              <w:rPr>
                <w:b/>
                <w:bCs/>
                <w:szCs w:val="20"/>
              </w:rPr>
              <w:t>15</w:t>
            </w:r>
            <w:r w:rsidRPr="00183631">
              <w:rPr>
                <w:szCs w:val="20"/>
              </w:rPr>
              <w:t>).</w:t>
            </w:r>
          </w:p>
          <w:p w14:paraId="7557479F" w14:textId="77777777" w:rsidR="002938E4" w:rsidRPr="00183631" w:rsidRDefault="002938E4" w:rsidP="00C61559">
            <w:pPr>
              <w:autoSpaceDE w:val="0"/>
              <w:autoSpaceDN w:val="0"/>
              <w:adjustRightInd w:val="0"/>
              <w:spacing w:before="120" w:after="120"/>
              <w:rPr>
                <w:rFonts w:cstheme="minorHAnsi"/>
                <w:szCs w:val="20"/>
              </w:rPr>
            </w:pPr>
            <w:r w:rsidRPr="00183631">
              <w:rPr>
                <w:rFonts w:cstheme="minorHAnsi"/>
                <w:szCs w:val="20"/>
              </w:rPr>
              <w:t xml:space="preserve">Dust from earth moving activities and odour from mechanical plant may occur during construction. However, through the implementation of standard good practice mitigation measures, including dust containment and wind sheltering measures at construction sites via a CEMP, impacts are not expected to be significant or have extensive or major effects on the amenity of residents. </w:t>
            </w:r>
          </w:p>
          <w:p w14:paraId="3063A389" w14:textId="77777777" w:rsidR="002938E4" w:rsidRPr="00183631" w:rsidRDefault="002938E4" w:rsidP="00966765">
            <w:pPr>
              <w:autoSpaceDE w:val="0"/>
              <w:autoSpaceDN w:val="0"/>
              <w:adjustRightInd w:val="0"/>
              <w:spacing w:before="120" w:after="120"/>
              <w:rPr>
                <w:rFonts w:cstheme="minorHAnsi"/>
                <w:szCs w:val="20"/>
              </w:rPr>
            </w:pPr>
            <w:r w:rsidRPr="00183631">
              <w:rPr>
                <w:rFonts w:cstheme="minorHAnsi"/>
                <w:szCs w:val="20"/>
              </w:rPr>
              <w:t>During construction of the Project, the delivery partner will be required to undertake construction works in accordance with a CEMP, informed by the EMF</w:t>
            </w:r>
            <w:r>
              <w:rPr>
                <w:rFonts w:cstheme="minorHAnsi"/>
                <w:szCs w:val="20"/>
              </w:rPr>
              <w:t xml:space="preserve"> and EMRs</w:t>
            </w:r>
            <w:r w:rsidRPr="00183631">
              <w:rPr>
                <w:rFonts w:cstheme="minorHAnsi"/>
                <w:szCs w:val="20"/>
              </w:rPr>
              <w:t>, and associated sub-plans.</w:t>
            </w:r>
          </w:p>
          <w:p w14:paraId="79859383" w14:textId="77777777" w:rsidR="002938E4" w:rsidRPr="00183631" w:rsidRDefault="002938E4" w:rsidP="00966765">
            <w:pPr>
              <w:autoSpaceDE w:val="0"/>
              <w:autoSpaceDN w:val="0"/>
              <w:adjustRightInd w:val="0"/>
              <w:spacing w:before="120" w:after="120"/>
              <w:rPr>
                <w:szCs w:val="20"/>
              </w:rPr>
            </w:pPr>
            <w:r w:rsidRPr="00183631">
              <w:rPr>
                <w:szCs w:val="20"/>
              </w:rPr>
              <w:t xml:space="preserve">After construction is completed, </w:t>
            </w:r>
            <w:r>
              <w:rPr>
                <w:szCs w:val="20"/>
              </w:rPr>
              <w:t>main</w:t>
            </w:r>
            <w:r w:rsidRPr="00183631">
              <w:rPr>
                <w:szCs w:val="20"/>
              </w:rPr>
              <w:t xml:space="preserve"> works are unlikely to result in ongoing emissions to air. The MAR trains will be electrified and therefore, will not create emissions associated with combustion of fuel such as in diesel-fired train engines.</w:t>
            </w:r>
          </w:p>
          <w:p w14:paraId="1CDE9A2F" w14:textId="1478F324" w:rsidR="002938E4" w:rsidRPr="00D61183" w:rsidRDefault="002938E4" w:rsidP="007C4A9A">
            <w:pPr>
              <w:autoSpaceDE w:val="0"/>
              <w:autoSpaceDN w:val="0"/>
              <w:adjustRightInd w:val="0"/>
              <w:spacing w:before="120" w:after="120"/>
              <w:rPr>
                <w:rFonts w:cstheme="minorHAnsi"/>
                <w:szCs w:val="20"/>
              </w:rPr>
            </w:pPr>
            <w:r w:rsidRPr="00183631">
              <w:rPr>
                <w:szCs w:val="20"/>
              </w:rPr>
              <w:t>Given the role of MAR in providing an alternative transport mode and reducing the reliance on road transport, is not expected that the operation of MAR will facilitate any extensive or major changes to existing air emissions; to the contrary, it will contribute to a reduction of PM10 and PM2.5 emissions into the Melbourne airshed due to reduced numbers of passengers relying on road transport to travel to Melbourne Airport.</w:t>
            </w:r>
            <w:r>
              <w:rPr>
                <w:szCs w:val="20"/>
              </w:rPr>
              <w:t xml:space="preserve"> </w:t>
            </w:r>
          </w:p>
        </w:tc>
      </w:tr>
      <w:tr w:rsidR="00C25A6F" w14:paraId="2FAC0497" w14:textId="77777777" w:rsidTr="00183631">
        <w:tc>
          <w:tcPr>
            <w:tcW w:w="9526" w:type="dxa"/>
            <w:tcBorders>
              <w:bottom w:val="nil"/>
            </w:tcBorders>
          </w:tcPr>
          <w:p w14:paraId="169F0A90" w14:textId="5AF596AF" w:rsidR="00C25A6F" w:rsidRPr="00D61183" w:rsidRDefault="00C25A6F" w:rsidP="00553666">
            <w:pPr>
              <w:spacing w:before="120" w:after="120"/>
              <w:rPr>
                <w:rFonts w:cstheme="minorHAnsi"/>
                <w:szCs w:val="20"/>
              </w:rPr>
            </w:pPr>
            <w:r w:rsidRPr="00D61183">
              <w:rPr>
                <w:rFonts w:cstheme="minorHAnsi"/>
                <w:b/>
                <w:szCs w:val="20"/>
              </w:rPr>
              <w:t>Is there a potential for exposure of a human community to health or safety hazards, due to emissions to air or water or noise or chemical hazards or associated transport?</w:t>
            </w:r>
          </w:p>
          <w:p w14:paraId="6E64E4D7" w14:textId="0F31C539" w:rsidR="00C25A6F" w:rsidRPr="00D61183" w:rsidRDefault="00C25A6F" w:rsidP="00553666">
            <w:pPr>
              <w:spacing w:before="120" w:after="120"/>
              <w:ind w:left="720"/>
              <w:rPr>
                <w:rFonts w:cstheme="minorHAnsi"/>
                <w:szCs w:val="20"/>
              </w:rPr>
            </w:pPr>
            <w:r w:rsidRPr="00D61183">
              <w:rPr>
                <w:rFonts w:cstheme="minorHAnsi"/>
                <w:szCs w:val="20"/>
              </w:rPr>
              <w:t xml:space="preserve">  NYD    </w:t>
            </w:r>
            <w:r w:rsidR="00365716" w:rsidRPr="00DE7414">
              <w:rPr>
                <w:rFonts w:ascii="Webdings" w:eastAsia="Webdings" w:hAnsi="Webdings" w:cs="Webdings"/>
                <w:b/>
                <w:bCs/>
                <w:szCs w:val="20"/>
                <w:shd w:val="clear" w:color="auto" w:fill="E6E6E6"/>
              </w:rPr>
              <w:t>r</w:t>
            </w:r>
            <w:r w:rsidRPr="003F57F0">
              <w:rPr>
                <w:rFonts w:cstheme="minorHAnsi"/>
                <w:szCs w:val="20"/>
              </w:rPr>
              <w:t xml:space="preserve">  No</w:t>
            </w:r>
            <w:r w:rsidRPr="00A14F0C">
              <w:rPr>
                <w:rFonts w:cstheme="minorHAnsi"/>
                <w:szCs w:val="20"/>
              </w:rPr>
              <w:t xml:space="preserve">     Yes</w:t>
            </w:r>
            <w:r w:rsidRPr="00D61183">
              <w:rPr>
                <w:rFonts w:cstheme="minorHAnsi"/>
                <w:szCs w:val="20"/>
              </w:rPr>
              <w:t xml:space="preserve">  </w:t>
            </w:r>
            <w:r w:rsidRPr="00D61183">
              <w:rPr>
                <w:rFonts w:cstheme="minorHAnsi"/>
                <w:b/>
                <w:szCs w:val="20"/>
              </w:rPr>
              <w:t xml:space="preserve"> </w:t>
            </w:r>
            <w:r w:rsidRPr="00D61183">
              <w:rPr>
                <w:rFonts w:cstheme="minorHAnsi"/>
                <w:szCs w:val="20"/>
              </w:rPr>
              <w:t>If yes, briefly describe the hazards and possible implications.</w:t>
            </w:r>
          </w:p>
        </w:tc>
      </w:tr>
      <w:tr w:rsidR="00C25A6F" w14:paraId="249CEF2A" w14:textId="77777777" w:rsidTr="00183631">
        <w:trPr>
          <w:trHeight w:val="152"/>
        </w:trPr>
        <w:tc>
          <w:tcPr>
            <w:tcW w:w="9526" w:type="dxa"/>
            <w:tcBorders>
              <w:top w:val="nil"/>
              <w:bottom w:val="single" w:sz="4" w:space="0" w:color="auto"/>
            </w:tcBorders>
          </w:tcPr>
          <w:p w14:paraId="75FC5F97" w14:textId="7BDABFD0" w:rsidR="00D61183" w:rsidRDefault="00D61183" w:rsidP="00D61183">
            <w:pPr>
              <w:autoSpaceDE w:val="0"/>
              <w:autoSpaceDN w:val="0"/>
              <w:adjustRightInd w:val="0"/>
              <w:spacing w:before="120" w:after="120"/>
              <w:rPr>
                <w:rFonts w:cstheme="minorHAnsi"/>
                <w:szCs w:val="20"/>
              </w:rPr>
            </w:pPr>
            <w:r w:rsidRPr="00D61183">
              <w:rPr>
                <w:rFonts w:cstheme="minorHAnsi"/>
                <w:szCs w:val="20"/>
              </w:rPr>
              <w:t>The potential dust, water, noise and air emissions expected during construction will be typical of a</w:t>
            </w:r>
            <w:r>
              <w:rPr>
                <w:rFonts w:cstheme="minorHAnsi"/>
                <w:szCs w:val="20"/>
              </w:rPr>
              <w:t xml:space="preserve"> </w:t>
            </w:r>
            <w:r w:rsidRPr="00D61183">
              <w:rPr>
                <w:rFonts w:cstheme="minorHAnsi"/>
                <w:szCs w:val="20"/>
              </w:rPr>
              <w:t>construction project and managed in accordance with applicable regulatory requirements and the CEMP</w:t>
            </w:r>
            <w:r>
              <w:rPr>
                <w:rFonts w:cstheme="minorHAnsi"/>
                <w:szCs w:val="20"/>
              </w:rPr>
              <w:t xml:space="preserve"> </w:t>
            </w:r>
            <w:r w:rsidRPr="00D61183">
              <w:rPr>
                <w:rFonts w:cstheme="minorHAnsi"/>
                <w:szCs w:val="20"/>
              </w:rPr>
              <w:t>and relevant sub-plans.</w:t>
            </w:r>
          </w:p>
          <w:p w14:paraId="1020D099" w14:textId="5C2B184F" w:rsidR="00D61183" w:rsidRDefault="00D61183" w:rsidP="00D61183">
            <w:pPr>
              <w:autoSpaceDE w:val="0"/>
              <w:autoSpaceDN w:val="0"/>
              <w:adjustRightInd w:val="0"/>
              <w:spacing w:before="120" w:after="120"/>
              <w:rPr>
                <w:rFonts w:cstheme="minorHAnsi"/>
                <w:szCs w:val="20"/>
              </w:rPr>
            </w:pPr>
            <w:r w:rsidRPr="00D61183">
              <w:rPr>
                <w:rFonts w:cstheme="minorHAnsi"/>
                <w:szCs w:val="20"/>
              </w:rPr>
              <w:t>The use, storage and management of chemical hazards will be undertaken in accordance with relevant</w:t>
            </w:r>
            <w:r>
              <w:rPr>
                <w:rFonts w:cstheme="minorHAnsi"/>
                <w:szCs w:val="20"/>
              </w:rPr>
              <w:t xml:space="preserve"> </w:t>
            </w:r>
            <w:r w:rsidRPr="00D61183">
              <w:rPr>
                <w:rFonts w:cstheme="minorHAnsi"/>
                <w:szCs w:val="20"/>
              </w:rPr>
              <w:t>regulations, standards and best practice guidance to avoid any exposure to the health and safety of the</w:t>
            </w:r>
            <w:r>
              <w:rPr>
                <w:rFonts w:cstheme="minorHAnsi"/>
                <w:szCs w:val="20"/>
              </w:rPr>
              <w:t xml:space="preserve"> </w:t>
            </w:r>
            <w:r w:rsidRPr="00D61183">
              <w:rPr>
                <w:rFonts w:cstheme="minorHAnsi"/>
                <w:szCs w:val="20"/>
              </w:rPr>
              <w:t>community and environment.</w:t>
            </w:r>
          </w:p>
          <w:p w14:paraId="753AB7A8" w14:textId="0AC13E4E" w:rsidR="00D61183" w:rsidRPr="005A0F4C" w:rsidRDefault="00D61183" w:rsidP="00D61183">
            <w:pPr>
              <w:autoSpaceDE w:val="0"/>
              <w:autoSpaceDN w:val="0"/>
              <w:adjustRightInd w:val="0"/>
              <w:spacing w:before="120" w:after="120"/>
              <w:rPr>
                <w:rFonts w:cstheme="minorHAnsi"/>
                <w:szCs w:val="20"/>
              </w:rPr>
            </w:pPr>
            <w:r w:rsidRPr="00D61183">
              <w:rPr>
                <w:rFonts w:cstheme="minorHAnsi"/>
                <w:szCs w:val="20"/>
              </w:rPr>
              <w:t xml:space="preserve">During construction of the Project, the </w:t>
            </w:r>
            <w:r>
              <w:rPr>
                <w:rFonts w:cstheme="minorHAnsi"/>
                <w:szCs w:val="20"/>
              </w:rPr>
              <w:t>d</w:t>
            </w:r>
            <w:r w:rsidRPr="00D61183">
              <w:rPr>
                <w:rFonts w:cstheme="minorHAnsi"/>
                <w:szCs w:val="20"/>
              </w:rPr>
              <w:t xml:space="preserve">elivery </w:t>
            </w:r>
            <w:r>
              <w:rPr>
                <w:rFonts w:cstheme="minorHAnsi"/>
                <w:szCs w:val="20"/>
              </w:rPr>
              <w:t>p</w:t>
            </w:r>
            <w:r w:rsidRPr="00D61183">
              <w:rPr>
                <w:rFonts w:cstheme="minorHAnsi"/>
                <w:szCs w:val="20"/>
              </w:rPr>
              <w:t xml:space="preserve">artner will be required to undertake construction works in </w:t>
            </w:r>
            <w:r w:rsidRPr="005A0F4C">
              <w:rPr>
                <w:rFonts w:cstheme="minorHAnsi"/>
                <w:szCs w:val="20"/>
              </w:rPr>
              <w:t>accordance with the EMF</w:t>
            </w:r>
            <w:r w:rsidR="005A0F4C" w:rsidRPr="005A0F4C">
              <w:rPr>
                <w:rFonts w:cstheme="minorHAnsi"/>
                <w:szCs w:val="20"/>
              </w:rPr>
              <w:t xml:space="preserve"> prepared for the Project</w:t>
            </w:r>
            <w:r w:rsidR="00514E20">
              <w:rPr>
                <w:rFonts w:cstheme="minorHAnsi"/>
                <w:szCs w:val="20"/>
              </w:rPr>
              <w:t>, including</w:t>
            </w:r>
            <w:r w:rsidRPr="005A0F4C">
              <w:rPr>
                <w:rFonts w:cstheme="minorHAnsi"/>
                <w:szCs w:val="20"/>
              </w:rPr>
              <w:t xml:space="preserve"> the requirement to develop and implement a CEMP and associated sub-plans. This will include waste and spoil management prepared in accordance with relevant regulations, standards and best practice guidance and may include:</w:t>
            </w:r>
          </w:p>
          <w:p w14:paraId="153EDBA6" w14:textId="38CBBE5A" w:rsidR="00D61183" w:rsidRPr="005A0F4C" w:rsidRDefault="005A0F4C" w:rsidP="004B0781">
            <w:pPr>
              <w:pStyle w:val="ListParagraph"/>
              <w:numPr>
                <w:ilvl w:val="0"/>
                <w:numId w:val="40"/>
              </w:numPr>
              <w:autoSpaceDE w:val="0"/>
              <w:autoSpaceDN w:val="0"/>
              <w:adjustRightInd w:val="0"/>
              <w:ind w:left="341"/>
              <w:rPr>
                <w:rFonts w:cstheme="minorHAnsi"/>
                <w:color w:val="auto"/>
                <w:szCs w:val="20"/>
              </w:rPr>
            </w:pPr>
            <w:r w:rsidRPr="005A0F4C">
              <w:rPr>
                <w:rFonts w:cstheme="minorHAnsi"/>
                <w:color w:val="auto"/>
                <w:szCs w:val="20"/>
              </w:rPr>
              <w:t>Spill kits available on site with all personnel instructed in their use</w:t>
            </w:r>
            <w:r w:rsidR="00514E20">
              <w:rPr>
                <w:rFonts w:cstheme="minorHAnsi"/>
                <w:color w:val="auto"/>
                <w:szCs w:val="20"/>
              </w:rPr>
              <w:t>.</w:t>
            </w:r>
          </w:p>
          <w:p w14:paraId="755D2434" w14:textId="7B5255A3" w:rsidR="005A0F4C" w:rsidRPr="005A0F4C" w:rsidRDefault="005A0F4C" w:rsidP="004B0781">
            <w:pPr>
              <w:pStyle w:val="ListParagraph"/>
              <w:numPr>
                <w:ilvl w:val="0"/>
                <w:numId w:val="40"/>
              </w:numPr>
              <w:autoSpaceDE w:val="0"/>
              <w:autoSpaceDN w:val="0"/>
              <w:adjustRightInd w:val="0"/>
              <w:ind w:left="341"/>
              <w:rPr>
                <w:rFonts w:cstheme="minorHAnsi"/>
                <w:color w:val="auto"/>
                <w:szCs w:val="20"/>
              </w:rPr>
            </w:pPr>
            <w:r w:rsidRPr="005A0F4C">
              <w:rPr>
                <w:rFonts w:cstheme="minorHAnsi"/>
                <w:color w:val="auto"/>
                <w:szCs w:val="20"/>
              </w:rPr>
              <w:t>Any containers storing hydrocarbons or chemicals will be stored on bunded pallets or in fully bunded areas at all time</w:t>
            </w:r>
            <w:r w:rsidR="00514E20">
              <w:rPr>
                <w:rFonts w:cstheme="minorHAnsi"/>
                <w:color w:val="auto"/>
                <w:szCs w:val="20"/>
              </w:rPr>
              <w:t>.</w:t>
            </w:r>
          </w:p>
          <w:p w14:paraId="4A47F1FD" w14:textId="20AC5157" w:rsidR="005A0F4C" w:rsidRPr="005A0F4C" w:rsidRDefault="005A0F4C" w:rsidP="004B0781">
            <w:pPr>
              <w:pStyle w:val="ListParagraph"/>
              <w:numPr>
                <w:ilvl w:val="0"/>
                <w:numId w:val="40"/>
              </w:numPr>
              <w:autoSpaceDE w:val="0"/>
              <w:autoSpaceDN w:val="0"/>
              <w:adjustRightInd w:val="0"/>
              <w:ind w:left="341"/>
              <w:rPr>
                <w:rFonts w:cstheme="minorHAnsi"/>
                <w:color w:val="auto"/>
                <w:szCs w:val="20"/>
              </w:rPr>
            </w:pPr>
            <w:r w:rsidRPr="005A0F4C">
              <w:rPr>
                <w:rFonts w:cstheme="minorHAnsi"/>
                <w:color w:val="auto"/>
                <w:szCs w:val="20"/>
              </w:rPr>
              <w:t>Refuelling of mobile plant and equipment should be undertaken, where feasible, on designated hardstand areas or provided with temporary bunding to contain any spills</w:t>
            </w:r>
            <w:r w:rsidR="00514E20">
              <w:rPr>
                <w:rFonts w:cstheme="minorHAnsi"/>
                <w:color w:val="auto"/>
                <w:szCs w:val="20"/>
              </w:rPr>
              <w:t>.</w:t>
            </w:r>
          </w:p>
          <w:p w14:paraId="31C804CD" w14:textId="05A2937A" w:rsidR="00F12DD2" w:rsidRDefault="00F12DD2" w:rsidP="004B0781">
            <w:pPr>
              <w:pStyle w:val="ListParagraph"/>
              <w:numPr>
                <w:ilvl w:val="0"/>
                <w:numId w:val="40"/>
              </w:numPr>
              <w:autoSpaceDE w:val="0"/>
              <w:autoSpaceDN w:val="0"/>
              <w:adjustRightInd w:val="0"/>
              <w:ind w:left="341"/>
              <w:rPr>
                <w:rFonts w:cstheme="minorHAnsi"/>
                <w:color w:val="auto"/>
                <w:szCs w:val="20"/>
              </w:rPr>
            </w:pPr>
            <w:r>
              <w:rPr>
                <w:rFonts w:cstheme="minorHAnsi"/>
                <w:color w:val="auto"/>
                <w:szCs w:val="20"/>
              </w:rPr>
              <w:t xml:space="preserve">Dust management measures (particularly where there contaminated soils) to control dust emissions to workers and the general public.  </w:t>
            </w:r>
          </w:p>
          <w:p w14:paraId="7AE103DD" w14:textId="60A840BA" w:rsidR="005A0F4C" w:rsidRPr="005A0F4C" w:rsidRDefault="005A0F4C" w:rsidP="004B0781">
            <w:pPr>
              <w:pStyle w:val="ListParagraph"/>
              <w:numPr>
                <w:ilvl w:val="0"/>
                <w:numId w:val="40"/>
              </w:numPr>
              <w:autoSpaceDE w:val="0"/>
              <w:autoSpaceDN w:val="0"/>
              <w:adjustRightInd w:val="0"/>
              <w:ind w:left="341"/>
              <w:rPr>
                <w:rFonts w:cstheme="minorHAnsi"/>
                <w:color w:val="auto"/>
                <w:szCs w:val="20"/>
              </w:rPr>
            </w:pPr>
            <w:r w:rsidRPr="005A0F4C">
              <w:rPr>
                <w:rFonts w:cstheme="minorHAnsi"/>
                <w:color w:val="auto"/>
                <w:szCs w:val="20"/>
              </w:rPr>
              <w:t>Work instructions shall be prepared and issued to cover tasks and activities which may involve the discharge of hazardous materials (e.g. oil change of engines, gear boxes, high voltage transformers, etc). The instructions shall specifically address:</w:t>
            </w:r>
          </w:p>
          <w:p w14:paraId="255E27B4" w14:textId="46CA350E" w:rsidR="005A0F4C" w:rsidRPr="005A0F4C" w:rsidRDefault="005A0F4C" w:rsidP="004B0781">
            <w:pPr>
              <w:pStyle w:val="ListParagraph"/>
              <w:numPr>
                <w:ilvl w:val="0"/>
                <w:numId w:val="41"/>
              </w:numPr>
              <w:autoSpaceDE w:val="0"/>
              <w:autoSpaceDN w:val="0"/>
              <w:adjustRightInd w:val="0"/>
              <w:rPr>
                <w:rFonts w:cstheme="minorHAnsi"/>
                <w:color w:val="auto"/>
                <w:szCs w:val="20"/>
              </w:rPr>
            </w:pPr>
            <w:r w:rsidRPr="005A0F4C">
              <w:rPr>
                <w:rFonts w:cstheme="minorHAnsi"/>
                <w:color w:val="auto"/>
                <w:szCs w:val="20"/>
              </w:rPr>
              <w:t>The appropriate method for discharging these materials</w:t>
            </w:r>
            <w:r>
              <w:rPr>
                <w:rFonts w:cstheme="minorHAnsi"/>
                <w:color w:val="auto"/>
                <w:szCs w:val="20"/>
              </w:rPr>
              <w:t>.</w:t>
            </w:r>
          </w:p>
          <w:p w14:paraId="7538F1B0" w14:textId="34B31B88" w:rsidR="00D61183" w:rsidRPr="005A0F4C" w:rsidRDefault="005A0F4C" w:rsidP="004B0781">
            <w:pPr>
              <w:pStyle w:val="ListParagraph"/>
              <w:numPr>
                <w:ilvl w:val="0"/>
                <w:numId w:val="41"/>
              </w:numPr>
              <w:autoSpaceDE w:val="0"/>
              <w:autoSpaceDN w:val="0"/>
              <w:adjustRightInd w:val="0"/>
              <w:rPr>
                <w:rFonts w:cstheme="minorHAnsi"/>
                <w:color w:val="auto"/>
                <w:szCs w:val="20"/>
              </w:rPr>
            </w:pPr>
            <w:r w:rsidRPr="005A0F4C">
              <w:rPr>
                <w:rFonts w:cstheme="minorHAnsi"/>
                <w:color w:val="auto"/>
                <w:szCs w:val="20"/>
              </w:rPr>
              <w:t>Actions to be taken in the event of unplanned discharge to drains and waterways.</w:t>
            </w:r>
          </w:p>
        </w:tc>
      </w:tr>
      <w:tr w:rsidR="00C25A6F" w14:paraId="034CAC8D" w14:textId="77777777" w:rsidTr="003F57F0">
        <w:tc>
          <w:tcPr>
            <w:tcW w:w="9526" w:type="dxa"/>
            <w:tcBorders>
              <w:bottom w:val="nil"/>
            </w:tcBorders>
          </w:tcPr>
          <w:p w14:paraId="00C74690" w14:textId="77777777" w:rsidR="00C25A6F" w:rsidRPr="00A14F0C" w:rsidRDefault="00C25A6F">
            <w:pPr>
              <w:spacing w:before="120" w:after="100" w:afterAutospacing="1"/>
              <w:rPr>
                <w:rFonts w:cstheme="minorHAnsi"/>
                <w:b/>
                <w:szCs w:val="20"/>
              </w:rPr>
            </w:pPr>
            <w:r w:rsidRPr="00A14F0C">
              <w:rPr>
                <w:rFonts w:cstheme="minorHAnsi"/>
                <w:b/>
                <w:szCs w:val="20"/>
              </w:rPr>
              <w:t>Is there a potential for displacement of residences or severance of residential access to community resources due to the proposed development?</w:t>
            </w:r>
          </w:p>
          <w:p w14:paraId="77EABC74" w14:textId="625D61B3" w:rsidR="00C25A6F" w:rsidRPr="00A14F0C" w:rsidRDefault="00C25A6F" w:rsidP="00A14F0C">
            <w:pPr>
              <w:spacing w:before="120" w:after="100" w:afterAutospacing="1"/>
              <w:ind w:left="720"/>
              <w:rPr>
                <w:rFonts w:cstheme="minorHAnsi"/>
                <w:szCs w:val="20"/>
              </w:rPr>
            </w:pPr>
            <w:r w:rsidRPr="00A14F0C">
              <w:rPr>
                <w:rFonts w:cstheme="minorHAnsi"/>
                <w:szCs w:val="20"/>
              </w:rPr>
              <w:t xml:space="preserve">  NYD   </w:t>
            </w:r>
            <w:r w:rsidR="00365716" w:rsidRPr="00DE7414">
              <w:rPr>
                <w:rFonts w:ascii="Webdings" w:eastAsia="Webdings" w:hAnsi="Webdings" w:cs="Webdings"/>
                <w:b/>
                <w:bCs/>
                <w:szCs w:val="20"/>
                <w:shd w:val="clear" w:color="auto" w:fill="E6E6E6"/>
              </w:rPr>
              <w:t>r</w:t>
            </w:r>
            <w:r w:rsidR="00365716">
              <w:rPr>
                <w:rFonts w:cstheme="minorHAnsi"/>
                <w:szCs w:val="20"/>
              </w:rPr>
              <w:t xml:space="preserve"> </w:t>
            </w:r>
            <w:r w:rsidRPr="003F57F0">
              <w:rPr>
                <w:rFonts w:cstheme="minorHAnsi"/>
                <w:szCs w:val="20"/>
              </w:rPr>
              <w:t>No</w:t>
            </w:r>
            <w:r w:rsidRPr="00A14F0C">
              <w:rPr>
                <w:rFonts w:cstheme="minorHAnsi"/>
                <w:szCs w:val="20"/>
              </w:rPr>
              <w:t xml:space="preserve">     Yes  </w:t>
            </w:r>
            <w:r w:rsidRPr="00A14F0C">
              <w:rPr>
                <w:rFonts w:cstheme="minorHAnsi"/>
                <w:b/>
                <w:szCs w:val="20"/>
              </w:rPr>
              <w:t xml:space="preserve"> </w:t>
            </w:r>
            <w:r w:rsidRPr="00A14F0C">
              <w:rPr>
                <w:rFonts w:cstheme="minorHAnsi"/>
                <w:szCs w:val="20"/>
              </w:rPr>
              <w:t>If yes, briefly describe potential effects.</w:t>
            </w:r>
          </w:p>
        </w:tc>
      </w:tr>
      <w:tr w:rsidR="00C25A6F" w14:paraId="46A6E36A" w14:textId="77777777" w:rsidTr="003F57F0">
        <w:tc>
          <w:tcPr>
            <w:tcW w:w="9526" w:type="dxa"/>
            <w:tcBorders>
              <w:top w:val="nil"/>
            </w:tcBorders>
          </w:tcPr>
          <w:p w14:paraId="73FB53C5" w14:textId="0E2857F5" w:rsidR="001647FA" w:rsidRDefault="001647FA" w:rsidP="00847AFB">
            <w:pPr>
              <w:autoSpaceDE w:val="0"/>
              <w:autoSpaceDN w:val="0"/>
              <w:adjustRightInd w:val="0"/>
              <w:spacing w:before="120" w:after="120"/>
              <w:rPr>
                <w:rFonts w:asciiTheme="majorHAnsi" w:hAnsiTheme="majorHAnsi" w:cstheme="majorHAnsi"/>
                <w:iCs/>
                <w:szCs w:val="18"/>
              </w:rPr>
            </w:pPr>
            <w:r w:rsidRPr="001647FA">
              <w:rPr>
                <w:rFonts w:asciiTheme="majorHAnsi" w:hAnsiTheme="majorHAnsi" w:cstheme="majorHAnsi"/>
                <w:iCs/>
                <w:szCs w:val="18"/>
              </w:rPr>
              <w:t>Where residentially zoned land has been identified in the Project Land for both temporary and permanent works, these parcels are either currently vacant or earmarked for future redevelopment. Further to this, any permanent acquisition of residential</w:t>
            </w:r>
            <w:r w:rsidR="00481485">
              <w:rPr>
                <w:rFonts w:asciiTheme="majorHAnsi" w:hAnsiTheme="majorHAnsi" w:cstheme="majorHAnsi"/>
                <w:iCs/>
                <w:szCs w:val="18"/>
              </w:rPr>
              <w:t>ly zoned</w:t>
            </w:r>
            <w:r w:rsidRPr="001647FA">
              <w:rPr>
                <w:rFonts w:asciiTheme="majorHAnsi" w:hAnsiTheme="majorHAnsi" w:cstheme="majorHAnsi"/>
                <w:iCs/>
                <w:szCs w:val="18"/>
              </w:rPr>
              <w:t xml:space="preserve"> land is either underground (for utility works) or adjacent to the rail corridor (for the Cranbourne Avenue pedestrian overpass).</w:t>
            </w:r>
          </w:p>
          <w:p w14:paraId="16E41283" w14:textId="42488AA2" w:rsidR="00C25A6F" w:rsidRPr="00A14F0C" w:rsidRDefault="00847AFB" w:rsidP="00847AFB">
            <w:pPr>
              <w:autoSpaceDE w:val="0"/>
              <w:autoSpaceDN w:val="0"/>
              <w:adjustRightInd w:val="0"/>
              <w:spacing w:before="120" w:after="120"/>
              <w:rPr>
                <w:rFonts w:cstheme="minorHAnsi"/>
                <w:szCs w:val="20"/>
              </w:rPr>
            </w:pPr>
            <w:r w:rsidRPr="00A14F0C">
              <w:rPr>
                <w:rFonts w:cstheme="minorHAnsi"/>
                <w:szCs w:val="20"/>
              </w:rPr>
              <w:t>Construction activities will not cause any long-term or permanent severance of residential access to community resources as the Project will predominantly be within an existing railway corridor.</w:t>
            </w:r>
          </w:p>
        </w:tc>
      </w:tr>
      <w:tr w:rsidR="00C25A6F" w14:paraId="1B3918FA" w14:textId="77777777" w:rsidTr="003F57F0">
        <w:tc>
          <w:tcPr>
            <w:tcW w:w="9526" w:type="dxa"/>
            <w:tcBorders>
              <w:bottom w:val="nil"/>
            </w:tcBorders>
          </w:tcPr>
          <w:p w14:paraId="0B6F24DA" w14:textId="1AA29E01" w:rsidR="00C25A6F" w:rsidRPr="00A14F0C" w:rsidRDefault="00C25A6F" w:rsidP="00E53EB8">
            <w:pPr>
              <w:pStyle w:val="BodyText3"/>
              <w:spacing w:before="120"/>
              <w:rPr>
                <w:rFonts w:cstheme="minorHAnsi"/>
                <w:b/>
                <w:sz w:val="20"/>
                <w:szCs w:val="20"/>
              </w:rPr>
            </w:pPr>
            <w:r w:rsidRPr="00A14F0C">
              <w:rPr>
                <w:rFonts w:cstheme="minorHAnsi"/>
                <w:b/>
                <w:sz w:val="20"/>
                <w:szCs w:val="20"/>
              </w:rPr>
              <w:t xml:space="preserve">Are non-residential land use activities likely to be displaced as a result of the project?   </w:t>
            </w:r>
          </w:p>
          <w:p w14:paraId="00192306" w14:textId="555A7D9C" w:rsidR="00C25A6F" w:rsidRPr="00A14F0C" w:rsidRDefault="00C25A6F" w:rsidP="00E53EB8">
            <w:pPr>
              <w:spacing w:before="120" w:after="120"/>
              <w:ind w:left="720"/>
              <w:rPr>
                <w:rFonts w:cstheme="minorHAnsi"/>
                <w:szCs w:val="20"/>
              </w:rPr>
            </w:pPr>
            <w:r w:rsidRPr="00A14F0C">
              <w:rPr>
                <w:rFonts w:cstheme="minorHAnsi"/>
                <w:color w:val="C0C0C0"/>
                <w:szCs w:val="20"/>
              </w:rPr>
              <w:t xml:space="preserve"> </w:t>
            </w:r>
            <w:r w:rsidRPr="00A14F0C">
              <w:rPr>
                <w:rFonts w:cstheme="minorHAnsi"/>
                <w:szCs w:val="20"/>
              </w:rPr>
              <w:t xml:space="preserve"> NYD      No   </w:t>
            </w:r>
            <w:r w:rsidR="00365716" w:rsidRPr="00DE7414">
              <w:rPr>
                <w:rFonts w:ascii="Webdings" w:eastAsia="Webdings" w:hAnsi="Webdings" w:cs="Webdings"/>
                <w:b/>
                <w:bCs/>
                <w:szCs w:val="20"/>
                <w:shd w:val="clear" w:color="auto" w:fill="E6E6E6"/>
              </w:rPr>
              <w:t>r</w:t>
            </w:r>
            <w:r w:rsidRPr="003F57F0">
              <w:rPr>
                <w:rFonts w:cstheme="minorHAnsi"/>
                <w:szCs w:val="20"/>
              </w:rPr>
              <w:t xml:space="preserve">  Yes</w:t>
            </w:r>
            <w:r w:rsidRPr="00A14F0C">
              <w:rPr>
                <w:rFonts w:cstheme="minorHAnsi"/>
                <w:szCs w:val="20"/>
              </w:rPr>
              <w:t xml:space="preserve">  </w:t>
            </w:r>
            <w:r w:rsidRPr="00A14F0C">
              <w:rPr>
                <w:rFonts w:cstheme="minorHAnsi"/>
                <w:b/>
                <w:szCs w:val="20"/>
              </w:rPr>
              <w:t xml:space="preserve"> </w:t>
            </w:r>
            <w:r w:rsidRPr="00A14F0C">
              <w:rPr>
                <w:rFonts w:cstheme="minorHAnsi"/>
                <w:szCs w:val="20"/>
              </w:rPr>
              <w:t>If yes, briefly describe the likely effects.</w:t>
            </w:r>
          </w:p>
          <w:p w14:paraId="7CD143E5" w14:textId="05FD4B93" w:rsidR="00385DA7" w:rsidRDefault="00385DA7" w:rsidP="00D61183">
            <w:pPr>
              <w:autoSpaceDE w:val="0"/>
              <w:autoSpaceDN w:val="0"/>
              <w:adjustRightInd w:val="0"/>
              <w:spacing w:before="120" w:after="120"/>
            </w:pPr>
            <w:r w:rsidRPr="00A14F0C">
              <w:t xml:space="preserve">While the Project </w:t>
            </w:r>
            <w:r w:rsidRPr="00A14F0C">
              <w:rPr>
                <w:rFonts w:cstheme="minorHAnsi"/>
                <w:szCs w:val="20"/>
              </w:rPr>
              <w:t xml:space="preserve">is predominantly located within the existing VicTrack rail corridor, </w:t>
            </w:r>
            <w:r w:rsidRPr="00A14F0C">
              <w:t>the Project will result in the displacement of non-residential land use activities, primarily through the impact of temporary occupation and land acquisition.</w:t>
            </w:r>
          </w:p>
          <w:p w14:paraId="6148EF76" w14:textId="39A979BA" w:rsidR="009C273E" w:rsidRPr="007B40F5" w:rsidRDefault="009C273E" w:rsidP="007B40F5">
            <w:pPr>
              <w:spacing w:before="120" w:after="120"/>
              <w:rPr>
                <w:rFonts w:cstheme="minorHAnsi"/>
                <w:b/>
                <w:bCs/>
                <w:szCs w:val="20"/>
              </w:rPr>
            </w:pPr>
            <w:r w:rsidRPr="007B40F5">
              <w:rPr>
                <w:rFonts w:cstheme="minorHAnsi"/>
                <w:b/>
                <w:bCs/>
                <w:szCs w:val="20"/>
              </w:rPr>
              <w:t>Temporary occupation</w:t>
            </w:r>
          </w:p>
          <w:p w14:paraId="7BB99B15" w14:textId="77777777" w:rsidR="00E867C9" w:rsidRDefault="00D61183" w:rsidP="005A2CEB">
            <w:pPr>
              <w:autoSpaceDE w:val="0"/>
              <w:autoSpaceDN w:val="0"/>
              <w:adjustRightInd w:val="0"/>
              <w:spacing w:before="120" w:after="120"/>
              <w:rPr>
                <w:rFonts w:cstheme="minorHAnsi"/>
                <w:szCs w:val="20"/>
              </w:rPr>
            </w:pPr>
            <w:r w:rsidRPr="00A14F0C">
              <w:rPr>
                <w:rFonts w:cstheme="minorHAnsi"/>
                <w:szCs w:val="20"/>
              </w:rPr>
              <w:t xml:space="preserve">Site selection for </w:t>
            </w:r>
            <w:r w:rsidR="009A61B1" w:rsidRPr="00A14F0C">
              <w:rPr>
                <w:rFonts w:cstheme="minorHAnsi"/>
                <w:szCs w:val="20"/>
              </w:rPr>
              <w:t xml:space="preserve">construction </w:t>
            </w:r>
            <w:r w:rsidR="001F1705" w:rsidRPr="00A14F0C">
              <w:rPr>
                <w:rFonts w:cstheme="minorHAnsi"/>
                <w:szCs w:val="20"/>
              </w:rPr>
              <w:t xml:space="preserve">worksite / laydown </w:t>
            </w:r>
            <w:r w:rsidRPr="00A14F0C">
              <w:rPr>
                <w:rFonts w:cstheme="minorHAnsi"/>
                <w:szCs w:val="20"/>
              </w:rPr>
              <w:t>areas</w:t>
            </w:r>
            <w:r w:rsidR="0059639F" w:rsidRPr="00A14F0C">
              <w:rPr>
                <w:rFonts w:cstheme="minorHAnsi"/>
                <w:szCs w:val="20"/>
              </w:rPr>
              <w:t xml:space="preserve"> has</w:t>
            </w:r>
            <w:r w:rsidRPr="00A14F0C">
              <w:rPr>
                <w:rFonts w:cstheme="minorHAnsi"/>
                <w:szCs w:val="20"/>
              </w:rPr>
              <w:t xml:space="preserve"> prioritised VicTrack land and as such</w:t>
            </w:r>
            <w:r w:rsidR="009A61B1" w:rsidRPr="00A14F0C">
              <w:rPr>
                <w:rFonts w:cstheme="minorHAnsi"/>
                <w:szCs w:val="20"/>
              </w:rPr>
              <w:t>,</w:t>
            </w:r>
            <w:r w:rsidRPr="00A14F0C">
              <w:rPr>
                <w:rFonts w:cstheme="minorHAnsi"/>
                <w:szCs w:val="20"/>
              </w:rPr>
              <w:t xml:space="preserve"> </w:t>
            </w:r>
            <w:r w:rsidR="006A7C07" w:rsidRPr="00A14F0C">
              <w:rPr>
                <w:rFonts w:cstheme="minorHAnsi"/>
                <w:szCs w:val="20"/>
              </w:rPr>
              <w:t xml:space="preserve">sites </w:t>
            </w:r>
            <w:r w:rsidR="0059639F" w:rsidRPr="00A14F0C">
              <w:rPr>
                <w:rFonts w:cstheme="minorHAnsi"/>
                <w:szCs w:val="20"/>
              </w:rPr>
              <w:t>are primarily</w:t>
            </w:r>
            <w:r w:rsidRPr="00A14F0C">
              <w:rPr>
                <w:rFonts w:cstheme="minorHAnsi"/>
                <w:szCs w:val="20"/>
              </w:rPr>
              <w:t xml:space="preserve"> </w:t>
            </w:r>
            <w:r w:rsidR="009A61B1" w:rsidRPr="00A14F0C">
              <w:rPr>
                <w:rFonts w:cstheme="minorHAnsi"/>
                <w:szCs w:val="20"/>
              </w:rPr>
              <w:t>located on</w:t>
            </w:r>
            <w:r w:rsidRPr="00A14F0C">
              <w:rPr>
                <w:rFonts w:cstheme="minorHAnsi"/>
                <w:szCs w:val="20"/>
              </w:rPr>
              <w:t xml:space="preserve"> land that is currently used for railway activities in the existing railway corridor. </w:t>
            </w:r>
          </w:p>
          <w:p w14:paraId="4930A062" w14:textId="01C2721F" w:rsidR="00A135C8" w:rsidRPr="00417C0A" w:rsidRDefault="00385DA7" w:rsidP="005A2CEB">
            <w:pPr>
              <w:autoSpaceDE w:val="0"/>
              <w:autoSpaceDN w:val="0"/>
              <w:adjustRightInd w:val="0"/>
              <w:spacing w:before="120" w:after="120"/>
              <w:rPr>
                <w:rFonts w:cstheme="minorHAnsi"/>
                <w:szCs w:val="20"/>
                <w:lang w:eastAsia="en-AU"/>
              </w:rPr>
            </w:pPr>
            <w:r w:rsidRPr="00A14F0C">
              <w:rPr>
                <w:rFonts w:ascii="Arial" w:hAnsi="Arial" w:cs="Arial"/>
                <w:szCs w:val="20"/>
                <w:lang w:eastAsia="en-AU"/>
              </w:rPr>
              <w:t xml:space="preserve">The Project will however temporarily occupy </w:t>
            </w:r>
            <w:r w:rsidR="00294F06">
              <w:rPr>
                <w:rFonts w:ascii="Arial" w:hAnsi="Arial" w:cs="Arial"/>
                <w:szCs w:val="20"/>
                <w:lang w:eastAsia="en-AU"/>
              </w:rPr>
              <w:t xml:space="preserve">approximately </w:t>
            </w:r>
            <w:r w:rsidR="000E4D76">
              <w:rPr>
                <w:rFonts w:ascii="Arial" w:hAnsi="Arial" w:cs="Arial"/>
                <w:szCs w:val="20"/>
                <w:lang w:eastAsia="en-AU"/>
              </w:rPr>
              <w:t>seven</w:t>
            </w:r>
            <w:r w:rsidR="001E2763" w:rsidRPr="00A14F0C">
              <w:rPr>
                <w:rFonts w:ascii="Arial" w:hAnsi="Arial" w:cs="Arial"/>
                <w:szCs w:val="20"/>
                <w:lang w:eastAsia="en-AU"/>
              </w:rPr>
              <w:t xml:space="preserve"> public open space</w:t>
            </w:r>
            <w:r w:rsidR="00417C0A">
              <w:rPr>
                <w:rFonts w:ascii="Arial" w:hAnsi="Arial" w:cs="Arial"/>
                <w:szCs w:val="20"/>
                <w:lang w:eastAsia="en-AU"/>
              </w:rPr>
              <w:t xml:space="preserve"> areas</w:t>
            </w:r>
            <w:r w:rsidR="00AF5906" w:rsidRPr="00A14F0C">
              <w:rPr>
                <w:rFonts w:ascii="Arial" w:hAnsi="Arial" w:cs="Arial"/>
                <w:szCs w:val="20"/>
                <w:lang w:eastAsia="en-AU"/>
              </w:rPr>
              <w:t xml:space="preserve"> </w:t>
            </w:r>
            <w:r w:rsidR="00AF5906" w:rsidRPr="00A14F0C">
              <w:rPr>
                <w:rFonts w:ascii="Arial" w:hAnsi="Arial" w:cs="Arial"/>
                <w:szCs w:val="20"/>
              </w:rPr>
              <w:t xml:space="preserve">for the purposes of </w:t>
            </w:r>
            <w:r w:rsidR="00AF5906" w:rsidRPr="00A14F0C">
              <w:rPr>
                <w:rFonts w:cstheme="minorHAnsi"/>
                <w:szCs w:val="20"/>
              </w:rPr>
              <w:t xml:space="preserve">construction worksite / laydown </w:t>
            </w:r>
            <w:r w:rsidR="00AF5906" w:rsidRPr="00A14F0C">
              <w:rPr>
                <w:rFonts w:ascii="Arial" w:hAnsi="Arial" w:cs="Arial"/>
                <w:szCs w:val="20"/>
              </w:rPr>
              <w:t>areas as well as providing vehicle access</w:t>
            </w:r>
            <w:r w:rsidR="00294F06">
              <w:rPr>
                <w:rFonts w:ascii="Arial" w:hAnsi="Arial" w:cs="Arial"/>
                <w:szCs w:val="20"/>
              </w:rPr>
              <w:t xml:space="preserve"> </w:t>
            </w:r>
            <w:r w:rsidR="00294F06">
              <w:rPr>
                <w:rFonts w:ascii="Arial" w:hAnsi="Arial" w:cs="Arial"/>
                <w:szCs w:val="20"/>
                <w:lang w:eastAsia="en-AU"/>
              </w:rPr>
              <w:t xml:space="preserve">(refer to </w:t>
            </w:r>
            <w:r w:rsidR="00294F06" w:rsidRPr="00EC15DF">
              <w:rPr>
                <w:rFonts w:ascii="Arial" w:hAnsi="Arial" w:cs="Arial"/>
                <w:b/>
                <w:bCs/>
                <w:szCs w:val="20"/>
                <w:lang w:eastAsia="en-AU"/>
              </w:rPr>
              <w:t xml:space="preserve">Attachment </w:t>
            </w:r>
            <w:r w:rsidR="00723600">
              <w:rPr>
                <w:rFonts w:ascii="Arial" w:hAnsi="Arial" w:cs="Arial"/>
                <w:b/>
                <w:bCs/>
                <w:szCs w:val="20"/>
                <w:lang w:eastAsia="en-AU"/>
              </w:rPr>
              <w:t>9</w:t>
            </w:r>
            <w:r w:rsidR="00294F06">
              <w:rPr>
                <w:rFonts w:ascii="Arial" w:hAnsi="Arial" w:cs="Arial"/>
                <w:szCs w:val="20"/>
                <w:lang w:eastAsia="en-AU"/>
              </w:rPr>
              <w:t xml:space="preserve"> for </w:t>
            </w:r>
            <w:r w:rsidR="00274FD4">
              <w:rPr>
                <w:rFonts w:ascii="Arial" w:hAnsi="Arial" w:cs="Arial"/>
                <w:szCs w:val="20"/>
                <w:lang w:eastAsia="en-AU"/>
              </w:rPr>
              <w:t>an overview of public open space within and adjoining the Project Land</w:t>
            </w:r>
            <w:r w:rsidR="00BD1716">
              <w:rPr>
                <w:rFonts w:ascii="Arial" w:hAnsi="Arial" w:cs="Arial"/>
                <w:szCs w:val="20"/>
                <w:lang w:eastAsia="en-AU"/>
              </w:rPr>
              <w:t xml:space="preserve"> and </w:t>
            </w:r>
            <w:r w:rsidR="00417C0A">
              <w:rPr>
                <w:rFonts w:ascii="Arial" w:hAnsi="Arial" w:cs="Arial"/>
                <w:szCs w:val="20"/>
                <w:lang w:eastAsia="en-AU"/>
              </w:rPr>
              <w:t xml:space="preserve">the </w:t>
            </w:r>
            <w:r w:rsidR="00417C0A">
              <w:rPr>
                <w:rFonts w:cstheme="minorHAnsi"/>
              </w:rPr>
              <w:t xml:space="preserve">MAR State Land Use Planning Impact Assessment at </w:t>
            </w:r>
            <w:r w:rsidR="00BD1716" w:rsidRPr="00417C0A">
              <w:rPr>
                <w:rFonts w:ascii="Arial" w:hAnsi="Arial" w:cs="Arial"/>
                <w:b/>
                <w:bCs/>
                <w:szCs w:val="20"/>
                <w:lang w:eastAsia="en-AU"/>
              </w:rPr>
              <w:t xml:space="preserve">Attachment </w:t>
            </w:r>
            <w:r w:rsidR="00723600">
              <w:rPr>
                <w:rFonts w:ascii="Arial" w:hAnsi="Arial" w:cs="Arial"/>
                <w:b/>
                <w:bCs/>
                <w:szCs w:val="20"/>
                <w:lang w:eastAsia="en-AU"/>
              </w:rPr>
              <w:t>14</w:t>
            </w:r>
            <w:r w:rsidR="00BD1716">
              <w:rPr>
                <w:rFonts w:ascii="Arial" w:hAnsi="Arial" w:cs="Arial"/>
                <w:szCs w:val="20"/>
                <w:lang w:eastAsia="en-AU"/>
              </w:rPr>
              <w:t xml:space="preserve">, Section </w:t>
            </w:r>
            <w:r w:rsidR="001669EB">
              <w:rPr>
                <w:rFonts w:ascii="Arial" w:hAnsi="Arial" w:cs="Arial"/>
                <w:szCs w:val="20"/>
                <w:lang w:eastAsia="en-AU"/>
              </w:rPr>
              <w:t>5.2</w:t>
            </w:r>
            <w:r w:rsidR="00417C0A">
              <w:rPr>
                <w:rFonts w:ascii="Arial" w:hAnsi="Arial" w:cs="Arial"/>
                <w:szCs w:val="20"/>
                <w:lang w:eastAsia="en-AU"/>
              </w:rPr>
              <w:t>,</w:t>
            </w:r>
            <w:r w:rsidR="00BD1716">
              <w:rPr>
                <w:rFonts w:ascii="Arial" w:hAnsi="Arial" w:cs="Arial"/>
                <w:szCs w:val="20"/>
                <w:lang w:eastAsia="en-AU"/>
              </w:rPr>
              <w:t xml:space="preserve"> for an assessment of temporary impacts to public open space</w:t>
            </w:r>
            <w:r w:rsidR="00294F06">
              <w:rPr>
                <w:rFonts w:ascii="Arial" w:hAnsi="Arial" w:cs="Arial"/>
                <w:szCs w:val="20"/>
                <w:lang w:eastAsia="en-AU"/>
              </w:rPr>
              <w:t>)</w:t>
            </w:r>
            <w:r w:rsidR="00AF5906" w:rsidRPr="00A14F0C">
              <w:rPr>
                <w:rFonts w:ascii="Arial" w:hAnsi="Arial" w:cs="Arial"/>
                <w:szCs w:val="20"/>
              </w:rPr>
              <w:t>.</w:t>
            </w:r>
            <w:r w:rsidR="00AF5906">
              <w:rPr>
                <w:rFonts w:ascii="Arial" w:hAnsi="Arial" w:cs="Arial"/>
                <w:szCs w:val="20"/>
              </w:rPr>
              <w:t xml:space="preserve"> </w:t>
            </w:r>
            <w:r w:rsidR="009B709D">
              <w:rPr>
                <w:rFonts w:cstheme="minorHAnsi"/>
                <w:szCs w:val="20"/>
                <w:lang w:eastAsia="en-AU"/>
              </w:rPr>
              <w:t>The Project has however sought to minimise potential impacts by limiting temporary occupation</w:t>
            </w:r>
            <w:r w:rsidR="005A2CEB">
              <w:rPr>
                <w:rFonts w:cstheme="minorHAnsi"/>
                <w:szCs w:val="20"/>
                <w:lang w:eastAsia="en-AU"/>
              </w:rPr>
              <w:t xml:space="preserve"> </w:t>
            </w:r>
            <w:r w:rsidR="009B709D">
              <w:rPr>
                <w:rFonts w:cstheme="minorHAnsi"/>
                <w:szCs w:val="20"/>
                <w:lang w:eastAsia="en-AU"/>
              </w:rPr>
              <w:t xml:space="preserve">to discrete areas of parkland at </w:t>
            </w:r>
            <w:r w:rsidR="009B709D" w:rsidRPr="001922A0">
              <w:rPr>
                <w:rFonts w:cstheme="minorHAnsi"/>
                <w:szCs w:val="20"/>
                <w:lang w:eastAsia="en-AU"/>
              </w:rPr>
              <w:t xml:space="preserve">Steele Creek Tributary Reserve, </w:t>
            </w:r>
            <w:r w:rsidR="008B495B" w:rsidRPr="00417C0A">
              <w:rPr>
                <w:rFonts w:cstheme="minorHAnsi"/>
                <w:szCs w:val="20"/>
                <w:lang w:eastAsia="en-AU"/>
              </w:rPr>
              <w:t>Sunshine Energy Park</w:t>
            </w:r>
            <w:r w:rsidR="008B495B" w:rsidRPr="008B495B">
              <w:rPr>
                <w:rFonts w:cstheme="minorHAnsi"/>
                <w:szCs w:val="20"/>
                <w:lang w:eastAsia="en-AU"/>
              </w:rPr>
              <w:t xml:space="preserve">, </w:t>
            </w:r>
            <w:r w:rsidR="009B709D" w:rsidRPr="001922A0">
              <w:rPr>
                <w:rFonts w:cstheme="minorHAnsi"/>
                <w:szCs w:val="20"/>
                <w:lang w:eastAsia="en-AU"/>
              </w:rPr>
              <w:t xml:space="preserve">Border Drive Reserve, Maribyrnong River Valley Parklands, </w:t>
            </w:r>
            <w:r w:rsidR="009B709D">
              <w:rPr>
                <w:rFonts w:cstheme="minorHAnsi"/>
                <w:szCs w:val="20"/>
                <w:lang w:eastAsia="en-AU"/>
              </w:rPr>
              <w:t xml:space="preserve">HV McKay Memorial Gardens, </w:t>
            </w:r>
            <w:r w:rsidR="009B709D" w:rsidRPr="001922A0">
              <w:rPr>
                <w:rFonts w:cstheme="minorHAnsi"/>
                <w:szCs w:val="20"/>
                <w:lang w:eastAsia="en-AU"/>
              </w:rPr>
              <w:t>Barclay Reserve</w:t>
            </w:r>
            <w:r w:rsidR="00B7251A">
              <w:rPr>
                <w:rFonts w:cstheme="minorHAnsi"/>
                <w:szCs w:val="20"/>
                <w:lang w:eastAsia="en-AU"/>
              </w:rPr>
              <w:t xml:space="preserve"> and</w:t>
            </w:r>
            <w:r w:rsidR="009B709D" w:rsidRPr="009E1D41">
              <w:rPr>
                <w:rFonts w:cstheme="minorHAnsi"/>
                <w:szCs w:val="20"/>
                <w:lang w:eastAsia="en-AU"/>
              </w:rPr>
              <w:t xml:space="preserve"> Talmage Street Park</w:t>
            </w:r>
            <w:r w:rsidR="005A2CEB">
              <w:rPr>
                <w:rFonts w:cstheme="minorHAnsi"/>
                <w:szCs w:val="20"/>
                <w:lang w:eastAsia="en-AU"/>
              </w:rPr>
              <w:t>.</w:t>
            </w:r>
          </w:p>
          <w:p w14:paraId="70DF7383" w14:textId="20839189" w:rsidR="009C273E" w:rsidRDefault="00E867C9" w:rsidP="00102CB1">
            <w:pPr>
              <w:autoSpaceDE w:val="0"/>
              <w:autoSpaceDN w:val="0"/>
              <w:adjustRightInd w:val="0"/>
              <w:spacing w:before="120" w:after="120"/>
              <w:rPr>
                <w:rFonts w:cstheme="minorHAnsi"/>
                <w:szCs w:val="20"/>
              </w:rPr>
            </w:pPr>
            <w:r>
              <w:rPr>
                <w:rFonts w:ascii="Arial" w:hAnsi="Arial" w:cs="Arial"/>
                <w:szCs w:val="20"/>
                <w:lang w:eastAsia="en-AU"/>
              </w:rPr>
              <w:t>T</w:t>
            </w:r>
            <w:r w:rsidR="009C273E">
              <w:rPr>
                <w:rFonts w:ascii="Arial" w:hAnsi="Arial" w:cs="Arial"/>
                <w:szCs w:val="20"/>
                <w:lang w:eastAsia="en-AU"/>
              </w:rPr>
              <w:t xml:space="preserve">he Project </w:t>
            </w:r>
            <w:r>
              <w:rPr>
                <w:rFonts w:ascii="Arial" w:hAnsi="Arial" w:cs="Arial"/>
                <w:szCs w:val="20"/>
                <w:lang w:eastAsia="en-AU"/>
              </w:rPr>
              <w:t xml:space="preserve">also </w:t>
            </w:r>
            <w:r w:rsidR="009C273E">
              <w:rPr>
                <w:rFonts w:ascii="Arial" w:hAnsi="Arial" w:cs="Arial"/>
                <w:szCs w:val="20"/>
                <w:lang w:eastAsia="en-AU"/>
              </w:rPr>
              <w:t xml:space="preserve">proposes to temporarily occupy (in part or full) </w:t>
            </w:r>
            <w:r w:rsidR="009A61B1" w:rsidRPr="00A14F0C">
              <w:rPr>
                <w:rFonts w:ascii="Arial" w:hAnsi="Arial" w:cs="Arial"/>
                <w:szCs w:val="20"/>
                <w:lang w:eastAsia="en-AU"/>
              </w:rPr>
              <w:t>privately-owned</w:t>
            </w:r>
            <w:r w:rsidR="001E2763" w:rsidRPr="00A14F0C">
              <w:rPr>
                <w:rFonts w:ascii="Arial" w:hAnsi="Arial" w:cs="Arial"/>
                <w:szCs w:val="20"/>
              </w:rPr>
              <w:t xml:space="preserve"> </w:t>
            </w:r>
            <w:r w:rsidR="001E2763" w:rsidRPr="00A14F0C">
              <w:rPr>
                <w:rFonts w:ascii="Arial" w:hAnsi="Arial" w:cs="Arial"/>
                <w:szCs w:val="20"/>
                <w:lang w:eastAsia="en-AU"/>
              </w:rPr>
              <w:t>industrial and commercial land</w:t>
            </w:r>
            <w:r w:rsidR="001E2763" w:rsidRPr="00A14F0C">
              <w:rPr>
                <w:rFonts w:ascii="Arial" w:hAnsi="Arial" w:cs="Arial"/>
                <w:szCs w:val="20"/>
              </w:rPr>
              <w:t xml:space="preserve">. </w:t>
            </w:r>
            <w:r w:rsidR="0009554E">
              <w:rPr>
                <w:rFonts w:ascii="Arial" w:hAnsi="Arial" w:cs="Arial"/>
                <w:szCs w:val="20"/>
              </w:rPr>
              <w:t>Generally, t</w:t>
            </w:r>
            <w:r w:rsidR="0059639F" w:rsidRPr="00A14F0C">
              <w:rPr>
                <w:rFonts w:ascii="Arial" w:hAnsi="Arial" w:cs="Arial"/>
                <w:szCs w:val="20"/>
              </w:rPr>
              <w:t xml:space="preserve">hese sites have been identified as they are either </w:t>
            </w:r>
            <w:r w:rsidR="0059639F" w:rsidRPr="00A14F0C">
              <w:rPr>
                <w:rFonts w:cstheme="minorHAnsi"/>
                <w:szCs w:val="20"/>
              </w:rPr>
              <w:t>vacant or earmarked for future redevelopment, noting t</w:t>
            </w:r>
            <w:r w:rsidR="001E2763" w:rsidRPr="00A14F0C">
              <w:rPr>
                <w:rFonts w:cstheme="minorHAnsi"/>
                <w:szCs w:val="20"/>
              </w:rPr>
              <w:t>he occupation of these areas will only be temporary</w:t>
            </w:r>
            <w:r w:rsidR="0059639F" w:rsidRPr="00A14F0C">
              <w:rPr>
                <w:rFonts w:cstheme="minorHAnsi"/>
                <w:szCs w:val="20"/>
              </w:rPr>
              <w:t xml:space="preserve">. </w:t>
            </w:r>
          </w:p>
          <w:p w14:paraId="2CB0AC31" w14:textId="7036F00B" w:rsidR="00C124F7" w:rsidRDefault="00102CB1" w:rsidP="00102CB1">
            <w:pPr>
              <w:autoSpaceDE w:val="0"/>
              <w:autoSpaceDN w:val="0"/>
              <w:adjustRightInd w:val="0"/>
              <w:spacing w:before="120" w:after="120"/>
            </w:pPr>
            <w:r>
              <w:t>There may</w:t>
            </w:r>
            <w:r w:rsidR="0009554E">
              <w:t xml:space="preserve"> however</w:t>
            </w:r>
            <w:r>
              <w:t xml:space="preserve"> be some existing businesses that will be temporarily displaced due to </w:t>
            </w:r>
            <w:r w:rsidR="00C124F7">
              <w:t xml:space="preserve">construction </w:t>
            </w:r>
            <w:r>
              <w:t xml:space="preserve">works. </w:t>
            </w:r>
            <w:r w:rsidR="009C273E">
              <w:t>Where necessary</w:t>
            </w:r>
            <w:r w:rsidR="00C124F7" w:rsidRPr="00A27B02">
              <w:t xml:space="preserve">, </w:t>
            </w:r>
            <w:r w:rsidR="00141D5A">
              <w:t>the design and construction approach will continue to be developed by delive</w:t>
            </w:r>
            <w:r w:rsidR="00141D5A" w:rsidRPr="00C124F7">
              <w:t>ry partners’</w:t>
            </w:r>
            <w:r w:rsidR="000E4D76">
              <w:t>,</w:t>
            </w:r>
            <w:r w:rsidR="00F22C7B">
              <w:t xml:space="preserve"> in conjunction with</w:t>
            </w:r>
            <w:r w:rsidR="00141D5A">
              <w:t xml:space="preserve"> refinement to the </w:t>
            </w:r>
            <w:r w:rsidR="00C124F7" w:rsidRPr="00C124F7">
              <w:t>site</w:t>
            </w:r>
            <w:r w:rsidR="00C124F7">
              <w:t xml:space="preserve"> selection for construction worksites / laydown areas following discussions with landowners, tenants and statutory authorities. </w:t>
            </w:r>
            <w:r w:rsidR="00C124F7" w:rsidRPr="00C124F7">
              <w:rPr>
                <w:rFonts w:ascii="Arial" w:hAnsi="Arial" w:cs="Arial"/>
                <w:szCs w:val="20"/>
                <w:lang w:eastAsia="en-AU"/>
              </w:rPr>
              <w:t xml:space="preserve"> </w:t>
            </w:r>
            <w:r w:rsidR="00C124F7" w:rsidRPr="00C124F7">
              <w:t xml:space="preserve">Reinstatement of </w:t>
            </w:r>
            <w:r w:rsidR="00C124F7" w:rsidRPr="00A27B02">
              <w:t>affected</w:t>
            </w:r>
            <w:r w:rsidR="00C124F7" w:rsidRPr="00C124F7">
              <w:t xml:space="preserve"> areas will </w:t>
            </w:r>
            <w:r w:rsidR="00C124F7" w:rsidRPr="00A27B02">
              <w:t xml:space="preserve">also </w:t>
            </w:r>
            <w:r w:rsidR="00C124F7" w:rsidRPr="00C124F7">
              <w:t xml:space="preserve">occur </w:t>
            </w:r>
            <w:r w:rsidR="00C124F7" w:rsidRPr="00A27B02">
              <w:t xml:space="preserve">in </w:t>
            </w:r>
            <w:r w:rsidR="00C124F7" w:rsidRPr="00C124F7">
              <w:t>consultation with community and Councils</w:t>
            </w:r>
            <w:r w:rsidR="00AF5906">
              <w:t xml:space="preserve"> following the conclusion of project works</w:t>
            </w:r>
            <w:r w:rsidR="00C124F7" w:rsidRPr="00C124F7">
              <w:t>.</w:t>
            </w:r>
          </w:p>
          <w:p w14:paraId="51F175A9" w14:textId="74CBA5D3" w:rsidR="005F75E5" w:rsidRPr="007B40F5" w:rsidRDefault="005F75E5" w:rsidP="007B40F5">
            <w:pPr>
              <w:spacing w:before="120" w:after="120"/>
              <w:rPr>
                <w:rFonts w:cstheme="minorHAnsi"/>
                <w:b/>
                <w:bCs/>
                <w:szCs w:val="20"/>
              </w:rPr>
            </w:pPr>
            <w:r w:rsidRPr="007B40F5">
              <w:rPr>
                <w:rFonts w:cstheme="minorHAnsi"/>
                <w:b/>
                <w:bCs/>
                <w:szCs w:val="20"/>
              </w:rPr>
              <w:t xml:space="preserve">Land acquisition </w:t>
            </w:r>
          </w:p>
          <w:p w14:paraId="42196FE5" w14:textId="277D1B4A" w:rsidR="005F75E5" w:rsidRDefault="001E2763" w:rsidP="001C7DA6">
            <w:pPr>
              <w:autoSpaceDE w:val="0"/>
              <w:autoSpaceDN w:val="0"/>
              <w:adjustRightInd w:val="0"/>
              <w:spacing w:before="120" w:after="120"/>
            </w:pPr>
            <w:r w:rsidRPr="00A14F0C">
              <w:rPr>
                <w:rFonts w:ascii="Arial" w:hAnsi="Arial" w:cs="Arial"/>
                <w:szCs w:val="20"/>
                <w:lang w:eastAsia="en-AU"/>
              </w:rPr>
              <w:t xml:space="preserve">Where </w:t>
            </w:r>
            <w:r w:rsidR="0059639F" w:rsidRPr="00A14F0C">
              <w:rPr>
                <w:rFonts w:ascii="Arial" w:hAnsi="Arial" w:cs="Arial"/>
                <w:szCs w:val="20"/>
                <w:lang w:eastAsia="en-AU"/>
              </w:rPr>
              <w:t xml:space="preserve">non-residential </w:t>
            </w:r>
            <w:r w:rsidRPr="00A14F0C">
              <w:rPr>
                <w:rFonts w:ascii="Arial" w:hAnsi="Arial" w:cs="Arial"/>
                <w:szCs w:val="20"/>
                <w:lang w:eastAsia="en-AU"/>
              </w:rPr>
              <w:t xml:space="preserve">land is required for permanent acquisition for the Project, the land </w:t>
            </w:r>
            <w:r w:rsidR="001C7DA6" w:rsidRPr="00A14F0C">
              <w:rPr>
                <w:rFonts w:ascii="Arial" w:hAnsi="Arial" w:cs="Arial"/>
                <w:szCs w:val="20"/>
                <w:lang w:eastAsia="en-AU"/>
              </w:rPr>
              <w:t>is</w:t>
            </w:r>
            <w:r w:rsidR="001C7DA6">
              <w:rPr>
                <w:rFonts w:ascii="Arial" w:hAnsi="Arial" w:cs="Arial"/>
                <w:szCs w:val="20"/>
                <w:lang w:eastAsia="en-AU"/>
              </w:rPr>
              <w:t xml:space="preserve"> predominantly</w:t>
            </w:r>
            <w:r w:rsidR="00435BEB">
              <w:rPr>
                <w:rFonts w:ascii="Arial" w:hAnsi="Arial" w:cs="Arial"/>
                <w:szCs w:val="20"/>
                <w:lang w:eastAsia="en-AU"/>
              </w:rPr>
              <w:t xml:space="preserve"> </w:t>
            </w:r>
            <w:r w:rsidRPr="00A14F0C">
              <w:rPr>
                <w:rFonts w:ascii="Arial" w:hAnsi="Arial" w:cs="Arial"/>
                <w:szCs w:val="20"/>
                <w:lang w:eastAsia="en-AU"/>
              </w:rPr>
              <w:t>either vacant and/or identified by the previous MARL Planning Controls for acquisition for rail purposes</w:t>
            </w:r>
            <w:r w:rsidR="00795F22">
              <w:rPr>
                <w:rFonts w:ascii="Arial" w:hAnsi="Arial" w:cs="Arial"/>
                <w:szCs w:val="20"/>
                <w:lang w:eastAsia="en-AU"/>
              </w:rPr>
              <w:t>,</w:t>
            </w:r>
            <w:r w:rsidR="001C7DA6">
              <w:t xml:space="preserve"> signalling a clear intent for </w:t>
            </w:r>
            <w:r w:rsidR="001C7DA6" w:rsidRPr="00167CA5">
              <w:t>these properties</w:t>
            </w:r>
            <w:r w:rsidR="001C7DA6">
              <w:t xml:space="preserve"> to be acquired for the purposes of a rail link to the Airport</w:t>
            </w:r>
            <w:r w:rsidR="001C7DA6" w:rsidRPr="00167CA5">
              <w:t xml:space="preserve"> for over a decade</w:t>
            </w:r>
            <w:r w:rsidR="001C7DA6">
              <w:t xml:space="preserve">. </w:t>
            </w:r>
          </w:p>
          <w:p w14:paraId="4F97D5FD" w14:textId="43A59387" w:rsidR="00AE4440" w:rsidRPr="009C273E" w:rsidRDefault="00795F22" w:rsidP="001C7DA6">
            <w:pPr>
              <w:autoSpaceDE w:val="0"/>
              <w:autoSpaceDN w:val="0"/>
              <w:adjustRightInd w:val="0"/>
              <w:spacing w:before="120" w:after="120"/>
            </w:pPr>
            <w:r>
              <w:t xml:space="preserve">There are however a small number of businesses that will be affected by either partial or whole permanent acquisition. </w:t>
            </w:r>
            <w:r w:rsidR="00AE4440">
              <w:t>Ongoing consultation is being undertaken with affected businesses</w:t>
            </w:r>
            <w:r w:rsidR="0066204C">
              <w:t>.</w:t>
            </w:r>
          </w:p>
          <w:p w14:paraId="4BC6FCAF" w14:textId="77777777" w:rsidR="001E2763" w:rsidRDefault="00216AF1" w:rsidP="009A61B1">
            <w:pPr>
              <w:autoSpaceDE w:val="0"/>
              <w:autoSpaceDN w:val="0"/>
              <w:adjustRightInd w:val="0"/>
              <w:spacing w:before="120" w:after="120"/>
              <w:rPr>
                <w:szCs w:val="20"/>
              </w:rPr>
            </w:pPr>
            <w:r w:rsidRPr="00A14F0C">
              <w:rPr>
                <w:szCs w:val="20"/>
              </w:rPr>
              <w:t>As part of the Project planning phase, directly affected landowners and occupiers have been identified and are currently being engaged with about potential impacts to their land.</w:t>
            </w:r>
          </w:p>
          <w:p w14:paraId="41E577FE" w14:textId="7D8150E0" w:rsidR="008C2959" w:rsidRPr="00A14F0C" w:rsidRDefault="008C2959" w:rsidP="009A61B1">
            <w:pPr>
              <w:autoSpaceDE w:val="0"/>
              <w:autoSpaceDN w:val="0"/>
              <w:adjustRightInd w:val="0"/>
              <w:spacing w:before="120" w:after="120"/>
              <w:rPr>
                <w:rFonts w:cstheme="minorHAnsi"/>
                <w:szCs w:val="20"/>
              </w:rPr>
            </w:pPr>
            <w:r w:rsidRPr="000C3121">
              <w:rPr>
                <w:rFonts w:cstheme="minorHAnsi"/>
                <w:szCs w:val="20"/>
              </w:rPr>
              <w:t xml:space="preserve">Refer to </w:t>
            </w:r>
            <w:r w:rsidRPr="00C86EF6">
              <w:rPr>
                <w:rFonts w:cstheme="minorHAnsi"/>
                <w:b/>
                <w:bCs/>
                <w:szCs w:val="20"/>
              </w:rPr>
              <w:t xml:space="preserve">Attachment </w:t>
            </w:r>
            <w:r w:rsidR="003F1C82">
              <w:rPr>
                <w:rFonts w:cstheme="minorHAnsi"/>
                <w:b/>
                <w:bCs/>
                <w:szCs w:val="20"/>
              </w:rPr>
              <w:t>18</w:t>
            </w:r>
            <w:r w:rsidR="00A3707A" w:rsidRPr="000C3121">
              <w:rPr>
                <w:rFonts w:cstheme="minorHAnsi"/>
                <w:szCs w:val="20"/>
              </w:rPr>
              <w:t xml:space="preserve"> </w:t>
            </w:r>
            <w:r>
              <w:rPr>
                <w:rFonts w:cstheme="minorHAnsi"/>
                <w:szCs w:val="20"/>
              </w:rPr>
              <w:t xml:space="preserve">for </w:t>
            </w:r>
            <w:r w:rsidRPr="000C3121">
              <w:rPr>
                <w:rFonts w:cstheme="minorHAnsi"/>
                <w:szCs w:val="20"/>
              </w:rPr>
              <w:t xml:space="preserve">the MAR State </w:t>
            </w:r>
            <w:r>
              <w:rPr>
                <w:rFonts w:cstheme="minorHAnsi"/>
                <w:szCs w:val="20"/>
              </w:rPr>
              <w:t>Business</w:t>
            </w:r>
            <w:r w:rsidRPr="000C3121">
              <w:rPr>
                <w:rFonts w:cstheme="minorHAnsi"/>
                <w:szCs w:val="20"/>
              </w:rPr>
              <w:t xml:space="preserve"> Impact Assessment.</w:t>
            </w:r>
          </w:p>
        </w:tc>
      </w:tr>
      <w:tr w:rsidR="00C25A6F" w14:paraId="3CCAAFE6" w14:textId="77777777" w:rsidTr="003F57F0">
        <w:tc>
          <w:tcPr>
            <w:tcW w:w="9526" w:type="dxa"/>
            <w:tcBorders>
              <w:top w:val="single" w:sz="4" w:space="0" w:color="auto"/>
              <w:bottom w:val="nil"/>
            </w:tcBorders>
          </w:tcPr>
          <w:p w14:paraId="5FE5DC64" w14:textId="534BC71D" w:rsidR="00C25A6F" w:rsidRPr="00D61183" w:rsidRDefault="00C25A6F" w:rsidP="00A86964">
            <w:pPr>
              <w:pStyle w:val="BodyText3"/>
              <w:spacing w:before="120"/>
              <w:rPr>
                <w:rFonts w:cstheme="minorHAnsi"/>
                <w:b/>
                <w:sz w:val="20"/>
                <w:szCs w:val="20"/>
              </w:rPr>
            </w:pPr>
            <w:r w:rsidRPr="00D61183">
              <w:rPr>
                <w:rFonts w:cstheme="minorHAnsi"/>
                <w:b/>
                <w:sz w:val="20"/>
                <w:szCs w:val="20"/>
              </w:rPr>
              <w:t>Do any expected changes in non-residential land use activities have a potential to cause adverse effects on local residents/communities, social groups or industries?</w:t>
            </w:r>
          </w:p>
          <w:p w14:paraId="475A3C64" w14:textId="208FB0FE" w:rsidR="00C25A6F" w:rsidRDefault="00C25A6F" w:rsidP="00A86964">
            <w:pPr>
              <w:spacing w:before="120" w:after="120"/>
              <w:ind w:left="720"/>
              <w:rPr>
                <w:rFonts w:cstheme="minorHAnsi"/>
                <w:szCs w:val="20"/>
              </w:rPr>
            </w:pPr>
            <w:r w:rsidRPr="00D61183">
              <w:rPr>
                <w:rFonts w:cstheme="minorHAnsi"/>
                <w:szCs w:val="20"/>
              </w:rPr>
              <w:t xml:space="preserve">  NYD    </w:t>
            </w:r>
            <w:r w:rsidR="00365716" w:rsidRPr="00DE7414">
              <w:rPr>
                <w:rFonts w:ascii="Webdings" w:eastAsia="Webdings" w:hAnsi="Webdings" w:cs="Webdings"/>
                <w:b/>
                <w:bCs/>
                <w:szCs w:val="20"/>
                <w:shd w:val="clear" w:color="auto" w:fill="E6E6E6"/>
              </w:rPr>
              <w:t>r</w:t>
            </w:r>
            <w:r w:rsidRPr="003F57F0">
              <w:rPr>
                <w:rFonts w:cstheme="minorHAnsi"/>
                <w:szCs w:val="20"/>
              </w:rPr>
              <w:t xml:space="preserve"> No</w:t>
            </w:r>
            <w:r w:rsidRPr="00D61183">
              <w:rPr>
                <w:rFonts w:cstheme="minorHAnsi"/>
                <w:szCs w:val="20"/>
              </w:rPr>
              <w:t xml:space="preserve">     Yes  </w:t>
            </w:r>
            <w:r w:rsidRPr="00D61183">
              <w:rPr>
                <w:rFonts w:cstheme="minorHAnsi"/>
                <w:b/>
                <w:szCs w:val="20"/>
              </w:rPr>
              <w:t xml:space="preserve"> </w:t>
            </w:r>
            <w:r w:rsidRPr="00D61183">
              <w:rPr>
                <w:rFonts w:cstheme="minorHAnsi"/>
                <w:szCs w:val="20"/>
              </w:rPr>
              <w:t>If yes, briefly describe the potential effects.</w:t>
            </w:r>
          </w:p>
          <w:p w14:paraId="4D581BDD" w14:textId="77777777" w:rsidR="0030725E" w:rsidRPr="007B40F5" w:rsidRDefault="0030725E" w:rsidP="007B40F5">
            <w:pPr>
              <w:spacing w:before="120" w:after="120"/>
              <w:rPr>
                <w:rFonts w:cstheme="minorHAnsi"/>
                <w:b/>
                <w:bCs/>
                <w:szCs w:val="20"/>
              </w:rPr>
            </w:pPr>
            <w:r w:rsidRPr="007B40F5">
              <w:rPr>
                <w:rFonts w:cstheme="minorHAnsi"/>
                <w:b/>
                <w:bCs/>
                <w:szCs w:val="20"/>
              </w:rPr>
              <w:t>Temporary works</w:t>
            </w:r>
          </w:p>
          <w:p w14:paraId="406FB53B" w14:textId="0BA33B8A" w:rsidR="007B311C" w:rsidRDefault="00D1773B" w:rsidP="001137F2">
            <w:pPr>
              <w:autoSpaceDE w:val="0"/>
              <w:autoSpaceDN w:val="0"/>
              <w:adjustRightInd w:val="0"/>
              <w:spacing w:before="120" w:after="120"/>
              <w:rPr>
                <w:rFonts w:ascii="Arial" w:hAnsi="Arial" w:cs="Arial"/>
                <w:szCs w:val="20"/>
              </w:rPr>
            </w:pPr>
            <w:r>
              <w:t xml:space="preserve">There will be some disruption to residential access to community resources, including as a result of temporary occupation. </w:t>
            </w:r>
            <w:r w:rsidR="00F26427">
              <w:t xml:space="preserve">As noted above, there are </w:t>
            </w:r>
            <w:r w:rsidR="0066204C">
              <w:t>approximately seven</w:t>
            </w:r>
            <w:r w:rsidR="000D4045">
              <w:t xml:space="preserve"> public open space</w:t>
            </w:r>
            <w:r w:rsidR="0066204C">
              <w:t>s</w:t>
            </w:r>
            <w:r w:rsidR="000D4045">
              <w:t xml:space="preserve"> </w:t>
            </w:r>
            <w:r w:rsidR="00F26427">
              <w:t>that will be temporarily occupied</w:t>
            </w:r>
            <w:r w:rsidR="000D4045">
              <w:t xml:space="preserve"> for the purposes of </w:t>
            </w:r>
            <w:r w:rsidR="000D4045" w:rsidRPr="00A14F0C">
              <w:rPr>
                <w:rFonts w:cstheme="minorHAnsi"/>
                <w:szCs w:val="20"/>
              </w:rPr>
              <w:t xml:space="preserve">construction worksite / laydown </w:t>
            </w:r>
            <w:r w:rsidR="000D4045" w:rsidRPr="00A14F0C">
              <w:rPr>
                <w:rFonts w:ascii="Arial" w:hAnsi="Arial" w:cs="Arial"/>
                <w:szCs w:val="20"/>
              </w:rPr>
              <w:t>areas as well as providing vehicle access</w:t>
            </w:r>
            <w:r w:rsidR="002364DA">
              <w:rPr>
                <w:rFonts w:ascii="Arial" w:hAnsi="Arial" w:cs="Arial"/>
                <w:szCs w:val="20"/>
              </w:rPr>
              <w:t xml:space="preserve"> (</w:t>
            </w:r>
            <w:r w:rsidR="002364DA">
              <w:rPr>
                <w:rFonts w:ascii="Arial" w:hAnsi="Arial" w:cs="Arial"/>
                <w:szCs w:val="20"/>
                <w:lang w:eastAsia="en-AU"/>
              </w:rPr>
              <w:t xml:space="preserve">refer to </w:t>
            </w:r>
            <w:r w:rsidR="002364DA" w:rsidRPr="00EC15DF">
              <w:rPr>
                <w:rFonts w:ascii="Arial" w:hAnsi="Arial" w:cs="Arial"/>
                <w:b/>
                <w:bCs/>
                <w:szCs w:val="20"/>
                <w:lang w:eastAsia="en-AU"/>
              </w:rPr>
              <w:t xml:space="preserve">Attachment </w:t>
            </w:r>
            <w:r w:rsidR="00A3707A">
              <w:rPr>
                <w:rFonts w:ascii="Arial" w:hAnsi="Arial" w:cs="Arial"/>
                <w:b/>
                <w:bCs/>
                <w:szCs w:val="20"/>
                <w:lang w:eastAsia="en-AU"/>
              </w:rPr>
              <w:t>9</w:t>
            </w:r>
            <w:r w:rsidR="002364DA">
              <w:rPr>
                <w:rFonts w:ascii="Arial" w:hAnsi="Arial" w:cs="Arial"/>
                <w:szCs w:val="20"/>
                <w:lang w:eastAsia="en-AU"/>
              </w:rPr>
              <w:t xml:space="preserve"> </w:t>
            </w:r>
            <w:r w:rsidR="00A3707A">
              <w:rPr>
                <w:rFonts w:ascii="Arial" w:hAnsi="Arial" w:cs="Arial"/>
                <w:szCs w:val="20"/>
                <w:lang w:eastAsia="en-AU"/>
              </w:rPr>
              <w:t>for an overview of</w:t>
            </w:r>
            <w:r w:rsidR="002364DA">
              <w:rPr>
                <w:rFonts w:ascii="Arial" w:hAnsi="Arial" w:cs="Arial"/>
                <w:szCs w:val="20"/>
                <w:lang w:eastAsia="en-AU"/>
              </w:rPr>
              <w:t xml:space="preserve"> public open space </w:t>
            </w:r>
            <w:r w:rsidR="00A3707A">
              <w:rPr>
                <w:rFonts w:ascii="Arial" w:hAnsi="Arial" w:cs="Arial"/>
                <w:szCs w:val="20"/>
                <w:lang w:eastAsia="en-AU"/>
              </w:rPr>
              <w:t>within and adjoining</w:t>
            </w:r>
            <w:r w:rsidR="002364DA">
              <w:rPr>
                <w:rFonts w:ascii="Arial" w:hAnsi="Arial" w:cs="Arial"/>
                <w:szCs w:val="20"/>
                <w:lang w:eastAsia="en-AU"/>
              </w:rPr>
              <w:t xml:space="preserve"> the Project Land</w:t>
            </w:r>
            <w:r w:rsidR="002364DA">
              <w:rPr>
                <w:rFonts w:ascii="Arial" w:hAnsi="Arial" w:cs="Arial"/>
                <w:szCs w:val="20"/>
              </w:rPr>
              <w:t>)</w:t>
            </w:r>
            <w:r w:rsidR="00F26427">
              <w:rPr>
                <w:rFonts w:ascii="Arial" w:hAnsi="Arial" w:cs="Arial"/>
                <w:szCs w:val="20"/>
              </w:rPr>
              <w:t>.</w:t>
            </w:r>
            <w:r w:rsidR="000D4045">
              <w:rPr>
                <w:rFonts w:ascii="Arial" w:hAnsi="Arial" w:cs="Arial"/>
                <w:szCs w:val="20"/>
              </w:rPr>
              <w:t xml:space="preserve"> </w:t>
            </w:r>
          </w:p>
          <w:p w14:paraId="4F066046" w14:textId="37961000" w:rsidR="000D4045" w:rsidRDefault="000D4045" w:rsidP="001137F2">
            <w:pPr>
              <w:autoSpaceDE w:val="0"/>
              <w:autoSpaceDN w:val="0"/>
              <w:adjustRightInd w:val="0"/>
              <w:spacing w:before="120" w:after="120"/>
            </w:pPr>
            <w:r>
              <w:rPr>
                <w:rFonts w:ascii="Arial" w:hAnsi="Arial" w:cs="Arial"/>
                <w:szCs w:val="20"/>
              </w:rPr>
              <w:t xml:space="preserve">The Project has sought to minimise potential impacts by limiting temporary occupation to discrete areas of </w:t>
            </w:r>
            <w:r w:rsidR="00F26427">
              <w:rPr>
                <w:rFonts w:ascii="Arial" w:hAnsi="Arial" w:cs="Arial"/>
                <w:szCs w:val="20"/>
              </w:rPr>
              <w:t xml:space="preserve">public open space. For example, while the majority of </w:t>
            </w:r>
            <w:r>
              <w:t>Border Drive Reserve</w:t>
            </w:r>
            <w:r w:rsidR="00F26427">
              <w:t xml:space="preserve"> is required for a worksite / laydown area, some facilities, including playground equipment, have been specifically excluded from the Project Land so that these facilities remain available to the community.</w:t>
            </w:r>
            <w:r>
              <w:t xml:space="preserve"> </w:t>
            </w:r>
            <w:r>
              <w:rPr>
                <w:rFonts w:cstheme="minorHAnsi"/>
                <w:szCs w:val="20"/>
                <w:lang w:eastAsia="en-AU"/>
              </w:rPr>
              <w:t xml:space="preserve">It also noted that where </w:t>
            </w:r>
            <w:r w:rsidR="00F26427">
              <w:rPr>
                <w:rFonts w:cstheme="minorHAnsi"/>
                <w:szCs w:val="20"/>
                <w:lang w:eastAsia="en-AU"/>
              </w:rPr>
              <w:t xml:space="preserve">a significant portion of </w:t>
            </w:r>
            <w:r w:rsidR="00384C3F">
              <w:rPr>
                <w:rFonts w:cstheme="minorHAnsi"/>
                <w:szCs w:val="20"/>
                <w:lang w:eastAsia="en-AU"/>
              </w:rPr>
              <w:t>parks</w:t>
            </w:r>
            <w:r w:rsidR="003033CB">
              <w:rPr>
                <w:rFonts w:cstheme="minorHAnsi"/>
                <w:szCs w:val="20"/>
                <w:lang w:eastAsia="en-AU"/>
              </w:rPr>
              <w:t xml:space="preserve"> within residential areas</w:t>
            </w:r>
            <w:r w:rsidR="00384C3F">
              <w:rPr>
                <w:rFonts w:cstheme="minorHAnsi"/>
                <w:szCs w:val="20"/>
                <w:lang w:eastAsia="en-AU"/>
              </w:rPr>
              <w:t xml:space="preserve"> are</w:t>
            </w:r>
            <w:r>
              <w:rPr>
                <w:rFonts w:cstheme="minorHAnsi"/>
                <w:szCs w:val="20"/>
                <w:lang w:eastAsia="en-AU"/>
              </w:rPr>
              <w:t xml:space="preserve"> temporarily required for the Project, there are</w:t>
            </w:r>
            <w:r>
              <w:t xml:space="preserve"> several other parks within the surrounding area that can be used during the occupation period by the </w:t>
            </w:r>
            <w:r w:rsidR="007B311C">
              <w:t>local</w:t>
            </w:r>
            <w:r>
              <w:t xml:space="preserve"> community, minimising the extent of potential impacts.</w:t>
            </w:r>
          </w:p>
          <w:p w14:paraId="0AF47068" w14:textId="5AD001A4" w:rsidR="0066204C" w:rsidRPr="00F26427" w:rsidRDefault="0066204C" w:rsidP="0066204C">
            <w:pPr>
              <w:autoSpaceDE w:val="0"/>
              <w:autoSpaceDN w:val="0"/>
              <w:adjustRightInd w:val="0"/>
              <w:spacing w:before="120" w:after="120"/>
            </w:pPr>
            <w:r>
              <w:t>One formal outdoor sports facility, being the south eastern section Barclay Reserve, is likely to be temporarily occupied for the purposes of the Project. The north western portion of Barclay Reserve, which contains the baseball field, is not proposed to be occupied and can therefore continue to operate as a reserve for community use. It is however acknowledged that the operations of this facility for outdoor sporting activities may be disrupted over the short term, including as a result of temporary impacts from construction activities, such as increased noise levels and dust. In consultation with relevant stakeholders, appropriate mitigation and management measures including potential opportunities to relocate public open space will be implemented.</w:t>
            </w:r>
          </w:p>
          <w:p w14:paraId="6FD49575" w14:textId="4378D921" w:rsidR="002364DA" w:rsidRDefault="00E673B8" w:rsidP="001137F2">
            <w:pPr>
              <w:autoSpaceDE w:val="0"/>
              <w:autoSpaceDN w:val="0"/>
              <w:adjustRightInd w:val="0"/>
              <w:spacing w:before="120" w:after="120"/>
            </w:pPr>
            <w:r>
              <w:t>In addition to</w:t>
            </w:r>
            <w:r w:rsidR="002364DA">
              <w:t xml:space="preserve"> </w:t>
            </w:r>
            <w:r w:rsidR="0030725E">
              <w:t>the above</w:t>
            </w:r>
            <w:r>
              <w:t>,</w:t>
            </w:r>
            <w:r w:rsidR="002364DA">
              <w:t xml:space="preserve"> construction activities</w:t>
            </w:r>
            <w:r>
              <w:t xml:space="preserve"> are likely to</w:t>
            </w:r>
            <w:r w:rsidR="002364DA">
              <w:t xml:space="preserve"> disrupt existing shared user paths</w:t>
            </w:r>
            <w:r>
              <w:t xml:space="preserve"> within the Maribyrnong River Valley Parkland</w:t>
            </w:r>
            <w:r w:rsidR="002364DA">
              <w:t xml:space="preserve">. Temporary occupation will only affect part of the broader Maribyrnong River Valley Parkland, noting some areas of proposed occupation are not currently accessible to the public. With regards to shared user paths, </w:t>
            </w:r>
            <w:r w:rsidR="002364DA" w:rsidRPr="00365A89">
              <w:t xml:space="preserve">the disruption to access </w:t>
            </w:r>
            <w:r w:rsidR="002364DA">
              <w:t>would</w:t>
            </w:r>
            <w:r w:rsidR="002364DA" w:rsidRPr="00365A89">
              <w:t xml:space="preserve"> be limited to the construction phase of the Project and</w:t>
            </w:r>
            <w:r w:rsidR="002364DA">
              <w:t xml:space="preserve"> specific section</w:t>
            </w:r>
            <w:r w:rsidR="0013770F">
              <w:t>s</w:t>
            </w:r>
            <w:r w:rsidR="002364DA">
              <w:t xml:space="preserve"> of the </w:t>
            </w:r>
            <w:r w:rsidR="002364DA" w:rsidRPr="00365A89">
              <w:t>Maribyrnong River Trai</w:t>
            </w:r>
            <w:r w:rsidR="0013770F">
              <w:t>l</w:t>
            </w:r>
            <w:r w:rsidR="0030725E">
              <w:t xml:space="preserve"> only</w:t>
            </w:r>
            <w:r w:rsidR="0013770F">
              <w:t>, noting this trail is understood to be a recreational trail rather than linking key destinations</w:t>
            </w:r>
            <w:r w:rsidR="002364DA">
              <w:t>.</w:t>
            </w:r>
          </w:p>
          <w:p w14:paraId="7C0B12C6" w14:textId="213898CC" w:rsidR="00D1773B" w:rsidRDefault="00D1773B" w:rsidP="00287B1C">
            <w:pPr>
              <w:autoSpaceDE w:val="0"/>
              <w:autoSpaceDN w:val="0"/>
              <w:adjustRightInd w:val="0"/>
              <w:spacing w:before="120" w:after="120"/>
            </w:pPr>
            <w:r w:rsidRPr="00121C66">
              <w:rPr>
                <w:rFonts w:cstheme="minorHAnsi"/>
                <w:szCs w:val="20"/>
              </w:rPr>
              <w:t xml:space="preserve">Any changes to non-residential land use activities as a result of temporary works </w:t>
            </w:r>
            <w:r w:rsidRPr="00F26427">
              <w:t xml:space="preserve">(noise, access, traffic and dust) </w:t>
            </w:r>
            <w:r w:rsidRPr="00384C3F">
              <w:rPr>
                <w:rFonts w:cstheme="minorHAnsi"/>
                <w:szCs w:val="20"/>
              </w:rPr>
              <w:t xml:space="preserve">will have </w:t>
            </w:r>
            <w:r w:rsidRPr="00546F86">
              <w:t>construction management measures applied to minimise disruption to the surrounding community.</w:t>
            </w:r>
            <w:r w:rsidR="0066204C">
              <w:t xml:space="preserve"> </w:t>
            </w:r>
          </w:p>
          <w:p w14:paraId="134A847B" w14:textId="1B103D72" w:rsidR="0030725E" w:rsidRPr="007B40F5" w:rsidRDefault="0030725E" w:rsidP="007B40F5">
            <w:pPr>
              <w:spacing w:before="120" w:after="120"/>
              <w:rPr>
                <w:rFonts w:cstheme="minorHAnsi"/>
                <w:b/>
                <w:bCs/>
                <w:szCs w:val="20"/>
              </w:rPr>
            </w:pPr>
            <w:r w:rsidRPr="007B40F5">
              <w:rPr>
                <w:rFonts w:cstheme="minorHAnsi"/>
                <w:b/>
                <w:bCs/>
                <w:szCs w:val="20"/>
              </w:rPr>
              <w:t>Permanent works</w:t>
            </w:r>
          </w:p>
          <w:p w14:paraId="52F06AA7" w14:textId="5911F423" w:rsidR="001E2EAD" w:rsidRDefault="00AF68A5" w:rsidP="00AF68A5">
            <w:pPr>
              <w:autoSpaceDE w:val="0"/>
              <w:autoSpaceDN w:val="0"/>
              <w:adjustRightInd w:val="0"/>
              <w:spacing w:before="120" w:after="120"/>
            </w:pPr>
            <w:r>
              <w:rPr>
                <w:rFonts w:cstheme="minorHAnsi"/>
                <w:szCs w:val="20"/>
              </w:rPr>
              <w:t xml:space="preserve">With respect to </w:t>
            </w:r>
            <w:r w:rsidR="001647FA">
              <w:rPr>
                <w:rFonts w:cstheme="minorHAnsi"/>
                <w:szCs w:val="20"/>
              </w:rPr>
              <w:t>permanent works</w:t>
            </w:r>
            <w:r>
              <w:rPr>
                <w:rFonts w:cstheme="minorHAnsi"/>
                <w:szCs w:val="20"/>
              </w:rPr>
              <w:t>, th</w:t>
            </w:r>
            <w:r w:rsidR="00D1773B">
              <w:rPr>
                <w:rFonts w:cstheme="minorHAnsi"/>
                <w:szCs w:val="20"/>
              </w:rPr>
              <w:t>e majority of land</w:t>
            </w:r>
            <w:r w:rsidR="000F61D1">
              <w:rPr>
                <w:rFonts w:cstheme="minorHAnsi"/>
                <w:szCs w:val="20"/>
              </w:rPr>
              <w:t xml:space="preserve"> has</w:t>
            </w:r>
            <w:r w:rsidR="001647FA">
              <w:rPr>
                <w:rFonts w:ascii="Arial" w:hAnsi="Arial" w:cs="Arial"/>
                <w:szCs w:val="20"/>
                <w:lang w:eastAsia="en-AU"/>
              </w:rPr>
              <w:t xml:space="preserve"> previously</w:t>
            </w:r>
            <w:r w:rsidR="001647FA" w:rsidRPr="00A14F0C">
              <w:rPr>
                <w:rFonts w:ascii="Arial" w:hAnsi="Arial" w:cs="Arial"/>
                <w:szCs w:val="20"/>
                <w:lang w:eastAsia="en-AU"/>
              </w:rPr>
              <w:t xml:space="preserve"> </w:t>
            </w:r>
            <w:r w:rsidR="000F61D1">
              <w:rPr>
                <w:rFonts w:ascii="Arial" w:hAnsi="Arial" w:cs="Arial"/>
                <w:szCs w:val="20"/>
                <w:lang w:eastAsia="en-AU"/>
              </w:rPr>
              <w:t xml:space="preserve">been </w:t>
            </w:r>
            <w:r w:rsidR="001647FA" w:rsidRPr="00A14F0C">
              <w:rPr>
                <w:rFonts w:ascii="Arial" w:hAnsi="Arial" w:cs="Arial"/>
                <w:szCs w:val="20"/>
                <w:lang w:eastAsia="en-AU"/>
              </w:rPr>
              <w:t xml:space="preserve">identified by the previous MARL Planning Controls for acquisition for rail </w:t>
            </w:r>
            <w:r w:rsidR="000F61D1" w:rsidRPr="00A14F0C">
              <w:rPr>
                <w:rFonts w:ascii="Arial" w:hAnsi="Arial" w:cs="Arial"/>
                <w:szCs w:val="20"/>
                <w:lang w:eastAsia="en-AU"/>
              </w:rPr>
              <w:t>purposes</w:t>
            </w:r>
            <w:r w:rsidR="000F61D1">
              <w:rPr>
                <w:rFonts w:ascii="Arial" w:hAnsi="Arial" w:cs="Arial"/>
                <w:szCs w:val="20"/>
                <w:lang w:eastAsia="en-AU"/>
              </w:rPr>
              <w:t xml:space="preserve"> or is currently </w:t>
            </w:r>
            <w:r w:rsidR="00301140">
              <w:rPr>
                <w:rFonts w:ascii="Arial" w:hAnsi="Arial" w:cs="Arial"/>
                <w:szCs w:val="20"/>
                <w:lang w:eastAsia="en-AU"/>
              </w:rPr>
              <w:t xml:space="preserve">vacant with no existing land use activity </w:t>
            </w:r>
            <w:r w:rsidR="000F61D1">
              <w:rPr>
                <w:rFonts w:ascii="Arial" w:hAnsi="Arial" w:cs="Arial"/>
                <w:szCs w:val="20"/>
                <w:lang w:eastAsia="en-AU"/>
              </w:rPr>
              <w:t>associated</w:t>
            </w:r>
            <w:r w:rsidR="00301140">
              <w:rPr>
                <w:rFonts w:ascii="Arial" w:hAnsi="Arial" w:cs="Arial"/>
                <w:szCs w:val="20"/>
                <w:lang w:eastAsia="en-AU"/>
              </w:rPr>
              <w:t>.</w:t>
            </w:r>
            <w:r>
              <w:t xml:space="preserve"> </w:t>
            </w:r>
          </w:p>
          <w:p w14:paraId="12AB662F" w14:textId="2D432EC9" w:rsidR="001647FA" w:rsidRDefault="00ED07C8" w:rsidP="00AF68A5">
            <w:pPr>
              <w:autoSpaceDE w:val="0"/>
              <w:autoSpaceDN w:val="0"/>
              <w:adjustRightInd w:val="0"/>
              <w:spacing w:before="120" w:after="120"/>
              <w:rPr>
                <w:rFonts w:cstheme="minorHAnsi"/>
                <w:szCs w:val="20"/>
              </w:rPr>
            </w:pPr>
            <w:r>
              <w:t>T</w:t>
            </w:r>
            <w:r w:rsidR="0066204C">
              <w:t>here are some</w:t>
            </w:r>
            <w:r w:rsidR="001E2EAD">
              <w:t xml:space="preserve"> discrete</w:t>
            </w:r>
            <w:r w:rsidR="0066204C">
              <w:t xml:space="preserve"> areas of public open space that would be acquired for the Project</w:t>
            </w:r>
            <w:r w:rsidR="001E2EAD">
              <w:t xml:space="preserve">; however, the location of project works has sought to minimise the total area required and would generally allow the existing land use to continue. </w:t>
            </w:r>
            <w:r w:rsidR="00AF68A5">
              <w:t xml:space="preserve">As such, it is not anticipated that the Project </w:t>
            </w:r>
            <w:r w:rsidR="00AF68A5" w:rsidRPr="005A0D27">
              <w:rPr>
                <w:rFonts w:cstheme="minorHAnsi"/>
                <w:szCs w:val="20"/>
              </w:rPr>
              <w:t>will</w:t>
            </w:r>
            <w:r w:rsidR="00AF68A5">
              <w:rPr>
                <w:rFonts w:cstheme="minorHAnsi"/>
                <w:szCs w:val="20"/>
              </w:rPr>
              <w:t xml:space="preserve"> </w:t>
            </w:r>
            <w:r w:rsidR="00AF68A5" w:rsidRPr="005A0D27">
              <w:rPr>
                <w:rFonts w:cstheme="minorHAnsi"/>
                <w:szCs w:val="20"/>
              </w:rPr>
              <w:t xml:space="preserve">cause any </w:t>
            </w:r>
            <w:r w:rsidR="00AF68A5">
              <w:rPr>
                <w:rFonts w:cstheme="minorHAnsi"/>
                <w:szCs w:val="20"/>
              </w:rPr>
              <w:t xml:space="preserve">long-term </w:t>
            </w:r>
            <w:r w:rsidR="00AF68A5" w:rsidRPr="005A0D27">
              <w:rPr>
                <w:rFonts w:cstheme="minorHAnsi"/>
                <w:szCs w:val="20"/>
              </w:rPr>
              <w:t>adverse effects to local resident, communities, social groups or industries</w:t>
            </w:r>
            <w:r w:rsidR="00AF68A5">
              <w:rPr>
                <w:rFonts w:cstheme="minorHAnsi"/>
                <w:szCs w:val="20"/>
              </w:rPr>
              <w:t>.</w:t>
            </w:r>
          </w:p>
          <w:p w14:paraId="1044DC78" w14:textId="2B5FDEC9" w:rsidR="00750C5F" w:rsidRPr="00D61183" w:rsidRDefault="00750C5F" w:rsidP="00AF68A5">
            <w:pPr>
              <w:autoSpaceDE w:val="0"/>
              <w:autoSpaceDN w:val="0"/>
              <w:adjustRightInd w:val="0"/>
              <w:spacing w:before="120" w:after="120"/>
              <w:rPr>
                <w:rFonts w:cstheme="minorHAnsi"/>
                <w:szCs w:val="20"/>
              </w:rPr>
            </w:pPr>
            <w:r w:rsidRPr="000C3121">
              <w:rPr>
                <w:rFonts w:cstheme="minorHAnsi"/>
                <w:szCs w:val="20"/>
              </w:rPr>
              <w:t xml:space="preserve">Refer to </w:t>
            </w:r>
            <w:r w:rsidRPr="009107B5">
              <w:rPr>
                <w:rFonts w:cstheme="minorHAnsi"/>
                <w:b/>
                <w:bCs/>
                <w:szCs w:val="20"/>
              </w:rPr>
              <w:t xml:space="preserve">Attachment </w:t>
            </w:r>
            <w:r w:rsidR="003F1C82">
              <w:rPr>
                <w:rFonts w:cstheme="minorHAnsi"/>
                <w:b/>
                <w:bCs/>
                <w:szCs w:val="20"/>
              </w:rPr>
              <w:t>18</w:t>
            </w:r>
            <w:r w:rsidR="00A3707A" w:rsidRPr="000C3121">
              <w:rPr>
                <w:rFonts w:cstheme="minorHAnsi"/>
                <w:szCs w:val="20"/>
              </w:rPr>
              <w:t xml:space="preserve"> </w:t>
            </w:r>
            <w:r>
              <w:rPr>
                <w:rFonts w:cstheme="minorHAnsi"/>
                <w:szCs w:val="20"/>
              </w:rPr>
              <w:t xml:space="preserve">for </w:t>
            </w:r>
            <w:r w:rsidRPr="000C3121">
              <w:rPr>
                <w:rFonts w:cstheme="minorHAnsi"/>
                <w:szCs w:val="20"/>
              </w:rPr>
              <w:t xml:space="preserve">the MAR State </w:t>
            </w:r>
            <w:r>
              <w:rPr>
                <w:rFonts w:cstheme="minorHAnsi"/>
                <w:szCs w:val="20"/>
              </w:rPr>
              <w:t>Business</w:t>
            </w:r>
            <w:r w:rsidRPr="000C3121">
              <w:rPr>
                <w:rFonts w:cstheme="minorHAnsi"/>
                <w:szCs w:val="20"/>
              </w:rPr>
              <w:t xml:space="preserve"> Impact Assessment.</w:t>
            </w:r>
          </w:p>
        </w:tc>
      </w:tr>
      <w:tr w:rsidR="00C25A6F" w14:paraId="061D2468" w14:textId="77777777" w:rsidTr="003F57F0">
        <w:tc>
          <w:tcPr>
            <w:tcW w:w="9526" w:type="dxa"/>
            <w:tcBorders>
              <w:top w:val="single" w:sz="4" w:space="0" w:color="auto"/>
              <w:left w:val="single" w:sz="4" w:space="0" w:color="auto"/>
              <w:bottom w:val="nil"/>
              <w:right w:val="single" w:sz="4" w:space="0" w:color="auto"/>
            </w:tcBorders>
          </w:tcPr>
          <w:p w14:paraId="0BFD6B53" w14:textId="77777777" w:rsidR="00C25A6F" w:rsidRPr="00D61183" w:rsidRDefault="00C25A6F" w:rsidP="00A86964">
            <w:pPr>
              <w:spacing w:before="120" w:after="120"/>
              <w:ind w:left="12"/>
              <w:rPr>
                <w:rFonts w:cstheme="minorHAnsi"/>
                <w:b/>
                <w:szCs w:val="20"/>
              </w:rPr>
            </w:pPr>
            <w:r w:rsidRPr="00D61183">
              <w:rPr>
                <w:rFonts w:cstheme="minorHAnsi"/>
                <w:b/>
                <w:szCs w:val="20"/>
              </w:rPr>
              <w:t>Is mitigation of potential social effects proposed?</w:t>
            </w:r>
          </w:p>
          <w:p w14:paraId="140B0720" w14:textId="5CE2065A" w:rsidR="005A0D27" w:rsidRPr="00D61183" w:rsidRDefault="00C25A6F" w:rsidP="00A86964">
            <w:pPr>
              <w:spacing w:before="120" w:after="120"/>
              <w:ind w:left="720"/>
              <w:rPr>
                <w:rFonts w:cstheme="minorHAnsi"/>
                <w:b/>
                <w:szCs w:val="20"/>
              </w:rPr>
            </w:pPr>
            <w:r w:rsidRPr="00D61183">
              <w:rPr>
                <w:rFonts w:cstheme="minorHAnsi"/>
                <w:szCs w:val="20"/>
              </w:rPr>
              <w:t xml:space="preserve">  NYD       No   </w:t>
            </w:r>
            <w:r w:rsidR="00365716" w:rsidRPr="00DE7414">
              <w:rPr>
                <w:rFonts w:ascii="Webdings" w:eastAsia="Webdings" w:hAnsi="Webdings" w:cs="Webdings"/>
                <w:b/>
                <w:bCs/>
                <w:szCs w:val="20"/>
                <w:shd w:val="clear" w:color="auto" w:fill="E6E6E6"/>
              </w:rPr>
              <w:t>r</w:t>
            </w:r>
            <w:r w:rsidRPr="00D61183">
              <w:rPr>
                <w:rFonts w:cstheme="minorHAnsi"/>
                <w:szCs w:val="20"/>
              </w:rPr>
              <w:t xml:space="preserve">  Yes  </w:t>
            </w:r>
            <w:r w:rsidRPr="00D61183">
              <w:rPr>
                <w:rFonts w:cstheme="minorHAnsi"/>
                <w:b/>
                <w:szCs w:val="20"/>
              </w:rPr>
              <w:t xml:space="preserve"> </w:t>
            </w:r>
            <w:r w:rsidRPr="00D61183">
              <w:rPr>
                <w:rFonts w:cstheme="minorHAnsi"/>
                <w:szCs w:val="20"/>
              </w:rPr>
              <w:t>If yes, please briefly describe.</w:t>
            </w:r>
          </w:p>
        </w:tc>
      </w:tr>
      <w:tr w:rsidR="00C25A6F" w14:paraId="5107DCE9" w14:textId="77777777" w:rsidTr="003F57F0">
        <w:tc>
          <w:tcPr>
            <w:tcW w:w="9526" w:type="dxa"/>
            <w:tcBorders>
              <w:top w:val="nil"/>
              <w:bottom w:val="single" w:sz="4" w:space="0" w:color="auto"/>
            </w:tcBorders>
          </w:tcPr>
          <w:p w14:paraId="4E4EF6EA" w14:textId="232E7DED" w:rsidR="005A0D27" w:rsidRPr="00183631" w:rsidRDefault="005A0D27" w:rsidP="002E0256">
            <w:pPr>
              <w:spacing w:before="120" w:after="120"/>
              <w:rPr>
                <w:rFonts w:cstheme="minorHAnsi"/>
              </w:rPr>
            </w:pPr>
            <w:r w:rsidRPr="00183631">
              <w:rPr>
                <w:rFonts w:cstheme="minorHAnsi"/>
                <w:szCs w:val="20"/>
              </w:rPr>
              <w:t xml:space="preserve">The Project is a transformational public transport project connecting Melbourne Airport with a rail service for the first time. </w:t>
            </w:r>
            <w:r w:rsidRPr="00183631">
              <w:rPr>
                <w:rFonts w:cstheme="minorHAnsi"/>
              </w:rPr>
              <w:t>The Project responds to the growth needs of Melbourne’s airport precinct and provides long-term capacity for connections to and from the airport for all Victorians and visitors to the State, allowing Melbourne to be better connected.</w:t>
            </w:r>
          </w:p>
          <w:p w14:paraId="5104AF13" w14:textId="4DB0595B" w:rsidR="00BD0A29" w:rsidRPr="00183631" w:rsidRDefault="00BD0A29" w:rsidP="00BD0A29">
            <w:pPr>
              <w:rPr>
                <w:rFonts w:cstheme="minorHAnsi"/>
              </w:rPr>
            </w:pPr>
            <w:r w:rsidRPr="00183631">
              <w:rPr>
                <w:rFonts w:cstheme="minorHAnsi"/>
              </w:rPr>
              <w:t>To investigate potential social effects and to inform design and planning controls for the Project</w:t>
            </w:r>
            <w:r w:rsidR="00BD0BA0" w:rsidRPr="00183631">
              <w:rPr>
                <w:rFonts w:cstheme="minorHAnsi"/>
              </w:rPr>
              <w:t>,</w:t>
            </w:r>
            <w:r w:rsidRPr="00183631">
              <w:rPr>
                <w:rFonts w:cstheme="minorHAnsi"/>
              </w:rPr>
              <w:t xml:space="preserve"> a program of community and stakeholder engagement has been undertaken by </w:t>
            </w:r>
            <w:r w:rsidR="00252E29">
              <w:rPr>
                <w:rFonts w:cstheme="minorHAnsi"/>
                <w:bCs/>
                <w:szCs w:val="20"/>
              </w:rPr>
              <w:t>RPV</w:t>
            </w:r>
            <w:r w:rsidRPr="00183631">
              <w:rPr>
                <w:rFonts w:cstheme="minorHAnsi"/>
              </w:rPr>
              <w:t>. A detailed community engagement framework outlining activities over the life of the Project has been developed to guide the program, this has included:</w:t>
            </w:r>
          </w:p>
          <w:p w14:paraId="5F0EB90E" w14:textId="60848290" w:rsidR="00BD0BA0" w:rsidRPr="00183631" w:rsidRDefault="00B92223" w:rsidP="004B0781">
            <w:pPr>
              <w:pStyle w:val="ListParagraph"/>
              <w:numPr>
                <w:ilvl w:val="0"/>
                <w:numId w:val="40"/>
              </w:numPr>
              <w:ind w:left="349"/>
              <w:rPr>
                <w:rFonts w:cstheme="minorHAnsi"/>
                <w:color w:val="auto"/>
              </w:rPr>
            </w:pPr>
            <w:r w:rsidRPr="00183631">
              <w:rPr>
                <w:rFonts w:cstheme="minorHAnsi"/>
                <w:color w:val="auto"/>
              </w:rPr>
              <w:t xml:space="preserve">A program of engagement with </w:t>
            </w:r>
            <w:r w:rsidR="00BD0BA0" w:rsidRPr="00183631">
              <w:rPr>
                <w:rFonts w:cstheme="minorHAnsi"/>
                <w:color w:val="auto"/>
              </w:rPr>
              <w:t xml:space="preserve">key </w:t>
            </w:r>
            <w:r w:rsidRPr="00183631">
              <w:rPr>
                <w:rFonts w:cstheme="minorHAnsi"/>
                <w:color w:val="auto"/>
              </w:rPr>
              <w:t xml:space="preserve">stakeholders, </w:t>
            </w:r>
            <w:r w:rsidR="00BA4655" w:rsidRPr="00183631">
              <w:rPr>
                <w:rFonts w:cstheme="minorHAnsi"/>
                <w:color w:val="auto"/>
              </w:rPr>
              <w:t>relevant community groups,</w:t>
            </w:r>
            <w:r w:rsidRPr="00183631">
              <w:rPr>
                <w:rFonts w:cstheme="minorHAnsi"/>
                <w:color w:val="auto"/>
              </w:rPr>
              <w:t xml:space="preserve"> local residents</w:t>
            </w:r>
            <w:r w:rsidR="00BD0BA0" w:rsidRPr="00183631">
              <w:rPr>
                <w:rFonts w:cstheme="minorHAnsi"/>
                <w:color w:val="auto"/>
              </w:rPr>
              <w:t xml:space="preserve"> </w:t>
            </w:r>
            <w:r w:rsidRPr="00183631">
              <w:rPr>
                <w:rFonts w:cstheme="minorHAnsi"/>
                <w:color w:val="auto"/>
              </w:rPr>
              <w:t>and train passengers</w:t>
            </w:r>
            <w:r w:rsidR="00BD0BA0" w:rsidRPr="00183631">
              <w:rPr>
                <w:rFonts w:cstheme="minorHAnsi"/>
                <w:color w:val="auto"/>
              </w:rPr>
              <w:t xml:space="preserve"> through a range of communication channels to provide information to the community and enable contact with </w:t>
            </w:r>
            <w:r w:rsidR="00252E29">
              <w:rPr>
                <w:rFonts w:cstheme="minorHAnsi"/>
                <w:color w:val="auto"/>
              </w:rPr>
              <w:t>RPV</w:t>
            </w:r>
            <w:r w:rsidR="00104C1D" w:rsidRPr="000E67D6">
              <w:rPr>
                <w:rFonts w:cstheme="minorHAnsi"/>
                <w:color w:val="auto"/>
              </w:rPr>
              <w:t xml:space="preserve"> </w:t>
            </w:r>
            <w:r w:rsidR="00BD0BA0" w:rsidRPr="00183631">
              <w:rPr>
                <w:rFonts w:cstheme="minorHAnsi"/>
                <w:color w:val="auto"/>
              </w:rPr>
              <w:t>including websites, social media channels, e-newsletters, letterbox drops and newsletters and animations.</w:t>
            </w:r>
          </w:p>
          <w:p w14:paraId="2BFAE985" w14:textId="0205C0B6" w:rsidR="00BD0BA0" w:rsidRPr="00183631" w:rsidRDefault="00BD0BA0" w:rsidP="004B0781">
            <w:pPr>
              <w:pStyle w:val="ListParagraph"/>
              <w:numPr>
                <w:ilvl w:val="0"/>
                <w:numId w:val="40"/>
              </w:numPr>
              <w:ind w:left="349"/>
              <w:rPr>
                <w:rFonts w:cstheme="minorHAnsi"/>
                <w:color w:val="auto"/>
              </w:rPr>
            </w:pPr>
            <w:r w:rsidRPr="00183631">
              <w:rPr>
                <w:rFonts w:cstheme="minorHAnsi"/>
                <w:color w:val="auto"/>
              </w:rPr>
              <w:t>On-line surveys and virtual information sessions to gather feedback on travel behaviours, communication preferences and issues and topics of interest.</w:t>
            </w:r>
          </w:p>
          <w:p w14:paraId="31BEC548" w14:textId="0FD4903B" w:rsidR="00BD0BA0" w:rsidRPr="00183631" w:rsidRDefault="00BD0BA0" w:rsidP="004B0781">
            <w:pPr>
              <w:pStyle w:val="ListParagraph"/>
              <w:numPr>
                <w:ilvl w:val="0"/>
                <w:numId w:val="40"/>
              </w:numPr>
              <w:ind w:left="349"/>
              <w:rPr>
                <w:rFonts w:cstheme="minorHAnsi"/>
                <w:color w:val="auto"/>
              </w:rPr>
            </w:pPr>
            <w:r w:rsidRPr="00183631">
              <w:rPr>
                <w:rFonts w:cstheme="minorHAnsi"/>
                <w:color w:val="auto"/>
              </w:rPr>
              <w:t>Face-to-face meetings.</w:t>
            </w:r>
          </w:p>
          <w:p w14:paraId="340DBF1F" w14:textId="7A11BBA8" w:rsidR="00BD0BA0" w:rsidRPr="00183631" w:rsidRDefault="00BD0BA0" w:rsidP="00BD0BA0">
            <w:pPr>
              <w:spacing w:before="120" w:after="120"/>
              <w:ind w:left="-11"/>
              <w:rPr>
                <w:rFonts w:cstheme="minorHAnsi"/>
                <w:szCs w:val="20"/>
              </w:rPr>
            </w:pPr>
            <w:r w:rsidRPr="00183631">
              <w:rPr>
                <w:rFonts w:cstheme="minorHAnsi"/>
                <w:szCs w:val="20"/>
              </w:rPr>
              <w:t xml:space="preserve">Refer to Section 20 </w:t>
            </w:r>
            <w:r w:rsidR="00EC15DF">
              <w:rPr>
                <w:rFonts w:cstheme="minorHAnsi"/>
                <w:szCs w:val="20"/>
              </w:rPr>
              <w:t xml:space="preserve">of this referral </w:t>
            </w:r>
            <w:r w:rsidRPr="00183631">
              <w:rPr>
                <w:rFonts w:cstheme="minorHAnsi"/>
                <w:szCs w:val="20"/>
              </w:rPr>
              <w:t>for further details.</w:t>
            </w:r>
          </w:p>
          <w:p w14:paraId="718C58C5" w14:textId="0FA1BCD0" w:rsidR="00B92223" w:rsidRPr="00183631" w:rsidRDefault="00252E29" w:rsidP="00BD0BA0">
            <w:pPr>
              <w:spacing w:before="120" w:after="120"/>
              <w:ind w:left="-11"/>
              <w:rPr>
                <w:rFonts w:cstheme="minorHAnsi"/>
                <w:szCs w:val="20"/>
              </w:rPr>
            </w:pPr>
            <w:r>
              <w:rPr>
                <w:rFonts w:cstheme="minorHAnsi"/>
                <w:bCs/>
                <w:szCs w:val="20"/>
              </w:rPr>
              <w:t>RPV</w:t>
            </w:r>
            <w:r w:rsidR="00BD0BA0" w:rsidRPr="00183631" w:rsidDel="00104C1D">
              <w:rPr>
                <w:rFonts w:cstheme="minorHAnsi"/>
                <w:szCs w:val="20"/>
              </w:rPr>
              <w:t xml:space="preserve"> </w:t>
            </w:r>
            <w:r w:rsidR="00BD0BA0" w:rsidRPr="00183631">
              <w:rPr>
                <w:rFonts w:cstheme="minorHAnsi"/>
                <w:szCs w:val="20"/>
              </w:rPr>
              <w:t>ha</w:t>
            </w:r>
            <w:r w:rsidR="00BA4655" w:rsidRPr="00183631">
              <w:rPr>
                <w:rFonts w:cstheme="minorHAnsi"/>
                <w:szCs w:val="20"/>
              </w:rPr>
              <w:t>s</w:t>
            </w:r>
            <w:r w:rsidR="00BD0BA0" w:rsidRPr="00183631">
              <w:rPr>
                <w:rFonts w:cstheme="minorHAnsi"/>
                <w:szCs w:val="20"/>
              </w:rPr>
              <w:t xml:space="preserve"> consulted </w:t>
            </w:r>
            <w:r w:rsidR="00B92223" w:rsidRPr="00183631">
              <w:rPr>
                <w:rFonts w:cstheme="minorHAnsi"/>
                <w:szCs w:val="20"/>
              </w:rPr>
              <w:t xml:space="preserve">with approval agencies including </w:t>
            </w:r>
            <w:r w:rsidR="006C7A28">
              <w:rPr>
                <w:rFonts w:cstheme="minorHAnsi"/>
                <w:szCs w:val="20"/>
              </w:rPr>
              <w:t>relevant Registered Aboriginal Parties</w:t>
            </w:r>
            <w:r w:rsidR="005B79E0">
              <w:rPr>
                <w:rFonts w:cstheme="minorHAnsi"/>
                <w:szCs w:val="20"/>
              </w:rPr>
              <w:t xml:space="preserve"> (RAP</w:t>
            </w:r>
            <w:r w:rsidR="00A86CC0">
              <w:rPr>
                <w:rFonts w:cstheme="minorHAnsi"/>
                <w:szCs w:val="20"/>
              </w:rPr>
              <w:t>)</w:t>
            </w:r>
            <w:r w:rsidR="006C7A28">
              <w:rPr>
                <w:rFonts w:cstheme="minorHAnsi"/>
                <w:szCs w:val="20"/>
              </w:rPr>
              <w:t>,</w:t>
            </w:r>
            <w:r w:rsidR="00D14557" w:rsidRPr="00D14557">
              <w:rPr>
                <w:rFonts w:cstheme="minorHAnsi"/>
                <w:szCs w:val="20"/>
              </w:rPr>
              <w:t xml:space="preserve"> </w:t>
            </w:r>
            <w:r w:rsidR="00B92223" w:rsidRPr="00183631">
              <w:rPr>
                <w:rFonts w:cstheme="minorHAnsi"/>
                <w:szCs w:val="20"/>
              </w:rPr>
              <w:t xml:space="preserve">DELWP, DAWE, EPA and Heritage Victoria. </w:t>
            </w:r>
          </w:p>
          <w:p w14:paraId="4527BEB8" w14:textId="0551B476" w:rsidR="00BD0A29" w:rsidRPr="00183631" w:rsidRDefault="00252E29" w:rsidP="00BD0BA0">
            <w:pPr>
              <w:spacing w:before="120" w:after="120"/>
              <w:rPr>
                <w:rFonts w:cstheme="minorHAnsi"/>
              </w:rPr>
            </w:pPr>
            <w:r>
              <w:rPr>
                <w:rFonts w:cstheme="minorHAnsi"/>
                <w:bCs/>
                <w:szCs w:val="20"/>
              </w:rPr>
              <w:t>RPV</w:t>
            </w:r>
            <w:r w:rsidR="00104C1D" w:rsidRPr="00FC7499">
              <w:rPr>
                <w:rFonts w:cstheme="minorHAnsi"/>
                <w:bCs/>
                <w:szCs w:val="20"/>
              </w:rPr>
              <w:t xml:space="preserve"> </w:t>
            </w:r>
            <w:r w:rsidR="00BD0A29" w:rsidRPr="00183631">
              <w:rPr>
                <w:rFonts w:cstheme="minorHAnsi"/>
              </w:rPr>
              <w:t>will continue its stakeholder and community program as design develops and then into construction.</w:t>
            </w:r>
            <w:r w:rsidR="00BA4655" w:rsidRPr="00183631">
              <w:rPr>
                <w:rFonts w:cstheme="minorHAnsi"/>
              </w:rPr>
              <w:t xml:space="preserve"> This will involve tailoring measures to mitigate impacts on surrounding communities. </w:t>
            </w:r>
          </w:p>
          <w:p w14:paraId="058B3245" w14:textId="0D58DFE1" w:rsidR="00BD0A29" w:rsidRPr="00183631" w:rsidRDefault="00BD0A29" w:rsidP="00BD0BA0">
            <w:pPr>
              <w:spacing w:before="120" w:after="120"/>
              <w:rPr>
                <w:rFonts w:cstheme="minorHAnsi"/>
              </w:rPr>
            </w:pPr>
            <w:r w:rsidRPr="00183631">
              <w:rPr>
                <w:rFonts w:cstheme="minorHAnsi"/>
              </w:rPr>
              <w:t>The environmental impacts of the Project will also be managed through a CEMP</w:t>
            </w:r>
            <w:r w:rsidR="007230B1">
              <w:rPr>
                <w:rFonts w:cstheme="minorHAnsi"/>
              </w:rPr>
              <w:t xml:space="preserve"> or similar management sub-plans</w:t>
            </w:r>
            <w:r w:rsidR="00887E52">
              <w:rPr>
                <w:rFonts w:cstheme="minorHAnsi"/>
              </w:rPr>
              <w:t xml:space="preserve"> required to be developed</w:t>
            </w:r>
            <w:r w:rsidRPr="00183631">
              <w:rPr>
                <w:rFonts w:cstheme="minorHAnsi"/>
              </w:rPr>
              <w:t>. These documents will address the potential social effects which may include:</w:t>
            </w:r>
          </w:p>
          <w:p w14:paraId="5B9869D2" w14:textId="2255E67A" w:rsidR="007230B1" w:rsidRPr="00C37499" w:rsidRDefault="00BD0A29" w:rsidP="004B0781">
            <w:pPr>
              <w:pStyle w:val="ListParagraph"/>
              <w:numPr>
                <w:ilvl w:val="0"/>
                <w:numId w:val="40"/>
              </w:numPr>
              <w:ind w:left="349"/>
              <w:rPr>
                <w:rFonts w:cstheme="minorHAnsi"/>
                <w:color w:val="auto"/>
              </w:rPr>
            </w:pPr>
            <w:r w:rsidRPr="00183631">
              <w:rPr>
                <w:rFonts w:cstheme="minorHAnsi"/>
                <w:color w:val="auto"/>
              </w:rPr>
              <w:t>Development and implementation of a Community and Stakeholder Engagement Plan.</w:t>
            </w:r>
          </w:p>
          <w:p w14:paraId="7337631B" w14:textId="430020A4" w:rsidR="00BD0A29" w:rsidRPr="008B15F7" w:rsidRDefault="007230B1" w:rsidP="004B0781">
            <w:pPr>
              <w:pStyle w:val="ListParagraph"/>
              <w:numPr>
                <w:ilvl w:val="0"/>
                <w:numId w:val="40"/>
              </w:numPr>
              <w:ind w:left="349"/>
              <w:rPr>
                <w:rFonts w:cstheme="minorHAnsi"/>
                <w:color w:val="auto"/>
              </w:rPr>
            </w:pPr>
            <w:r>
              <w:rPr>
                <w:rFonts w:cstheme="minorHAnsi"/>
                <w:color w:val="auto"/>
              </w:rPr>
              <w:t>Ai</w:t>
            </w:r>
            <w:r w:rsidR="00BD0A29" w:rsidRPr="00183631">
              <w:rPr>
                <w:rFonts w:cstheme="minorHAnsi"/>
                <w:color w:val="auto"/>
              </w:rPr>
              <w:t xml:space="preserve">r quality in accordance with </w:t>
            </w:r>
            <w:r w:rsidR="00F809E1" w:rsidRPr="008B15F7">
              <w:rPr>
                <w:color w:val="auto"/>
              </w:rPr>
              <w:t>Civil Construction, Building and Demolition Guide (EPA, 2020b).</w:t>
            </w:r>
          </w:p>
          <w:p w14:paraId="2EE2051C" w14:textId="738E766F" w:rsidR="00BD0A29" w:rsidRPr="00183631" w:rsidRDefault="00BD0A29" w:rsidP="004B0781">
            <w:pPr>
              <w:pStyle w:val="ListParagraph"/>
              <w:numPr>
                <w:ilvl w:val="0"/>
                <w:numId w:val="40"/>
              </w:numPr>
              <w:ind w:left="349"/>
              <w:rPr>
                <w:rFonts w:cstheme="minorHAnsi"/>
                <w:color w:val="auto"/>
              </w:rPr>
            </w:pPr>
            <w:r w:rsidRPr="00183631">
              <w:rPr>
                <w:rFonts w:cstheme="minorHAnsi"/>
                <w:color w:val="auto"/>
              </w:rPr>
              <w:t>Airborne noise and vibration impacts may include measures to:</w:t>
            </w:r>
          </w:p>
          <w:p w14:paraId="2FEAD837" w14:textId="7C311DE8" w:rsidR="00BD0A29" w:rsidRPr="00183631" w:rsidRDefault="00BD0A29" w:rsidP="004B0781">
            <w:pPr>
              <w:pStyle w:val="ListParagraph"/>
              <w:numPr>
                <w:ilvl w:val="0"/>
                <w:numId w:val="42"/>
              </w:numPr>
              <w:rPr>
                <w:rFonts w:cstheme="minorHAnsi"/>
                <w:color w:val="auto"/>
              </w:rPr>
            </w:pPr>
            <w:r w:rsidRPr="00183631">
              <w:rPr>
                <w:rFonts w:cstheme="minorHAnsi"/>
                <w:color w:val="auto"/>
              </w:rPr>
              <w:t>limit night works, restrict works to normal construction hours (as far as practicable),</w:t>
            </w:r>
          </w:p>
          <w:p w14:paraId="5F759609" w14:textId="5EF228A1" w:rsidR="00BD0A29" w:rsidRPr="00183631" w:rsidRDefault="00BD0A29" w:rsidP="004B0781">
            <w:pPr>
              <w:pStyle w:val="ListParagraph"/>
              <w:numPr>
                <w:ilvl w:val="0"/>
                <w:numId w:val="42"/>
              </w:numPr>
              <w:rPr>
                <w:rFonts w:cstheme="minorHAnsi"/>
                <w:color w:val="auto"/>
              </w:rPr>
            </w:pPr>
            <w:r w:rsidRPr="00183631">
              <w:rPr>
                <w:rFonts w:cstheme="minorHAnsi"/>
                <w:color w:val="auto"/>
              </w:rPr>
              <w:t>notify residences in advance of works</w:t>
            </w:r>
          </w:p>
          <w:p w14:paraId="1382564C" w14:textId="77777777" w:rsidR="005107B0" w:rsidRDefault="00BD0A29" w:rsidP="004B0781">
            <w:pPr>
              <w:pStyle w:val="ListParagraph"/>
              <w:numPr>
                <w:ilvl w:val="0"/>
                <w:numId w:val="42"/>
              </w:numPr>
              <w:rPr>
                <w:rFonts w:cstheme="minorHAnsi"/>
                <w:color w:val="auto"/>
              </w:rPr>
            </w:pPr>
            <w:r w:rsidRPr="008B15F7">
              <w:rPr>
                <w:rFonts w:cstheme="minorHAnsi"/>
                <w:color w:val="auto"/>
              </w:rPr>
              <w:t>provide residents with a contact number for complaints / comments.</w:t>
            </w:r>
          </w:p>
          <w:p w14:paraId="65EA3E00" w14:textId="54209C98" w:rsidR="0030725E" w:rsidRPr="008B15F7" w:rsidRDefault="005107B0" w:rsidP="004B0781">
            <w:pPr>
              <w:pStyle w:val="ListParagraph"/>
              <w:numPr>
                <w:ilvl w:val="0"/>
                <w:numId w:val="42"/>
              </w:numPr>
              <w:rPr>
                <w:rFonts w:cstheme="minorHAnsi"/>
                <w:color w:val="auto"/>
              </w:rPr>
            </w:pPr>
            <w:r w:rsidRPr="0030725E">
              <w:rPr>
                <w:rFonts w:cstheme="minorHAnsi"/>
                <w:color w:val="auto"/>
              </w:rPr>
              <w:t>provision of respite or alternative accommodation</w:t>
            </w:r>
            <w:r w:rsidR="00C37499">
              <w:rPr>
                <w:rFonts w:cstheme="minorHAnsi"/>
                <w:color w:val="auto"/>
              </w:rPr>
              <w:t xml:space="preserve">. </w:t>
            </w:r>
          </w:p>
          <w:p w14:paraId="710CDF74" w14:textId="77777777" w:rsidR="005A0D27" w:rsidRPr="0030725E" w:rsidRDefault="00BD0A29" w:rsidP="004B0781">
            <w:pPr>
              <w:pStyle w:val="ListParagraph"/>
              <w:numPr>
                <w:ilvl w:val="0"/>
                <w:numId w:val="40"/>
              </w:numPr>
              <w:ind w:left="349"/>
              <w:rPr>
                <w:rFonts w:cstheme="minorHAnsi"/>
                <w:szCs w:val="20"/>
              </w:rPr>
            </w:pPr>
            <w:r w:rsidRPr="008B15F7">
              <w:rPr>
                <w:color w:val="auto"/>
              </w:rPr>
              <w:t xml:space="preserve">Traffic </w:t>
            </w:r>
            <w:r w:rsidRPr="00BD0A29">
              <w:rPr>
                <w:color w:val="auto"/>
              </w:rPr>
              <w:t>operations and disruptions through the preparation of Traffic Management Plan(s)</w:t>
            </w:r>
            <w:r>
              <w:rPr>
                <w:color w:val="auto"/>
              </w:rPr>
              <w:t>.</w:t>
            </w:r>
          </w:p>
          <w:p w14:paraId="27F86FF9" w14:textId="0566A100" w:rsidR="00C37499" w:rsidRDefault="00C37499" w:rsidP="004B0781">
            <w:pPr>
              <w:pStyle w:val="ListParagraph"/>
              <w:numPr>
                <w:ilvl w:val="0"/>
                <w:numId w:val="40"/>
              </w:numPr>
              <w:ind w:left="349"/>
              <w:rPr>
                <w:rFonts w:cstheme="minorHAnsi"/>
                <w:color w:val="auto"/>
              </w:rPr>
            </w:pPr>
            <w:r>
              <w:rPr>
                <w:rFonts w:cstheme="minorHAnsi"/>
                <w:color w:val="auto"/>
              </w:rPr>
              <w:t>Development and implementation of a Business Disruption Plan</w:t>
            </w:r>
            <w:r w:rsidR="00EC0F77">
              <w:rPr>
                <w:rFonts w:cstheme="minorHAnsi"/>
                <w:color w:val="auto"/>
              </w:rPr>
              <w:t>.</w:t>
            </w:r>
          </w:p>
          <w:p w14:paraId="270A4BBA" w14:textId="2EBF9DB1" w:rsidR="005A0D27" w:rsidRPr="0030725E" w:rsidRDefault="00C37499" w:rsidP="004B0781">
            <w:pPr>
              <w:pStyle w:val="ListParagraph"/>
              <w:numPr>
                <w:ilvl w:val="0"/>
                <w:numId w:val="40"/>
              </w:numPr>
              <w:ind w:left="349"/>
              <w:rPr>
                <w:rFonts w:cstheme="minorHAnsi"/>
                <w:color w:val="auto"/>
              </w:rPr>
            </w:pPr>
            <w:r>
              <w:rPr>
                <w:rFonts w:cstheme="minorHAnsi"/>
                <w:color w:val="auto"/>
              </w:rPr>
              <w:t>Replacement and relocation of impacted areas of public open space.</w:t>
            </w:r>
          </w:p>
        </w:tc>
      </w:tr>
      <w:tr w:rsidR="00C25A6F" w14:paraId="23E14E72" w14:textId="77777777" w:rsidTr="003F57F0">
        <w:tc>
          <w:tcPr>
            <w:tcW w:w="9526" w:type="dxa"/>
            <w:tcBorders>
              <w:top w:val="single" w:sz="4" w:space="0" w:color="auto"/>
              <w:bottom w:val="nil"/>
            </w:tcBorders>
          </w:tcPr>
          <w:p w14:paraId="35B2B548" w14:textId="77777777" w:rsidR="00C25A6F" w:rsidRPr="00D61183" w:rsidRDefault="00C25A6F" w:rsidP="00A86964">
            <w:pPr>
              <w:spacing w:before="120" w:after="120"/>
              <w:rPr>
                <w:rFonts w:cstheme="minorHAnsi"/>
                <w:b/>
                <w:szCs w:val="20"/>
              </w:rPr>
            </w:pPr>
            <w:r w:rsidRPr="00D61183">
              <w:rPr>
                <w:rFonts w:cstheme="minorHAnsi"/>
                <w:b/>
                <w:szCs w:val="20"/>
              </w:rPr>
              <w:t xml:space="preserve">Other information/comments? </w:t>
            </w:r>
            <w:r w:rsidRPr="00D61183">
              <w:rPr>
                <w:rFonts w:cstheme="minorHAnsi"/>
                <w:szCs w:val="20"/>
              </w:rPr>
              <w:t>(</w:t>
            </w:r>
            <w:proofErr w:type="spellStart"/>
            <w:r w:rsidRPr="00D61183">
              <w:rPr>
                <w:rFonts w:cstheme="minorHAnsi"/>
                <w:szCs w:val="20"/>
              </w:rPr>
              <w:t>eg.</w:t>
            </w:r>
            <w:proofErr w:type="spellEnd"/>
            <w:r w:rsidRPr="00D61183">
              <w:rPr>
                <w:rFonts w:cstheme="minorHAnsi"/>
                <w:szCs w:val="20"/>
              </w:rPr>
              <w:t xml:space="preserve">  accuracy of information)</w:t>
            </w:r>
          </w:p>
        </w:tc>
      </w:tr>
      <w:tr w:rsidR="00C25A6F" w14:paraId="15D39B01" w14:textId="77777777" w:rsidTr="003F57F0">
        <w:tc>
          <w:tcPr>
            <w:tcW w:w="9526" w:type="dxa"/>
            <w:tcBorders>
              <w:top w:val="nil"/>
              <w:bottom w:val="single" w:sz="4" w:space="0" w:color="auto"/>
            </w:tcBorders>
          </w:tcPr>
          <w:p w14:paraId="158B233D" w14:textId="755E1D65" w:rsidR="00BD0A29" w:rsidRPr="00D61183" w:rsidRDefault="00BD0A29" w:rsidP="00B41511">
            <w:pPr>
              <w:rPr>
                <w:rFonts w:cstheme="minorHAnsi"/>
                <w:szCs w:val="20"/>
              </w:rPr>
            </w:pPr>
            <w:r>
              <w:rPr>
                <w:rFonts w:cstheme="minorHAnsi"/>
                <w:szCs w:val="20"/>
              </w:rPr>
              <w:t>N/A</w:t>
            </w:r>
          </w:p>
        </w:tc>
      </w:tr>
    </w:tbl>
    <w:p w14:paraId="4B36A940" w14:textId="291A52A8" w:rsidR="00C25A6F" w:rsidRPr="004C49D6" w:rsidRDefault="00C25A6F" w:rsidP="004C49D6">
      <w:pPr>
        <w:pStyle w:val="Heading1"/>
        <w:numPr>
          <w:ilvl w:val="0"/>
          <w:numId w:val="0"/>
        </w:numPr>
        <w:ind w:left="1134" w:hanging="1134"/>
        <w:rPr>
          <w:b/>
          <w:bCs/>
          <w:color w:val="auto"/>
          <w:sz w:val="20"/>
          <w:szCs w:val="20"/>
        </w:rPr>
      </w:pPr>
      <w:r w:rsidRPr="004C49D6">
        <w:rPr>
          <w:b/>
          <w:bCs/>
          <w:color w:val="auto"/>
          <w:sz w:val="20"/>
          <w:szCs w:val="20"/>
        </w:rPr>
        <w:t xml:space="preserve">Cultural heritage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0"/>
      </w:tblGrid>
      <w:tr w:rsidR="008A09BD" w:rsidRPr="00A86964" w14:paraId="6732E6EC" w14:textId="77777777" w:rsidTr="0030725E">
        <w:trPr>
          <w:trHeight w:val="2630"/>
        </w:trPr>
        <w:tc>
          <w:tcPr>
            <w:tcW w:w="9520" w:type="dxa"/>
            <w:tcBorders>
              <w:top w:val="single" w:sz="4" w:space="0" w:color="auto"/>
              <w:left w:val="single" w:sz="4" w:space="0" w:color="auto"/>
              <w:right w:val="single" w:sz="4" w:space="0" w:color="auto"/>
            </w:tcBorders>
          </w:tcPr>
          <w:p w14:paraId="55D36931" w14:textId="25C813E5" w:rsidR="008A09BD" w:rsidRPr="00A86964" w:rsidRDefault="008A09BD" w:rsidP="00A86964">
            <w:pPr>
              <w:spacing w:before="120" w:after="120"/>
              <w:rPr>
                <w:rFonts w:cstheme="minorHAnsi"/>
                <w:b/>
                <w:szCs w:val="20"/>
              </w:rPr>
            </w:pPr>
            <w:r w:rsidRPr="00A86964">
              <w:rPr>
                <w:rFonts w:cstheme="minorHAnsi"/>
                <w:b/>
                <w:szCs w:val="20"/>
              </w:rPr>
              <w:t xml:space="preserve">Have relevant Indigenous organisations been consulted on the occurrence of Aboriginal cultural heritage within the project area? </w:t>
            </w:r>
          </w:p>
          <w:p w14:paraId="2A7766C0" w14:textId="71E1C34E" w:rsidR="008A09BD" w:rsidRPr="00A86964" w:rsidRDefault="008A09BD" w:rsidP="00A86964">
            <w:pPr>
              <w:spacing w:before="120" w:after="120"/>
              <w:rPr>
                <w:rFonts w:cstheme="minorHAnsi"/>
                <w:bCs/>
                <w:szCs w:val="20"/>
              </w:rPr>
            </w:pPr>
            <w:r w:rsidRPr="00A86964">
              <w:rPr>
                <w:rFonts w:cstheme="minorHAnsi"/>
                <w:bCs/>
                <w:szCs w:val="20"/>
              </w:rPr>
              <w:t xml:space="preserve">    No     If no, list any organisations that it is proposed to consult.</w:t>
            </w:r>
          </w:p>
          <w:p w14:paraId="41ADA772" w14:textId="77777777" w:rsidR="008A09BD" w:rsidRPr="00A86964" w:rsidRDefault="008A09BD" w:rsidP="00A86964">
            <w:pPr>
              <w:spacing w:before="120" w:after="120"/>
              <w:rPr>
                <w:rFonts w:cstheme="minorHAnsi"/>
                <w:bCs/>
                <w:szCs w:val="20"/>
              </w:rPr>
            </w:pPr>
            <w:r w:rsidRPr="00570DE2">
              <w:rPr>
                <w:rFonts w:ascii="Webdings" w:eastAsia="Webdings" w:hAnsi="Webdings" w:cstheme="minorHAnsi"/>
                <w:szCs w:val="20"/>
                <w:highlight w:val="lightGray"/>
              </w:rPr>
              <w:sym w:font="Webdings" w:char="F072"/>
            </w:r>
            <w:r w:rsidRPr="00A14F0C">
              <w:rPr>
                <w:rFonts w:cstheme="minorHAnsi"/>
                <w:bCs/>
                <w:szCs w:val="20"/>
              </w:rPr>
              <w:t xml:space="preserve">    </w:t>
            </w:r>
            <w:r w:rsidRPr="003F57F0">
              <w:rPr>
                <w:rFonts w:cstheme="minorHAnsi"/>
                <w:bCs/>
                <w:szCs w:val="20"/>
              </w:rPr>
              <w:t>Yes</w:t>
            </w:r>
            <w:r w:rsidRPr="00A86964">
              <w:rPr>
                <w:rFonts w:cstheme="minorHAnsi"/>
                <w:bCs/>
                <w:szCs w:val="20"/>
              </w:rPr>
              <w:t xml:space="preserve">   If yes, list the organisations so far consulted.   </w:t>
            </w:r>
          </w:p>
          <w:p w14:paraId="437CCF1F" w14:textId="7897B6DC" w:rsidR="00DC6683" w:rsidRPr="00183631" w:rsidRDefault="00DC6683" w:rsidP="00B92223">
            <w:pPr>
              <w:spacing w:before="120" w:after="120" w:line="252" w:lineRule="auto"/>
              <w:contextualSpacing/>
              <w:rPr>
                <w:rFonts w:eastAsia="Times New Roman"/>
                <w:szCs w:val="20"/>
                <w:lang w:val="en-GB"/>
              </w:rPr>
            </w:pPr>
            <w:r w:rsidRPr="00A86964">
              <w:rPr>
                <w:lang w:val="en-GB"/>
              </w:rPr>
              <w:t xml:space="preserve">As </w:t>
            </w:r>
            <w:r w:rsidRPr="00183631">
              <w:rPr>
                <w:szCs w:val="20"/>
                <w:lang w:val="en-GB"/>
              </w:rPr>
              <w:t xml:space="preserve">part of the </w:t>
            </w:r>
            <w:r w:rsidR="00A86964" w:rsidRPr="00183631">
              <w:rPr>
                <w:szCs w:val="20"/>
                <w:lang w:val="en-GB"/>
              </w:rPr>
              <w:t>CHMP</w:t>
            </w:r>
            <w:r w:rsidRPr="00183631">
              <w:rPr>
                <w:szCs w:val="20"/>
                <w:lang w:val="en-GB"/>
              </w:rPr>
              <w:t xml:space="preserve"> process for the </w:t>
            </w:r>
            <w:r w:rsidR="00B92223" w:rsidRPr="00183631">
              <w:rPr>
                <w:szCs w:val="20"/>
                <w:lang w:val="en-GB"/>
              </w:rPr>
              <w:t xml:space="preserve">Project, </w:t>
            </w:r>
            <w:r w:rsidRPr="00183631">
              <w:rPr>
                <w:szCs w:val="20"/>
                <w:lang w:val="en-GB"/>
              </w:rPr>
              <w:t>consultation has occurred with the following RAP</w:t>
            </w:r>
            <w:r w:rsidR="00D14557">
              <w:rPr>
                <w:szCs w:val="20"/>
                <w:lang w:val="en-GB"/>
              </w:rPr>
              <w:t>s</w:t>
            </w:r>
            <w:r w:rsidRPr="00183631">
              <w:rPr>
                <w:szCs w:val="20"/>
                <w:lang w:val="en-GB"/>
              </w:rPr>
              <w:t>:</w:t>
            </w:r>
          </w:p>
          <w:p w14:paraId="0E4DA987" w14:textId="41140A9D" w:rsidR="00B6103D" w:rsidRPr="00D9455B" w:rsidRDefault="00307E83" w:rsidP="004B0781">
            <w:pPr>
              <w:pStyle w:val="ListParagraph"/>
              <w:numPr>
                <w:ilvl w:val="0"/>
                <w:numId w:val="31"/>
              </w:numPr>
              <w:spacing w:line="252" w:lineRule="auto"/>
              <w:contextualSpacing/>
              <w:rPr>
                <w:rFonts w:eastAsia="Times New Roman"/>
                <w:color w:val="auto"/>
                <w:szCs w:val="20"/>
                <w:lang w:val="en-GB"/>
              </w:rPr>
            </w:pPr>
            <w:r w:rsidRPr="00D9455B">
              <w:rPr>
                <w:rFonts w:eastAsia="Times New Roman"/>
                <w:color w:val="auto"/>
                <w:szCs w:val="20"/>
                <w:lang w:val="en-GB"/>
              </w:rPr>
              <w:t>BLCAC</w:t>
            </w:r>
          </w:p>
          <w:p w14:paraId="4D0FB6D5" w14:textId="77777777" w:rsidR="008A09BD" w:rsidRPr="00183631" w:rsidRDefault="00DC6683" w:rsidP="004B0781">
            <w:pPr>
              <w:pStyle w:val="ListParagraph"/>
              <w:numPr>
                <w:ilvl w:val="0"/>
                <w:numId w:val="31"/>
              </w:numPr>
              <w:spacing w:line="252" w:lineRule="auto"/>
              <w:contextualSpacing/>
              <w:rPr>
                <w:rFonts w:eastAsia="Times New Roman"/>
                <w:color w:val="auto"/>
                <w:szCs w:val="20"/>
                <w:lang w:val="en-GB"/>
              </w:rPr>
            </w:pPr>
            <w:r w:rsidRPr="00183631">
              <w:rPr>
                <w:rFonts w:eastAsia="Times New Roman"/>
                <w:color w:val="auto"/>
                <w:szCs w:val="20"/>
                <w:lang w:val="en-GB"/>
              </w:rPr>
              <w:t xml:space="preserve">Wurundjeri </w:t>
            </w:r>
          </w:p>
          <w:p w14:paraId="3401BA05" w14:textId="5055C812" w:rsidR="008C5AD7" w:rsidRDefault="00307E83" w:rsidP="008C5AD7">
            <w:pPr>
              <w:rPr>
                <w:rFonts w:ascii="Arial" w:hAnsi="Arial"/>
              </w:rPr>
            </w:pPr>
            <w:r w:rsidRPr="00C05DD4">
              <w:rPr>
                <w:rFonts w:eastAsia="Times New Roman"/>
                <w:szCs w:val="20"/>
                <w:lang w:val="en-GB"/>
              </w:rPr>
              <w:t xml:space="preserve">First People – State Relations </w:t>
            </w:r>
            <w:r w:rsidR="00FD4D41" w:rsidRPr="00183631">
              <w:rPr>
                <w:rFonts w:eastAsia="Times New Roman"/>
                <w:szCs w:val="20"/>
                <w:lang w:val="en-GB"/>
              </w:rPr>
              <w:t xml:space="preserve">has also been consulted </w:t>
            </w:r>
            <w:r w:rsidR="00585044" w:rsidRPr="00823F90">
              <w:rPr>
                <w:rFonts w:cstheme="minorHAnsi"/>
                <w:szCs w:val="20"/>
              </w:rPr>
              <w:t xml:space="preserve">as the Notice of Intents for both CHMPs were submitted before </w:t>
            </w:r>
            <w:r w:rsidR="00585044">
              <w:rPr>
                <w:rFonts w:cstheme="minorHAnsi"/>
                <w:szCs w:val="20"/>
              </w:rPr>
              <w:t>the</w:t>
            </w:r>
            <w:r w:rsidR="00585044" w:rsidRPr="00823F90">
              <w:rPr>
                <w:rFonts w:cstheme="minorHAnsi"/>
                <w:szCs w:val="20"/>
              </w:rPr>
              <w:t xml:space="preserve"> statutory authorities </w:t>
            </w:r>
            <w:r w:rsidR="00585044">
              <w:rPr>
                <w:rFonts w:cstheme="minorHAnsi"/>
                <w:szCs w:val="20"/>
              </w:rPr>
              <w:t xml:space="preserve">changed on </w:t>
            </w:r>
            <w:r w:rsidR="00585044" w:rsidRPr="00823F90">
              <w:rPr>
                <w:rFonts w:cstheme="minorHAnsi"/>
                <w:szCs w:val="20"/>
              </w:rPr>
              <w:t xml:space="preserve">1 July 2021 </w:t>
            </w:r>
            <w:r w:rsidR="00585044">
              <w:rPr>
                <w:rFonts w:ascii="Arial" w:hAnsi="Arial"/>
              </w:rPr>
              <w:t xml:space="preserve"> </w:t>
            </w:r>
          </w:p>
          <w:p w14:paraId="44756866" w14:textId="643CD9CD" w:rsidR="008C5AD7" w:rsidRPr="003F57F0" w:rsidRDefault="008C5AD7" w:rsidP="003F57F0">
            <w:pPr>
              <w:spacing w:line="252" w:lineRule="auto"/>
              <w:contextualSpacing/>
              <w:rPr>
                <w:rFonts w:eastAsia="Times New Roman"/>
                <w:lang w:val="en-GB"/>
              </w:rPr>
            </w:pPr>
          </w:p>
        </w:tc>
      </w:tr>
      <w:tr w:rsidR="008A09BD" w14:paraId="1F1865B6" w14:textId="77777777" w:rsidTr="0030725E">
        <w:trPr>
          <w:trHeight w:val="10594"/>
        </w:trPr>
        <w:tc>
          <w:tcPr>
            <w:tcW w:w="9520" w:type="dxa"/>
            <w:tcBorders>
              <w:top w:val="single" w:sz="4" w:space="0" w:color="auto"/>
              <w:left w:val="single" w:sz="4" w:space="0" w:color="auto"/>
              <w:bottom w:val="single" w:sz="4" w:space="0" w:color="auto"/>
              <w:right w:val="single" w:sz="4" w:space="0" w:color="auto"/>
            </w:tcBorders>
          </w:tcPr>
          <w:p w14:paraId="2853406D" w14:textId="7E96D472" w:rsidR="008A09BD" w:rsidRPr="00183631" w:rsidRDefault="008A09BD" w:rsidP="00A86964">
            <w:pPr>
              <w:spacing w:before="120" w:after="120"/>
              <w:rPr>
                <w:rFonts w:cstheme="minorHAnsi"/>
                <w:bCs/>
                <w:szCs w:val="20"/>
              </w:rPr>
            </w:pPr>
            <w:r w:rsidRPr="00183631">
              <w:rPr>
                <w:rFonts w:cstheme="minorHAnsi"/>
                <w:b/>
                <w:szCs w:val="20"/>
              </w:rPr>
              <w:t xml:space="preserve">What investigations of cultural heritage in the project area have been done? </w:t>
            </w:r>
            <w:r w:rsidRPr="00183631">
              <w:rPr>
                <w:rFonts w:cstheme="minorHAnsi"/>
                <w:bCs/>
                <w:szCs w:val="20"/>
              </w:rPr>
              <w:t>(attach details of method and results of any surveys for the project &amp; describe their accuracy)</w:t>
            </w:r>
          </w:p>
          <w:p w14:paraId="41A79D57" w14:textId="08EFE695" w:rsidR="00EE2225" w:rsidRPr="00EE2225" w:rsidRDefault="00EE2225" w:rsidP="00EE2225">
            <w:pPr>
              <w:pStyle w:val="BodyText"/>
              <w:rPr>
                <w:rFonts w:cstheme="minorHAnsi"/>
                <w:color w:val="auto"/>
                <w:szCs w:val="20"/>
              </w:rPr>
            </w:pPr>
            <w:r w:rsidRPr="00C86EF6">
              <w:rPr>
                <w:rFonts w:cstheme="minorHAnsi"/>
                <w:color w:val="auto"/>
                <w:szCs w:val="20"/>
              </w:rPr>
              <w:t xml:space="preserve">The Project Land is within the boundaries of </w:t>
            </w:r>
            <w:r w:rsidRPr="00EE2225">
              <w:rPr>
                <w:rFonts w:cstheme="minorHAnsi"/>
                <w:color w:val="auto"/>
                <w:szCs w:val="20"/>
              </w:rPr>
              <w:t>two appointed RAPs:</w:t>
            </w:r>
          </w:p>
          <w:p w14:paraId="564BEBC5" w14:textId="70E84A45" w:rsidR="00EE2225" w:rsidRPr="00EE2225" w:rsidRDefault="00EE2225" w:rsidP="004B0781">
            <w:pPr>
              <w:pStyle w:val="ListBullet0"/>
              <w:numPr>
                <w:ilvl w:val="0"/>
                <w:numId w:val="36"/>
              </w:numPr>
              <w:rPr>
                <w:rFonts w:ascii="Arial" w:hAnsi="Arial" w:cs="Arial"/>
                <w:color w:val="auto"/>
                <w:szCs w:val="20"/>
              </w:rPr>
            </w:pPr>
            <w:r w:rsidRPr="00EE2225">
              <w:rPr>
                <w:rFonts w:ascii="Arial" w:hAnsi="Arial" w:cs="Arial"/>
                <w:color w:val="auto"/>
                <w:szCs w:val="20"/>
              </w:rPr>
              <w:t xml:space="preserve">Wurundjeri </w:t>
            </w:r>
            <w:proofErr w:type="spellStart"/>
            <w:r w:rsidRPr="00EE2225">
              <w:rPr>
                <w:rFonts w:ascii="Arial" w:hAnsi="Arial" w:cs="Arial"/>
                <w:color w:val="auto"/>
                <w:szCs w:val="20"/>
              </w:rPr>
              <w:t>Woi</w:t>
            </w:r>
            <w:proofErr w:type="spellEnd"/>
            <w:r w:rsidRPr="00EE2225">
              <w:rPr>
                <w:rFonts w:ascii="Arial" w:hAnsi="Arial" w:cs="Arial"/>
                <w:color w:val="auto"/>
                <w:szCs w:val="20"/>
              </w:rPr>
              <w:t xml:space="preserve">-wurrung Cultural Heritage Aboriginal Corporation (Wurundjeri) is the RAP for the Project Land from </w:t>
            </w:r>
            <w:r w:rsidR="0030725E">
              <w:rPr>
                <w:rFonts w:ascii="Arial" w:hAnsi="Arial" w:cs="Arial"/>
                <w:color w:val="auto"/>
                <w:szCs w:val="20"/>
              </w:rPr>
              <w:t>w</w:t>
            </w:r>
            <w:r w:rsidRPr="00EE2225">
              <w:rPr>
                <w:rFonts w:ascii="Arial" w:hAnsi="Arial" w:cs="Arial"/>
                <w:color w:val="auto"/>
                <w:szCs w:val="20"/>
              </w:rPr>
              <w:t xml:space="preserve">est of Footscray Station to </w:t>
            </w:r>
            <w:r w:rsidR="0030725E">
              <w:rPr>
                <w:rFonts w:ascii="Arial" w:hAnsi="Arial" w:cs="Arial"/>
                <w:color w:val="auto"/>
                <w:szCs w:val="20"/>
              </w:rPr>
              <w:t>e</w:t>
            </w:r>
            <w:r w:rsidRPr="00EE2225">
              <w:rPr>
                <w:rFonts w:ascii="Arial" w:hAnsi="Arial" w:cs="Arial"/>
                <w:color w:val="auto"/>
                <w:szCs w:val="20"/>
              </w:rPr>
              <w:t xml:space="preserve">ast of Geelong Road, Seddon and </w:t>
            </w:r>
            <w:r w:rsidR="0030725E">
              <w:rPr>
                <w:rFonts w:ascii="Arial" w:hAnsi="Arial" w:cs="Arial"/>
                <w:color w:val="auto"/>
                <w:szCs w:val="20"/>
              </w:rPr>
              <w:t>w</w:t>
            </w:r>
            <w:r w:rsidRPr="00EE2225">
              <w:rPr>
                <w:rFonts w:ascii="Arial" w:hAnsi="Arial" w:cs="Arial"/>
                <w:color w:val="auto"/>
                <w:szCs w:val="20"/>
              </w:rPr>
              <w:t xml:space="preserve">est of Stony Creek South to </w:t>
            </w:r>
            <w:r w:rsidR="0030725E">
              <w:rPr>
                <w:rFonts w:ascii="Arial" w:hAnsi="Arial" w:cs="Arial"/>
                <w:color w:val="auto"/>
                <w:szCs w:val="20"/>
              </w:rPr>
              <w:t>s</w:t>
            </w:r>
            <w:r w:rsidRPr="00EE2225">
              <w:rPr>
                <w:rFonts w:ascii="Arial" w:hAnsi="Arial" w:cs="Arial"/>
                <w:color w:val="auto"/>
                <w:szCs w:val="20"/>
              </w:rPr>
              <w:t>outh of Sharps Road Tullamarine.</w:t>
            </w:r>
          </w:p>
          <w:p w14:paraId="39A0C440" w14:textId="58FC3FFF" w:rsidR="00EE2225" w:rsidRPr="00EE2225" w:rsidRDefault="00EE2225" w:rsidP="004B0781">
            <w:pPr>
              <w:pStyle w:val="ListBullet0"/>
              <w:numPr>
                <w:ilvl w:val="0"/>
                <w:numId w:val="36"/>
              </w:numPr>
              <w:rPr>
                <w:rFonts w:ascii="Arial" w:hAnsi="Arial" w:cs="Arial"/>
                <w:color w:val="auto"/>
                <w:szCs w:val="20"/>
              </w:rPr>
            </w:pPr>
            <w:r w:rsidRPr="00EE2225">
              <w:rPr>
                <w:rFonts w:ascii="Arial" w:hAnsi="Arial" w:cs="Arial"/>
                <w:color w:val="auto"/>
                <w:szCs w:val="20"/>
              </w:rPr>
              <w:t xml:space="preserve">Bunurong Land Council Aboriginal Corporation (BLCAC) is the RAP for the Project Land </w:t>
            </w:r>
            <w:r w:rsidR="0030725E">
              <w:rPr>
                <w:rFonts w:ascii="Arial" w:hAnsi="Arial" w:cs="Arial"/>
                <w:color w:val="auto"/>
                <w:szCs w:val="20"/>
              </w:rPr>
              <w:t>e</w:t>
            </w:r>
            <w:r w:rsidRPr="00EE2225">
              <w:rPr>
                <w:rFonts w:ascii="Arial" w:hAnsi="Arial" w:cs="Arial"/>
                <w:color w:val="auto"/>
                <w:szCs w:val="20"/>
              </w:rPr>
              <w:t xml:space="preserve">ast of Stony Creek South to </w:t>
            </w:r>
            <w:r w:rsidR="0030725E">
              <w:rPr>
                <w:rFonts w:ascii="Arial" w:hAnsi="Arial" w:cs="Arial"/>
                <w:color w:val="auto"/>
                <w:szCs w:val="20"/>
              </w:rPr>
              <w:t>w</w:t>
            </w:r>
            <w:r w:rsidRPr="00EE2225">
              <w:rPr>
                <w:rFonts w:ascii="Arial" w:hAnsi="Arial" w:cs="Arial"/>
                <w:color w:val="auto"/>
                <w:szCs w:val="20"/>
              </w:rPr>
              <w:t>est of Geelong Road, Seddon.</w:t>
            </w:r>
          </w:p>
          <w:p w14:paraId="34ACB1D0" w14:textId="55D6459D" w:rsidR="00843C4D" w:rsidRDefault="00843C4D" w:rsidP="00EE2225">
            <w:pPr>
              <w:spacing w:before="120" w:after="120" w:line="252" w:lineRule="auto"/>
              <w:rPr>
                <w:rFonts w:cstheme="minorHAnsi"/>
                <w:szCs w:val="20"/>
              </w:rPr>
            </w:pPr>
            <w:r w:rsidRPr="00843C4D">
              <w:rPr>
                <w:rFonts w:cstheme="minorHAnsi"/>
                <w:szCs w:val="20"/>
              </w:rPr>
              <w:t>It is worth noting that a RAP application was recently approved by the VAHC on 1 July 2021 to vary the RAP boundary of Wurundjeri and BLCAC. Prior to this decision the Wurundjeri RAP boundary ended at Balfour Avenue, Sunshine North and there was no RAP appointed for the area from the Melbourne CBD to Balfour Avenue, Sunshine North.</w:t>
            </w:r>
          </w:p>
          <w:p w14:paraId="1CC4B6DA" w14:textId="10682A2B" w:rsidR="00EE2225" w:rsidRDefault="00EE2225" w:rsidP="00EE2225">
            <w:pPr>
              <w:spacing w:before="120" w:after="120" w:line="252" w:lineRule="auto"/>
              <w:rPr>
                <w:rFonts w:cstheme="minorHAnsi"/>
                <w:szCs w:val="20"/>
              </w:rPr>
            </w:pPr>
            <w:r w:rsidRPr="00C86EF6">
              <w:rPr>
                <w:rFonts w:cstheme="minorHAnsi"/>
                <w:szCs w:val="20"/>
              </w:rPr>
              <w:t xml:space="preserve">Two </w:t>
            </w:r>
            <w:r w:rsidR="0030725E">
              <w:rPr>
                <w:rFonts w:cstheme="minorHAnsi"/>
                <w:szCs w:val="20"/>
              </w:rPr>
              <w:t>CHMPs</w:t>
            </w:r>
            <w:r w:rsidRPr="00EE2225">
              <w:rPr>
                <w:rFonts w:cstheme="minorHAnsi"/>
                <w:szCs w:val="20"/>
              </w:rPr>
              <w:t xml:space="preserve"> are being prepared for the project, No. </w:t>
            </w:r>
            <w:r w:rsidRPr="0030725E">
              <w:rPr>
                <w:rFonts w:eastAsia="Times New Roman"/>
                <w:szCs w:val="20"/>
                <w:lang w:val="en-GB"/>
              </w:rPr>
              <w:t xml:space="preserve">16615 and </w:t>
            </w:r>
            <w:r w:rsidRPr="00C86EF6">
              <w:rPr>
                <w:rFonts w:eastAsia="Times New Roman"/>
                <w:szCs w:val="20"/>
                <w:lang w:val="en-GB"/>
              </w:rPr>
              <w:t xml:space="preserve">No. </w:t>
            </w:r>
            <w:r w:rsidRPr="0030725E">
              <w:rPr>
                <w:rFonts w:eastAsia="Times New Roman"/>
                <w:szCs w:val="20"/>
                <w:lang w:val="en-GB"/>
              </w:rPr>
              <w:t>17301</w:t>
            </w:r>
            <w:r w:rsidRPr="00C86EF6">
              <w:rPr>
                <w:rFonts w:eastAsia="Times New Roman"/>
                <w:szCs w:val="20"/>
                <w:lang w:val="en-GB"/>
              </w:rPr>
              <w:t xml:space="preserve">, </w:t>
            </w:r>
            <w:r w:rsidRPr="00C86EF6">
              <w:rPr>
                <w:rFonts w:cstheme="minorHAnsi"/>
                <w:szCs w:val="20"/>
              </w:rPr>
              <w:t xml:space="preserve">based on </w:t>
            </w:r>
            <w:r w:rsidR="001472E5">
              <w:rPr>
                <w:rFonts w:cstheme="minorHAnsi"/>
                <w:szCs w:val="20"/>
              </w:rPr>
              <w:t>the</w:t>
            </w:r>
            <w:r w:rsidRPr="00C86EF6">
              <w:rPr>
                <w:rFonts w:cstheme="minorHAnsi"/>
                <w:szCs w:val="20"/>
              </w:rPr>
              <w:t xml:space="preserve"> statutory authorit</w:t>
            </w:r>
            <w:r w:rsidRPr="00EE2225">
              <w:rPr>
                <w:rFonts w:cstheme="minorHAnsi"/>
                <w:szCs w:val="20"/>
              </w:rPr>
              <w:t xml:space="preserve">ies prior to 1 July 2021 as the Notice of Intents for both CHMPs were submitted before this date. </w:t>
            </w:r>
          </w:p>
          <w:p w14:paraId="45FBA099" w14:textId="4D78C5F8" w:rsidR="00C42839" w:rsidRPr="0030725E" w:rsidRDefault="00C42839" w:rsidP="00EE2225">
            <w:pPr>
              <w:spacing w:before="120" w:after="120" w:line="252" w:lineRule="auto"/>
              <w:rPr>
                <w:szCs w:val="20"/>
                <w:lang w:val="en-GB"/>
              </w:rPr>
            </w:pPr>
            <w:r>
              <w:rPr>
                <w:rFonts w:cstheme="minorHAnsi"/>
                <w:szCs w:val="20"/>
              </w:rPr>
              <w:t>Both CHMPs will be completed in Q4 2021 and subsequent approval being sought in Q1 2022.</w:t>
            </w:r>
          </w:p>
          <w:p w14:paraId="43BFAD3F" w14:textId="77777777" w:rsidR="00DC6683" w:rsidRPr="00183631" w:rsidRDefault="00DC6683" w:rsidP="00B92223">
            <w:pPr>
              <w:autoSpaceDE w:val="0"/>
              <w:autoSpaceDN w:val="0"/>
              <w:spacing w:before="120" w:after="120" w:line="252" w:lineRule="auto"/>
              <w:rPr>
                <w:b/>
                <w:bCs/>
                <w:szCs w:val="20"/>
                <w:lang w:val="en-GB"/>
              </w:rPr>
            </w:pPr>
            <w:r w:rsidRPr="00183631">
              <w:rPr>
                <w:b/>
                <w:bCs/>
                <w:szCs w:val="20"/>
                <w:lang w:val="en-GB"/>
              </w:rPr>
              <w:t>Desktop Assessment</w:t>
            </w:r>
          </w:p>
          <w:p w14:paraId="24CD15A7" w14:textId="7392DCBC" w:rsidR="00DC6683" w:rsidRPr="00183631" w:rsidRDefault="00DC6683" w:rsidP="00B92223">
            <w:pPr>
              <w:autoSpaceDE w:val="0"/>
              <w:autoSpaceDN w:val="0"/>
              <w:spacing w:before="120" w:after="120" w:line="252" w:lineRule="auto"/>
              <w:rPr>
                <w:szCs w:val="20"/>
                <w:lang w:val="en-GB"/>
              </w:rPr>
            </w:pPr>
            <w:r w:rsidRPr="00183631">
              <w:rPr>
                <w:szCs w:val="20"/>
                <w:lang w:val="en-GB"/>
              </w:rPr>
              <w:t xml:space="preserve">At the commencement of each CHMP, </w:t>
            </w:r>
            <w:r w:rsidR="00104C1D">
              <w:rPr>
                <w:rFonts w:cstheme="minorHAnsi"/>
                <w:bCs/>
                <w:szCs w:val="20"/>
              </w:rPr>
              <w:t>the Project Owner</w:t>
            </w:r>
            <w:r w:rsidR="00104C1D" w:rsidRPr="00FC7499">
              <w:rPr>
                <w:rFonts w:cstheme="minorHAnsi"/>
                <w:bCs/>
                <w:szCs w:val="20"/>
              </w:rPr>
              <w:t xml:space="preserve"> </w:t>
            </w:r>
            <w:r w:rsidRPr="00183631">
              <w:rPr>
                <w:szCs w:val="20"/>
                <w:lang w:val="en-GB"/>
              </w:rPr>
              <w:t>submitted the appropriate notifications to the Victorian Aboriginal Heritage Register (VAHR).</w:t>
            </w:r>
          </w:p>
          <w:p w14:paraId="0B733A66" w14:textId="77777777" w:rsidR="00DC6683" w:rsidRPr="00183631" w:rsidRDefault="00DC6683" w:rsidP="00B92223">
            <w:pPr>
              <w:autoSpaceDE w:val="0"/>
              <w:autoSpaceDN w:val="0"/>
              <w:spacing w:before="120" w:after="120" w:line="252" w:lineRule="auto"/>
              <w:rPr>
                <w:szCs w:val="20"/>
                <w:lang w:val="en-GB"/>
              </w:rPr>
            </w:pPr>
            <w:r w:rsidRPr="00183631">
              <w:rPr>
                <w:szCs w:val="20"/>
                <w:lang w:val="en-GB"/>
              </w:rPr>
              <w:t>A Desktop Assessment of relevant background information was undertaken in compliance with Aboriginal Victoria's relevant practice notes and guidelines and in accordance with the Aboriginal Heritage Regulations 2018.</w:t>
            </w:r>
          </w:p>
          <w:p w14:paraId="7290B6F8" w14:textId="1AD494E9" w:rsidR="00DC6683" w:rsidRPr="00183631" w:rsidRDefault="00DC6683" w:rsidP="00B92223">
            <w:pPr>
              <w:autoSpaceDE w:val="0"/>
              <w:autoSpaceDN w:val="0"/>
              <w:spacing w:before="120" w:after="120" w:line="252" w:lineRule="auto"/>
              <w:rPr>
                <w:szCs w:val="20"/>
                <w:lang w:val="en-GB"/>
              </w:rPr>
            </w:pPr>
            <w:r w:rsidRPr="00183631">
              <w:rPr>
                <w:szCs w:val="20"/>
                <w:lang w:val="en-GB"/>
              </w:rPr>
              <w:t>The desktop assessment identifie</w:t>
            </w:r>
            <w:r w:rsidR="000C63F3" w:rsidRPr="00183631">
              <w:rPr>
                <w:szCs w:val="20"/>
                <w:lang w:val="en-GB"/>
              </w:rPr>
              <w:t>d</w:t>
            </w:r>
            <w:r w:rsidRPr="00183631">
              <w:rPr>
                <w:szCs w:val="20"/>
                <w:lang w:val="en-GB"/>
              </w:rPr>
              <w:t xml:space="preserve"> the existing occurrence of Aboriginal cultural values within the </w:t>
            </w:r>
            <w:r w:rsidR="000C63F3" w:rsidRPr="00183631">
              <w:rPr>
                <w:szCs w:val="20"/>
                <w:lang w:val="en-GB"/>
              </w:rPr>
              <w:t>P</w:t>
            </w:r>
            <w:r w:rsidRPr="00183631">
              <w:rPr>
                <w:szCs w:val="20"/>
                <w:lang w:val="en-GB"/>
              </w:rPr>
              <w:t xml:space="preserve">roject </w:t>
            </w:r>
            <w:r w:rsidR="000C63F3" w:rsidRPr="00183631">
              <w:rPr>
                <w:szCs w:val="20"/>
                <w:lang w:val="en-GB"/>
              </w:rPr>
              <w:t xml:space="preserve">Land </w:t>
            </w:r>
            <w:r w:rsidRPr="00183631">
              <w:rPr>
                <w:szCs w:val="20"/>
                <w:lang w:val="en-GB"/>
              </w:rPr>
              <w:t>and identifie</w:t>
            </w:r>
            <w:r w:rsidR="000C63F3" w:rsidRPr="00183631">
              <w:rPr>
                <w:szCs w:val="20"/>
                <w:lang w:val="en-GB"/>
              </w:rPr>
              <w:t>d</w:t>
            </w:r>
            <w:r w:rsidRPr="00183631">
              <w:rPr>
                <w:szCs w:val="20"/>
                <w:lang w:val="en-GB"/>
              </w:rPr>
              <w:t xml:space="preserve"> areas that may contain unknow Aboriginal values that require further investigation. </w:t>
            </w:r>
          </w:p>
          <w:p w14:paraId="517208D8" w14:textId="348FC890" w:rsidR="00DC6683" w:rsidRPr="00183631" w:rsidRDefault="00DC6683" w:rsidP="00B92223">
            <w:pPr>
              <w:autoSpaceDE w:val="0"/>
              <w:autoSpaceDN w:val="0"/>
              <w:spacing w:before="120" w:after="120" w:line="252" w:lineRule="auto"/>
              <w:rPr>
                <w:color w:val="000000"/>
                <w:szCs w:val="20"/>
                <w:lang w:val="en-GB"/>
              </w:rPr>
            </w:pPr>
            <w:r w:rsidRPr="00183631">
              <w:rPr>
                <w:color w:val="000000"/>
                <w:szCs w:val="20"/>
                <w:lang w:val="en-GB"/>
              </w:rPr>
              <w:t>The desktop assessment for both CHMPs is complete.</w:t>
            </w:r>
          </w:p>
          <w:p w14:paraId="6CC3FF78" w14:textId="77777777" w:rsidR="008A09BD" w:rsidRPr="00183631" w:rsidRDefault="008A09BD" w:rsidP="00B92223">
            <w:pPr>
              <w:spacing w:before="120" w:after="120"/>
              <w:rPr>
                <w:rFonts w:cstheme="minorHAnsi"/>
                <w:b/>
                <w:szCs w:val="20"/>
              </w:rPr>
            </w:pPr>
            <w:r w:rsidRPr="00183631">
              <w:rPr>
                <w:rFonts w:cstheme="minorHAnsi"/>
                <w:b/>
                <w:szCs w:val="20"/>
              </w:rPr>
              <w:t>Standard Assessment</w:t>
            </w:r>
          </w:p>
          <w:p w14:paraId="1C17F2D7" w14:textId="436462A1" w:rsidR="00DC6683" w:rsidRPr="00183631" w:rsidRDefault="00DC6683" w:rsidP="00B92223">
            <w:pPr>
              <w:autoSpaceDE w:val="0"/>
              <w:autoSpaceDN w:val="0"/>
              <w:spacing w:before="120" w:after="120" w:line="252" w:lineRule="auto"/>
              <w:rPr>
                <w:color w:val="000000"/>
                <w:szCs w:val="20"/>
                <w:lang w:val="en-GB"/>
              </w:rPr>
            </w:pPr>
            <w:r w:rsidRPr="00183631">
              <w:rPr>
                <w:color w:val="000000"/>
                <w:szCs w:val="20"/>
                <w:lang w:val="en-GB"/>
              </w:rPr>
              <w:t xml:space="preserve">The Standard Assessment is a ground survey of the entire </w:t>
            </w:r>
            <w:r w:rsidR="00DE16C1" w:rsidRPr="00183631">
              <w:rPr>
                <w:color w:val="000000"/>
                <w:szCs w:val="20"/>
                <w:lang w:val="en-GB"/>
              </w:rPr>
              <w:t>P</w:t>
            </w:r>
            <w:r w:rsidRPr="00183631">
              <w:rPr>
                <w:color w:val="000000"/>
                <w:szCs w:val="20"/>
                <w:lang w:val="en-GB"/>
              </w:rPr>
              <w:t xml:space="preserve">roject </w:t>
            </w:r>
            <w:r w:rsidR="00DE16C1" w:rsidRPr="00183631">
              <w:rPr>
                <w:color w:val="000000"/>
                <w:szCs w:val="20"/>
                <w:lang w:val="en-GB"/>
              </w:rPr>
              <w:t>Land</w:t>
            </w:r>
            <w:r w:rsidRPr="00183631">
              <w:rPr>
                <w:color w:val="000000"/>
                <w:szCs w:val="20"/>
                <w:lang w:val="en-GB"/>
              </w:rPr>
              <w:t xml:space="preserve"> to identify surface Aboriginal cultural heritage material and confirm landforms of archaeological potential. The Standard Assessments complied with Aboriginal Victoria's relevant practice notes and guidelines and were in accordance with the Aboriginal Heritage Regulations 2018.</w:t>
            </w:r>
          </w:p>
          <w:p w14:paraId="7049213D" w14:textId="77777777" w:rsidR="00DC6683" w:rsidRPr="00183631" w:rsidRDefault="00DC6683" w:rsidP="00B92223">
            <w:pPr>
              <w:autoSpaceDE w:val="0"/>
              <w:autoSpaceDN w:val="0"/>
              <w:spacing w:before="120" w:after="120" w:line="252" w:lineRule="auto"/>
              <w:rPr>
                <w:color w:val="000000"/>
                <w:szCs w:val="20"/>
                <w:lang w:val="en-GB"/>
              </w:rPr>
            </w:pPr>
            <w:r w:rsidRPr="00183631">
              <w:rPr>
                <w:color w:val="000000"/>
                <w:szCs w:val="20"/>
                <w:lang w:val="en-GB"/>
              </w:rPr>
              <w:t>The standard assessment for both CHMPs is complete.</w:t>
            </w:r>
          </w:p>
          <w:p w14:paraId="4F8FB48F" w14:textId="77777777" w:rsidR="00DC6683" w:rsidRPr="00183631" w:rsidRDefault="00DC6683" w:rsidP="00B92223">
            <w:pPr>
              <w:autoSpaceDE w:val="0"/>
              <w:autoSpaceDN w:val="0"/>
              <w:spacing w:before="120" w:after="120" w:line="252" w:lineRule="auto"/>
              <w:rPr>
                <w:b/>
                <w:bCs/>
                <w:color w:val="000000"/>
                <w:szCs w:val="20"/>
                <w:lang w:val="en-GB"/>
              </w:rPr>
            </w:pPr>
            <w:r w:rsidRPr="00183631">
              <w:rPr>
                <w:b/>
                <w:bCs/>
                <w:color w:val="000000"/>
                <w:szCs w:val="20"/>
                <w:lang w:val="en-GB"/>
              </w:rPr>
              <w:t>Complex Assessment</w:t>
            </w:r>
          </w:p>
          <w:p w14:paraId="570EAFE9" w14:textId="77777777" w:rsidR="00DC6683" w:rsidRPr="00183631" w:rsidRDefault="00DC6683" w:rsidP="00B92223">
            <w:pPr>
              <w:autoSpaceDE w:val="0"/>
              <w:autoSpaceDN w:val="0"/>
              <w:spacing w:before="120" w:after="120" w:line="252" w:lineRule="auto"/>
              <w:rPr>
                <w:color w:val="000000"/>
                <w:szCs w:val="20"/>
                <w:lang w:val="en-GB"/>
              </w:rPr>
            </w:pPr>
            <w:r w:rsidRPr="00183631">
              <w:rPr>
                <w:color w:val="000000"/>
                <w:szCs w:val="20"/>
                <w:lang w:val="en-GB"/>
              </w:rPr>
              <w:t>Complex Assessments included the following tasks:</w:t>
            </w:r>
          </w:p>
          <w:p w14:paraId="697F4EF1" w14:textId="77777777" w:rsidR="00DC6683" w:rsidRPr="00183631" w:rsidRDefault="00DC6683" w:rsidP="004B0781">
            <w:pPr>
              <w:pStyle w:val="ListParagraph"/>
              <w:numPr>
                <w:ilvl w:val="0"/>
                <w:numId w:val="23"/>
              </w:numPr>
              <w:rPr>
                <w:rFonts w:cstheme="minorHAnsi"/>
                <w:color w:val="auto"/>
                <w:szCs w:val="20"/>
              </w:rPr>
            </w:pPr>
            <w:r w:rsidRPr="00183631">
              <w:rPr>
                <w:rFonts w:cstheme="minorHAnsi"/>
                <w:color w:val="auto"/>
                <w:szCs w:val="20"/>
              </w:rPr>
              <w:t>Targeted subsurface testing</w:t>
            </w:r>
          </w:p>
          <w:p w14:paraId="54045076" w14:textId="77777777" w:rsidR="00DC6683" w:rsidRPr="00183631" w:rsidRDefault="00DC6683" w:rsidP="004B0781">
            <w:pPr>
              <w:pStyle w:val="ListParagraph"/>
              <w:numPr>
                <w:ilvl w:val="0"/>
                <w:numId w:val="23"/>
              </w:numPr>
              <w:rPr>
                <w:rFonts w:cstheme="minorHAnsi"/>
                <w:color w:val="auto"/>
                <w:szCs w:val="20"/>
              </w:rPr>
            </w:pPr>
            <w:r w:rsidRPr="00183631">
              <w:rPr>
                <w:rFonts w:cstheme="minorHAnsi"/>
                <w:color w:val="auto"/>
                <w:szCs w:val="20"/>
              </w:rPr>
              <w:t>Sampling subsurface testing</w:t>
            </w:r>
          </w:p>
          <w:p w14:paraId="448FA1B3" w14:textId="77777777" w:rsidR="00DC6683" w:rsidRPr="00183631" w:rsidRDefault="00DC6683" w:rsidP="004B0781">
            <w:pPr>
              <w:pStyle w:val="ListParagraph"/>
              <w:numPr>
                <w:ilvl w:val="0"/>
                <w:numId w:val="23"/>
              </w:numPr>
              <w:rPr>
                <w:rFonts w:cstheme="minorHAnsi"/>
                <w:color w:val="auto"/>
                <w:szCs w:val="20"/>
              </w:rPr>
            </w:pPr>
            <w:r w:rsidRPr="00183631">
              <w:rPr>
                <w:rFonts w:cstheme="minorHAnsi"/>
                <w:color w:val="auto"/>
                <w:szCs w:val="20"/>
              </w:rPr>
              <w:t>Record subsurface conditions, including stratigraphy and disturbance</w:t>
            </w:r>
          </w:p>
          <w:p w14:paraId="553B19E8" w14:textId="77777777" w:rsidR="00DC6683" w:rsidRPr="00183631" w:rsidRDefault="00DC6683" w:rsidP="004B0781">
            <w:pPr>
              <w:pStyle w:val="ListParagraph"/>
              <w:numPr>
                <w:ilvl w:val="0"/>
                <w:numId w:val="23"/>
              </w:numPr>
              <w:rPr>
                <w:rFonts w:cstheme="minorHAnsi"/>
                <w:color w:val="auto"/>
                <w:szCs w:val="20"/>
              </w:rPr>
            </w:pPr>
            <w:r w:rsidRPr="00183631">
              <w:rPr>
                <w:rFonts w:cstheme="minorHAnsi"/>
                <w:color w:val="auto"/>
                <w:szCs w:val="20"/>
              </w:rPr>
              <w:t>Record Aboriginal places.</w:t>
            </w:r>
          </w:p>
          <w:p w14:paraId="575DB6DE" w14:textId="77777777" w:rsidR="00DC6683" w:rsidRPr="00183631" w:rsidRDefault="00DC6683" w:rsidP="004B0781">
            <w:pPr>
              <w:pStyle w:val="ListParagraph"/>
              <w:numPr>
                <w:ilvl w:val="0"/>
                <w:numId w:val="23"/>
              </w:numPr>
              <w:rPr>
                <w:rFonts w:cstheme="minorHAnsi"/>
                <w:color w:val="auto"/>
                <w:szCs w:val="20"/>
              </w:rPr>
            </w:pPr>
            <w:r w:rsidRPr="00183631">
              <w:rPr>
                <w:rFonts w:cstheme="minorHAnsi"/>
                <w:color w:val="auto"/>
                <w:szCs w:val="20"/>
              </w:rPr>
              <w:t>Compare the results with the prediction model</w:t>
            </w:r>
          </w:p>
          <w:p w14:paraId="6485C1BF" w14:textId="4E77A8AF" w:rsidR="00DC6683" w:rsidRPr="00183631" w:rsidRDefault="00DC6683" w:rsidP="00DE16C1">
            <w:pPr>
              <w:autoSpaceDE w:val="0"/>
              <w:autoSpaceDN w:val="0"/>
              <w:spacing w:before="120" w:after="120" w:line="252" w:lineRule="auto"/>
              <w:rPr>
                <w:szCs w:val="20"/>
                <w:lang w:val="en-GB"/>
              </w:rPr>
            </w:pPr>
            <w:r w:rsidRPr="00183631">
              <w:rPr>
                <w:szCs w:val="20"/>
                <w:lang w:val="en-GB"/>
              </w:rPr>
              <w:t xml:space="preserve">The </w:t>
            </w:r>
            <w:r w:rsidR="00B60281">
              <w:rPr>
                <w:szCs w:val="20"/>
                <w:lang w:val="en-GB"/>
              </w:rPr>
              <w:t xml:space="preserve">CHMP No. </w:t>
            </w:r>
            <w:r w:rsidR="00B60281" w:rsidRPr="00823F90">
              <w:rPr>
                <w:rFonts w:eastAsia="Times New Roman"/>
                <w:szCs w:val="20"/>
                <w:lang w:val="en-GB"/>
              </w:rPr>
              <w:t>17301</w:t>
            </w:r>
            <w:r w:rsidR="00B60281">
              <w:rPr>
                <w:szCs w:val="20"/>
                <w:lang w:val="en-GB"/>
              </w:rPr>
              <w:t xml:space="preserve"> </w:t>
            </w:r>
            <w:r w:rsidRPr="00183631">
              <w:rPr>
                <w:szCs w:val="20"/>
                <w:lang w:val="en-GB"/>
              </w:rPr>
              <w:t>area has undergone extensive archaeological assessment during previous rail projects and has been assessed as having been heavily disturbed. The complex assessment is focusing on areas not previously assessed and likely to be less disturbed.</w:t>
            </w:r>
          </w:p>
          <w:p w14:paraId="7159DA4B" w14:textId="59D802F7" w:rsidR="008A09BD" w:rsidRPr="00183631" w:rsidRDefault="004D508C" w:rsidP="003F57F0">
            <w:pPr>
              <w:autoSpaceDE w:val="0"/>
              <w:autoSpaceDN w:val="0"/>
              <w:spacing w:before="120" w:after="120" w:line="252" w:lineRule="auto"/>
              <w:rPr>
                <w:rFonts w:cstheme="minorHAnsi"/>
                <w:bCs/>
                <w:szCs w:val="20"/>
              </w:rPr>
            </w:pPr>
            <w:r w:rsidRPr="00183631">
              <w:rPr>
                <w:rFonts w:eastAsia="Times New Roman"/>
                <w:szCs w:val="20"/>
                <w:lang w:val="en-GB"/>
              </w:rPr>
              <w:t xml:space="preserve">For </w:t>
            </w:r>
            <w:r w:rsidR="00B60281" w:rsidRPr="00823F90">
              <w:rPr>
                <w:rFonts w:cstheme="minorHAnsi"/>
                <w:szCs w:val="20"/>
              </w:rPr>
              <w:t xml:space="preserve">CHMP No. </w:t>
            </w:r>
            <w:r w:rsidR="00B60281" w:rsidRPr="00823F90">
              <w:rPr>
                <w:rFonts w:eastAsia="Times New Roman"/>
                <w:szCs w:val="20"/>
                <w:lang w:val="en-GB"/>
              </w:rPr>
              <w:t>16615</w:t>
            </w:r>
            <w:r w:rsidR="0000013B" w:rsidRPr="00183631">
              <w:rPr>
                <w:rFonts w:eastAsia="Times New Roman"/>
                <w:szCs w:val="20"/>
                <w:lang w:val="en-GB"/>
              </w:rPr>
              <w:t>,</w:t>
            </w:r>
            <w:r w:rsidRPr="00183631">
              <w:rPr>
                <w:szCs w:val="20"/>
                <w:lang w:val="en-GB"/>
              </w:rPr>
              <w:t xml:space="preserve"> complex assessment is required in many areas to test if Aboriginal cultural material occurs outside the mapped extents of Aboriginal places. This is particularly required around the Maribyrnong River as previous complex assessment has been minimal.   </w:t>
            </w:r>
          </w:p>
        </w:tc>
      </w:tr>
      <w:tr w:rsidR="008A09BD" w14:paraId="1DBB88BE" w14:textId="77777777" w:rsidTr="0030725E">
        <w:tc>
          <w:tcPr>
            <w:tcW w:w="9520" w:type="dxa"/>
            <w:tcBorders>
              <w:top w:val="single" w:sz="4" w:space="0" w:color="auto"/>
              <w:left w:val="single" w:sz="4" w:space="0" w:color="auto"/>
              <w:bottom w:val="single" w:sz="4" w:space="0" w:color="auto"/>
              <w:right w:val="single" w:sz="4" w:space="0" w:color="auto"/>
            </w:tcBorders>
          </w:tcPr>
          <w:p w14:paraId="2FC88C42" w14:textId="77777777" w:rsidR="008A09BD" w:rsidRPr="008A09BD" w:rsidRDefault="008A09BD" w:rsidP="0000013B">
            <w:pPr>
              <w:spacing w:before="120" w:after="120"/>
              <w:rPr>
                <w:rFonts w:cstheme="minorHAnsi"/>
                <w:b/>
                <w:szCs w:val="20"/>
              </w:rPr>
            </w:pPr>
            <w:r w:rsidRPr="008A09BD">
              <w:rPr>
                <w:rFonts w:cstheme="minorHAnsi"/>
                <w:b/>
                <w:szCs w:val="20"/>
              </w:rPr>
              <w:t xml:space="preserve">Is any Aboriginal cultural heritage known from the project area?  </w:t>
            </w:r>
          </w:p>
          <w:p w14:paraId="3BB99BFD" w14:textId="3DA49211" w:rsidR="008A09BD" w:rsidRPr="0000013B" w:rsidRDefault="008A09BD" w:rsidP="008A09BD">
            <w:pPr>
              <w:rPr>
                <w:rFonts w:cstheme="minorHAnsi"/>
                <w:bCs/>
                <w:szCs w:val="20"/>
              </w:rPr>
            </w:pPr>
            <w:r w:rsidRPr="0000013B">
              <w:rPr>
                <w:rFonts w:cstheme="minorHAnsi"/>
                <w:bCs/>
                <w:szCs w:val="20"/>
              </w:rPr>
              <w:t xml:space="preserve">  NYD      No    </w:t>
            </w:r>
            <w:r w:rsidRPr="003F57F0">
              <w:rPr>
                <w:rFonts w:ascii="Webdings" w:eastAsia="Webdings" w:hAnsi="Webdings" w:cstheme="minorHAnsi"/>
                <w:bCs/>
                <w:szCs w:val="20"/>
              </w:rPr>
              <w:t>r</w:t>
            </w:r>
            <w:r w:rsidRPr="003F57F0">
              <w:rPr>
                <w:rFonts w:cstheme="minorHAnsi"/>
                <w:bCs/>
                <w:szCs w:val="20"/>
              </w:rPr>
              <w:t xml:space="preserve">  Yes</w:t>
            </w:r>
            <w:r w:rsidRPr="0000013B">
              <w:rPr>
                <w:rFonts w:cstheme="minorHAnsi"/>
                <w:bCs/>
                <w:szCs w:val="20"/>
              </w:rPr>
              <w:t xml:space="preserve">   If yes, briefly describe:</w:t>
            </w:r>
          </w:p>
          <w:p w14:paraId="5AA214D9" w14:textId="77777777" w:rsidR="008A09BD" w:rsidRPr="0000013B" w:rsidRDefault="008A09BD" w:rsidP="004B0781">
            <w:pPr>
              <w:pStyle w:val="Header"/>
              <w:numPr>
                <w:ilvl w:val="0"/>
                <w:numId w:val="32"/>
              </w:numPr>
              <w:tabs>
                <w:tab w:val="center" w:pos="4513"/>
                <w:tab w:val="right" w:pos="9026"/>
              </w:tabs>
              <w:spacing w:line="254" w:lineRule="auto"/>
              <w:ind w:left="1080"/>
              <w:rPr>
                <w:rFonts w:cstheme="minorHAnsi"/>
                <w:bCs/>
                <w:sz w:val="20"/>
                <w:szCs w:val="20"/>
              </w:rPr>
            </w:pPr>
            <w:r w:rsidRPr="0000013B">
              <w:rPr>
                <w:rFonts w:cstheme="minorHAnsi"/>
                <w:bCs/>
                <w:sz w:val="20"/>
                <w:szCs w:val="20"/>
              </w:rPr>
              <w:t>Any sites listed on the AAV Site Register</w:t>
            </w:r>
          </w:p>
          <w:p w14:paraId="17069DCE" w14:textId="402EEFF9" w:rsidR="008A09BD" w:rsidRPr="0000013B" w:rsidRDefault="008A09BD" w:rsidP="004B0781">
            <w:pPr>
              <w:pStyle w:val="Header"/>
              <w:numPr>
                <w:ilvl w:val="0"/>
                <w:numId w:val="32"/>
              </w:numPr>
              <w:tabs>
                <w:tab w:val="center" w:pos="4513"/>
                <w:tab w:val="right" w:pos="9026"/>
              </w:tabs>
              <w:spacing w:line="254" w:lineRule="auto"/>
              <w:ind w:left="1080"/>
              <w:rPr>
                <w:rFonts w:cstheme="minorHAnsi"/>
                <w:bCs/>
                <w:sz w:val="20"/>
                <w:szCs w:val="20"/>
              </w:rPr>
            </w:pPr>
            <w:r w:rsidRPr="0000013B">
              <w:rPr>
                <w:rFonts w:cstheme="minorHAnsi"/>
                <w:bCs/>
                <w:sz w:val="20"/>
                <w:szCs w:val="20"/>
              </w:rPr>
              <w:t xml:space="preserve">Sites or areas of sensitivity recorded in recent surveys from the project site or nearby </w:t>
            </w:r>
          </w:p>
          <w:p w14:paraId="73E09A8F" w14:textId="4F85650F" w:rsidR="008A09BD" w:rsidRPr="0000013B" w:rsidRDefault="008A09BD" w:rsidP="004B0781">
            <w:pPr>
              <w:pStyle w:val="Header"/>
              <w:numPr>
                <w:ilvl w:val="0"/>
                <w:numId w:val="32"/>
              </w:numPr>
              <w:tabs>
                <w:tab w:val="center" w:pos="4513"/>
                <w:tab w:val="right" w:pos="9026"/>
              </w:tabs>
              <w:spacing w:line="254" w:lineRule="auto"/>
              <w:ind w:left="1080"/>
              <w:rPr>
                <w:rFonts w:cstheme="minorHAnsi"/>
                <w:bCs/>
                <w:sz w:val="20"/>
                <w:szCs w:val="20"/>
              </w:rPr>
            </w:pPr>
            <w:r w:rsidRPr="0000013B">
              <w:rPr>
                <w:rFonts w:cstheme="minorHAnsi"/>
                <w:bCs/>
                <w:sz w:val="20"/>
                <w:szCs w:val="20"/>
              </w:rPr>
              <w:t>Sites or areas of sensitivity identified by representatives of Indigenous organisations</w:t>
            </w:r>
          </w:p>
          <w:p w14:paraId="0E79F16D" w14:textId="68617B4B" w:rsidR="00DC6683" w:rsidRDefault="00DE16C1" w:rsidP="00DE16C1">
            <w:pPr>
              <w:spacing w:before="120" w:after="120" w:line="252" w:lineRule="auto"/>
              <w:rPr>
                <w:lang w:val="en-US"/>
              </w:rPr>
            </w:pPr>
            <w:r>
              <w:rPr>
                <w:lang w:val="en-US"/>
              </w:rPr>
              <w:t>Two</w:t>
            </w:r>
            <w:r w:rsidR="00DC6683">
              <w:rPr>
                <w:lang w:val="en-US"/>
              </w:rPr>
              <w:t xml:space="preserve"> CHMPs are being prepared for the Project.</w:t>
            </w:r>
          </w:p>
          <w:p w14:paraId="1FE23D39" w14:textId="509398FC" w:rsidR="00B60281" w:rsidRDefault="00B60281" w:rsidP="00DE16C1">
            <w:pPr>
              <w:spacing w:before="120" w:after="120" w:line="252" w:lineRule="auto"/>
              <w:rPr>
                <w:lang w:val="en-GB"/>
              </w:rPr>
            </w:pPr>
            <w:r w:rsidRPr="00B60281">
              <w:rPr>
                <w:b/>
                <w:bCs/>
                <w:lang w:val="en-GB"/>
              </w:rPr>
              <w:t xml:space="preserve">CHMP No. 17301 </w:t>
            </w:r>
          </w:p>
          <w:p w14:paraId="574B992C" w14:textId="77AF6C7F" w:rsidR="00DC6683" w:rsidRDefault="00DC6683" w:rsidP="00DE16C1">
            <w:pPr>
              <w:spacing w:before="120" w:after="120" w:line="252" w:lineRule="auto"/>
              <w:rPr>
                <w:lang w:val="en-US"/>
              </w:rPr>
            </w:pPr>
            <w:r>
              <w:rPr>
                <w:lang w:val="en-GB"/>
              </w:rPr>
              <w:t xml:space="preserve">There are areas of cultural heritage sensitivity (CHS) associated with Stony Creek, 16 Aboriginal Places within the defined </w:t>
            </w:r>
            <w:r>
              <w:rPr>
                <w:lang w:val="en-US"/>
              </w:rPr>
              <w:t xml:space="preserve">geographic region of the non-RAP section of the Project Land and four </w:t>
            </w:r>
            <w:r w:rsidR="00DE16C1">
              <w:rPr>
                <w:lang w:val="en-US"/>
              </w:rPr>
              <w:t xml:space="preserve">(4) </w:t>
            </w:r>
            <w:r>
              <w:rPr>
                <w:lang w:val="en-US"/>
              </w:rPr>
              <w:t xml:space="preserve">Aboriginal places within 200 m of the non-RAP section of the Project Land. No previous registrations occur within the </w:t>
            </w:r>
            <w:r w:rsidR="003D4B3D">
              <w:rPr>
                <w:lang w:val="en-US"/>
              </w:rPr>
              <w:t>Project Land</w:t>
            </w:r>
            <w:r>
              <w:rPr>
                <w:lang w:val="en-US"/>
              </w:rPr>
              <w:t xml:space="preserve">. One </w:t>
            </w:r>
            <w:r w:rsidR="00DE16C1">
              <w:rPr>
                <w:lang w:val="en-US"/>
              </w:rPr>
              <w:t xml:space="preserve">(1) </w:t>
            </w:r>
            <w:r>
              <w:rPr>
                <w:lang w:val="en-US"/>
              </w:rPr>
              <w:t xml:space="preserve">Aboriginal place was recorded during the complex assessment. This is a single stone artefact found within topsoil dressing of fill material.  </w:t>
            </w:r>
          </w:p>
          <w:p w14:paraId="544D0A18" w14:textId="2379A20B" w:rsidR="00DC6683" w:rsidRPr="00B60281" w:rsidRDefault="00B60281" w:rsidP="00DE16C1">
            <w:pPr>
              <w:spacing w:before="120" w:after="120" w:line="252" w:lineRule="auto"/>
              <w:rPr>
                <w:b/>
                <w:bCs/>
                <w:lang w:val="en-GB"/>
              </w:rPr>
            </w:pPr>
            <w:r w:rsidRPr="0030725E">
              <w:rPr>
                <w:rFonts w:cstheme="minorHAnsi"/>
                <w:b/>
                <w:bCs/>
                <w:szCs w:val="20"/>
              </w:rPr>
              <w:t xml:space="preserve">CHMP No. </w:t>
            </w:r>
            <w:r w:rsidRPr="0030725E">
              <w:rPr>
                <w:rFonts w:eastAsia="Times New Roman"/>
                <w:b/>
                <w:bCs/>
                <w:szCs w:val="20"/>
                <w:lang w:val="en-GB"/>
              </w:rPr>
              <w:t>16615</w:t>
            </w:r>
            <w:r w:rsidRPr="0030725E">
              <w:rPr>
                <w:b/>
                <w:bCs/>
                <w:szCs w:val="20"/>
                <w:lang w:val="en-GB"/>
              </w:rPr>
              <w:t xml:space="preserve"> </w:t>
            </w:r>
            <w:r w:rsidR="00DC6683" w:rsidRPr="00B60281">
              <w:rPr>
                <w:b/>
                <w:bCs/>
                <w:lang w:val="en-GB"/>
              </w:rPr>
              <w:t xml:space="preserve"> </w:t>
            </w:r>
          </w:p>
          <w:p w14:paraId="2A890B7E" w14:textId="77777777" w:rsidR="00DC6683" w:rsidRDefault="00DC6683" w:rsidP="00DE16C1">
            <w:pPr>
              <w:spacing w:before="120" w:after="120" w:line="252" w:lineRule="auto"/>
              <w:rPr>
                <w:lang w:val="en-GB"/>
              </w:rPr>
            </w:pPr>
            <w:r>
              <w:rPr>
                <w:lang w:val="en-GB"/>
              </w:rPr>
              <w:t xml:space="preserve">There are areas of CHS associated with the Maribyrnong River and Steele Creek and 45 Aboriginal Places unevenly distributed, mainly clustered around the waterways. Reports prepared within the RAP area highlight both waterways contain significant deposits of Aboriginal cultural material that are in the process of being assessed for significance values and any likely impacts to these values. </w:t>
            </w:r>
          </w:p>
          <w:p w14:paraId="76AE7496" w14:textId="03DB1FE8" w:rsidR="00A75C82" w:rsidRPr="008A09BD" w:rsidRDefault="00DC6683" w:rsidP="0000013B">
            <w:pPr>
              <w:spacing w:before="120" w:after="120"/>
              <w:rPr>
                <w:rFonts w:cstheme="minorHAnsi"/>
                <w:bCs/>
                <w:szCs w:val="20"/>
              </w:rPr>
            </w:pPr>
            <w:r>
              <w:rPr>
                <w:lang w:val="en-GB"/>
              </w:rPr>
              <w:t>During the standard assessment</w:t>
            </w:r>
            <w:r w:rsidR="00DE16C1">
              <w:rPr>
                <w:lang w:val="en-GB"/>
              </w:rPr>
              <w:t>,</w:t>
            </w:r>
            <w:r>
              <w:rPr>
                <w:lang w:val="en-GB"/>
              </w:rPr>
              <w:t xml:space="preserve"> most of these Aboriginal places were reinspected and Aboriginal cultural material belonging to these Aboriginal places was relocated. Complex assessment is required in many areas to test if Aboriginal cultural material occurs outside the mapped extents of these Aboriginal places. This is particularly required around the Maribyrnong River as previous complex assessment has been minimal.    </w:t>
            </w:r>
          </w:p>
        </w:tc>
      </w:tr>
      <w:tr w:rsidR="00C25A6F" w14:paraId="109092B0" w14:textId="77777777" w:rsidTr="0030725E">
        <w:tc>
          <w:tcPr>
            <w:tcW w:w="9520" w:type="dxa"/>
            <w:tcBorders>
              <w:top w:val="single" w:sz="4" w:space="0" w:color="auto"/>
              <w:bottom w:val="nil"/>
            </w:tcBorders>
          </w:tcPr>
          <w:p w14:paraId="31F7F5E5" w14:textId="77777777" w:rsidR="00C25A6F" w:rsidRPr="00183631" w:rsidRDefault="00C25A6F" w:rsidP="0000013B">
            <w:pPr>
              <w:spacing w:before="120" w:after="120"/>
              <w:rPr>
                <w:rFonts w:cstheme="minorHAnsi"/>
                <w:b/>
                <w:szCs w:val="20"/>
              </w:rPr>
            </w:pPr>
            <w:r w:rsidRPr="00183631">
              <w:rPr>
                <w:rFonts w:cstheme="minorHAnsi"/>
                <w:b/>
                <w:szCs w:val="20"/>
              </w:rPr>
              <w:t xml:space="preserve">Are there any cultural heritage places listed on the Heritage Register or the Archaeological Inventory under the </w:t>
            </w:r>
            <w:r w:rsidRPr="00183631">
              <w:rPr>
                <w:rFonts w:cstheme="minorHAnsi"/>
                <w:b/>
                <w:i/>
                <w:szCs w:val="20"/>
              </w:rPr>
              <w:t>Heritage Act 1995</w:t>
            </w:r>
            <w:r w:rsidRPr="00183631">
              <w:rPr>
                <w:rFonts w:cstheme="minorHAnsi"/>
                <w:b/>
                <w:szCs w:val="20"/>
              </w:rPr>
              <w:t xml:space="preserve"> within</w:t>
            </w:r>
            <w:r w:rsidRPr="00183631">
              <w:rPr>
                <w:rFonts w:cstheme="minorHAnsi"/>
                <w:szCs w:val="20"/>
              </w:rPr>
              <w:t xml:space="preserve"> </w:t>
            </w:r>
            <w:r w:rsidRPr="00183631">
              <w:rPr>
                <w:rFonts w:cstheme="minorHAnsi"/>
                <w:b/>
                <w:szCs w:val="20"/>
              </w:rPr>
              <w:t xml:space="preserve">the project area?  </w:t>
            </w:r>
          </w:p>
          <w:p w14:paraId="7D119C07" w14:textId="7556AFAC" w:rsidR="00C25A6F" w:rsidRPr="00183631" w:rsidRDefault="00C25A6F" w:rsidP="00B41511">
            <w:pPr>
              <w:spacing w:before="40"/>
              <w:ind w:left="720"/>
              <w:rPr>
                <w:rFonts w:cstheme="minorHAnsi"/>
                <w:szCs w:val="20"/>
              </w:rPr>
            </w:pPr>
            <w:r w:rsidRPr="00183631">
              <w:rPr>
                <w:rFonts w:cstheme="minorHAnsi"/>
                <w:szCs w:val="20"/>
              </w:rPr>
              <w:t xml:space="preserve">  NYD      No    </w:t>
            </w:r>
            <w:r w:rsidR="00365716" w:rsidRPr="00183631">
              <w:rPr>
                <w:rFonts w:ascii="Webdings" w:eastAsia="Webdings" w:hAnsi="Webdings" w:cs="Webdings"/>
                <w:b/>
                <w:bCs/>
                <w:szCs w:val="20"/>
                <w:shd w:val="clear" w:color="auto" w:fill="E6E6E6"/>
              </w:rPr>
              <w:t>r</w:t>
            </w:r>
            <w:r w:rsidRPr="00183631">
              <w:rPr>
                <w:rFonts w:cstheme="minorHAnsi"/>
                <w:szCs w:val="20"/>
              </w:rPr>
              <w:t xml:space="preserve">  Yes  </w:t>
            </w:r>
            <w:r w:rsidRPr="00183631">
              <w:rPr>
                <w:rFonts w:cstheme="minorHAnsi"/>
                <w:b/>
                <w:szCs w:val="20"/>
              </w:rPr>
              <w:t xml:space="preserve"> </w:t>
            </w:r>
            <w:r w:rsidRPr="00183631">
              <w:rPr>
                <w:rFonts w:cstheme="minorHAnsi"/>
                <w:szCs w:val="20"/>
              </w:rPr>
              <w:t>If yes, please list.</w:t>
            </w:r>
          </w:p>
          <w:p w14:paraId="109D7FE4" w14:textId="77777777" w:rsidR="00BA1FD4" w:rsidRPr="00183631" w:rsidRDefault="00BA1FD4" w:rsidP="00BA1FD4">
            <w:bookmarkStart w:id="28" w:name="_Hlk72408452"/>
          </w:p>
          <w:bookmarkEnd w:id="28"/>
          <w:p w14:paraId="6EAF0019" w14:textId="16EA0F76" w:rsidR="00EC6AD1" w:rsidRPr="00183631" w:rsidRDefault="00EC6AD1" w:rsidP="004F75C0">
            <w:pPr>
              <w:rPr>
                <w:rFonts w:cstheme="minorHAnsi"/>
                <w:szCs w:val="20"/>
              </w:rPr>
            </w:pPr>
            <w:r w:rsidRPr="00183631">
              <w:rPr>
                <w:rFonts w:cstheme="minorHAnsi"/>
                <w:szCs w:val="20"/>
              </w:rPr>
              <w:t xml:space="preserve">There </w:t>
            </w:r>
            <w:r w:rsidR="00DE16C1" w:rsidRPr="00183631">
              <w:rPr>
                <w:rFonts w:cstheme="minorHAnsi"/>
                <w:szCs w:val="20"/>
              </w:rPr>
              <w:t xml:space="preserve">are </w:t>
            </w:r>
            <w:r w:rsidR="00826823" w:rsidRPr="00183631">
              <w:rPr>
                <w:rFonts w:cstheme="minorHAnsi"/>
                <w:szCs w:val="20"/>
              </w:rPr>
              <w:t xml:space="preserve">six </w:t>
            </w:r>
            <w:r w:rsidRPr="00183631">
              <w:rPr>
                <w:rFonts w:cstheme="minorHAnsi"/>
                <w:szCs w:val="20"/>
              </w:rPr>
              <w:t>(</w:t>
            </w:r>
            <w:r w:rsidR="00826823" w:rsidRPr="00183631">
              <w:rPr>
                <w:rFonts w:cstheme="minorHAnsi"/>
                <w:szCs w:val="20"/>
              </w:rPr>
              <w:t>6</w:t>
            </w:r>
            <w:r w:rsidRPr="00183631">
              <w:rPr>
                <w:rFonts w:cstheme="minorHAnsi"/>
                <w:szCs w:val="20"/>
              </w:rPr>
              <w:t>) site</w:t>
            </w:r>
            <w:r w:rsidR="00DE16C1" w:rsidRPr="00183631">
              <w:rPr>
                <w:rFonts w:cstheme="minorHAnsi"/>
                <w:szCs w:val="20"/>
              </w:rPr>
              <w:t>s</w:t>
            </w:r>
            <w:r w:rsidRPr="00183631">
              <w:rPr>
                <w:rFonts w:cstheme="minorHAnsi"/>
                <w:szCs w:val="20"/>
              </w:rPr>
              <w:t xml:space="preserve"> listed on the VHR within the </w:t>
            </w:r>
            <w:r w:rsidR="00BA1FD4" w:rsidRPr="00183631">
              <w:t>Project Land:</w:t>
            </w:r>
          </w:p>
          <w:p w14:paraId="299CB386" w14:textId="77777777" w:rsidR="00826823" w:rsidRPr="00183631" w:rsidRDefault="00826823" w:rsidP="004B0781">
            <w:pPr>
              <w:pStyle w:val="ListParagraph"/>
              <w:numPr>
                <w:ilvl w:val="0"/>
                <w:numId w:val="23"/>
              </w:numPr>
              <w:rPr>
                <w:rFonts w:cstheme="minorHAnsi"/>
                <w:color w:val="auto"/>
                <w:szCs w:val="20"/>
              </w:rPr>
            </w:pPr>
            <w:r w:rsidRPr="00183631">
              <w:rPr>
                <w:rFonts w:cstheme="minorHAnsi"/>
                <w:color w:val="auto"/>
                <w:szCs w:val="20"/>
              </w:rPr>
              <w:t>VHR H1197 Albion Viaduct</w:t>
            </w:r>
          </w:p>
          <w:p w14:paraId="7B9FD406" w14:textId="77777777" w:rsidR="00826823" w:rsidRPr="00183631" w:rsidRDefault="00826823" w:rsidP="004B0781">
            <w:pPr>
              <w:pStyle w:val="ListParagraph"/>
              <w:numPr>
                <w:ilvl w:val="0"/>
                <w:numId w:val="23"/>
              </w:numPr>
              <w:rPr>
                <w:rFonts w:cstheme="minorHAnsi"/>
                <w:color w:val="auto"/>
                <w:szCs w:val="20"/>
              </w:rPr>
            </w:pPr>
            <w:r w:rsidRPr="00183631">
              <w:rPr>
                <w:rFonts w:cstheme="minorHAnsi"/>
                <w:color w:val="auto"/>
                <w:szCs w:val="20"/>
              </w:rPr>
              <w:t>VHR H1953 HV McKay Memorial Gardens</w:t>
            </w:r>
          </w:p>
          <w:p w14:paraId="3D95DACC" w14:textId="77777777" w:rsidR="00826823" w:rsidRPr="00183631" w:rsidRDefault="00826823" w:rsidP="004B0781">
            <w:pPr>
              <w:pStyle w:val="ListParagraph"/>
              <w:numPr>
                <w:ilvl w:val="0"/>
                <w:numId w:val="23"/>
              </w:numPr>
              <w:rPr>
                <w:rFonts w:cstheme="minorHAnsi"/>
                <w:color w:val="auto"/>
                <w:szCs w:val="20"/>
              </w:rPr>
            </w:pPr>
            <w:r w:rsidRPr="00183631">
              <w:rPr>
                <w:rFonts w:cstheme="minorHAnsi"/>
                <w:color w:val="auto"/>
                <w:szCs w:val="20"/>
              </w:rPr>
              <w:t>VHR H0829 John Darling and Son Flour Mill</w:t>
            </w:r>
          </w:p>
          <w:p w14:paraId="38F79E40" w14:textId="77777777" w:rsidR="00826823" w:rsidRPr="00183631" w:rsidRDefault="00826823" w:rsidP="004B0781">
            <w:pPr>
              <w:pStyle w:val="ListParagraph"/>
              <w:numPr>
                <w:ilvl w:val="0"/>
                <w:numId w:val="23"/>
              </w:numPr>
              <w:rPr>
                <w:rFonts w:cstheme="minorHAnsi"/>
                <w:color w:val="auto"/>
                <w:szCs w:val="20"/>
              </w:rPr>
            </w:pPr>
            <w:r w:rsidRPr="00183631">
              <w:rPr>
                <w:rFonts w:cstheme="minorHAnsi"/>
                <w:color w:val="auto"/>
                <w:szCs w:val="20"/>
              </w:rPr>
              <w:t xml:space="preserve">VHR H1966 HV McKay Offices </w:t>
            </w:r>
          </w:p>
          <w:p w14:paraId="0E7EC46F" w14:textId="77777777" w:rsidR="00826823" w:rsidRPr="00183631" w:rsidRDefault="00826823" w:rsidP="004B0781">
            <w:pPr>
              <w:pStyle w:val="ListParagraph"/>
              <w:numPr>
                <w:ilvl w:val="0"/>
                <w:numId w:val="23"/>
              </w:numPr>
              <w:rPr>
                <w:rFonts w:cstheme="minorHAnsi"/>
                <w:color w:val="auto"/>
                <w:szCs w:val="20"/>
              </w:rPr>
            </w:pPr>
            <w:r w:rsidRPr="00183631">
              <w:rPr>
                <w:rFonts w:cstheme="minorHAnsi"/>
                <w:color w:val="auto"/>
                <w:szCs w:val="20"/>
              </w:rPr>
              <w:t xml:space="preserve">VHR H0667 Massey Ferguson Complex </w:t>
            </w:r>
          </w:p>
          <w:p w14:paraId="30429F3B" w14:textId="77777777" w:rsidR="00826823" w:rsidRPr="00183631" w:rsidRDefault="00826823" w:rsidP="004B0781">
            <w:pPr>
              <w:pStyle w:val="ListParagraph"/>
              <w:numPr>
                <w:ilvl w:val="0"/>
                <w:numId w:val="23"/>
              </w:numPr>
              <w:rPr>
                <w:rFonts w:cstheme="minorHAnsi"/>
                <w:color w:val="auto"/>
                <w:szCs w:val="20"/>
              </w:rPr>
            </w:pPr>
            <w:r w:rsidRPr="00183631">
              <w:rPr>
                <w:rFonts w:cstheme="minorHAnsi"/>
                <w:color w:val="auto"/>
                <w:szCs w:val="20"/>
              </w:rPr>
              <w:t>VHR H1563 Footscray Railway Station Complex</w:t>
            </w:r>
          </w:p>
          <w:p w14:paraId="3E0C3745" w14:textId="66EC17B6" w:rsidR="00EC6AD1" w:rsidRPr="00183631" w:rsidRDefault="00EC6AD1" w:rsidP="004F75C0">
            <w:pPr>
              <w:rPr>
                <w:rFonts w:cstheme="minorHAnsi"/>
                <w:szCs w:val="20"/>
              </w:rPr>
            </w:pPr>
            <w:r w:rsidRPr="00183631">
              <w:rPr>
                <w:rFonts w:cstheme="minorHAnsi"/>
                <w:szCs w:val="20"/>
              </w:rPr>
              <w:t xml:space="preserve">There are </w:t>
            </w:r>
            <w:r w:rsidR="00173F01">
              <w:rPr>
                <w:rFonts w:cstheme="minorHAnsi"/>
                <w:szCs w:val="20"/>
              </w:rPr>
              <w:t>two</w:t>
            </w:r>
            <w:r w:rsidR="00173F01" w:rsidRPr="00183631">
              <w:rPr>
                <w:rFonts w:cstheme="minorHAnsi"/>
                <w:szCs w:val="20"/>
              </w:rPr>
              <w:t xml:space="preserve"> </w:t>
            </w:r>
            <w:r w:rsidRPr="00183631">
              <w:rPr>
                <w:rFonts w:cstheme="minorHAnsi"/>
                <w:szCs w:val="20"/>
              </w:rPr>
              <w:t>(</w:t>
            </w:r>
            <w:r w:rsidR="00173F01">
              <w:rPr>
                <w:rFonts w:cstheme="minorHAnsi"/>
                <w:szCs w:val="20"/>
              </w:rPr>
              <w:t>2</w:t>
            </w:r>
            <w:r w:rsidRPr="00183631">
              <w:rPr>
                <w:rFonts w:cstheme="minorHAnsi"/>
                <w:szCs w:val="20"/>
              </w:rPr>
              <w:t xml:space="preserve">) sites listed on the VHI within the </w:t>
            </w:r>
            <w:r w:rsidR="00BA1FD4" w:rsidRPr="00183631">
              <w:t>Project Land:</w:t>
            </w:r>
          </w:p>
          <w:p w14:paraId="04E3E3B7" w14:textId="77777777" w:rsidR="00BA1FD4" w:rsidRPr="00183631" w:rsidRDefault="00BA1FD4" w:rsidP="004B0781">
            <w:pPr>
              <w:pStyle w:val="ListParagraph"/>
              <w:numPr>
                <w:ilvl w:val="0"/>
                <w:numId w:val="23"/>
              </w:numPr>
              <w:rPr>
                <w:rFonts w:cstheme="minorHAnsi"/>
                <w:color w:val="auto"/>
                <w:szCs w:val="20"/>
              </w:rPr>
            </w:pPr>
            <w:r w:rsidRPr="00183631">
              <w:rPr>
                <w:rFonts w:cstheme="minorHAnsi"/>
                <w:color w:val="auto"/>
                <w:szCs w:val="20"/>
              </w:rPr>
              <w:t>Former Tottenham Station (H7822-0842)</w:t>
            </w:r>
          </w:p>
          <w:p w14:paraId="10A1218B" w14:textId="28E8DE8D" w:rsidR="00F92C5A" w:rsidRPr="00183631" w:rsidRDefault="00BA1FD4" w:rsidP="004B0781">
            <w:pPr>
              <w:pStyle w:val="ListParagraph"/>
              <w:numPr>
                <w:ilvl w:val="0"/>
                <w:numId w:val="23"/>
              </w:numPr>
              <w:rPr>
                <w:rFonts w:cstheme="minorHAnsi"/>
                <w:color w:val="auto"/>
                <w:szCs w:val="20"/>
              </w:rPr>
            </w:pPr>
            <w:r w:rsidRPr="00183631">
              <w:rPr>
                <w:rFonts w:cstheme="minorHAnsi"/>
                <w:color w:val="auto"/>
                <w:szCs w:val="20"/>
              </w:rPr>
              <w:t>Dodds Homestead Ruins/Brimbank Park Ruins H7822-0004</w:t>
            </w:r>
          </w:p>
        </w:tc>
      </w:tr>
      <w:tr w:rsidR="00C25A6F" w14:paraId="70957B5E" w14:textId="77777777" w:rsidTr="0030725E">
        <w:tc>
          <w:tcPr>
            <w:tcW w:w="9520" w:type="dxa"/>
            <w:tcBorders>
              <w:top w:val="nil"/>
              <w:bottom w:val="nil"/>
            </w:tcBorders>
          </w:tcPr>
          <w:p w14:paraId="3A7293B8" w14:textId="6DAFB41F" w:rsidR="001E61E3" w:rsidRPr="001E61E3" w:rsidRDefault="001E61E3" w:rsidP="001E61E3">
            <w:pPr>
              <w:pStyle w:val="BodyText"/>
              <w:rPr>
                <w:color w:val="auto"/>
              </w:rPr>
            </w:pPr>
            <w:r w:rsidRPr="001E61E3">
              <w:rPr>
                <w:rFonts w:cstheme="minorHAnsi"/>
                <w:color w:val="auto"/>
                <w:szCs w:val="20"/>
              </w:rPr>
              <w:t xml:space="preserve">Works are proposed along the Project alignment, both temporary and permanent in nature. Temporary works include land used for </w:t>
            </w:r>
            <w:r w:rsidR="007B36A5">
              <w:rPr>
                <w:rFonts w:cstheme="minorHAnsi"/>
                <w:color w:val="auto"/>
                <w:szCs w:val="20"/>
              </w:rPr>
              <w:t xml:space="preserve">the purpose of </w:t>
            </w:r>
            <w:r w:rsidRPr="001E61E3">
              <w:rPr>
                <w:color w:val="auto"/>
              </w:rPr>
              <w:t>construction worksite / laydown areas and construction vehicle access paths. Permanent works include:</w:t>
            </w:r>
          </w:p>
          <w:p w14:paraId="5899C8BE" w14:textId="76E03AD6" w:rsidR="001E61E3" w:rsidRPr="001E61E3" w:rsidRDefault="001E61E3" w:rsidP="004B0781">
            <w:pPr>
              <w:pStyle w:val="ListParagraph"/>
              <w:numPr>
                <w:ilvl w:val="0"/>
                <w:numId w:val="23"/>
              </w:numPr>
              <w:rPr>
                <w:color w:val="auto"/>
              </w:rPr>
            </w:pPr>
            <w:r w:rsidRPr="001E61E3">
              <w:rPr>
                <w:color w:val="auto"/>
              </w:rPr>
              <w:t xml:space="preserve">Track and civil works including </w:t>
            </w:r>
            <w:r w:rsidR="007B36A5">
              <w:rPr>
                <w:color w:val="auto"/>
              </w:rPr>
              <w:t xml:space="preserve">a </w:t>
            </w:r>
            <w:r w:rsidRPr="001E61E3">
              <w:rPr>
                <w:color w:val="auto"/>
              </w:rPr>
              <w:t>new viaduct at Tullamarine</w:t>
            </w:r>
            <w:r w:rsidR="007B36A5">
              <w:rPr>
                <w:color w:val="auto"/>
              </w:rPr>
              <w:t xml:space="preserve"> </w:t>
            </w:r>
            <w:r w:rsidRPr="001E61E3">
              <w:rPr>
                <w:color w:val="auto"/>
              </w:rPr>
              <w:t xml:space="preserve">and </w:t>
            </w:r>
            <w:r w:rsidR="007B36A5">
              <w:rPr>
                <w:color w:val="auto"/>
              </w:rPr>
              <w:t>A</w:t>
            </w:r>
            <w:r w:rsidRPr="001E61E3">
              <w:rPr>
                <w:color w:val="auto"/>
              </w:rPr>
              <w:t>lbion/Sunshine</w:t>
            </w:r>
            <w:r w:rsidR="007B36A5">
              <w:rPr>
                <w:color w:val="auto"/>
              </w:rPr>
              <w:t>, as well as a new rail bridge</w:t>
            </w:r>
            <w:r w:rsidRPr="001E61E3">
              <w:rPr>
                <w:color w:val="auto"/>
              </w:rPr>
              <w:t xml:space="preserve"> across the Maribyrnong River Valley.</w:t>
            </w:r>
            <w:r w:rsidR="007B36A5">
              <w:rPr>
                <w:color w:val="auto"/>
              </w:rPr>
              <w:t xml:space="preserve"> </w:t>
            </w:r>
          </w:p>
          <w:p w14:paraId="1EB70521" w14:textId="4F7EC041" w:rsidR="001E61E3" w:rsidRPr="001E61E3" w:rsidRDefault="007B36A5" w:rsidP="004B0781">
            <w:pPr>
              <w:pStyle w:val="ListParagraph"/>
              <w:numPr>
                <w:ilvl w:val="0"/>
                <w:numId w:val="23"/>
              </w:numPr>
              <w:rPr>
                <w:color w:val="auto"/>
              </w:rPr>
            </w:pPr>
            <w:r>
              <w:rPr>
                <w:color w:val="auto"/>
              </w:rPr>
              <w:t>R</w:t>
            </w:r>
            <w:r w:rsidR="001E61E3" w:rsidRPr="001E61E3">
              <w:rPr>
                <w:color w:val="auto"/>
              </w:rPr>
              <w:t>ail works including signalling and CSR works.</w:t>
            </w:r>
          </w:p>
          <w:p w14:paraId="6E4C903D" w14:textId="77777777" w:rsidR="001E61E3" w:rsidRPr="001E61E3" w:rsidRDefault="001E61E3" w:rsidP="004B0781">
            <w:pPr>
              <w:pStyle w:val="ListParagraph"/>
              <w:numPr>
                <w:ilvl w:val="0"/>
                <w:numId w:val="23"/>
              </w:numPr>
              <w:rPr>
                <w:color w:val="auto"/>
              </w:rPr>
            </w:pPr>
            <w:r w:rsidRPr="001E61E3">
              <w:rPr>
                <w:color w:val="auto"/>
              </w:rPr>
              <w:t xml:space="preserve">Drainage and utility works. </w:t>
            </w:r>
          </w:p>
          <w:p w14:paraId="0A46586B" w14:textId="7D7A185F" w:rsidR="001E61E3" w:rsidRPr="001E61E3" w:rsidRDefault="006C7A28" w:rsidP="004B0781">
            <w:pPr>
              <w:pStyle w:val="ListParagraph"/>
              <w:numPr>
                <w:ilvl w:val="0"/>
                <w:numId w:val="23"/>
              </w:numPr>
              <w:rPr>
                <w:color w:val="auto"/>
              </w:rPr>
            </w:pPr>
            <w:r>
              <w:rPr>
                <w:color w:val="auto"/>
              </w:rPr>
              <w:t>Improvements</w:t>
            </w:r>
            <w:r w:rsidR="001E61E3" w:rsidRPr="001E61E3">
              <w:rPr>
                <w:color w:val="auto"/>
              </w:rPr>
              <w:t xml:space="preserve"> to Sunshine and Albion Station</w:t>
            </w:r>
            <w:r w:rsidR="00D26FA4">
              <w:rPr>
                <w:color w:val="auto"/>
              </w:rPr>
              <w:t>s</w:t>
            </w:r>
            <w:r w:rsidR="001E61E3" w:rsidRPr="001E61E3">
              <w:rPr>
                <w:color w:val="auto"/>
              </w:rPr>
              <w:t>.</w:t>
            </w:r>
          </w:p>
          <w:p w14:paraId="47BAB5D8" w14:textId="2DEAD3C1" w:rsidR="001E61E3" w:rsidRPr="001E61E3" w:rsidRDefault="0065526B" w:rsidP="001E61E3">
            <w:pPr>
              <w:spacing w:before="120" w:after="120"/>
            </w:pPr>
            <w:r w:rsidRPr="001E61E3">
              <w:t xml:space="preserve">Refer to </w:t>
            </w:r>
            <w:r w:rsidR="001E61E3" w:rsidRPr="001E61E3">
              <w:t xml:space="preserve">Section </w:t>
            </w:r>
            <w:r w:rsidR="007B36A5">
              <w:t xml:space="preserve">3 of this referral </w:t>
            </w:r>
            <w:r w:rsidR="001E61E3" w:rsidRPr="001E61E3">
              <w:t>for a</w:t>
            </w:r>
            <w:r w:rsidR="001E61E3">
              <w:t xml:space="preserve"> detailed outline </w:t>
            </w:r>
            <w:r w:rsidR="001E61E3" w:rsidRPr="001E61E3">
              <w:t xml:space="preserve">of the </w:t>
            </w:r>
            <w:r w:rsidR="001E61E3">
              <w:t xml:space="preserve">proposed </w:t>
            </w:r>
            <w:r w:rsidR="001E61E3" w:rsidRPr="001E61E3">
              <w:t>scope of works along the Project alignment.</w:t>
            </w:r>
          </w:p>
          <w:p w14:paraId="67792190" w14:textId="0FB7E029" w:rsidR="001E61E3" w:rsidRPr="001E61E3" w:rsidRDefault="001E61E3" w:rsidP="001E61E3">
            <w:pPr>
              <w:pStyle w:val="BodyText"/>
              <w:rPr>
                <w:rFonts w:cstheme="minorHAnsi"/>
                <w:color w:val="auto"/>
                <w:szCs w:val="20"/>
              </w:rPr>
            </w:pPr>
            <w:r w:rsidRPr="001E61E3">
              <w:rPr>
                <w:rFonts w:cstheme="minorHAnsi"/>
                <w:color w:val="auto"/>
                <w:szCs w:val="20"/>
              </w:rPr>
              <w:t xml:space="preserve">The following section outlines where the Project may </w:t>
            </w:r>
            <w:r w:rsidR="00D26FA4">
              <w:rPr>
                <w:rFonts w:cstheme="minorHAnsi"/>
                <w:color w:val="auto"/>
                <w:szCs w:val="20"/>
              </w:rPr>
              <w:t xml:space="preserve">affect </w:t>
            </w:r>
            <w:r w:rsidRPr="001E61E3">
              <w:rPr>
                <w:rFonts w:cstheme="minorHAnsi"/>
                <w:color w:val="auto"/>
                <w:szCs w:val="20"/>
              </w:rPr>
              <w:t>existing heritage place</w:t>
            </w:r>
            <w:r w:rsidR="00D26FA4">
              <w:rPr>
                <w:rFonts w:cstheme="minorHAnsi"/>
                <w:color w:val="auto"/>
                <w:szCs w:val="20"/>
              </w:rPr>
              <w:t>s</w:t>
            </w:r>
            <w:r w:rsidRPr="001E61E3">
              <w:rPr>
                <w:rFonts w:cstheme="minorHAnsi"/>
                <w:color w:val="auto"/>
                <w:szCs w:val="20"/>
              </w:rPr>
              <w:t>.</w:t>
            </w:r>
          </w:p>
          <w:p w14:paraId="2D098D65"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VHR H1197 Albion Viaduct</w:t>
            </w:r>
          </w:p>
          <w:p w14:paraId="62822DBC" w14:textId="77777777" w:rsidR="001E61E3" w:rsidRPr="001E61E3" w:rsidRDefault="001E61E3" w:rsidP="001E61E3">
            <w:pPr>
              <w:pStyle w:val="BodyText"/>
              <w:rPr>
                <w:color w:val="auto"/>
              </w:rPr>
            </w:pPr>
            <w:r w:rsidRPr="001E61E3">
              <w:rPr>
                <w:rFonts w:cstheme="minorHAnsi"/>
                <w:color w:val="auto"/>
                <w:szCs w:val="20"/>
              </w:rPr>
              <w:t xml:space="preserve">A new 500m long </w:t>
            </w:r>
            <w:r w:rsidRPr="001E61E3">
              <w:rPr>
                <w:color w:val="auto"/>
              </w:rPr>
              <w:t xml:space="preserve">elevated rail bridge is proposed adjacent to the existing Albion Viaduct. The new bridge will be constructed within the VHR registration and works would require a permit under the </w:t>
            </w:r>
            <w:r w:rsidRPr="001E61E3">
              <w:rPr>
                <w:i/>
                <w:iCs/>
                <w:color w:val="auto"/>
              </w:rPr>
              <w:t>Heritage Act 2017</w:t>
            </w:r>
            <w:r w:rsidRPr="001E61E3">
              <w:rPr>
                <w:color w:val="auto"/>
              </w:rPr>
              <w:t>.</w:t>
            </w:r>
          </w:p>
          <w:p w14:paraId="37218187" w14:textId="097B1EAD" w:rsidR="001E61E3" w:rsidRPr="001E61E3" w:rsidRDefault="00351FB1" w:rsidP="001E61E3">
            <w:pPr>
              <w:pStyle w:val="BodyText"/>
              <w:rPr>
                <w:color w:val="auto"/>
              </w:rPr>
            </w:pPr>
            <w:r>
              <w:rPr>
                <w:color w:val="auto"/>
              </w:rPr>
              <w:t>Ground and deck level</w:t>
            </w:r>
            <w:r w:rsidR="001E61E3" w:rsidRPr="001E61E3">
              <w:rPr>
                <w:color w:val="auto"/>
              </w:rPr>
              <w:t xml:space="preserve"> works (civil and utility works</w:t>
            </w:r>
            <w:r>
              <w:rPr>
                <w:color w:val="auto"/>
              </w:rPr>
              <w:t xml:space="preserve"> as well as</w:t>
            </w:r>
            <w:r w:rsidR="001E61E3" w:rsidRPr="001E61E3">
              <w:rPr>
                <w:color w:val="auto"/>
              </w:rPr>
              <w:t xml:space="preserve"> track works) are expected to be required to the Albion Viaduct. </w:t>
            </w:r>
            <w:r w:rsidR="007B36A5">
              <w:rPr>
                <w:color w:val="auto"/>
              </w:rPr>
              <w:t xml:space="preserve">The </w:t>
            </w:r>
            <w:r w:rsidR="007B36A5" w:rsidRPr="001E61E3">
              <w:rPr>
                <w:rFonts w:cstheme="minorHAnsi"/>
                <w:color w:val="auto"/>
              </w:rPr>
              <w:t>MAR Historical Heritage Impact Assessment</w:t>
            </w:r>
            <w:r w:rsidR="007B36A5" w:rsidRPr="001E61E3">
              <w:rPr>
                <w:color w:val="auto"/>
              </w:rPr>
              <w:t xml:space="preserve"> </w:t>
            </w:r>
            <w:r w:rsidR="007B36A5" w:rsidRPr="00195464">
              <w:rPr>
                <w:b/>
                <w:color w:val="auto"/>
              </w:rPr>
              <w:t xml:space="preserve">(Attachment </w:t>
            </w:r>
            <w:r w:rsidR="00A3707A">
              <w:rPr>
                <w:b/>
                <w:color w:val="auto"/>
              </w:rPr>
              <w:t>12</w:t>
            </w:r>
            <w:r w:rsidR="007B36A5" w:rsidRPr="00195464">
              <w:rPr>
                <w:b/>
                <w:color w:val="auto"/>
              </w:rPr>
              <w:t>)</w:t>
            </w:r>
            <w:r w:rsidR="007B36A5">
              <w:rPr>
                <w:color w:val="auto"/>
              </w:rPr>
              <w:t xml:space="preserve"> has assessed t</w:t>
            </w:r>
            <w:r w:rsidR="001E61E3" w:rsidRPr="001E61E3">
              <w:rPr>
                <w:color w:val="auto"/>
              </w:rPr>
              <w:t xml:space="preserve">hese works </w:t>
            </w:r>
            <w:r w:rsidR="007B36A5">
              <w:rPr>
                <w:color w:val="auto"/>
              </w:rPr>
              <w:t>and deemed that they will not</w:t>
            </w:r>
            <w:r w:rsidR="001E61E3" w:rsidRPr="001E61E3">
              <w:rPr>
                <w:color w:val="auto"/>
              </w:rPr>
              <w:t xml:space="preserve"> affect significant fabric of the heritage place. </w:t>
            </w:r>
          </w:p>
          <w:p w14:paraId="5CAAC56E" w14:textId="62607F35" w:rsidR="004476B2" w:rsidRDefault="001E61E3" w:rsidP="001E61E3">
            <w:pPr>
              <w:pStyle w:val="BodyText"/>
              <w:rPr>
                <w:color w:val="auto"/>
              </w:rPr>
            </w:pPr>
            <w:r w:rsidRPr="001E61E3">
              <w:rPr>
                <w:color w:val="auto"/>
              </w:rPr>
              <w:t xml:space="preserve">The key heritage impact to the Albion Viaduct are the potential for views </w:t>
            </w:r>
            <w:r w:rsidR="00351FB1">
              <w:rPr>
                <w:color w:val="auto"/>
              </w:rPr>
              <w:t xml:space="preserve">from surrounding land </w:t>
            </w:r>
            <w:r w:rsidRPr="001E61E3">
              <w:rPr>
                <w:color w:val="auto"/>
              </w:rPr>
              <w:t xml:space="preserve">to be </w:t>
            </w:r>
            <w:r w:rsidR="00351FB1">
              <w:rPr>
                <w:color w:val="auto"/>
              </w:rPr>
              <w:t>altered</w:t>
            </w:r>
            <w:r w:rsidRPr="001E61E3">
              <w:rPr>
                <w:color w:val="auto"/>
              </w:rPr>
              <w:t xml:space="preserve"> as a result of the new elevated bridge structure</w:t>
            </w:r>
            <w:r w:rsidR="005A0407">
              <w:rPr>
                <w:color w:val="auto"/>
              </w:rPr>
              <w:t>; however</w:t>
            </w:r>
            <w:r w:rsidRPr="001E61E3">
              <w:rPr>
                <w:color w:val="auto"/>
              </w:rPr>
              <w:t xml:space="preserve"> views </w:t>
            </w:r>
            <w:r w:rsidR="005A0407">
              <w:rPr>
                <w:color w:val="auto"/>
              </w:rPr>
              <w:t xml:space="preserve">are not </w:t>
            </w:r>
            <w:r w:rsidRPr="001E61E3">
              <w:rPr>
                <w:color w:val="auto"/>
              </w:rPr>
              <w:t>referenced in the VHR statement of significance</w:t>
            </w:r>
            <w:r w:rsidR="005A0407">
              <w:rPr>
                <w:color w:val="auto"/>
              </w:rPr>
              <w:t xml:space="preserve"> and are not considered to be of heritage value</w:t>
            </w:r>
            <w:r w:rsidRPr="001E61E3">
              <w:rPr>
                <w:color w:val="auto"/>
              </w:rPr>
              <w:t xml:space="preserve">. </w:t>
            </w:r>
          </w:p>
          <w:p w14:paraId="1B72F807" w14:textId="2AFCEC4C" w:rsidR="001E61E3" w:rsidRPr="001E61E3" w:rsidRDefault="0065526B" w:rsidP="001E61E3">
            <w:pPr>
              <w:pStyle w:val="BodyText"/>
              <w:rPr>
                <w:color w:val="auto"/>
              </w:rPr>
            </w:pPr>
            <w:r w:rsidRPr="001E61E3">
              <w:rPr>
                <w:b/>
                <w:color w:val="auto"/>
              </w:rPr>
              <w:t xml:space="preserve">Attachment </w:t>
            </w:r>
            <w:r w:rsidR="00A3707A">
              <w:rPr>
                <w:b/>
                <w:color w:val="auto"/>
              </w:rPr>
              <w:t>12</w:t>
            </w:r>
            <w:r w:rsidRPr="001E61E3">
              <w:rPr>
                <w:color w:val="auto"/>
              </w:rPr>
              <w:t xml:space="preserve"> </w:t>
            </w:r>
            <w:r w:rsidR="00EC15DF" w:rsidRPr="001E61E3">
              <w:rPr>
                <w:color w:val="auto"/>
              </w:rPr>
              <w:t>(</w:t>
            </w:r>
            <w:r w:rsidRPr="001E61E3">
              <w:rPr>
                <w:rFonts w:cstheme="minorHAnsi"/>
                <w:color w:val="auto"/>
              </w:rPr>
              <w:t>MAR Historic</w:t>
            </w:r>
            <w:r w:rsidR="006D687E" w:rsidRPr="001E61E3">
              <w:rPr>
                <w:rFonts w:cstheme="minorHAnsi"/>
                <w:color w:val="auto"/>
              </w:rPr>
              <w:t>al</w:t>
            </w:r>
            <w:r w:rsidRPr="001E61E3">
              <w:rPr>
                <w:rFonts w:cstheme="minorHAnsi"/>
                <w:color w:val="auto"/>
              </w:rPr>
              <w:t xml:space="preserve"> Heritage Impact Assessment</w:t>
            </w:r>
            <w:r w:rsidR="00EC15DF" w:rsidRPr="001E61E3">
              <w:rPr>
                <w:color w:val="auto"/>
              </w:rPr>
              <w:t xml:space="preserve">) </w:t>
            </w:r>
            <w:r w:rsidR="001E61E3" w:rsidRPr="001E61E3">
              <w:rPr>
                <w:color w:val="auto"/>
              </w:rPr>
              <w:t xml:space="preserve">outlines the recommended mitigation measures to protect the </w:t>
            </w:r>
            <w:r w:rsidR="001B6F55">
              <w:rPr>
                <w:color w:val="auto"/>
              </w:rPr>
              <w:t xml:space="preserve">prominence of the </w:t>
            </w:r>
            <w:r w:rsidR="001E61E3" w:rsidRPr="001E61E3">
              <w:rPr>
                <w:color w:val="auto"/>
              </w:rPr>
              <w:t>heritage place</w:t>
            </w:r>
            <w:r w:rsidR="000B43E8">
              <w:rPr>
                <w:color w:val="auto"/>
              </w:rPr>
              <w:t xml:space="preserve">, </w:t>
            </w:r>
            <w:r w:rsidR="000B43E8" w:rsidRPr="00211F04">
              <w:rPr>
                <w:rFonts w:cstheme="minorHAnsi"/>
                <w:color w:val="auto"/>
              </w:rPr>
              <w:t xml:space="preserve">including </w:t>
            </w:r>
            <w:r w:rsidR="000B43E8">
              <w:rPr>
                <w:rFonts w:cstheme="minorHAnsi"/>
                <w:color w:val="auto"/>
              </w:rPr>
              <w:t xml:space="preserve">measures to address the potential </w:t>
            </w:r>
            <w:r w:rsidR="000B43E8" w:rsidRPr="00195464">
              <w:rPr>
                <w:rFonts w:cstheme="minorHAnsi"/>
                <w:color w:val="auto"/>
              </w:rPr>
              <w:t>risk of structural damage as a result of vibration associated with Project construction works occurring adjacent to the heritage place.</w:t>
            </w:r>
          </w:p>
          <w:p w14:paraId="24A1F22C" w14:textId="77777777" w:rsidR="001E61E3" w:rsidRPr="001E61E3" w:rsidRDefault="001E61E3" w:rsidP="004B0781">
            <w:pPr>
              <w:pStyle w:val="ListParagraph"/>
              <w:numPr>
                <w:ilvl w:val="0"/>
                <w:numId w:val="23"/>
              </w:numPr>
              <w:rPr>
                <w:color w:val="auto"/>
              </w:rPr>
            </w:pPr>
            <w:r w:rsidRPr="001E61E3">
              <w:rPr>
                <w:rFonts w:cstheme="minorHAnsi"/>
                <w:color w:val="auto"/>
                <w:szCs w:val="20"/>
              </w:rPr>
              <w:t xml:space="preserve">H7822-0004 Dodds Homestead Ruins/Brimbank Park Ruins </w:t>
            </w:r>
          </w:p>
          <w:p w14:paraId="16E490D1" w14:textId="77777777" w:rsidR="008B261B" w:rsidRDefault="001E61E3" w:rsidP="001E61E3">
            <w:pPr>
              <w:pStyle w:val="BodyText"/>
              <w:rPr>
                <w:rFonts w:cstheme="minorHAnsi"/>
                <w:color w:val="auto"/>
                <w:szCs w:val="20"/>
              </w:rPr>
            </w:pPr>
            <w:r w:rsidRPr="001E61E3">
              <w:rPr>
                <w:rFonts w:cstheme="minorHAnsi"/>
                <w:color w:val="auto"/>
                <w:szCs w:val="20"/>
              </w:rPr>
              <w:t xml:space="preserve">A new construction vehicle access path </w:t>
            </w:r>
            <w:r w:rsidR="008B261B">
              <w:rPr>
                <w:rFonts w:cstheme="minorHAnsi"/>
                <w:color w:val="auto"/>
                <w:szCs w:val="20"/>
              </w:rPr>
              <w:t xml:space="preserve">will </w:t>
            </w:r>
            <w:r w:rsidRPr="001E61E3">
              <w:rPr>
                <w:rFonts w:cstheme="minorHAnsi"/>
                <w:color w:val="auto"/>
                <w:szCs w:val="20"/>
              </w:rPr>
              <w:t xml:space="preserve">intersect with part of the </w:t>
            </w:r>
            <w:r w:rsidR="008B261B">
              <w:rPr>
                <w:rFonts w:cstheme="minorHAnsi"/>
                <w:color w:val="auto"/>
                <w:szCs w:val="20"/>
              </w:rPr>
              <w:t xml:space="preserve">VHI </w:t>
            </w:r>
            <w:r w:rsidRPr="001E61E3">
              <w:rPr>
                <w:rFonts w:cstheme="minorHAnsi"/>
                <w:color w:val="auto"/>
                <w:szCs w:val="20"/>
              </w:rPr>
              <w:t xml:space="preserve">boundary </w:t>
            </w:r>
            <w:r w:rsidR="008B261B">
              <w:rPr>
                <w:rFonts w:cstheme="minorHAnsi"/>
                <w:color w:val="auto"/>
                <w:szCs w:val="20"/>
              </w:rPr>
              <w:t>for</w:t>
            </w:r>
            <w:r w:rsidRPr="001E61E3">
              <w:rPr>
                <w:rFonts w:cstheme="minorHAnsi"/>
                <w:color w:val="auto"/>
                <w:szCs w:val="20"/>
              </w:rPr>
              <w:t xml:space="preserve"> the site. Potential impacts to this site include the use of heavy vehicles within and around the VHI boundary. </w:t>
            </w:r>
          </w:p>
          <w:p w14:paraId="73D43C5A" w14:textId="42ECF0F4" w:rsidR="001E61E3" w:rsidRPr="001E61E3" w:rsidRDefault="001E61E3" w:rsidP="001E61E3">
            <w:pPr>
              <w:pStyle w:val="BodyText"/>
              <w:rPr>
                <w:color w:val="auto"/>
              </w:rPr>
            </w:pPr>
            <w:r w:rsidRPr="001E61E3">
              <w:rPr>
                <w:color w:val="auto"/>
              </w:rPr>
              <w:t xml:space="preserve">A VHI Consent to Damage is required under the </w:t>
            </w:r>
            <w:r w:rsidRPr="001E61E3">
              <w:rPr>
                <w:i/>
                <w:iCs/>
                <w:color w:val="auto"/>
              </w:rPr>
              <w:t>Heritage Act 2017</w:t>
            </w:r>
            <w:r w:rsidRPr="001E61E3">
              <w:rPr>
                <w:color w:val="auto"/>
              </w:rPr>
              <w:t xml:space="preserve"> for the works within the VHI boundary.</w:t>
            </w:r>
          </w:p>
          <w:p w14:paraId="4542B29D" w14:textId="53547CA8" w:rsidR="001E61E3" w:rsidRPr="001E61E3" w:rsidRDefault="001E61E3" w:rsidP="001E61E3">
            <w:pPr>
              <w:pStyle w:val="BodyText"/>
              <w:rPr>
                <w:rFonts w:cstheme="minorHAnsi"/>
                <w:color w:val="auto"/>
                <w:szCs w:val="20"/>
              </w:rPr>
            </w:pPr>
            <w:r w:rsidRPr="001E61E3">
              <w:rPr>
                <w:b/>
                <w:bCs/>
                <w:color w:val="auto"/>
              </w:rPr>
              <w:t xml:space="preserve">Attachment </w:t>
            </w:r>
            <w:r w:rsidR="00A3707A">
              <w:rPr>
                <w:b/>
                <w:bCs/>
                <w:color w:val="auto"/>
              </w:rPr>
              <w:t>12</w:t>
            </w:r>
            <w:r w:rsidRPr="001E61E3">
              <w:rPr>
                <w:color w:val="auto"/>
              </w:rPr>
              <w:t xml:space="preserve"> (</w:t>
            </w:r>
            <w:r w:rsidRPr="001E61E3">
              <w:rPr>
                <w:rFonts w:cstheme="minorHAnsi"/>
                <w:color w:val="auto"/>
              </w:rPr>
              <w:t>MAR Historical Heritage Impact Assessment</w:t>
            </w:r>
            <w:r w:rsidRPr="001E61E3">
              <w:rPr>
                <w:color w:val="auto"/>
              </w:rPr>
              <w:t>) outlines the recommended mitigation measures to protect the heritage place.</w:t>
            </w:r>
          </w:p>
          <w:p w14:paraId="2ACB094D"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VHR H1953 HV McKay Memorial Gardens</w:t>
            </w:r>
          </w:p>
          <w:p w14:paraId="4A30A7C3" w14:textId="4D3B3785" w:rsidR="001E61E3" w:rsidRPr="001E61E3" w:rsidRDefault="001E61E3" w:rsidP="001E61E3">
            <w:pPr>
              <w:pStyle w:val="BodyText"/>
              <w:rPr>
                <w:color w:val="auto"/>
              </w:rPr>
            </w:pPr>
            <w:r w:rsidRPr="001E61E3">
              <w:rPr>
                <w:rFonts w:cstheme="minorHAnsi"/>
                <w:color w:val="auto"/>
                <w:szCs w:val="20"/>
              </w:rPr>
              <w:t>Temporary works (</w:t>
            </w:r>
            <w:r w:rsidRPr="001E61E3">
              <w:rPr>
                <w:color w:val="auto"/>
              </w:rPr>
              <w:t xml:space="preserve">construction worksite / laydown area and associated access) </w:t>
            </w:r>
            <w:r w:rsidR="00695142">
              <w:rPr>
                <w:color w:val="auto"/>
              </w:rPr>
              <w:t>are</w:t>
            </w:r>
            <w:r w:rsidRPr="001E61E3">
              <w:rPr>
                <w:color w:val="auto"/>
              </w:rPr>
              <w:t xml:space="preserve"> proposed at the northern end of the heritage place. The establishment of the laydown area </w:t>
            </w:r>
            <w:r w:rsidR="00565FF4">
              <w:rPr>
                <w:color w:val="auto"/>
              </w:rPr>
              <w:t xml:space="preserve">may </w:t>
            </w:r>
            <w:r w:rsidRPr="001E61E3">
              <w:rPr>
                <w:color w:val="auto"/>
              </w:rPr>
              <w:t>require the removal of vegetation and installation of hardstand and vehicle access points.</w:t>
            </w:r>
          </w:p>
          <w:p w14:paraId="7C6E3AB1" w14:textId="740EAD0B" w:rsidR="00912BB1" w:rsidRDefault="001E61E3" w:rsidP="001E61E3">
            <w:pPr>
              <w:spacing w:before="120" w:after="120"/>
            </w:pPr>
            <w:r w:rsidRPr="001E61E3">
              <w:rPr>
                <w:rFonts w:cstheme="minorHAnsi"/>
                <w:szCs w:val="20"/>
              </w:rPr>
              <w:t xml:space="preserve">Permanent works (rail works) are </w:t>
            </w:r>
            <w:r w:rsidRPr="001E61E3">
              <w:t xml:space="preserve">also proposed </w:t>
            </w:r>
            <w:r w:rsidR="00584028" w:rsidRPr="001E61E3">
              <w:t>along the eastern edge the heritage place</w:t>
            </w:r>
            <w:r w:rsidR="00584028">
              <w:t xml:space="preserve"> both</w:t>
            </w:r>
            <w:r w:rsidR="00584028" w:rsidRPr="001E61E3">
              <w:t xml:space="preserve"> </w:t>
            </w:r>
            <w:r w:rsidRPr="001E61E3">
              <w:t>within the extent</w:t>
            </w:r>
            <w:r w:rsidR="00695142">
              <w:t xml:space="preserve"> of the VHR registration</w:t>
            </w:r>
            <w:r w:rsidR="007C656F">
              <w:t xml:space="preserve"> </w:t>
            </w:r>
            <w:r w:rsidR="00584028">
              <w:t xml:space="preserve">and the adjoining </w:t>
            </w:r>
            <w:r w:rsidR="00584028" w:rsidRPr="001E61E3">
              <w:t>rail corridor (owned by VicTrack)</w:t>
            </w:r>
            <w:r w:rsidR="00584028" w:rsidRPr="00195464">
              <w:t>.</w:t>
            </w:r>
            <w:r w:rsidR="00584028" w:rsidRPr="001E61E3">
              <w:t xml:space="preserve"> </w:t>
            </w:r>
            <w:r w:rsidR="00B62A53">
              <w:t xml:space="preserve">Within the heritage registration extent, there may be potential impacts to significant trees through the pruning of tree canopies and impacts to the root zone of trees from works along the north-eastern edge of the Gardens. </w:t>
            </w:r>
          </w:p>
          <w:p w14:paraId="00A229F9" w14:textId="3A6EC629" w:rsidR="00912BB1" w:rsidRDefault="00912BB1" w:rsidP="001E61E3">
            <w:pPr>
              <w:spacing w:before="120" w:after="120"/>
            </w:pPr>
            <w:r w:rsidRPr="00912BB1">
              <w:t xml:space="preserve">It is noted </w:t>
            </w:r>
            <w:r>
              <w:t>t</w:t>
            </w:r>
            <w:r w:rsidRPr="00912BB1">
              <w:t xml:space="preserve">hat the ‘Straight Six’ pathway and cultivated vegetation </w:t>
            </w:r>
            <w:r>
              <w:t>located on the</w:t>
            </w:r>
            <w:r w:rsidRPr="00912BB1">
              <w:t xml:space="preserve"> north-eastern edge of the Gardens are located outside the legal extent of the VHR registration and fall within VicTrack land; however, are </w:t>
            </w:r>
            <w:r w:rsidR="00565FF4">
              <w:t xml:space="preserve">these elements </w:t>
            </w:r>
            <w:r w:rsidRPr="00912BB1">
              <w:t>considered to be of heritage value.</w:t>
            </w:r>
            <w:r>
              <w:t xml:space="preserve"> There may be some potential impacts to this location during construction</w:t>
            </w:r>
            <w:r w:rsidR="00D44B03">
              <w:t xml:space="preserve">, however it is anticipated that this area can </w:t>
            </w:r>
            <w:r w:rsidRPr="00912BB1">
              <w:t>be remediated</w:t>
            </w:r>
            <w:r>
              <w:t xml:space="preserve"> a</w:t>
            </w:r>
            <w:r w:rsidR="00D44B03">
              <w:t>t</w:t>
            </w:r>
            <w:r>
              <w:t xml:space="preserve"> the conclusion of </w:t>
            </w:r>
            <w:r w:rsidR="00BA1567">
              <w:t xml:space="preserve">projects </w:t>
            </w:r>
            <w:r>
              <w:t xml:space="preserve">works. </w:t>
            </w:r>
            <w:r w:rsidRPr="00912BB1">
              <w:t>The impact of the works could therefore be mitigated over time and there would be minimal long-term impact on heritage values.</w:t>
            </w:r>
          </w:p>
          <w:p w14:paraId="7E00DDB7" w14:textId="7CA1C0D9" w:rsidR="001E61E3" w:rsidRPr="001E61E3" w:rsidRDefault="001E61E3" w:rsidP="001E61E3">
            <w:pPr>
              <w:spacing w:before="120" w:after="120"/>
              <w:rPr>
                <w:rFonts w:cstheme="minorHAnsi"/>
                <w:szCs w:val="20"/>
              </w:rPr>
            </w:pPr>
            <w:r w:rsidRPr="001E61E3">
              <w:t xml:space="preserve">All works within the VHR registration will require approval under the </w:t>
            </w:r>
            <w:r w:rsidRPr="001E61E3">
              <w:rPr>
                <w:i/>
                <w:iCs/>
              </w:rPr>
              <w:t>Heritage Act 2017.</w:t>
            </w:r>
            <w:r w:rsidR="00280848">
              <w:t xml:space="preserve"> </w:t>
            </w:r>
            <w:r w:rsidR="00280848" w:rsidRPr="001E61E3">
              <w:t xml:space="preserve"> </w:t>
            </w:r>
          </w:p>
          <w:p w14:paraId="0246A4D4" w14:textId="09515B86" w:rsidR="001E61E3" w:rsidRPr="001E61E3" w:rsidRDefault="001E61E3" w:rsidP="001E61E3">
            <w:pPr>
              <w:pStyle w:val="BodyText"/>
              <w:rPr>
                <w:rFonts w:cstheme="minorHAnsi"/>
                <w:color w:val="auto"/>
                <w:szCs w:val="20"/>
              </w:rPr>
            </w:pPr>
            <w:r w:rsidRPr="001E61E3">
              <w:rPr>
                <w:b/>
                <w:bCs/>
                <w:color w:val="auto"/>
              </w:rPr>
              <w:t xml:space="preserve">Attachment </w:t>
            </w:r>
            <w:r w:rsidR="00A3707A">
              <w:rPr>
                <w:b/>
                <w:bCs/>
                <w:color w:val="auto"/>
              </w:rPr>
              <w:t>12</w:t>
            </w:r>
            <w:r w:rsidRPr="001E61E3">
              <w:rPr>
                <w:color w:val="auto"/>
              </w:rPr>
              <w:t xml:space="preserve"> (</w:t>
            </w:r>
            <w:r w:rsidRPr="001E61E3">
              <w:rPr>
                <w:rFonts w:cstheme="minorHAnsi"/>
                <w:color w:val="auto"/>
              </w:rPr>
              <w:t>MAR Historical Heritage Impact Assessment</w:t>
            </w:r>
            <w:r w:rsidRPr="001E61E3">
              <w:rPr>
                <w:color w:val="auto"/>
              </w:rPr>
              <w:t>) outlines the recommended mitigation measures to protect the heritage place, including reinstatement landscaping works.</w:t>
            </w:r>
          </w:p>
          <w:p w14:paraId="6B2E097E"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VHR H0829 John Darling and Son Flour Mill</w:t>
            </w:r>
          </w:p>
          <w:p w14:paraId="602F149E" w14:textId="3945FD98" w:rsidR="001E61E3" w:rsidRPr="001E61E3" w:rsidRDefault="001E61E3" w:rsidP="001E61E3">
            <w:pPr>
              <w:pStyle w:val="BodyText"/>
              <w:rPr>
                <w:color w:val="auto"/>
              </w:rPr>
            </w:pPr>
            <w:r w:rsidRPr="001E61E3">
              <w:rPr>
                <w:color w:val="auto"/>
              </w:rPr>
              <w:t xml:space="preserve">Outside the VHR registration extent, immediately to the east of the </w:t>
            </w:r>
            <w:r w:rsidRPr="001E61E3">
              <w:rPr>
                <w:rFonts w:cstheme="minorHAnsi"/>
                <w:color w:val="auto"/>
                <w:szCs w:val="20"/>
              </w:rPr>
              <w:t>John Darling and Son Flour Mill,</w:t>
            </w:r>
            <w:r w:rsidRPr="001E61E3">
              <w:rPr>
                <w:color w:val="auto"/>
              </w:rPr>
              <w:t xml:space="preserve"> </w:t>
            </w:r>
            <w:r w:rsidR="00E23EBC" w:rsidRPr="001E61E3">
              <w:rPr>
                <w:color w:val="auto"/>
              </w:rPr>
              <w:t>works</w:t>
            </w:r>
            <w:r w:rsidR="00E23EBC">
              <w:rPr>
                <w:color w:val="auto"/>
              </w:rPr>
              <w:t xml:space="preserve"> are proposed</w:t>
            </w:r>
            <w:r w:rsidR="00E23EBC" w:rsidRPr="001E61E3">
              <w:rPr>
                <w:color w:val="auto"/>
              </w:rPr>
              <w:t xml:space="preserve"> within the rail reserve</w:t>
            </w:r>
            <w:r w:rsidR="00E23EBC">
              <w:rPr>
                <w:color w:val="auto"/>
              </w:rPr>
              <w:t xml:space="preserve"> </w:t>
            </w:r>
            <w:r w:rsidRPr="001E61E3">
              <w:rPr>
                <w:color w:val="auto"/>
              </w:rPr>
              <w:t>includ</w:t>
            </w:r>
            <w:r w:rsidR="00E23EBC">
              <w:rPr>
                <w:color w:val="auto"/>
              </w:rPr>
              <w:t>ing</w:t>
            </w:r>
            <w:r w:rsidRPr="001E61E3">
              <w:rPr>
                <w:color w:val="auto"/>
              </w:rPr>
              <w:t xml:space="preserve"> track and civil works and a </w:t>
            </w:r>
            <w:r w:rsidRPr="001E61E3">
              <w:rPr>
                <w:rFonts w:cstheme="minorHAnsi"/>
                <w:color w:val="auto"/>
                <w:szCs w:val="20"/>
              </w:rPr>
              <w:t xml:space="preserve">new 2km long </w:t>
            </w:r>
            <w:r w:rsidRPr="001E61E3">
              <w:rPr>
                <w:color w:val="auto"/>
              </w:rPr>
              <w:t>elevated viaduct.</w:t>
            </w:r>
          </w:p>
          <w:p w14:paraId="6C81DD8E" w14:textId="77777777" w:rsidR="009E5054" w:rsidRDefault="00280848" w:rsidP="001E61E3">
            <w:pPr>
              <w:pStyle w:val="BodyText"/>
              <w:rPr>
                <w:color w:val="auto"/>
              </w:rPr>
            </w:pPr>
            <w:r w:rsidRPr="009E5054">
              <w:rPr>
                <w:color w:val="auto"/>
              </w:rPr>
              <w:t>No direct physical impacts are anticipated on the VHR site and no works are proposed within the extent of registration (land associated with the place)</w:t>
            </w:r>
            <w:r w:rsidR="009E5054">
              <w:rPr>
                <w:color w:val="auto"/>
              </w:rPr>
              <w:t>.</w:t>
            </w:r>
            <w:r w:rsidRPr="009E5054">
              <w:rPr>
                <w:color w:val="auto"/>
              </w:rPr>
              <w:t xml:space="preserve"> </w:t>
            </w:r>
          </w:p>
          <w:p w14:paraId="0936ED42" w14:textId="52644A43" w:rsidR="001E61E3" w:rsidRPr="001E61E3" w:rsidRDefault="001E61E3" w:rsidP="001E61E3">
            <w:pPr>
              <w:pStyle w:val="BodyText"/>
              <w:rPr>
                <w:color w:val="auto"/>
              </w:rPr>
            </w:pPr>
            <w:r w:rsidRPr="001E61E3">
              <w:rPr>
                <w:color w:val="auto"/>
              </w:rPr>
              <w:t xml:space="preserve">The key heritage impact to the </w:t>
            </w:r>
            <w:r w:rsidRPr="001E61E3">
              <w:rPr>
                <w:rFonts w:cstheme="minorHAnsi"/>
                <w:color w:val="auto"/>
                <w:szCs w:val="20"/>
              </w:rPr>
              <w:t>John Darling and Son Flour Mill</w:t>
            </w:r>
            <w:r w:rsidRPr="001E61E3">
              <w:rPr>
                <w:color w:val="auto"/>
              </w:rPr>
              <w:t xml:space="preserve"> is the </w:t>
            </w:r>
            <w:r w:rsidR="00195464">
              <w:rPr>
                <w:color w:val="auto"/>
              </w:rPr>
              <w:t>potential change to the</w:t>
            </w:r>
            <w:r w:rsidRPr="001E61E3">
              <w:rPr>
                <w:color w:val="auto"/>
              </w:rPr>
              <w:t xml:space="preserve"> broader setting of the heritage place and aspects of its presentation, particularly views towards the heritage place from commercial land directly to the east of the rail reserve, as well as distant views from residential land</w:t>
            </w:r>
            <w:r w:rsidR="00EC15DF" w:rsidRPr="001E61E3">
              <w:rPr>
                <w:color w:val="auto"/>
              </w:rPr>
              <w:t xml:space="preserve"> further </w:t>
            </w:r>
            <w:r w:rsidRPr="001E61E3">
              <w:rPr>
                <w:color w:val="auto"/>
              </w:rPr>
              <w:t>east.</w:t>
            </w:r>
          </w:p>
          <w:p w14:paraId="1B38BA1F" w14:textId="71ABAB9C" w:rsidR="001E61E3" w:rsidRPr="001E61E3" w:rsidRDefault="001E61E3" w:rsidP="001E61E3">
            <w:pPr>
              <w:spacing w:before="120" w:after="120"/>
              <w:rPr>
                <w:rFonts w:cstheme="minorHAnsi"/>
                <w:szCs w:val="20"/>
              </w:rPr>
            </w:pPr>
            <w:r w:rsidRPr="001E61E3">
              <w:t xml:space="preserve">Any works that fall within the VHR registration will require approval under the </w:t>
            </w:r>
            <w:r w:rsidRPr="001E61E3">
              <w:rPr>
                <w:i/>
                <w:iCs/>
              </w:rPr>
              <w:t>Heritage Act 2017.</w:t>
            </w:r>
          </w:p>
          <w:p w14:paraId="6A48F321" w14:textId="5F6B0FDB" w:rsidR="001E61E3" w:rsidRPr="001E61E3" w:rsidRDefault="001E61E3" w:rsidP="001E61E3">
            <w:pPr>
              <w:pStyle w:val="BodyText"/>
              <w:rPr>
                <w:color w:val="auto"/>
              </w:rPr>
            </w:pPr>
            <w:r w:rsidRPr="001E61E3">
              <w:rPr>
                <w:b/>
                <w:bCs/>
                <w:color w:val="auto"/>
              </w:rPr>
              <w:t xml:space="preserve">Attachment </w:t>
            </w:r>
            <w:r w:rsidR="00A3707A">
              <w:rPr>
                <w:b/>
                <w:bCs/>
                <w:color w:val="auto"/>
              </w:rPr>
              <w:t>12</w:t>
            </w:r>
            <w:r w:rsidRPr="001E61E3">
              <w:rPr>
                <w:color w:val="auto"/>
              </w:rPr>
              <w:t xml:space="preserve"> (</w:t>
            </w:r>
            <w:r w:rsidRPr="001E61E3">
              <w:rPr>
                <w:rFonts w:cstheme="minorHAnsi"/>
                <w:color w:val="auto"/>
              </w:rPr>
              <w:t>MAR Historical Heritage Impact Assessment</w:t>
            </w:r>
            <w:r w:rsidRPr="001E61E3">
              <w:rPr>
                <w:color w:val="auto"/>
              </w:rPr>
              <w:t xml:space="preserve">) outlines the recommended mitigation measures to protect the heritage place, including design recommendations to ensure that the </w:t>
            </w:r>
            <w:r w:rsidR="00195464">
              <w:rPr>
                <w:color w:val="auto"/>
              </w:rPr>
              <w:t xml:space="preserve">proposed </w:t>
            </w:r>
            <w:r w:rsidRPr="001E61E3">
              <w:rPr>
                <w:color w:val="auto"/>
              </w:rPr>
              <w:t>viaduct integrates with the adjacent heritage place</w:t>
            </w:r>
            <w:r w:rsidR="00280848">
              <w:rPr>
                <w:color w:val="auto"/>
              </w:rPr>
              <w:t xml:space="preserve">, including: </w:t>
            </w:r>
            <w:r w:rsidRPr="001E61E3">
              <w:rPr>
                <w:color w:val="auto"/>
              </w:rPr>
              <w:t xml:space="preserve"> </w:t>
            </w:r>
          </w:p>
          <w:p w14:paraId="0BA417DA"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VHR H1966 HV McKay Offices</w:t>
            </w:r>
          </w:p>
          <w:p w14:paraId="3133B806"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 xml:space="preserve">VHR H0667 Massey Ferguson Complex </w:t>
            </w:r>
          </w:p>
          <w:p w14:paraId="28279001"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VHR H1563 Footscray Railway Station Complex</w:t>
            </w:r>
          </w:p>
          <w:p w14:paraId="10CC3754" w14:textId="77777777" w:rsidR="001E61E3" w:rsidRPr="001E61E3" w:rsidRDefault="001E61E3" w:rsidP="004B0781">
            <w:pPr>
              <w:pStyle w:val="ListParagraph"/>
              <w:numPr>
                <w:ilvl w:val="0"/>
                <w:numId w:val="23"/>
              </w:numPr>
              <w:rPr>
                <w:rFonts w:cstheme="minorHAnsi"/>
                <w:color w:val="auto"/>
                <w:szCs w:val="20"/>
              </w:rPr>
            </w:pPr>
            <w:r w:rsidRPr="001E61E3">
              <w:rPr>
                <w:rFonts w:cstheme="minorHAnsi"/>
                <w:color w:val="auto"/>
                <w:szCs w:val="20"/>
              </w:rPr>
              <w:t>Former Tottenham Station (H7822-0842)</w:t>
            </w:r>
          </w:p>
          <w:p w14:paraId="15581E77" w14:textId="16EA456E" w:rsidR="00C25A6F" w:rsidRPr="00195464" w:rsidRDefault="001E61E3" w:rsidP="00195464">
            <w:pPr>
              <w:pStyle w:val="BodyText"/>
              <w:rPr>
                <w:rFonts w:cstheme="minorHAnsi"/>
                <w:color w:val="auto"/>
                <w:szCs w:val="20"/>
              </w:rPr>
            </w:pPr>
            <w:r w:rsidRPr="001E61E3">
              <w:rPr>
                <w:rFonts w:cstheme="minorHAnsi"/>
                <w:color w:val="auto"/>
                <w:szCs w:val="20"/>
              </w:rPr>
              <w:t>Although the Project Land intersects with the VHR / VHI registration of the above four heritage places, no works are proposed at these locations.</w:t>
            </w:r>
          </w:p>
        </w:tc>
      </w:tr>
      <w:tr w:rsidR="00C25A6F" w14:paraId="30289F46" w14:textId="77777777" w:rsidTr="0030725E">
        <w:tc>
          <w:tcPr>
            <w:tcW w:w="9520" w:type="dxa"/>
            <w:tcBorders>
              <w:top w:val="nil"/>
              <w:bottom w:val="single" w:sz="4" w:space="0" w:color="auto"/>
            </w:tcBorders>
          </w:tcPr>
          <w:p w14:paraId="7C6B0195" w14:textId="5A7DDBEC" w:rsidR="00C25A6F" w:rsidRPr="009457E0" w:rsidRDefault="00C25A6F" w:rsidP="00B41511">
            <w:pPr>
              <w:ind w:left="720"/>
              <w:rPr>
                <w:rFonts w:cstheme="minorHAnsi"/>
                <w:b/>
                <w:szCs w:val="20"/>
              </w:rPr>
            </w:pPr>
          </w:p>
        </w:tc>
      </w:tr>
      <w:tr w:rsidR="00C25A6F" w14:paraId="57DA99B4" w14:textId="77777777" w:rsidTr="0030725E">
        <w:tc>
          <w:tcPr>
            <w:tcW w:w="9520" w:type="dxa"/>
            <w:tcBorders>
              <w:top w:val="single" w:sz="4" w:space="0" w:color="auto"/>
              <w:bottom w:val="single" w:sz="4" w:space="0" w:color="auto"/>
            </w:tcBorders>
          </w:tcPr>
          <w:p w14:paraId="1C0577A7" w14:textId="77777777" w:rsidR="00365716" w:rsidRPr="009457E0" w:rsidRDefault="00365716" w:rsidP="00365716">
            <w:pPr>
              <w:spacing w:before="120" w:after="120"/>
              <w:ind w:left="12"/>
              <w:rPr>
                <w:rFonts w:cstheme="minorHAnsi"/>
                <w:b/>
                <w:szCs w:val="20"/>
              </w:rPr>
            </w:pPr>
            <w:r w:rsidRPr="009457E0">
              <w:rPr>
                <w:rFonts w:cstheme="minorHAnsi"/>
                <w:b/>
                <w:szCs w:val="20"/>
              </w:rPr>
              <w:t>Is mitigation of potential cultural heritage effects proposed?</w:t>
            </w:r>
          </w:p>
          <w:p w14:paraId="12FC6A95" w14:textId="0F6A5E19" w:rsidR="00365716" w:rsidRDefault="00365716" w:rsidP="00365716">
            <w:pPr>
              <w:autoSpaceDE w:val="0"/>
              <w:autoSpaceDN w:val="0"/>
              <w:adjustRightInd w:val="0"/>
              <w:spacing w:before="120" w:after="120"/>
              <w:rPr>
                <w:rFonts w:cstheme="minorHAnsi"/>
                <w:szCs w:val="20"/>
              </w:rPr>
            </w:pPr>
            <w:r w:rsidRPr="009457E0">
              <w:rPr>
                <w:rFonts w:cstheme="minorHAnsi"/>
                <w:szCs w:val="20"/>
              </w:rPr>
              <w:t xml:space="preserve">  NYD       No   </w:t>
            </w:r>
            <w:r w:rsidRPr="00DE7414">
              <w:rPr>
                <w:rFonts w:ascii="Webdings" w:eastAsia="Webdings" w:hAnsi="Webdings" w:cs="Webdings"/>
                <w:b/>
                <w:bCs/>
                <w:szCs w:val="20"/>
                <w:shd w:val="clear" w:color="auto" w:fill="E6E6E6"/>
              </w:rPr>
              <w:t>r</w:t>
            </w:r>
            <w:r w:rsidRPr="00A14F0C">
              <w:rPr>
                <w:rFonts w:cstheme="minorHAnsi"/>
                <w:szCs w:val="20"/>
              </w:rPr>
              <w:t xml:space="preserve">  Yes  </w:t>
            </w:r>
            <w:r w:rsidRPr="00A14F0C">
              <w:rPr>
                <w:rFonts w:cstheme="minorHAnsi"/>
                <w:b/>
                <w:szCs w:val="20"/>
              </w:rPr>
              <w:t xml:space="preserve"> </w:t>
            </w:r>
            <w:r w:rsidRPr="00A14F0C">
              <w:rPr>
                <w:rFonts w:cstheme="minorHAnsi"/>
                <w:szCs w:val="20"/>
              </w:rPr>
              <w:t>I</w:t>
            </w:r>
            <w:r w:rsidRPr="009457E0">
              <w:rPr>
                <w:rFonts w:cstheme="minorHAnsi"/>
                <w:szCs w:val="20"/>
              </w:rPr>
              <w:t>f yes, please briefly describe.</w:t>
            </w:r>
          </w:p>
          <w:p w14:paraId="0F8E080F" w14:textId="7A09BD1B" w:rsidR="00EC6AD1" w:rsidRPr="009457E0" w:rsidRDefault="00EC6AD1" w:rsidP="00365716">
            <w:pPr>
              <w:autoSpaceDE w:val="0"/>
              <w:autoSpaceDN w:val="0"/>
              <w:adjustRightInd w:val="0"/>
              <w:spacing w:before="120" w:after="120"/>
              <w:rPr>
                <w:rFonts w:cstheme="minorHAnsi"/>
                <w:szCs w:val="20"/>
              </w:rPr>
            </w:pPr>
            <w:r w:rsidRPr="009457E0">
              <w:rPr>
                <w:rFonts w:cstheme="minorHAnsi"/>
                <w:szCs w:val="20"/>
              </w:rPr>
              <w:t xml:space="preserve">Potential impacts to heritage will be managed through a </w:t>
            </w:r>
            <w:r w:rsidRPr="0000013B">
              <w:rPr>
                <w:rFonts w:cstheme="minorHAnsi"/>
                <w:szCs w:val="20"/>
              </w:rPr>
              <w:t>CEMP</w:t>
            </w:r>
            <w:r w:rsidRPr="00C9330E">
              <w:rPr>
                <w:rFonts w:cstheme="minorHAnsi"/>
                <w:szCs w:val="20"/>
              </w:rPr>
              <w:t>,</w:t>
            </w:r>
            <w:r w:rsidRPr="009457E0">
              <w:rPr>
                <w:rFonts w:cstheme="minorHAnsi"/>
                <w:szCs w:val="20"/>
              </w:rPr>
              <w:t xml:space="preserve"> informed by </w:t>
            </w:r>
            <w:r w:rsidR="00570DE2">
              <w:rPr>
                <w:rFonts w:cstheme="minorHAnsi"/>
                <w:szCs w:val="20"/>
              </w:rPr>
              <w:t>EMRs</w:t>
            </w:r>
            <w:r w:rsidR="00570DE2" w:rsidRPr="009457E0">
              <w:rPr>
                <w:rFonts w:cstheme="minorHAnsi"/>
                <w:szCs w:val="20"/>
              </w:rPr>
              <w:t xml:space="preserve"> </w:t>
            </w:r>
            <w:r w:rsidRPr="009457E0">
              <w:rPr>
                <w:rFonts w:cstheme="minorHAnsi"/>
                <w:szCs w:val="20"/>
              </w:rPr>
              <w:t xml:space="preserve">and </w:t>
            </w:r>
            <w:r w:rsidRPr="0000013B">
              <w:rPr>
                <w:rFonts w:cstheme="minorHAnsi"/>
                <w:szCs w:val="20"/>
              </w:rPr>
              <w:t>EMF</w:t>
            </w:r>
            <w:r w:rsidRPr="00C9330E">
              <w:rPr>
                <w:rFonts w:cstheme="minorHAnsi"/>
                <w:szCs w:val="20"/>
              </w:rPr>
              <w:t>.</w:t>
            </w:r>
          </w:p>
          <w:p w14:paraId="56D7F2C0" w14:textId="77777777" w:rsidR="00EC6AD1" w:rsidRPr="00DE16C1" w:rsidRDefault="00EC6AD1" w:rsidP="00DE16C1">
            <w:pPr>
              <w:autoSpaceDE w:val="0"/>
              <w:autoSpaceDN w:val="0"/>
              <w:adjustRightInd w:val="0"/>
              <w:rPr>
                <w:rFonts w:cstheme="minorHAnsi"/>
                <w:szCs w:val="20"/>
              </w:rPr>
            </w:pPr>
            <w:r w:rsidRPr="00DE16C1">
              <w:rPr>
                <w:rFonts w:cstheme="minorHAnsi"/>
                <w:szCs w:val="20"/>
              </w:rPr>
              <w:t>Requirements during construction may include, but not be limited to:</w:t>
            </w:r>
          </w:p>
          <w:p w14:paraId="553AF330" w14:textId="5C881D4E" w:rsidR="00EC6AD1" w:rsidRPr="00183631" w:rsidRDefault="00EC6AD1" w:rsidP="004B0781">
            <w:pPr>
              <w:pStyle w:val="ListParagraph"/>
              <w:numPr>
                <w:ilvl w:val="0"/>
                <w:numId w:val="33"/>
              </w:numPr>
              <w:autoSpaceDE w:val="0"/>
              <w:autoSpaceDN w:val="0"/>
              <w:adjustRightInd w:val="0"/>
              <w:ind w:left="349"/>
              <w:rPr>
                <w:rFonts w:cstheme="minorHAnsi"/>
                <w:color w:val="auto"/>
                <w:szCs w:val="20"/>
              </w:rPr>
            </w:pPr>
            <w:r w:rsidRPr="00183631">
              <w:rPr>
                <w:rFonts w:cstheme="minorHAnsi"/>
                <w:color w:val="auto"/>
                <w:szCs w:val="20"/>
              </w:rPr>
              <w:t xml:space="preserve">Compliance with any applicable CHMPs approved under the </w:t>
            </w:r>
            <w:r w:rsidRPr="00183631">
              <w:rPr>
                <w:rFonts w:cstheme="minorHAnsi"/>
                <w:i/>
                <w:color w:val="auto"/>
                <w:szCs w:val="20"/>
              </w:rPr>
              <w:t xml:space="preserve">Aboriginal Heritage Act 2006 </w:t>
            </w:r>
            <w:r w:rsidRPr="00183631">
              <w:rPr>
                <w:rFonts w:cstheme="minorHAnsi"/>
                <w:color w:val="auto"/>
                <w:szCs w:val="20"/>
              </w:rPr>
              <w:t>and</w:t>
            </w:r>
            <w:r w:rsidR="00924268" w:rsidRPr="00183631">
              <w:rPr>
                <w:rFonts w:cstheme="minorHAnsi"/>
                <w:color w:val="auto"/>
                <w:szCs w:val="20"/>
              </w:rPr>
              <w:t xml:space="preserve"> </w:t>
            </w:r>
            <w:r w:rsidRPr="00183631">
              <w:rPr>
                <w:rFonts w:cstheme="minorHAnsi"/>
                <w:color w:val="auto"/>
                <w:szCs w:val="20"/>
              </w:rPr>
              <w:t xml:space="preserve">prepared in accordance with the </w:t>
            </w:r>
            <w:r w:rsidRPr="00183631">
              <w:rPr>
                <w:rFonts w:cstheme="minorHAnsi"/>
                <w:iCs/>
                <w:color w:val="auto"/>
                <w:szCs w:val="20"/>
              </w:rPr>
              <w:t>Aboriginal Heritage Regulations 2018</w:t>
            </w:r>
            <w:r w:rsidRPr="00183631">
              <w:rPr>
                <w:rFonts w:cstheme="minorHAnsi"/>
                <w:color w:val="auto"/>
                <w:szCs w:val="20"/>
              </w:rPr>
              <w:t>.</w:t>
            </w:r>
          </w:p>
          <w:p w14:paraId="3114CAAA" w14:textId="6314C2AA" w:rsidR="00EC6AD1" w:rsidRPr="00183631" w:rsidRDefault="00EC6AD1" w:rsidP="004B0781">
            <w:pPr>
              <w:pStyle w:val="ListParagraph"/>
              <w:numPr>
                <w:ilvl w:val="0"/>
                <w:numId w:val="33"/>
              </w:numPr>
              <w:autoSpaceDE w:val="0"/>
              <w:autoSpaceDN w:val="0"/>
              <w:adjustRightInd w:val="0"/>
              <w:ind w:left="349"/>
              <w:rPr>
                <w:rFonts w:cstheme="minorHAnsi"/>
                <w:i/>
                <w:color w:val="auto"/>
                <w:szCs w:val="20"/>
              </w:rPr>
            </w:pPr>
            <w:r w:rsidRPr="00183631">
              <w:rPr>
                <w:rFonts w:cstheme="minorHAnsi"/>
                <w:color w:val="auto"/>
                <w:szCs w:val="20"/>
              </w:rPr>
              <w:t xml:space="preserve">Cultural heritage protection zones designated in a CHMP or a permit granted under the </w:t>
            </w:r>
            <w:r w:rsidRPr="00183631">
              <w:rPr>
                <w:rFonts w:cstheme="minorHAnsi"/>
                <w:i/>
                <w:color w:val="auto"/>
                <w:szCs w:val="20"/>
              </w:rPr>
              <w:t>Aboriginal</w:t>
            </w:r>
            <w:r w:rsidR="001560E1" w:rsidRPr="00183631">
              <w:rPr>
                <w:rFonts w:cstheme="minorHAnsi"/>
                <w:i/>
                <w:color w:val="auto"/>
                <w:szCs w:val="20"/>
              </w:rPr>
              <w:t xml:space="preserve"> </w:t>
            </w:r>
            <w:r w:rsidRPr="00183631">
              <w:rPr>
                <w:rFonts w:cstheme="minorHAnsi"/>
                <w:i/>
                <w:color w:val="auto"/>
                <w:szCs w:val="20"/>
              </w:rPr>
              <w:t xml:space="preserve">Heritage Act 2006, </w:t>
            </w:r>
            <w:r w:rsidRPr="00183631">
              <w:rPr>
                <w:rFonts w:cstheme="minorHAnsi"/>
                <w:color w:val="auto"/>
                <w:szCs w:val="20"/>
              </w:rPr>
              <w:t>must be clearly delineated from construction activity by a highly visible,</w:t>
            </w:r>
            <w:r w:rsidR="00924268" w:rsidRPr="00183631">
              <w:rPr>
                <w:rFonts w:cstheme="minorHAnsi"/>
                <w:color w:val="auto"/>
                <w:szCs w:val="20"/>
              </w:rPr>
              <w:t xml:space="preserve"> </w:t>
            </w:r>
            <w:r w:rsidRPr="00183631">
              <w:rPr>
                <w:rFonts w:cstheme="minorHAnsi"/>
                <w:color w:val="auto"/>
                <w:szCs w:val="20"/>
              </w:rPr>
              <w:t>fence/barrier with signage.</w:t>
            </w:r>
          </w:p>
          <w:p w14:paraId="3F4DDF2F" w14:textId="7F20B56D" w:rsidR="00EC6AD1" w:rsidRPr="00183631" w:rsidRDefault="00EC6AD1" w:rsidP="004B0781">
            <w:pPr>
              <w:pStyle w:val="ListParagraph"/>
              <w:numPr>
                <w:ilvl w:val="0"/>
                <w:numId w:val="33"/>
              </w:numPr>
              <w:autoSpaceDE w:val="0"/>
              <w:autoSpaceDN w:val="0"/>
              <w:adjustRightInd w:val="0"/>
              <w:ind w:left="349"/>
              <w:rPr>
                <w:rFonts w:cstheme="minorHAnsi"/>
                <w:color w:val="auto"/>
                <w:szCs w:val="20"/>
              </w:rPr>
            </w:pPr>
            <w:r w:rsidRPr="00183631">
              <w:rPr>
                <w:rFonts w:cstheme="minorHAnsi"/>
                <w:color w:val="auto"/>
                <w:szCs w:val="20"/>
              </w:rPr>
              <w:t xml:space="preserve">Obtaining VHI Consents to Damage under Section 124 of the </w:t>
            </w:r>
            <w:r w:rsidRPr="00183631">
              <w:rPr>
                <w:rFonts w:cstheme="minorHAnsi"/>
                <w:i/>
                <w:color w:val="auto"/>
                <w:szCs w:val="20"/>
              </w:rPr>
              <w:t xml:space="preserve">Heritage Act 2017 </w:t>
            </w:r>
            <w:r w:rsidRPr="00183631">
              <w:rPr>
                <w:rFonts w:cstheme="minorHAnsi"/>
                <w:color w:val="auto"/>
                <w:szCs w:val="20"/>
              </w:rPr>
              <w:t>prior to any site</w:t>
            </w:r>
            <w:r w:rsidR="00924268" w:rsidRPr="00183631">
              <w:rPr>
                <w:rFonts w:cstheme="minorHAnsi"/>
                <w:color w:val="auto"/>
                <w:szCs w:val="20"/>
              </w:rPr>
              <w:t xml:space="preserve"> </w:t>
            </w:r>
            <w:r w:rsidRPr="00183631">
              <w:rPr>
                <w:rFonts w:cstheme="minorHAnsi"/>
                <w:color w:val="auto"/>
                <w:szCs w:val="20"/>
              </w:rPr>
              <w:t>establishment or construction works that may directly or indirectly affect a site listed under the</w:t>
            </w:r>
            <w:r w:rsidR="00924268" w:rsidRPr="00183631">
              <w:rPr>
                <w:rFonts w:cstheme="minorHAnsi"/>
                <w:color w:val="auto"/>
                <w:szCs w:val="20"/>
              </w:rPr>
              <w:t xml:space="preserve"> </w:t>
            </w:r>
            <w:r w:rsidRPr="00183631">
              <w:rPr>
                <w:rFonts w:cstheme="minorHAnsi"/>
                <w:color w:val="auto"/>
                <w:szCs w:val="20"/>
              </w:rPr>
              <w:t>VHI.</w:t>
            </w:r>
          </w:p>
          <w:p w14:paraId="21731ADF" w14:textId="23DB0FDD" w:rsidR="00C25A6F" w:rsidRPr="00A14F0C" w:rsidRDefault="00EC6AD1" w:rsidP="004B0781">
            <w:pPr>
              <w:pStyle w:val="ListParagraph"/>
              <w:numPr>
                <w:ilvl w:val="0"/>
                <w:numId w:val="33"/>
              </w:numPr>
              <w:autoSpaceDE w:val="0"/>
              <w:autoSpaceDN w:val="0"/>
              <w:adjustRightInd w:val="0"/>
              <w:ind w:left="349"/>
              <w:rPr>
                <w:rFonts w:cstheme="minorHAnsi"/>
                <w:szCs w:val="20"/>
              </w:rPr>
            </w:pPr>
            <w:r w:rsidRPr="00183631">
              <w:rPr>
                <w:rFonts w:cstheme="minorHAnsi"/>
                <w:color w:val="auto"/>
                <w:szCs w:val="20"/>
              </w:rPr>
              <w:t>Protective barrier fencing must be erected around all VHI and VHR sites within or intersecting the</w:t>
            </w:r>
            <w:r w:rsidR="00924268" w:rsidRPr="00183631">
              <w:rPr>
                <w:rFonts w:cstheme="minorHAnsi"/>
                <w:color w:val="auto"/>
                <w:szCs w:val="20"/>
              </w:rPr>
              <w:t xml:space="preserve"> Project Land </w:t>
            </w:r>
            <w:r w:rsidRPr="00183631">
              <w:rPr>
                <w:rFonts w:cstheme="minorHAnsi"/>
                <w:color w:val="auto"/>
                <w:szCs w:val="20"/>
              </w:rPr>
              <w:t>prior to any site establishment or construction works</w:t>
            </w:r>
          </w:p>
        </w:tc>
      </w:tr>
      <w:tr w:rsidR="00C25A6F" w14:paraId="67342891" w14:textId="77777777" w:rsidTr="0030725E">
        <w:tc>
          <w:tcPr>
            <w:tcW w:w="9520" w:type="dxa"/>
            <w:tcBorders>
              <w:top w:val="single" w:sz="4" w:space="0" w:color="auto"/>
              <w:bottom w:val="nil"/>
            </w:tcBorders>
          </w:tcPr>
          <w:p w14:paraId="78476D2C" w14:textId="77777777" w:rsidR="00C25A6F" w:rsidRPr="009457E0" w:rsidRDefault="00C25A6F" w:rsidP="00333AED">
            <w:pPr>
              <w:spacing w:before="120" w:after="120"/>
              <w:rPr>
                <w:rFonts w:cstheme="minorHAnsi"/>
                <w:b/>
                <w:szCs w:val="20"/>
              </w:rPr>
            </w:pPr>
            <w:r w:rsidRPr="009457E0">
              <w:rPr>
                <w:rFonts w:cstheme="minorHAnsi"/>
                <w:b/>
                <w:szCs w:val="20"/>
              </w:rPr>
              <w:t xml:space="preserve">Other information/comments? </w:t>
            </w:r>
            <w:r w:rsidRPr="009457E0">
              <w:rPr>
                <w:rFonts w:cstheme="minorHAnsi"/>
                <w:szCs w:val="20"/>
              </w:rPr>
              <w:t>(</w:t>
            </w:r>
            <w:proofErr w:type="spellStart"/>
            <w:r w:rsidRPr="009457E0">
              <w:rPr>
                <w:rFonts w:cstheme="minorHAnsi"/>
                <w:szCs w:val="20"/>
              </w:rPr>
              <w:t>eg.</w:t>
            </w:r>
            <w:proofErr w:type="spellEnd"/>
            <w:r w:rsidRPr="009457E0">
              <w:rPr>
                <w:rFonts w:cstheme="minorHAnsi"/>
                <w:szCs w:val="20"/>
              </w:rPr>
              <w:t xml:space="preserve">  accuracy of information)</w:t>
            </w:r>
          </w:p>
        </w:tc>
      </w:tr>
      <w:tr w:rsidR="00C25A6F" w14:paraId="7F4E0A22" w14:textId="77777777" w:rsidTr="0030725E">
        <w:tc>
          <w:tcPr>
            <w:tcW w:w="9520" w:type="dxa"/>
            <w:tcBorders>
              <w:top w:val="nil"/>
              <w:bottom w:val="single" w:sz="4" w:space="0" w:color="auto"/>
            </w:tcBorders>
          </w:tcPr>
          <w:p w14:paraId="57053EFB" w14:textId="7769D6EE" w:rsidR="00C25A6F" w:rsidRPr="009457E0" w:rsidRDefault="00333AED" w:rsidP="00DE16C1">
            <w:pPr>
              <w:spacing w:before="120" w:after="120"/>
              <w:rPr>
                <w:rFonts w:cstheme="minorHAnsi"/>
                <w:szCs w:val="20"/>
              </w:rPr>
            </w:pPr>
            <w:r>
              <w:rPr>
                <w:rFonts w:cstheme="minorHAnsi"/>
                <w:szCs w:val="20"/>
              </w:rPr>
              <w:t>N/A</w:t>
            </w:r>
          </w:p>
        </w:tc>
      </w:tr>
    </w:tbl>
    <w:p w14:paraId="6FE7AA38" w14:textId="1565BA7B" w:rsidR="00C25A6F" w:rsidRPr="004C49D6" w:rsidRDefault="00C25A6F" w:rsidP="004B0781">
      <w:pPr>
        <w:pStyle w:val="Heading1"/>
        <w:numPr>
          <w:ilvl w:val="0"/>
          <w:numId w:val="48"/>
        </w:numPr>
        <w:ind w:left="426"/>
        <w:rPr>
          <w:b/>
          <w:bCs/>
          <w:color w:val="auto"/>
          <w:sz w:val="20"/>
          <w:szCs w:val="20"/>
        </w:rPr>
      </w:pPr>
      <w:bookmarkStart w:id="29" w:name="_Hlk75245536"/>
      <w:r w:rsidRPr="004C49D6">
        <w:rPr>
          <w:b/>
          <w:bCs/>
          <w:color w:val="auto"/>
          <w:sz w:val="20"/>
          <w:szCs w:val="20"/>
        </w:rPr>
        <w:t xml:space="preserve">Energy, wastes &amp; greenhouse gas emissions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19C9CDEF" w14:textId="77777777" w:rsidTr="003F57F0">
        <w:trPr>
          <w:trHeight w:val="357"/>
        </w:trPr>
        <w:tc>
          <w:tcPr>
            <w:tcW w:w="9526" w:type="dxa"/>
            <w:tcBorders>
              <w:top w:val="single" w:sz="4" w:space="0" w:color="auto"/>
              <w:left w:val="single" w:sz="4" w:space="0" w:color="auto"/>
              <w:bottom w:val="nil"/>
              <w:right w:val="single" w:sz="4" w:space="0" w:color="auto"/>
            </w:tcBorders>
          </w:tcPr>
          <w:p w14:paraId="557F9025" w14:textId="77777777" w:rsidR="00C25A6F" w:rsidRPr="008D387E" w:rsidRDefault="00C25A6F" w:rsidP="008D387E">
            <w:pPr>
              <w:pStyle w:val="BodyText3"/>
              <w:spacing w:before="120"/>
              <w:rPr>
                <w:rFonts w:cstheme="minorHAnsi"/>
                <w:b/>
                <w:bCs/>
                <w:sz w:val="20"/>
                <w:szCs w:val="20"/>
              </w:rPr>
            </w:pPr>
            <w:r w:rsidRPr="008D387E">
              <w:rPr>
                <w:rFonts w:cstheme="minorHAnsi"/>
                <w:b/>
                <w:bCs/>
                <w:sz w:val="20"/>
                <w:szCs w:val="20"/>
              </w:rPr>
              <w:t>What are the main sources of energy that the project facility would consume/generate?</w:t>
            </w:r>
          </w:p>
        </w:tc>
      </w:tr>
      <w:tr w:rsidR="00C25A6F" w14:paraId="6140206E" w14:textId="77777777" w:rsidTr="003F57F0">
        <w:tc>
          <w:tcPr>
            <w:tcW w:w="9526" w:type="dxa"/>
            <w:tcBorders>
              <w:top w:val="nil"/>
              <w:left w:val="single" w:sz="4" w:space="0" w:color="auto"/>
              <w:bottom w:val="nil"/>
              <w:right w:val="single" w:sz="4" w:space="0" w:color="auto"/>
            </w:tcBorders>
          </w:tcPr>
          <w:p w14:paraId="6DEE1247" w14:textId="414AF74F" w:rsidR="00C25A6F" w:rsidRPr="009457E0" w:rsidRDefault="00365716" w:rsidP="00B41511">
            <w:pPr>
              <w:ind w:left="720"/>
              <w:rPr>
                <w:rFonts w:cstheme="minorHAnsi"/>
                <w:szCs w:val="20"/>
              </w:rPr>
            </w:pPr>
            <w:r w:rsidRPr="00DE7414">
              <w:rPr>
                <w:rFonts w:ascii="Webdings" w:eastAsia="Webdings" w:hAnsi="Webdings" w:cs="Webdings"/>
                <w:b/>
                <w:bCs/>
                <w:szCs w:val="20"/>
                <w:shd w:val="clear" w:color="auto" w:fill="E6E6E6"/>
              </w:rPr>
              <w:t>r</w:t>
            </w:r>
            <w:r w:rsidR="00C25A6F" w:rsidRPr="009457E0">
              <w:rPr>
                <w:rFonts w:cstheme="minorHAnsi"/>
                <w:szCs w:val="20"/>
              </w:rPr>
              <w:t xml:space="preserve">  </w:t>
            </w:r>
            <w:r w:rsidR="00C25A6F" w:rsidRPr="003F57F0">
              <w:rPr>
                <w:rFonts w:cstheme="minorHAnsi"/>
                <w:szCs w:val="20"/>
              </w:rPr>
              <w:t>Electricity network</w:t>
            </w:r>
            <w:r w:rsidR="00C25A6F" w:rsidRPr="00A14F0C">
              <w:rPr>
                <w:rFonts w:cstheme="minorHAnsi"/>
                <w:szCs w:val="20"/>
              </w:rPr>
              <w:t>.</w:t>
            </w:r>
            <w:r w:rsidR="00C25A6F" w:rsidRPr="009457E0">
              <w:rPr>
                <w:rFonts w:cstheme="minorHAnsi"/>
                <w:szCs w:val="20"/>
              </w:rPr>
              <w:t xml:space="preserve">   If possible, estimate power requirement/output  ………………….</w:t>
            </w:r>
          </w:p>
        </w:tc>
      </w:tr>
      <w:tr w:rsidR="00C25A6F" w14:paraId="67ABCE9E" w14:textId="77777777" w:rsidTr="003F57F0">
        <w:tc>
          <w:tcPr>
            <w:tcW w:w="9526" w:type="dxa"/>
            <w:tcBorders>
              <w:top w:val="nil"/>
              <w:left w:val="single" w:sz="4" w:space="0" w:color="auto"/>
              <w:bottom w:val="nil"/>
              <w:right w:val="single" w:sz="4" w:space="0" w:color="auto"/>
            </w:tcBorders>
          </w:tcPr>
          <w:p w14:paraId="742918DD" w14:textId="01DAE589" w:rsidR="00C25A6F" w:rsidRPr="009457E0" w:rsidRDefault="00A14F0C" w:rsidP="00B41511">
            <w:pPr>
              <w:ind w:left="720"/>
              <w:rPr>
                <w:rFonts w:cstheme="minorHAnsi"/>
                <w:szCs w:val="20"/>
              </w:rPr>
            </w:pPr>
            <w:r w:rsidRPr="009457E0">
              <w:rPr>
                <w:rFonts w:cstheme="minorHAnsi"/>
                <w:szCs w:val="20"/>
              </w:rPr>
              <w:t xml:space="preserve">   </w:t>
            </w:r>
            <w:r w:rsidR="00C25A6F" w:rsidRPr="009457E0">
              <w:rPr>
                <w:rFonts w:cstheme="minorHAnsi"/>
                <w:szCs w:val="20"/>
              </w:rPr>
              <w:t>Natural gas network.  If possible, estimate gas requirement/output  …………………...</w:t>
            </w:r>
          </w:p>
        </w:tc>
      </w:tr>
      <w:tr w:rsidR="00C25A6F" w14:paraId="56818F3D" w14:textId="77777777" w:rsidTr="003F57F0">
        <w:tc>
          <w:tcPr>
            <w:tcW w:w="9526" w:type="dxa"/>
            <w:tcBorders>
              <w:top w:val="nil"/>
              <w:left w:val="single" w:sz="4" w:space="0" w:color="auto"/>
              <w:bottom w:val="nil"/>
              <w:right w:val="single" w:sz="4" w:space="0" w:color="auto"/>
            </w:tcBorders>
          </w:tcPr>
          <w:p w14:paraId="452278D0" w14:textId="45A45C10" w:rsidR="00C25A6F" w:rsidRPr="009457E0" w:rsidRDefault="00C25A6F" w:rsidP="00B41511">
            <w:pPr>
              <w:ind w:left="720"/>
              <w:rPr>
                <w:rFonts w:cstheme="minorHAnsi"/>
                <w:szCs w:val="20"/>
              </w:rPr>
            </w:pPr>
            <w:r w:rsidRPr="009457E0">
              <w:rPr>
                <w:rFonts w:cstheme="minorHAnsi"/>
                <w:szCs w:val="20"/>
              </w:rPr>
              <w:t xml:space="preserve">  </w:t>
            </w:r>
            <w:r w:rsidRPr="008D387E">
              <w:rPr>
                <w:rFonts w:cstheme="minorHAnsi"/>
                <w:szCs w:val="20"/>
              </w:rPr>
              <w:t>Generated on-site</w:t>
            </w:r>
            <w:r w:rsidRPr="009457E0">
              <w:rPr>
                <w:rFonts w:cstheme="minorHAnsi"/>
                <w:szCs w:val="20"/>
              </w:rPr>
              <w:t>.   If possible, estimate power capacity/output ……………………….</w:t>
            </w:r>
          </w:p>
        </w:tc>
      </w:tr>
      <w:tr w:rsidR="00C25A6F" w14:paraId="7BAB0068" w14:textId="77777777" w:rsidTr="003F57F0">
        <w:tc>
          <w:tcPr>
            <w:tcW w:w="9526" w:type="dxa"/>
            <w:tcBorders>
              <w:top w:val="nil"/>
              <w:left w:val="single" w:sz="4" w:space="0" w:color="auto"/>
              <w:bottom w:val="nil"/>
              <w:right w:val="single" w:sz="4" w:space="0" w:color="auto"/>
            </w:tcBorders>
          </w:tcPr>
          <w:p w14:paraId="43610288" w14:textId="4D6C9A7F" w:rsidR="00C25A6F" w:rsidRPr="009457E0" w:rsidRDefault="00C25A6F" w:rsidP="00B41511">
            <w:pPr>
              <w:spacing w:before="40"/>
              <w:ind w:left="720"/>
              <w:rPr>
                <w:rFonts w:cstheme="minorHAnsi"/>
                <w:szCs w:val="20"/>
              </w:rPr>
            </w:pPr>
            <w:r w:rsidRPr="009457E0">
              <w:rPr>
                <w:rFonts w:cstheme="minorHAnsi"/>
                <w:szCs w:val="20"/>
              </w:rPr>
              <w:t xml:space="preserve">  Other.   Please describe.</w:t>
            </w:r>
          </w:p>
        </w:tc>
      </w:tr>
      <w:tr w:rsidR="00C25A6F" w14:paraId="0A1B4020" w14:textId="77777777" w:rsidTr="003F57F0">
        <w:tc>
          <w:tcPr>
            <w:tcW w:w="9526" w:type="dxa"/>
            <w:tcBorders>
              <w:top w:val="nil"/>
              <w:left w:val="single" w:sz="4" w:space="0" w:color="auto"/>
              <w:bottom w:val="nil"/>
              <w:right w:val="single" w:sz="4" w:space="0" w:color="auto"/>
            </w:tcBorders>
          </w:tcPr>
          <w:p w14:paraId="6A3B9049" w14:textId="77777777" w:rsidR="00C25A6F" w:rsidRPr="009457E0" w:rsidRDefault="00C25A6F" w:rsidP="00B41511">
            <w:pPr>
              <w:spacing w:before="40"/>
              <w:ind w:left="720"/>
              <w:rPr>
                <w:rFonts w:cstheme="minorHAnsi"/>
                <w:szCs w:val="20"/>
              </w:rPr>
            </w:pPr>
            <w:r w:rsidRPr="009457E0">
              <w:rPr>
                <w:rFonts w:cstheme="minorHAnsi"/>
                <w:szCs w:val="20"/>
              </w:rPr>
              <w:t>Please add any relevant additional information.</w:t>
            </w:r>
          </w:p>
        </w:tc>
      </w:tr>
      <w:tr w:rsidR="00C25A6F" w14:paraId="58D6A400" w14:textId="77777777" w:rsidTr="003F57F0">
        <w:tc>
          <w:tcPr>
            <w:tcW w:w="9526" w:type="dxa"/>
            <w:tcBorders>
              <w:top w:val="nil"/>
              <w:left w:val="single" w:sz="4" w:space="0" w:color="auto"/>
              <w:bottom w:val="single" w:sz="4" w:space="0" w:color="auto"/>
              <w:right w:val="single" w:sz="4" w:space="0" w:color="auto"/>
            </w:tcBorders>
          </w:tcPr>
          <w:p w14:paraId="1723C188" w14:textId="77777777" w:rsidR="007562D0" w:rsidRDefault="007562D0" w:rsidP="007562D0">
            <w:pPr>
              <w:autoSpaceDE w:val="0"/>
              <w:autoSpaceDN w:val="0"/>
              <w:adjustRightInd w:val="0"/>
              <w:rPr>
                <w:rFonts w:ascii="Helvetica" w:hAnsi="Helvetica" w:cs="Helvetica"/>
                <w:szCs w:val="20"/>
              </w:rPr>
            </w:pPr>
          </w:p>
          <w:p w14:paraId="5C374CCF" w14:textId="145F3FDC" w:rsidR="008D387E" w:rsidRDefault="008D387E" w:rsidP="008D387E">
            <w:pPr>
              <w:autoSpaceDE w:val="0"/>
              <w:autoSpaceDN w:val="0"/>
              <w:spacing w:before="120" w:after="120" w:line="252" w:lineRule="auto"/>
              <w:rPr>
                <w:lang w:val="en-GB"/>
              </w:rPr>
            </w:pPr>
            <w:r>
              <w:rPr>
                <w:lang w:val="en-GB"/>
              </w:rPr>
              <w:t>Electricity use from trains and station operations during operation will be attributed to the operation of the broader rail network rather than the Project.  It is estimated that the annual electricity consumed will be 53,446 MWh/ year - the majority from the traction power to supply of the electrified rail network.  </w:t>
            </w:r>
          </w:p>
          <w:p w14:paraId="42CAA2D7" w14:textId="5A6FCBF5" w:rsidR="008D387E" w:rsidRDefault="004E2E10" w:rsidP="008D387E">
            <w:pPr>
              <w:autoSpaceDE w:val="0"/>
              <w:autoSpaceDN w:val="0"/>
              <w:spacing w:before="120" w:after="120" w:line="252" w:lineRule="auto"/>
              <w:rPr>
                <w:lang w:val="en-GB"/>
              </w:rPr>
            </w:pPr>
            <w:r>
              <w:rPr>
                <w:lang w:val="en-GB"/>
              </w:rPr>
              <w:t xml:space="preserve">Minimal </w:t>
            </w:r>
            <w:r w:rsidR="008D387E">
              <w:rPr>
                <w:lang w:val="en-GB"/>
              </w:rPr>
              <w:t>energy usage will be associated with the construction of the Project, including the use of vehicles, plant and equipment, such as generators.</w:t>
            </w:r>
          </w:p>
          <w:p w14:paraId="5277CBEA" w14:textId="73CDBDD5" w:rsidR="00EE6EED" w:rsidRPr="008D387E" w:rsidRDefault="00EE6EED" w:rsidP="008D387E">
            <w:pPr>
              <w:autoSpaceDE w:val="0"/>
              <w:autoSpaceDN w:val="0"/>
              <w:spacing w:before="120" w:after="120" w:line="252" w:lineRule="auto"/>
              <w:rPr>
                <w:lang w:val="en-GB"/>
              </w:rPr>
            </w:pPr>
            <w:r>
              <w:rPr>
                <w:lang w:val="en-GB"/>
              </w:rPr>
              <w:t>Refer to the MAR Greenhouse Gas Emission Impact Assessment (</w:t>
            </w:r>
            <w:r w:rsidRPr="00EE6EED">
              <w:rPr>
                <w:b/>
                <w:bCs/>
                <w:lang w:val="en-GB"/>
              </w:rPr>
              <w:t>Attachment 1</w:t>
            </w:r>
            <w:r w:rsidR="003F1C82">
              <w:rPr>
                <w:b/>
                <w:bCs/>
                <w:lang w:val="en-GB"/>
              </w:rPr>
              <w:t>6</w:t>
            </w:r>
            <w:r>
              <w:rPr>
                <w:lang w:val="en-GB"/>
              </w:rPr>
              <w:t>)</w:t>
            </w:r>
          </w:p>
        </w:tc>
      </w:tr>
      <w:tr w:rsidR="00C25A6F" w14:paraId="6E37D9C7" w14:textId="77777777" w:rsidTr="003F57F0">
        <w:tc>
          <w:tcPr>
            <w:tcW w:w="9526" w:type="dxa"/>
            <w:tcBorders>
              <w:top w:val="single" w:sz="4" w:space="0" w:color="auto"/>
              <w:left w:val="single" w:sz="4" w:space="0" w:color="auto"/>
              <w:bottom w:val="nil"/>
              <w:right w:val="single" w:sz="4" w:space="0" w:color="auto"/>
            </w:tcBorders>
          </w:tcPr>
          <w:p w14:paraId="3D5E8597" w14:textId="77777777" w:rsidR="00C25A6F" w:rsidRPr="009457E0" w:rsidRDefault="00C25A6F" w:rsidP="008D387E">
            <w:pPr>
              <w:pStyle w:val="BodyText3"/>
              <w:spacing w:before="120"/>
              <w:rPr>
                <w:rFonts w:cstheme="minorHAnsi"/>
                <w:b/>
                <w:sz w:val="20"/>
                <w:szCs w:val="20"/>
              </w:rPr>
            </w:pPr>
            <w:r w:rsidRPr="008D387E">
              <w:rPr>
                <w:rFonts w:cstheme="minorHAnsi"/>
                <w:b/>
                <w:bCs/>
                <w:sz w:val="20"/>
                <w:szCs w:val="20"/>
              </w:rPr>
              <w:t>What are the main forms of waste that would be generated by the project facility?</w:t>
            </w:r>
          </w:p>
        </w:tc>
      </w:tr>
      <w:tr w:rsidR="00C25A6F" w14:paraId="0089A93B" w14:textId="77777777" w:rsidTr="003F57F0">
        <w:tc>
          <w:tcPr>
            <w:tcW w:w="9526" w:type="dxa"/>
            <w:tcBorders>
              <w:top w:val="nil"/>
              <w:left w:val="single" w:sz="4" w:space="0" w:color="auto"/>
              <w:bottom w:val="nil"/>
              <w:right w:val="single" w:sz="4" w:space="0" w:color="auto"/>
            </w:tcBorders>
          </w:tcPr>
          <w:p w14:paraId="6FAAA505" w14:textId="0DF05D55" w:rsidR="00C25A6F" w:rsidRPr="009457E0" w:rsidRDefault="00C25A6F" w:rsidP="00B41511">
            <w:pPr>
              <w:ind w:left="720"/>
              <w:rPr>
                <w:rFonts w:cstheme="minorHAnsi"/>
                <w:szCs w:val="20"/>
              </w:rPr>
            </w:pPr>
            <w:r w:rsidRPr="009457E0">
              <w:rPr>
                <w:rFonts w:cstheme="minorHAnsi"/>
                <w:szCs w:val="20"/>
              </w:rPr>
              <w:t xml:space="preserve">  </w:t>
            </w:r>
            <w:r w:rsidRPr="008D387E">
              <w:rPr>
                <w:rFonts w:cstheme="minorHAnsi"/>
                <w:szCs w:val="20"/>
              </w:rPr>
              <w:t>Wastewater</w:t>
            </w:r>
            <w:r w:rsidRPr="009457E0">
              <w:rPr>
                <w:rFonts w:cstheme="minorHAnsi"/>
                <w:szCs w:val="20"/>
              </w:rPr>
              <w:t>.  Describe briefly.</w:t>
            </w:r>
          </w:p>
        </w:tc>
      </w:tr>
      <w:tr w:rsidR="00C25A6F" w14:paraId="48C4160B" w14:textId="77777777" w:rsidTr="003F57F0">
        <w:tc>
          <w:tcPr>
            <w:tcW w:w="9526" w:type="dxa"/>
            <w:tcBorders>
              <w:top w:val="nil"/>
              <w:left w:val="single" w:sz="4" w:space="0" w:color="auto"/>
              <w:bottom w:val="nil"/>
              <w:right w:val="single" w:sz="4" w:space="0" w:color="auto"/>
            </w:tcBorders>
          </w:tcPr>
          <w:p w14:paraId="3C2DEC03" w14:textId="59394BDC" w:rsidR="00C25A6F" w:rsidRPr="009457E0" w:rsidRDefault="00C25A6F" w:rsidP="00B41511">
            <w:pPr>
              <w:ind w:left="720"/>
              <w:rPr>
                <w:rFonts w:cstheme="minorHAnsi"/>
                <w:szCs w:val="20"/>
              </w:rPr>
            </w:pPr>
            <w:r w:rsidRPr="009457E0">
              <w:rPr>
                <w:rFonts w:cstheme="minorHAnsi"/>
                <w:szCs w:val="20"/>
              </w:rPr>
              <w:t xml:space="preserve">  Solid chemical wastes.  Describe briefly.</w:t>
            </w:r>
          </w:p>
        </w:tc>
      </w:tr>
      <w:tr w:rsidR="00C25A6F" w14:paraId="65C374D1" w14:textId="77777777" w:rsidTr="003F57F0">
        <w:tc>
          <w:tcPr>
            <w:tcW w:w="9526" w:type="dxa"/>
            <w:tcBorders>
              <w:top w:val="nil"/>
              <w:left w:val="single" w:sz="4" w:space="0" w:color="auto"/>
              <w:bottom w:val="nil"/>
              <w:right w:val="single" w:sz="4" w:space="0" w:color="auto"/>
            </w:tcBorders>
          </w:tcPr>
          <w:p w14:paraId="258E78F7" w14:textId="062029CA" w:rsidR="00C25A6F" w:rsidRPr="009457E0" w:rsidRDefault="00365716" w:rsidP="00B41511">
            <w:pPr>
              <w:ind w:left="720"/>
              <w:rPr>
                <w:rFonts w:cstheme="minorHAnsi"/>
                <w:szCs w:val="20"/>
              </w:rPr>
            </w:pPr>
            <w:r w:rsidRPr="00DE7414">
              <w:rPr>
                <w:rFonts w:ascii="Webdings" w:eastAsia="Webdings" w:hAnsi="Webdings" w:cs="Webdings"/>
                <w:b/>
                <w:bCs/>
                <w:szCs w:val="20"/>
                <w:shd w:val="clear" w:color="auto" w:fill="E6E6E6"/>
              </w:rPr>
              <w:t>r</w:t>
            </w:r>
            <w:r w:rsidR="00C25A6F" w:rsidRPr="009457E0">
              <w:rPr>
                <w:rFonts w:cstheme="minorHAnsi"/>
                <w:szCs w:val="20"/>
              </w:rPr>
              <w:t xml:space="preserve">  </w:t>
            </w:r>
            <w:r w:rsidR="00C25A6F" w:rsidRPr="003F57F0">
              <w:rPr>
                <w:rFonts w:cstheme="minorHAnsi"/>
                <w:szCs w:val="20"/>
              </w:rPr>
              <w:t>Excavated material</w:t>
            </w:r>
            <w:r w:rsidR="00C25A6F" w:rsidRPr="009457E0">
              <w:rPr>
                <w:rFonts w:cstheme="minorHAnsi"/>
                <w:szCs w:val="20"/>
              </w:rPr>
              <w:t>.  Describe briefly.</w:t>
            </w:r>
          </w:p>
        </w:tc>
      </w:tr>
      <w:tr w:rsidR="00C25A6F" w14:paraId="4D468399" w14:textId="77777777" w:rsidTr="003F57F0">
        <w:tc>
          <w:tcPr>
            <w:tcW w:w="9526" w:type="dxa"/>
            <w:tcBorders>
              <w:top w:val="nil"/>
              <w:left w:val="single" w:sz="4" w:space="0" w:color="auto"/>
              <w:bottom w:val="nil"/>
              <w:right w:val="single" w:sz="4" w:space="0" w:color="auto"/>
            </w:tcBorders>
          </w:tcPr>
          <w:p w14:paraId="16657502" w14:textId="1AEFEF52" w:rsidR="00C25A6F" w:rsidRPr="009457E0" w:rsidRDefault="00C25A6F" w:rsidP="00B41511">
            <w:pPr>
              <w:spacing w:before="40"/>
              <w:ind w:left="720"/>
              <w:rPr>
                <w:rFonts w:cstheme="minorHAnsi"/>
                <w:szCs w:val="20"/>
              </w:rPr>
            </w:pPr>
            <w:r w:rsidRPr="009457E0">
              <w:rPr>
                <w:rFonts w:cstheme="minorHAnsi"/>
                <w:szCs w:val="20"/>
              </w:rPr>
              <w:t xml:space="preserve">  Other.  Describe briefly.</w:t>
            </w:r>
          </w:p>
        </w:tc>
      </w:tr>
      <w:tr w:rsidR="00C25A6F" w14:paraId="422C9F34" w14:textId="77777777" w:rsidTr="003F57F0">
        <w:tc>
          <w:tcPr>
            <w:tcW w:w="9526" w:type="dxa"/>
            <w:tcBorders>
              <w:top w:val="nil"/>
              <w:left w:val="single" w:sz="4" w:space="0" w:color="auto"/>
              <w:bottom w:val="nil"/>
              <w:right w:val="single" w:sz="4" w:space="0" w:color="auto"/>
            </w:tcBorders>
          </w:tcPr>
          <w:p w14:paraId="2533756D" w14:textId="77777777" w:rsidR="00C25A6F" w:rsidRPr="009457E0" w:rsidRDefault="00C25A6F" w:rsidP="00B41511">
            <w:pPr>
              <w:spacing w:before="40"/>
              <w:ind w:left="720"/>
              <w:rPr>
                <w:rFonts w:cstheme="minorHAnsi"/>
                <w:szCs w:val="20"/>
              </w:rPr>
            </w:pPr>
            <w:r w:rsidRPr="009457E0">
              <w:rPr>
                <w:rFonts w:cstheme="minorHAnsi"/>
                <w:szCs w:val="20"/>
              </w:rPr>
              <w:t>Please provide relevant further information, including proposed management of wastes.</w:t>
            </w:r>
          </w:p>
        </w:tc>
      </w:tr>
      <w:tr w:rsidR="00C25A6F" w14:paraId="097AA1F6" w14:textId="77777777" w:rsidTr="00183631">
        <w:tc>
          <w:tcPr>
            <w:tcW w:w="9526" w:type="dxa"/>
            <w:tcBorders>
              <w:top w:val="nil"/>
              <w:left w:val="single" w:sz="4" w:space="0" w:color="auto"/>
              <w:bottom w:val="single" w:sz="4" w:space="0" w:color="auto"/>
              <w:right w:val="single" w:sz="4" w:space="0" w:color="auto"/>
            </w:tcBorders>
          </w:tcPr>
          <w:p w14:paraId="4D28BFB0" w14:textId="36F89063" w:rsidR="009E6229" w:rsidRPr="009E5054" w:rsidRDefault="009E6229" w:rsidP="008D387E">
            <w:pPr>
              <w:autoSpaceDE w:val="0"/>
              <w:autoSpaceDN w:val="0"/>
              <w:spacing w:before="120" w:after="120" w:line="252" w:lineRule="auto"/>
              <w:rPr>
                <w:lang w:val="en-GB"/>
              </w:rPr>
            </w:pPr>
            <w:r w:rsidRPr="009E5054">
              <w:rPr>
                <w:lang w:val="en-GB"/>
              </w:rPr>
              <w:t>Bulk excavations and limited options for direct reuse in a constrained rail corridor will likely result in excess excavated material (spoil) being generated on the project. Investigations to date show that there is potential for low level contamination in areas along the alignmen</w:t>
            </w:r>
            <w:r w:rsidR="0002468E" w:rsidRPr="009E5054">
              <w:rPr>
                <w:lang w:val="en-GB"/>
              </w:rPr>
              <w:t xml:space="preserve">t, however a majority of material will be suitable for reuse. </w:t>
            </w:r>
          </w:p>
          <w:p w14:paraId="265C7E67" w14:textId="0F466A77" w:rsidR="008D387E" w:rsidRPr="009E5054" w:rsidRDefault="009E6229">
            <w:pPr>
              <w:autoSpaceDE w:val="0"/>
              <w:autoSpaceDN w:val="0"/>
              <w:adjustRightInd w:val="0"/>
              <w:spacing w:before="120" w:after="120"/>
              <w:rPr>
                <w:lang w:val="en-GB"/>
              </w:rPr>
            </w:pPr>
            <w:r w:rsidRPr="009E5054">
              <w:rPr>
                <w:lang w:val="en-GB"/>
              </w:rPr>
              <w:t>The project will seek to manage excavated materials in accordance with EPA Victoria’s waste hierarchy, prioritising avoidance of generating wastes, before investigating reuse and treatment options</w:t>
            </w:r>
            <w:r w:rsidR="0002468E" w:rsidRPr="009E5054">
              <w:rPr>
                <w:lang w:val="en-GB"/>
              </w:rPr>
              <w:t xml:space="preserve"> and limit disposal to landfill.</w:t>
            </w:r>
            <w:r w:rsidRPr="009E5054">
              <w:rPr>
                <w:lang w:val="en-GB"/>
              </w:rPr>
              <w:t xml:space="preserve"> </w:t>
            </w:r>
            <w:r w:rsidR="0002468E" w:rsidRPr="009E5054">
              <w:rPr>
                <w:lang w:val="en-GB"/>
              </w:rPr>
              <w:t>Measures for spoil management, including reuse and treatment opportunities</w:t>
            </w:r>
            <w:r w:rsidR="008D387E" w:rsidRPr="009E5054">
              <w:rPr>
                <w:lang w:val="en-GB"/>
              </w:rPr>
              <w:t xml:space="preserve"> will be </w:t>
            </w:r>
            <w:r w:rsidR="0002468E" w:rsidRPr="009E5054">
              <w:rPr>
                <w:lang w:val="en-GB"/>
              </w:rPr>
              <w:t>identified</w:t>
            </w:r>
            <w:r w:rsidR="008D387E" w:rsidRPr="009E5054">
              <w:rPr>
                <w:lang w:val="en-GB"/>
              </w:rPr>
              <w:t xml:space="preserve"> with the CEMP </w:t>
            </w:r>
            <w:r w:rsidR="0002468E" w:rsidRPr="009E5054">
              <w:rPr>
                <w:lang w:val="en-GB"/>
              </w:rPr>
              <w:t>and/</w:t>
            </w:r>
            <w:r w:rsidR="008D387E" w:rsidRPr="009E5054">
              <w:rPr>
                <w:lang w:val="en-GB"/>
              </w:rPr>
              <w:t>or relevant sub-plan.</w:t>
            </w:r>
          </w:p>
          <w:p w14:paraId="44E4681B" w14:textId="78C7F11D" w:rsidR="009E6229" w:rsidRPr="009457E0" w:rsidRDefault="009E6229" w:rsidP="008766DA">
            <w:pPr>
              <w:autoSpaceDE w:val="0"/>
              <w:autoSpaceDN w:val="0"/>
              <w:adjustRightInd w:val="0"/>
              <w:spacing w:before="120" w:after="120"/>
              <w:rPr>
                <w:rFonts w:cstheme="minorHAnsi"/>
                <w:szCs w:val="20"/>
              </w:rPr>
            </w:pPr>
            <w:r w:rsidRPr="009E5054">
              <w:rPr>
                <w:lang w:val="en-GB"/>
              </w:rPr>
              <w:t>Other waste will be generated during the construction of the Project, that are typically expected with any similar project of this nature (general waste, packaging waste, timber, metal, concrete, etc). However, the CEMP will address the management of these wastes in accordance with EPA Victoria’s Hierarchy to minimise disposal to landfill.</w:t>
            </w:r>
            <w:r>
              <w:rPr>
                <w:lang w:val="en-GB"/>
              </w:rPr>
              <w:t xml:space="preserve"> </w:t>
            </w:r>
          </w:p>
        </w:tc>
      </w:tr>
      <w:tr w:rsidR="00C25A6F" w14:paraId="447DC55C" w14:textId="77777777" w:rsidTr="00183631">
        <w:tc>
          <w:tcPr>
            <w:tcW w:w="9526" w:type="dxa"/>
            <w:tcBorders>
              <w:top w:val="single" w:sz="4" w:space="0" w:color="auto"/>
              <w:bottom w:val="nil"/>
            </w:tcBorders>
          </w:tcPr>
          <w:p w14:paraId="40A41F27" w14:textId="77777777" w:rsidR="00C25A6F" w:rsidRPr="00183631" w:rsidRDefault="00C25A6F" w:rsidP="008D387E">
            <w:pPr>
              <w:pStyle w:val="BodyText3"/>
              <w:spacing w:before="120"/>
              <w:rPr>
                <w:rFonts w:cstheme="minorHAnsi"/>
                <w:b/>
                <w:bCs/>
                <w:sz w:val="20"/>
                <w:szCs w:val="20"/>
              </w:rPr>
            </w:pPr>
            <w:r w:rsidRPr="00183631">
              <w:rPr>
                <w:rFonts w:cstheme="minorHAnsi"/>
                <w:b/>
                <w:bCs/>
                <w:sz w:val="20"/>
                <w:szCs w:val="20"/>
              </w:rPr>
              <w:t>What level of greenhouse gas emissions is expected to result directly from operation of the project facility?</w:t>
            </w:r>
          </w:p>
          <w:p w14:paraId="734BEB43" w14:textId="01BCD477" w:rsidR="00C25A6F" w:rsidRPr="00183631" w:rsidRDefault="00C25A6F" w:rsidP="00B41511">
            <w:pPr>
              <w:ind w:left="720"/>
              <w:rPr>
                <w:rFonts w:cstheme="minorHAnsi"/>
                <w:szCs w:val="20"/>
              </w:rPr>
            </w:pPr>
            <w:r w:rsidRPr="00183631">
              <w:rPr>
                <w:rFonts w:cstheme="minorHAnsi"/>
                <w:szCs w:val="20"/>
              </w:rPr>
              <w:t xml:space="preserve">  Less than 50,000 tonnes of CO</w:t>
            </w:r>
            <w:r w:rsidRPr="00183631">
              <w:rPr>
                <w:rFonts w:cstheme="minorHAnsi"/>
                <w:szCs w:val="20"/>
                <w:vertAlign w:val="subscript"/>
              </w:rPr>
              <w:t>2</w:t>
            </w:r>
            <w:r w:rsidRPr="00183631">
              <w:rPr>
                <w:rFonts w:cstheme="minorHAnsi"/>
                <w:szCs w:val="20"/>
              </w:rPr>
              <w:t xml:space="preserve"> equivalent per annum</w:t>
            </w:r>
          </w:p>
          <w:p w14:paraId="428D7036" w14:textId="442F8B22" w:rsidR="00C25A6F" w:rsidRPr="00183631" w:rsidRDefault="00365716" w:rsidP="00B41511">
            <w:pPr>
              <w:ind w:left="720"/>
              <w:rPr>
                <w:rFonts w:cstheme="minorHAnsi"/>
                <w:szCs w:val="20"/>
              </w:rPr>
            </w:pPr>
            <w:r w:rsidRPr="00183631">
              <w:rPr>
                <w:rFonts w:ascii="Webdings" w:eastAsia="Webdings" w:hAnsi="Webdings" w:cstheme="minorHAnsi"/>
                <w:b/>
                <w:szCs w:val="20"/>
                <w:shd w:val="clear" w:color="auto" w:fill="E6E6E6"/>
              </w:rPr>
              <w:sym w:font="Webdings" w:char="F072"/>
            </w:r>
            <w:r w:rsidR="00C25A6F" w:rsidRPr="00183631">
              <w:rPr>
                <w:rFonts w:cstheme="minorHAnsi"/>
                <w:szCs w:val="20"/>
              </w:rPr>
              <w:t xml:space="preserve">  Between 50,000 and 100,000 tonnes of CO</w:t>
            </w:r>
            <w:r w:rsidR="00C25A6F" w:rsidRPr="00183631">
              <w:rPr>
                <w:rFonts w:cstheme="minorHAnsi"/>
                <w:szCs w:val="20"/>
                <w:vertAlign w:val="subscript"/>
              </w:rPr>
              <w:t>2</w:t>
            </w:r>
            <w:r w:rsidR="00C25A6F" w:rsidRPr="00183631">
              <w:rPr>
                <w:rFonts w:cstheme="minorHAnsi"/>
                <w:szCs w:val="20"/>
              </w:rPr>
              <w:t xml:space="preserve"> equivalent per annum</w:t>
            </w:r>
          </w:p>
          <w:p w14:paraId="47169FA8" w14:textId="6EF97024" w:rsidR="00C25A6F" w:rsidRPr="00183631" w:rsidRDefault="00C25A6F" w:rsidP="00B41511">
            <w:pPr>
              <w:ind w:left="720"/>
              <w:rPr>
                <w:rFonts w:cstheme="minorHAnsi"/>
                <w:szCs w:val="20"/>
              </w:rPr>
            </w:pPr>
            <w:r w:rsidRPr="00183631">
              <w:rPr>
                <w:rFonts w:cstheme="minorHAnsi"/>
                <w:szCs w:val="20"/>
              </w:rPr>
              <w:t xml:space="preserve">  Between 100,000 and 200,000 tonnes of CO</w:t>
            </w:r>
            <w:r w:rsidRPr="00183631">
              <w:rPr>
                <w:rFonts w:cstheme="minorHAnsi"/>
                <w:szCs w:val="20"/>
                <w:vertAlign w:val="subscript"/>
              </w:rPr>
              <w:t>2</w:t>
            </w:r>
            <w:r w:rsidRPr="00183631">
              <w:rPr>
                <w:rFonts w:cstheme="minorHAnsi"/>
                <w:szCs w:val="20"/>
              </w:rPr>
              <w:t xml:space="preserve"> equivalent per annum</w:t>
            </w:r>
          </w:p>
          <w:p w14:paraId="49F7DA47" w14:textId="72500F49" w:rsidR="00C25A6F" w:rsidRPr="00183631" w:rsidRDefault="00C25A6F" w:rsidP="00B41511">
            <w:pPr>
              <w:ind w:left="720"/>
              <w:rPr>
                <w:rFonts w:cstheme="minorHAnsi"/>
                <w:szCs w:val="20"/>
              </w:rPr>
            </w:pPr>
            <w:r w:rsidRPr="00183631">
              <w:rPr>
                <w:rFonts w:cstheme="minorHAnsi"/>
                <w:szCs w:val="20"/>
              </w:rPr>
              <w:t xml:space="preserve">  More than 200,000 tonnes of CO</w:t>
            </w:r>
            <w:r w:rsidRPr="00183631">
              <w:rPr>
                <w:rFonts w:cstheme="minorHAnsi"/>
                <w:szCs w:val="20"/>
                <w:vertAlign w:val="subscript"/>
              </w:rPr>
              <w:t>2</w:t>
            </w:r>
            <w:r w:rsidRPr="00183631">
              <w:rPr>
                <w:rFonts w:cstheme="minorHAnsi"/>
                <w:szCs w:val="20"/>
              </w:rPr>
              <w:t xml:space="preserve"> equivalent per annum</w:t>
            </w:r>
          </w:p>
        </w:tc>
      </w:tr>
      <w:tr w:rsidR="00C25A6F" w14:paraId="06D0015E" w14:textId="77777777" w:rsidTr="00183631">
        <w:tc>
          <w:tcPr>
            <w:tcW w:w="9526" w:type="dxa"/>
            <w:tcBorders>
              <w:top w:val="nil"/>
              <w:bottom w:val="nil"/>
            </w:tcBorders>
          </w:tcPr>
          <w:p w14:paraId="18EDA912" w14:textId="77777777" w:rsidR="00C25A6F" w:rsidRPr="00183631" w:rsidRDefault="00C25A6F" w:rsidP="00B41511">
            <w:pPr>
              <w:spacing w:before="40"/>
              <w:ind w:left="720"/>
              <w:rPr>
                <w:rFonts w:cstheme="minorHAnsi"/>
                <w:szCs w:val="20"/>
              </w:rPr>
            </w:pPr>
            <w:r w:rsidRPr="00183631">
              <w:rPr>
                <w:rFonts w:cstheme="minorHAnsi"/>
                <w:szCs w:val="20"/>
              </w:rPr>
              <w:t>Please add any relevant additional information, including any identified mitigation options.</w:t>
            </w:r>
          </w:p>
          <w:p w14:paraId="59B4D847" w14:textId="77777777" w:rsidR="00063AC5" w:rsidRPr="00183631" w:rsidRDefault="00063AC5" w:rsidP="00B41511">
            <w:pPr>
              <w:spacing w:before="40"/>
              <w:ind w:left="720"/>
              <w:rPr>
                <w:rFonts w:cstheme="minorHAnsi"/>
                <w:szCs w:val="20"/>
              </w:rPr>
            </w:pPr>
          </w:p>
          <w:p w14:paraId="28094605" w14:textId="20668A37" w:rsidR="00063AC5" w:rsidRPr="00183631" w:rsidRDefault="00F9664B" w:rsidP="00063AC5">
            <w:pPr>
              <w:spacing w:before="40"/>
              <w:rPr>
                <w:rFonts w:cstheme="minorHAnsi"/>
                <w:szCs w:val="20"/>
              </w:rPr>
            </w:pPr>
            <w:r w:rsidRPr="00183631">
              <w:rPr>
                <w:rFonts w:cstheme="minorHAnsi"/>
                <w:szCs w:val="20"/>
              </w:rPr>
              <w:t xml:space="preserve">Total annual operational GHG emissions are conservatively estimated to be </w:t>
            </w:r>
            <w:r w:rsidR="008E0BEA" w:rsidRPr="00183631">
              <w:rPr>
                <w:rFonts w:cstheme="minorHAnsi"/>
                <w:szCs w:val="20"/>
              </w:rPr>
              <w:t>52,378</w:t>
            </w:r>
            <w:r w:rsidRPr="00183631">
              <w:rPr>
                <w:rFonts w:cstheme="minorHAnsi"/>
                <w:szCs w:val="20"/>
              </w:rPr>
              <w:t xml:space="preserve"> tCO</w:t>
            </w:r>
            <w:r w:rsidRPr="00183631">
              <w:rPr>
                <w:rFonts w:cstheme="minorHAnsi"/>
                <w:sz w:val="13"/>
                <w:szCs w:val="13"/>
              </w:rPr>
              <w:t>2</w:t>
            </w:r>
            <w:r w:rsidRPr="00183631">
              <w:rPr>
                <w:rFonts w:cstheme="minorHAnsi"/>
                <w:szCs w:val="20"/>
              </w:rPr>
              <w:t>-e p.a.</w:t>
            </w:r>
          </w:p>
        </w:tc>
      </w:tr>
      <w:tr w:rsidR="00C25A6F" w14:paraId="140ED8F8" w14:textId="77777777" w:rsidTr="003F57F0">
        <w:tc>
          <w:tcPr>
            <w:tcW w:w="9526" w:type="dxa"/>
            <w:tcBorders>
              <w:top w:val="nil"/>
              <w:bottom w:val="single" w:sz="4" w:space="0" w:color="auto"/>
            </w:tcBorders>
          </w:tcPr>
          <w:p w14:paraId="74D11490" w14:textId="77777777" w:rsidR="00C25A6F" w:rsidRPr="009457E0" w:rsidRDefault="00C25A6F" w:rsidP="00B41511">
            <w:pPr>
              <w:rPr>
                <w:rFonts w:cstheme="minorHAnsi"/>
                <w:szCs w:val="20"/>
              </w:rPr>
            </w:pPr>
          </w:p>
        </w:tc>
      </w:tr>
    </w:tbl>
    <w:bookmarkEnd w:id="29"/>
    <w:p w14:paraId="57218AE1" w14:textId="7A714DE5" w:rsidR="00C25A6F" w:rsidRPr="004C49D6" w:rsidRDefault="00C25A6F" w:rsidP="004B0781">
      <w:pPr>
        <w:pStyle w:val="Heading1"/>
        <w:numPr>
          <w:ilvl w:val="0"/>
          <w:numId w:val="48"/>
        </w:numPr>
        <w:ind w:left="426"/>
        <w:rPr>
          <w:b/>
          <w:bCs/>
          <w:color w:val="auto"/>
          <w:sz w:val="20"/>
          <w:szCs w:val="20"/>
        </w:rPr>
      </w:pPr>
      <w:r w:rsidRPr="004C49D6">
        <w:rPr>
          <w:b/>
          <w:bCs/>
          <w:color w:val="auto"/>
          <w:sz w:val="20"/>
          <w:szCs w:val="20"/>
        </w:rPr>
        <w:t>Other environmental issues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13F84DB6" w14:textId="77777777" w:rsidTr="003F57F0">
        <w:tc>
          <w:tcPr>
            <w:tcW w:w="9526" w:type="dxa"/>
            <w:tcBorders>
              <w:bottom w:val="nil"/>
            </w:tcBorders>
          </w:tcPr>
          <w:p w14:paraId="3CD9C02A" w14:textId="77777777" w:rsidR="00C25A6F" w:rsidRPr="008D387E" w:rsidRDefault="00C25A6F" w:rsidP="008D387E">
            <w:pPr>
              <w:pStyle w:val="BodyText3"/>
              <w:spacing w:before="120"/>
              <w:rPr>
                <w:rFonts w:cstheme="minorHAnsi"/>
                <w:b/>
                <w:bCs/>
                <w:sz w:val="20"/>
                <w:szCs w:val="20"/>
              </w:rPr>
            </w:pPr>
            <w:r w:rsidRPr="008D387E">
              <w:rPr>
                <w:rFonts w:cstheme="minorHAnsi"/>
                <w:b/>
                <w:bCs/>
                <w:sz w:val="20"/>
                <w:szCs w:val="20"/>
              </w:rPr>
              <w:t>Are there any other environmental issues arising from the proposed project?</w:t>
            </w:r>
          </w:p>
          <w:p w14:paraId="08ADF0B7" w14:textId="32443B03" w:rsidR="00C25A6F" w:rsidRPr="009457E0" w:rsidRDefault="00365716" w:rsidP="00B41511">
            <w:pPr>
              <w:spacing w:after="40"/>
              <w:ind w:left="720"/>
              <w:rPr>
                <w:rFonts w:cstheme="minorHAnsi"/>
                <w:szCs w:val="20"/>
              </w:rPr>
            </w:pPr>
            <w:r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9457E0">
              <w:rPr>
                <w:rFonts w:cstheme="minorHAnsi"/>
                <w:szCs w:val="20"/>
              </w:rPr>
              <w:t xml:space="preserve">      Yes  </w:t>
            </w:r>
            <w:r w:rsidR="00C25A6F" w:rsidRPr="009457E0">
              <w:rPr>
                <w:rFonts w:cstheme="minorHAnsi"/>
                <w:b/>
                <w:szCs w:val="20"/>
              </w:rPr>
              <w:t xml:space="preserve"> </w:t>
            </w:r>
            <w:r w:rsidR="00C25A6F" w:rsidRPr="009457E0">
              <w:rPr>
                <w:rFonts w:cstheme="minorHAnsi"/>
                <w:szCs w:val="20"/>
              </w:rPr>
              <w:t>If yes, briefly describe.</w:t>
            </w:r>
          </w:p>
        </w:tc>
      </w:tr>
      <w:tr w:rsidR="00C25A6F" w14:paraId="5B5DCC84" w14:textId="77777777" w:rsidTr="003F57F0">
        <w:tc>
          <w:tcPr>
            <w:tcW w:w="9526" w:type="dxa"/>
            <w:tcBorders>
              <w:top w:val="nil"/>
              <w:bottom w:val="nil"/>
            </w:tcBorders>
          </w:tcPr>
          <w:p w14:paraId="37C9FF8E" w14:textId="415CCB41" w:rsidR="00EC1915" w:rsidRPr="009457E0" w:rsidRDefault="00EC1915" w:rsidP="00B41511">
            <w:pPr>
              <w:rPr>
                <w:rFonts w:cstheme="minorHAnsi"/>
                <w:szCs w:val="20"/>
              </w:rPr>
            </w:pPr>
          </w:p>
        </w:tc>
      </w:tr>
      <w:tr w:rsidR="00C25A6F" w14:paraId="007FEBA7" w14:textId="77777777" w:rsidTr="003F57F0">
        <w:tc>
          <w:tcPr>
            <w:tcW w:w="9526" w:type="dxa"/>
            <w:tcBorders>
              <w:top w:val="nil"/>
              <w:bottom w:val="single" w:sz="4" w:space="0" w:color="auto"/>
            </w:tcBorders>
          </w:tcPr>
          <w:p w14:paraId="72BFE1F3" w14:textId="607A218F" w:rsidR="002C1973" w:rsidRDefault="00805FCE" w:rsidP="00B41511">
            <w:pPr>
              <w:rPr>
                <w:rFonts w:cstheme="minorHAnsi"/>
                <w:szCs w:val="20"/>
              </w:rPr>
            </w:pPr>
            <w:r>
              <w:rPr>
                <w:rFonts w:cstheme="minorHAnsi"/>
                <w:szCs w:val="20"/>
              </w:rPr>
              <w:t xml:space="preserve">No other material environmental issues have been identified </w:t>
            </w:r>
            <w:r w:rsidR="002C1973">
              <w:rPr>
                <w:rFonts w:cstheme="minorHAnsi"/>
                <w:szCs w:val="20"/>
              </w:rPr>
              <w:t xml:space="preserve">that are relevant to this referral.  </w:t>
            </w:r>
          </w:p>
          <w:p w14:paraId="387BCD4E" w14:textId="42C5F7CF" w:rsidR="002C1973" w:rsidRPr="009457E0" w:rsidRDefault="002C1973" w:rsidP="00B41511">
            <w:pPr>
              <w:rPr>
                <w:rFonts w:cstheme="minorHAnsi"/>
                <w:szCs w:val="20"/>
              </w:rPr>
            </w:pPr>
          </w:p>
        </w:tc>
      </w:tr>
    </w:tbl>
    <w:p w14:paraId="09A51F47" w14:textId="0A4B839A" w:rsidR="00C25A6F" w:rsidRPr="004C49D6" w:rsidRDefault="00C25A6F" w:rsidP="004B0781">
      <w:pPr>
        <w:pStyle w:val="Heading1"/>
        <w:numPr>
          <w:ilvl w:val="0"/>
          <w:numId w:val="48"/>
        </w:numPr>
        <w:ind w:left="426"/>
        <w:rPr>
          <w:b/>
          <w:bCs/>
          <w:color w:val="auto"/>
          <w:sz w:val="20"/>
          <w:szCs w:val="20"/>
        </w:rPr>
      </w:pPr>
      <w:r w:rsidRPr="004C49D6">
        <w:rPr>
          <w:b/>
          <w:bCs/>
          <w:color w:val="auto"/>
          <w:sz w:val="20"/>
          <w:szCs w:val="20"/>
        </w:rPr>
        <w:t xml:space="preserve">Environmental management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3E71262A" w14:textId="77777777" w:rsidTr="003F57F0">
        <w:tc>
          <w:tcPr>
            <w:tcW w:w="9526" w:type="dxa"/>
            <w:tcBorders>
              <w:bottom w:val="nil"/>
            </w:tcBorders>
          </w:tcPr>
          <w:p w14:paraId="06712A51" w14:textId="77777777" w:rsidR="00C25A6F" w:rsidRPr="009457E0" w:rsidRDefault="00C25A6F" w:rsidP="004C591E">
            <w:pPr>
              <w:pStyle w:val="BodyText3"/>
              <w:spacing w:before="120"/>
              <w:rPr>
                <w:rFonts w:cstheme="minorHAnsi"/>
                <w:b/>
                <w:sz w:val="20"/>
                <w:szCs w:val="20"/>
              </w:rPr>
            </w:pPr>
            <w:r w:rsidRPr="004C591E">
              <w:rPr>
                <w:rFonts w:cstheme="minorHAnsi"/>
                <w:b/>
                <w:bCs/>
                <w:sz w:val="20"/>
                <w:szCs w:val="20"/>
              </w:rPr>
              <w:t>What measures are currently proposed to avoid, minimise or manage the main potential adverse environmental effects?  (</w:t>
            </w:r>
            <w:r w:rsidRPr="009457E0">
              <w:rPr>
                <w:rFonts w:cstheme="minorHAnsi"/>
                <w:b/>
                <w:sz w:val="20"/>
                <w:szCs w:val="20"/>
              </w:rPr>
              <w:t>if not already described above)</w:t>
            </w:r>
          </w:p>
        </w:tc>
      </w:tr>
      <w:tr w:rsidR="00C25A6F" w14:paraId="320BDBE5" w14:textId="77777777" w:rsidTr="003F57F0">
        <w:tc>
          <w:tcPr>
            <w:tcW w:w="9526" w:type="dxa"/>
            <w:tcBorders>
              <w:top w:val="nil"/>
              <w:bottom w:val="nil"/>
            </w:tcBorders>
          </w:tcPr>
          <w:p w14:paraId="540CB829" w14:textId="46ED24B7" w:rsidR="00C25A6F" w:rsidRPr="00183631" w:rsidRDefault="00365716" w:rsidP="00365716">
            <w:pPr>
              <w:spacing w:before="40"/>
              <w:rPr>
                <w:rFonts w:cstheme="minorHAnsi"/>
                <w:szCs w:val="20"/>
              </w:rPr>
            </w:pPr>
            <w:r w:rsidRPr="00183631">
              <w:rPr>
                <w:rFonts w:ascii="Webdings" w:eastAsia="Webdings" w:hAnsi="Webdings" w:cs="Webdings"/>
                <w:b/>
                <w:szCs w:val="20"/>
                <w:shd w:val="clear" w:color="auto" w:fill="E6E6E6"/>
              </w:rPr>
              <w:sym w:font="Webdings" w:char="F072"/>
            </w:r>
            <w:r w:rsidR="00C25A6F" w:rsidRPr="00183631">
              <w:rPr>
                <w:rFonts w:cstheme="minorHAnsi"/>
                <w:szCs w:val="20"/>
              </w:rPr>
              <w:t xml:space="preserve">   Siting:  Please describe briefly</w:t>
            </w:r>
          </w:p>
          <w:p w14:paraId="716F8A52" w14:textId="77777777" w:rsidR="00365716" w:rsidRPr="00183631" w:rsidRDefault="00365716" w:rsidP="00365716">
            <w:pPr>
              <w:spacing w:before="40"/>
              <w:rPr>
                <w:rFonts w:cstheme="minorHAnsi"/>
                <w:szCs w:val="20"/>
              </w:rPr>
            </w:pPr>
            <w:r w:rsidRPr="00183631">
              <w:rPr>
                <w:rFonts w:ascii="Webdings" w:eastAsia="Webdings" w:hAnsi="Webdings" w:cs="Webdings"/>
                <w:b/>
                <w:szCs w:val="20"/>
                <w:shd w:val="clear" w:color="auto" w:fill="E6E6E6"/>
              </w:rPr>
              <w:sym w:font="Webdings" w:char="F072"/>
            </w:r>
            <w:r w:rsidRPr="00183631">
              <w:rPr>
                <w:rFonts w:cstheme="minorHAnsi"/>
                <w:szCs w:val="20"/>
              </w:rPr>
              <w:t xml:space="preserve">   Design: Please describe briefly</w:t>
            </w:r>
          </w:p>
          <w:p w14:paraId="123DD194" w14:textId="5DDBDD34" w:rsidR="00365716" w:rsidRPr="00183631" w:rsidRDefault="00365716" w:rsidP="00365716">
            <w:pPr>
              <w:spacing w:before="40"/>
              <w:rPr>
                <w:rFonts w:cstheme="minorHAnsi"/>
                <w:szCs w:val="20"/>
              </w:rPr>
            </w:pPr>
            <w:r w:rsidRPr="00183631">
              <w:rPr>
                <w:rFonts w:ascii="Webdings" w:eastAsia="Webdings" w:hAnsi="Webdings" w:cs="Webdings"/>
                <w:b/>
                <w:szCs w:val="20"/>
                <w:shd w:val="clear" w:color="auto" w:fill="E6E6E6"/>
              </w:rPr>
              <w:sym w:font="Webdings" w:char="F072"/>
            </w:r>
            <w:r w:rsidRPr="00183631">
              <w:rPr>
                <w:rFonts w:cstheme="minorHAnsi"/>
                <w:szCs w:val="20"/>
              </w:rPr>
              <w:t xml:space="preserve">   Environmental management: Please describe briefly</w:t>
            </w:r>
          </w:p>
          <w:p w14:paraId="08881780" w14:textId="23DAC326" w:rsidR="00365716" w:rsidRPr="00183631" w:rsidRDefault="00365716" w:rsidP="00365716">
            <w:pPr>
              <w:spacing w:before="40"/>
              <w:rPr>
                <w:rFonts w:cstheme="minorHAnsi"/>
                <w:szCs w:val="20"/>
              </w:rPr>
            </w:pPr>
            <w:r w:rsidRPr="00183631">
              <w:rPr>
                <w:rFonts w:ascii="Webdings" w:eastAsia="Webdings" w:hAnsi="Webdings" w:cs="Webdings"/>
                <w:b/>
                <w:szCs w:val="20"/>
                <w:shd w:val="clear" w:color="auto" w:fill="E6E6E6"/>
              </w:rPr>
              <w:sym w:font="Webdings" w:char="F072"/>
            </w:r>
            <w:r w:rsidRPr="00183631">
              <w:rPr>
                <w:rFonts w:cstheme="minorHAnsi"/>
                <w:szCs w:val="20"/>
              </w:rPr>
              <w:t xml:space="preserve">   Other:  Please describe briefly</w:t>
            </w:r>
          </w:p>
          <w:p w14:paraId="15D1F0B4" w14:textId="689DCB2B" w:rsidR="00365716" w:rsidRPr="00183631" w:rsidRDefault="00365716" w:rsidP="003F57F0">
            <w:pPr>
              <w:spacing w:before="40"/>
              <w:rPr>
                <w:rFonts w:cstheme="minorHAnsi"/>
                <w:szCs w:val="20"/>
                <w:u w:val="single"/>
              </w:rPr>
            </w:pPr>
            <w:r w:rsidRPr="00183631">
              <w:rPr>
                <w:rFonts w:cstheme="minorHAnsi"/>
                <w:szCs w:val="20"/>
                <w:u w:val="single"/>
              </w:rPr>
              <w:t>Siting</w:t>
            </w:r>
          </w:p>
        </w:tc>
      </w:tr>
      <w:tr w:rsidR="00C25A6F" w14:paraId="69437C99" w14:textId="77777777" w:rsidTr="003F57F0">
        <w:tc>
          <w:tcPr>
            <w:tcW w:w="9526" w:type="dxa"/>
            <w:tcBorders>
              <w:top w:val="nil"/>
              <w:bottom w:val="nil"/>
            </w:tcBorders>
          </w:tcPr>
          <w:p w14:paraId="56FAD670" w14:textId="5DBBB91F" w:rsidR="002C1973" w:rsidRPr="00183631" w:rsidRDefault="002C1973" w:rsidP="002C1973">
            <w:pPr>
              <w:rPr>
                <w:rFonts w:ascii="Arial" w:hAnsi="Arial"/>
                <w:szCs w:val="20"/>
              </w:rPr>
            </w:pPr>
            <w:r w:rsidRPr="00183631">
              <w:rPr>
                <w:rFonts w:ascii="Arial" w:hAnsi="Arial"/>
                <w:szCs w:val="20"/>
              </w:rPr>
              <w:t>The proposed siting of the Project design is mostly located within the existing rail corridor which is already disturbed and appropriately zoned. This presents significant advantages such as:</w:t>
            </w:r>
          </w:p>
          <w:p w14:paraId="7001726F" w14:textId="0B9D1C8F" w:rsidR="002C1973" w:rsidRPr="00183631" w:rsidRDefault="002C1973" w:rsidP="004B0781">
            <w:pPr>
              <w:pStyle w:val="ListParagraph"/>
              <w:numPr>
                <w:ilvl w:val="0"/>
                <w:numId w:val="23"/>
              </w:numPr>
              <w:rPr>
                <w:rFonts w:cstheme="minorHAnsi"/>
                <w:color w:val="auto"/>
                <w:szCs w:val="20"/>
              </w:rPr>
            </w:pPr>
            <w:r w:rsidRPr="00183631">
              <w:rPr>
                <w:rFonts w:cstheme="minorHAnsi"/>
                <w:color w:val="auto"/>
                <w:szCs w:val="20"/>
              </w:rPr>
              <w:t>Limiting ecological impacts to native vegetation historically disturbed by the rail use</w:t>
            </w:r>
            <w:r w:rsidR="00DD28F5" w:rsidRPr="00183631">
              <w:rPr>
                <w:rFonts w:cstheme="minorHAnsi"/>
                <w:color w:val="auto"/>
                <w:szCs w:val="20"/>
              </w:rPr>
              <w:t>.</w:t>
            </w:r>
          </w:p>
          <w:p w14:paraId="66A2DDD0" w14:textId="255D57C4" w:rsidR="002C1973" w:rsidRPr="00183631" w:rsidRDefault="002C1973" w:rsidP="004B0781">
            <w:pPr>
              <w:pStyle w:val="ListParagraph"/>
              <w:numPr>
                <w:ilvl w:val="0"/>
                <w:numId w:val="23"/>
              </w:numPr>
              <w:rPr>
                <w:rFonts w:cstheme="minorHAnsi"/>
                <w:color w:val="auto"/>
                <w:szCs w:val="20"/>
              </w:rPr>
            </w:pPr>
            <w:r w:rsidRPr="00183631">
              <w:rPr>
                <w:rFonts w:cstheme="minorHAnsi"/>
                <w:color w:val="auto"/>
                <w:szCs w:val="20"/>
              </w:rPr>
              <w:t>Minimising Aboriginal cultural heritage impacts by utilising an area disturbed by the rail use</w:t>
            </w:r>
            <w:r w:rsidR="00DD28F5" w:rsidRPr="00183631">
              <w:rPr>
                <w:rFonts w:cstheme="minorHAnsi"/>
                <w:color w:val="auto"/>
                <w:szCs w:val="20"/>
              </w:rPr>
              <w:t>.</w:t>
            </w:r>
          </w:p>
          <w:p w14:paraId="3A19FFFF" w14:textId="6D26C938" w:rsidR="002C1973" w:rsidRPr="00183631" w:rsidRDefault="002C1973" w:rsidP="004B0781">
            <w:pPr>
              <w:pStyle w:val="ListParagraph"/>
              <w:numPr>
                <w:ilvl w:val="0"/>
                <w:numId w:val="23"/>
              </w:numPr>
              <w:rPr>
                <w:rFonts w:cstheme="minorHAnsi"/>
                <w:color w:val="auto"/>
                <w:szCs w:val="20"/>
              </w:rPr>
            </w:pPr>
            <w:r w:rsidRPr="00183631">
              <w:rPr>
                <w:rFonts w:cstheme="minorHAnsi"/>
                <w:color w:val="auto"/>
                <w:szCs w:val="20"/>
              </w:rPr>
              <w:t xml:space="preserve">Avoiding </w:t>
            </w:r>
            <w:r w:rsidR="003B3D76">
              <w:rPr>
                <w:rFonts w:cstheme="minorHAnsi"/>
                <w:color w:val="auto"/>
                <w:szCs w:val="20"/>
              </w:rPr>
              <w:t xml:space="preserve">and minimising </w:t>
            </w:r>
            <w:r w:rsidRPr="00183631">
              <w:rPr>
                <w:rFonts w:cstheme="minorHAnsi"/>
                <w:color w:val="auto"/>
                <w:szCs w:val="20"/>
              </w:rPr>
              <w:t>residential and commercial land acquisition by utilising the existing VicTrack corridor</w:t>
            </w:r>
            <w:r w:rsidR="00330385" w:rsidRPr="00183631">
              <w:rPr>
                <w:rFonts w:cstheme="minorHAnsi"/>
                <w:color w:val="auto"/>
                <w:szCs w:val="20"/>
              </w:rPr>
              <w:t xml:space="preserve"> and land in the existing reservation under the PAO</w:t>
            </w:r>
            <w:r w:rsidR="00DD28F5" w:rsidRPr="00183631">
              <w:rPr>
                <w:rFonts w:cstheme="minorHAnsi"/>
                <w:color w:val="auto"/>
                <w:szCs w:val="20"/>
              </w:rPr>
              <w:t>.</w:t>
            </w:r>
          </w:p>
          <w:p w14:paraId="21F75E26" w14:textId="77777777" w:rsidR="002C1973" w:rsidRPr="00183631" w:rsidRDefault="002C1973" w:rsidP="004B0781">
            <w:pPr>
              <w:pStyle w:val="ListParagraph"/>
              <w:numPr>
                <w:ilvl w:val="0"/>
                <w:numId w:val="23"/>
              </w:numPr>
              <w:rPr>
                <w:rFonts w:cstheme="minorHAnsi"/>
                <w:color w:val="auto"/>
                <w:szCs w:val="20"/>
              </w:rPr>
            </w:pPr>
            <w:r w:rsidRPr="00183631">
              <w:rPr>
                <w:rFonts w:cstheme="minorHAnsi"/>
                <w:color w:val="auto"/>
                <w:szCs w:val="20"/>
              </w:rPr>
              <w:t>Supporting the orderly use and development of land by utilising land that is already used for the purpose of a railway.</w:t>
            </w:r>
          </w:p>
          <w:p w14:paraId="0BFFA401" w14:textId="0326E873" w:rsidR="002C1973" w:rsidRPr="00183631" w:rsidRDefault="002C1973" w:rsidP="00B41511">
            <w:pPr>
              <w:rPr>
                <w:rFonts w:cstheme="minorHAnsi"/>
                <w:szCs w:val="20"/>
              </w:rPr>
            </w:pPr>
            <w:r w:rsidRPr="00183631">
              <w:rPr>
                <w:rFonts w:ascii="Arial" w:hAnsi="Arial"/>
                <w:szCs w:val="20"/>
              </w:rPr>
              <w:t>For construction area</w:t>
            </w:r>
            <w:r w:rsidR="00F12DD2" w:rsidRPr="00183631">
              <w:rPr>
                <w:rFonts w:ascii="Arial" w:hAnsi="Arial"/>
                <w:szCs w:val="20"/>
              </w:rPr>
              <w:t>s that are</w:t>
            </w:r>
            <w:r w:rsidRPr="00183631">
              <w:rPr>
                <w:rFonts w:ascii="Arial" w:hAnsi="Arial"/>
                <w:szCs w:val="20"/>
              </w:rPr>
              <w:t xml:space="preserve"> not in the existing rail corridor</w:t>
            </w:r>
            <w:r w:rsidR="00F12DD2" w:rsidRPr="00183631">
              <w:rPr>
                <w:rFonts w:ascii="Arial" w:hAnsi="Arial"/>
                <w:szCs w:val="20"/>
              </w:rPr>
              <w:t>, a</w:t>
            </w:r>
            <w:r w:rsidRPr="00183631">
              <w:rPr>
                <w:rFonts w:ascii="Arial" w:hAnsi="Arial"/>
                <w:szCs w:val="20"/>
              </w:rPr>
              <w:t xml:space="preserve">lternative </w:t>
            </w:r>
            <w:r w:rsidR="00F12DD2" w:rsidRPr="00183631">
              <w:rPr>
                <w:rFonts w:ascii="Arial" w:hAnsi="Arial"/>
                <w:szCs w:val="20"/>
              </w:rPr>
              <w:t>project alignments</w:t>
            </w:r>
            <w:r w:rsidRPr="00183631">
              <w:rPr>
                <w:rFonts w:ascii="Arial" w:hAnsi="Arial"/>
                <w:szCs w:val="20"/>
              </w:rPr>
              <w:t xml:space="preserve"> were considered</w:t>
            </w:r>
            <w:r w:rsidR="00F12DD2" w:rsidRPr="00183631">
              <w:rPr>
                <w:rFonts w:ascii="Arial" w:hAnsi="Arial"/>
                <w:szCs w:val="20"/>
              </w:rPr>
              <w:t xml:space="preserve"> (including environmental impacts)</w:t>
            </w:r>
            <w:r w:rsidRPr="00183631">
              <w:rPr>
                <w:rFonts w:ascii="Arial" w:hAnsi="Arial"/>
                <w:szCs w:val="20"/>
              </w:rPr>
              <w:t xml:space="preserve"> during the planning and design phases. </w:t>
            </w:r>
          </w:p>
        </w:tc>
      </w:tr>
      <w:tr w:rsidR="00C25A6F" w14:paraId="46760225" w14:textId="77777777" w:rsidTr="003F57F0">
        <w:tc>
          <w:tcPr>
            <w:tcW w:w="9526" w:type="dxa"/>
            <w:tcBorders>
              <w:top w:val="nil"/>
              <w:bottom w:val="nil"/>
            </w:tcBorders>
          </w:tcPr>
          <w:p w14:paraId="5D0FE94C" w14:textId="6899ABA2" w:rsidR="00C25A6F" w:rsidRPr="00183631" w:rsidRDefault="00C25A6F" w:rsidP="003F57F0">
            <w:pPr>
              <w:spacing w:before="40"/>
              <w:rPr>
                <w:rFonts w:cstheme="minorHAnsi"/>
                <w:szCs w:val="20"/>
              </w:rPr>
            </w:pPr>
          </w:p>
        </w:tc>
      </w:tr>
      <w:tr w:rsidR="00C25A6F" w14:paraId="19B837EC" w14:textId="77777777" w:rsidTr="003F57F0">
        <w:tc>
          <w:tcPr>
            <w:tcW w:w="9526" w:type="dxa"/>
            <w:tcBorders>
              <w:top w:val="nil"/>
              <w:bottom w:val="nil"/>
            </w:tcBorders>
          </w:tcPr>
          <w:p w14:paraId="0EBE3680" w14:textId="34359705" w:rsidR="00C25A6F" w:rsidRPr="007B40F5" w:rsidRDefault="00365716" w:rsidP="007B40F5">
            <w:pPr>
              <w:spacing w:before="120" w:after="120"/>
              <w:rPr>
                <w:rFonts w:cstheme="minorHAnsi"/>
                <w:b/>
                <w:bCs/>
                <w:szCs w:val="20"/>
              </w:rPr>
            </w:pPr>
            <w:r w:rsidRPr="007B40F5">
              <w:rPr>
                <w:rFonts w:cstheme="minorHAnsi"/>
                <w:b/>
                <w:bCs/>
                <w:szCs w:val="20"/>
              </w:rPr>
              <w:t>Design</w:t>
            </w:r>
          </w:p>
          <w:p w14:paraId="5F64C0E1" w14:textId="280014C2" w:rsidR="00704D17" w:rsidRPr="00183631" w:rsidRDefault="00614EC6" w:rsidP="006D687E">
            <w:pPr>
              <w:rPr>
                <w:rFonts w:cstheme="minorHAnsi"/>
                <w:szCs w:val="20"/>
              </w:rPr>
            </w:pPr>
            <w:r w:rsidRPr="00183631">
              <w:rPr>
                <w:szCs w:val="20"/>
              </w:rPr>
              <w:t>The project alignment</w:t>
            </w:r>
            <w:r w:rsidR="00704D17" w:rsidRPr="00183631">
              <w:rPr>
                <w:szCs w:val="20"/>
              </w:rPr>
              <w:t xml:space="preserve"> proposes to </w:t>
            </w:r>
            <w:r w:rsidR="007F45FB" w:rsidRPr="00183631">
              <w:rPr>
                <w:szCs w:val="20"/>
              </w:rPr>
              <w:t xml:space="preserve">largely </w:t>
            </w:r>
            <w:r w:rsidR="00704D17" w:rsidRPr="00183631">
              <w:rPr>
                <w:szCs w:val="20"/>
              </w:rPr>
              <w:t xml:space="preserve">utilise existing rail corridors, noting that these corridors are highly constrained through the Sunshine and Albion precincts and along the Albion-Jacana rail corridor. This is </w:t>
            </w:r>
            <w:r w:rsidRPr="00183631">
              <w:rPr>
                <w:szCs w:val="20"/>
              </w:rPr>
              <w:t xml:space="preserve">due to the existing rail network </w:t>
            </w:r>
            <w:r w:rsidR="00704D17" w:rsidRPr="00183631">
              <w:rPr>
                <w:szCs w:val="20"/>
              </w:rPr>
              <w:t xml:space="preserve">which </w:t>
            </w:r>
            <w:r w:rsidRPr="00183631">
              <w:rPr>
                <w:szCs w:val="20"/>
              </w:rPr>
              <w:t>include</w:t>
            </w:r>
            <w:r w:rsidR="00704D17" w:rsidRPr="00183631">
              <w:rPr>
                <w:szCs w:val="20"/>
              </w:rPr>
              <w:t>s a</w:t>
            </w:r>
            <w:r w:rsidRPr="00183631">
              <w:rPr>
                <w:szCs w:val="20"/>
              </w:rPr>
              <w:t xml:space="preserve"> number of regional and metro lines</w:t>
            </w:r>
            <w:r w:rsidR="008C5AD7" w:rsidRPr="00183631">
              <w:rPr>
                <w:szCs w:val="20"/>
              </w:rPr>
              <w:t xml:space="preserve"> and</w:t>
            </w:r>
            <w:r w:rsidR="00330385" w:rsidRPr="00183631">
              <w:rPr>
                <w:szCs w:val="20"/>
              </w:rPr>
              <w:t xml:space="preserve"> a number of utilities including</w:t>
            </w:r>
            <w:r w:rsidRPr="00183631">
              <w:rPr>
                <w:szCs w:val="20"/>
              </w:rPr>
              <w:t xml:space="preserve"> </w:t>
            </w:r>
            <w:r w:rsidR="00704D17" w:rsidRPr="00183631">
              <w:rPr>
                <w:szCs w:val="20"/>
              </w:rPr>
              <w:t xml:space="preserve">the Exxon Mobil </w:t>
            </w:r>
            <w:r w:rsidRPr="00183631">
              <w:rPr>
                <w:szCs w:val="20"/>
              </w:rPr>
              <w:t>jet fuel pipeline</w:t>
            </w:r>
            <w:r w:rsidR="00704D17" w:rsidRPr="00183631">
              <w:rPr>
                <w:szCs w:val="20"/>
              </w:rPr>
              <w:t xml:space="preserve"> which is located within the rail reserve</w:t>
            </w:r>
            <w:r w:rsidRPr="00183631">
              <w:rPr>
                <w:szCs w:val="20"/>
              </w:rPr>
              <w:t xml:space="preserve">. </w:t>
            </w:r>
            <w:r w:rsidR="00704D17" w:rsidRPr="00183631">
              <w:rPr>
                <w:szCs w:val="20"/>
              </w:rPr>
              <w:t xml:space="preserve"> While managing these constraints, the Project has sought to minimise</w:t>
            </w:r>
            <w:r w:rsidR="00704D17" w:rsidRPr="00183631">
              <w:rPr>
                <w:rFonts w:cstheme="minorHAnsi"/>
                <w:szCs w:val="20"/>
              </w:rPr>
              <w:t xml:space="preserve"> impacts to native vegetation, ecological values, heritage places and property and community values as far as practicable. </w:t>
            </w:r>
          </w:p>
          <w:p w14:paraId="21D0FB57" w14:textId="4D073C12" w:rsidR="00614EC6" w:rsidRPr="00183631" w:rsidRDefault="00614EC6" w:rsidP="006A1E44">
            <w:pPr>
              <w:rPr>
                <w:rStyle w:val="BodyTextChar"/>
                <w:rFonts w:cstheme="minorHAnsi"/>
                <w:color w:val="auto"/>
                <w:szCs w:val="20"/>
              </w:rPr>
            </w:pPr>
          </w:p>
          <w:p w14:paraId="086E8348" w14:textId="572BA6C1" w:rsidR="006A1E44" w:rsidRPr="00183631" w:rsidRDefault="00614EC6" w:rsidP="006A1E44">
            <w:pPr>
              <w:rPr>
                <w:rStyle w:val="BodyTextChar"/>
                <w:rFonts w:cstheme="minorHAnsi"/>
                <w:color w:val="auto"/>
                <w:szCs w:val="20"/>
              </w:rPr>
            </w:pPr>
            <w:r w:rsidRPr="00183631">
              <w:rPr>
                <w:rStyle w:val="BodyTextChar"/>
                <w:rFonts w:cstheme="minorHAnsi"/>
                <w:color w:val="auto"/>
                <w:szCs w:val="20"/>
              </w:rPr>
              <w:t>P</w:t>
            </w:r>
            <w:r w:rsidR="006A1E44" w:rsidRPr="00183631">
              <w:rPr>
                <w:rStyle w:val="BodyTextChar"/>
                <w:rFonts w:cstheme="minorHAnsi"/>
                <w:color w:val="auto"/>
                <w:szCs w:val="20"/>
              </w:rPr>
              <w:t xml:space="preserve">otential design solutions have gone through an optioneering process to select the appropriate design solution, having regard to key planning and environmental matters. This process was undertaken for the MAR track alignment and specific site-based design options, including the following: </w:t>
            </w:r>
          </w:p>
          <w:p w14:paraId="12AF2964" w14:textId="77777777" w:rsidR="006A1E44" w:rsidRPr="00183631" w:rsidRDefault="006A1E44" w:rsidP="004B0781">
            <w:pPr>
              <w:pStyle w:val="ListParagraph"/>
              <w:numPr>
                <w:ilvl w:val="0"/>
                <w:numId w:val="23"/>
              </w:numPr>
              <w:rPr>
                <w:rFonts w:cstheme="minorHAnsi"/>
                <w:color w:val="auto"/>
                <w:szCs w:val="20"/>
              </w:rPr>
            </w:pPr>
            <w:r w:rsidRPr="00183631">
              <w:rPr>
                <w:rFonts w:cstheme="minorHAnsi"/>
                <w:color w:val="auto"/>
                <w:szCs w:val="20"/>
              </w:rPr>
              <w:t>Track alignment and design response for the Sunshine precinct section of the Project.</w:t>
            </w:r>
          </w:p>
          <w:p w14:paraId="64D398B3" w14:textId="77777777" w:rsidR="006A1E44" w:rsidRPr="00183631" w:rsidRDefault="006A1E44" w:rsidP="004B0781">
            <w:pPr>
              <w:pStyle w:val="ListParagraph"/>
              <w:numPr>
                <w:ilvl w:val="0"/>
                <w:numId w:val="23"/>
              </w:numPr>
              <w:rPr>
                <w:rFonts w:cstheme="minorHAnsi"/>
                <w:color w:val="auto"/>
                <w:szCs w:val="20"/>
              </w:rPr>
            </w:pPr>
            <w:r w:rsidRPr="00183631">
              <w:rPr>
                <w:rFonts w:cstheme="minorHAnsi"/>
                <w:color w:val="auto"/>
                <w:szCs w:val="20"/>
              </w:rPr>
              <w:t>Track alignment and design response between Steele Creek and Airport Drive, Tullamarine.</w:t>
            </w:r>
          </w:p>
          <w:p w14:paraId="2495EDC9" w14:textId="77777777" w:rsidR="006A1E44" w:rsidRPr="00183631" w:rsidRDefault="006A1E44" w:rsidP="004B0781">
            <w:pPr>
              <w:pStyle w:val="ListParagraph"/>
              <w:numPr>
                <w:ilvl w:val="0"/>
                <w:numId w:val="23"/>
              </w:numPr>
              <w:rPr>
                <w:rFonts w:cstheme="minorHAnsi"/>
                <w:color w:val="auto"/>
                <w:szCs w:val="20"/>
              </w:rPr>
            </w:pPr>
            <w:r w:rsidRPr="00183631">
              <w:rPr>
                <w:rFonts w:cstheme="minorHAnsi"/>
                <w:color w:val="auto"/>
                <w:szCs w:val="20"/>
              </w:rPr>
              <w:t xml:space="preserve">Substation locations for the Project. </w:t>
            </w:r>
          </w:p>
          <w:p w14:paraId="26CFFAEF" w14:textId="77777777" w:rsidR="006A1E44" w:rsidRPr="00183631" w:rsidRDefault="006A1E44" w:rsidP="004B0781">
            <w:pPr>
              <w:pStyle w:val="ListParagraph"/>
              <w:numPr>
                <w:ilvl w:val="0"/>
                <w:numId w:val="23"/>
              </w:numPr>
              <w:rPr>
                <w:rFonts w:cstheme="minorHAnsi"/>
                <w:color w:val="auto"/>
                <w:szCs w:val="20"/>
              </w:rPr>
            </w:pPr>
            <w:r w:rsidRPr="00183631">
              <w:rPr>
                <w:rFonts w:cstheme="minorHAnsi"/>
                <w:color w:val="auto"/>
                <w:szCs w:val="20"/>
              </w:rPr>
              <w:t>Construction access within the Maribyrnong River Valley.</w:t>
            </w:r>
          </w:p>
          <w:p w14:paraId="13DA5E2C" w14:textId="77777777" w:rsidR="006A1E44" w:rsidRPr="00183631" w:rsidRDefault="006A1E44" w:rsidP="004B0781">
            <w:pPr>
              <w:pStyle w:val="ListParagraph"/>
              <w:numPr>
                <w:ilvl w:val="0"/>
                <w:numId w:val="23"/>
              </w:numPr>
              <w:rPr>
                <w:rFonts w:cstheme="minorHAnsi"/>
                <w:color w:val="auto"/>
                <w:szCs w:val="20"/>
              </w:rPr>
            </w:pPr>
            <w:r w:rsidRPr="00183631">
              <w:rPr>
                <w:rFonts w:cstheme="minorHAnsi"/>
                <w:color w:val="auto"/>
                <w:szCs w:val="20"/>
              </w:rPr>
              <w:t>Design response of the proposed Maribyrnong River Rail Bridge.</w:t>
            </w:r>
          </w:p>
          <w:p w14:paraId="3B5B6C11" w14:textId="77777777" w:rsidR="006A1E44" w:rsidRPr="00183631" w:rsidRDefault="006A1E44" w:rsidP="004B0781">
            <w:pPr>
              <w:pStyle w:val="ListParagraph"/>
              <w:numPr>
                <w:ilvl w:val="0"/>
                <w:numId w:val="23"/>
              </w:numPr>
              <w:rPr>
                <w:rFonts w:cstheme="minorHAnsi"/>
                <w:color w:val="auto"/>
                <w:szCs w:val="20"/>
              </w:rPr>
            </w:pPr>
            <w:r w:rsidRPr="00183631">
              <w:rPr>
                <w:rFonts w:cstheme="minorHAnsi"/>
                <w:color w:val="auto"/>
                <w:szCs w:val="20"/>
              </w:rPr>
              <w:t>Alignment of the Steele Creek Valley Shared User Path (SUP).</w:t>
            </w:r>
          </w:p>
          <w:p w14:paraId="26AC89B1" w14:textId="2CC760D4" w:rsidR="008154D9" w:rsidRDefault="00533860" w:rsidP="00EF4B09">
            <w:pPr>
              <w:rPr>
                <w:rFonts w:ascii="Arial" w:hAnsi="Arial"/>
                <w:szCs w:val="20"/>
              </w:rPr>
            </w:pPr>
            <w:r w:rsidRPr="00533860">
              <w:rPr>
                <w:rFonts w:cstheme="minorHAnsi"/>
                <w:szCs w:val="20"/>
              </w:rPr>
              <w:t xml:space="preserve">No-Go Zones </w:t>
            </w:r>
            <w:r w:rsidR="00EF4B09" w:rsidRPr="00183631">
              <w:rPr>
                <w:rFonts w:cstheme="minorHAnsi"/>
                <w:szCs w:val="20"/>
              </w:rPr>
              <w:t xml:space="preserve">for ecological and heritage values have been identified by the </w:t>
            </w:r>
            <w:r w:rsidR="00EF4B09" w:rsidRPr="00183631">
              <w:rPr>
                <w:rFonts w:ascii="Arial" w:hAnsi="Arial"/>
                <w:szCs w:val="20"/>
              </w:rPr>
              <w:t xml:space="preserve">planning and environmental specialists.  Project Engineers confirmed through the design process that activities planned for sites with known ecological constraints identified had been configured to avoid No-Go areas.  For these sites, further mitigation measures will be implemented in </w:t>
            </w:r>
            <w:r w:rsidR="00771F41" w:rsidRPr="00183631">
              <w:rPr>
                <w:rFonts w:ascii="Arial" w:hAnsi="Arial"/>
                <w:szCs w:val="20"/>
              </w:rPr>
              <w:t>P</w:t>
            </w:r>
            <w:r w:rsidR="00EF4B09" w:rsidRPr="00183631">
              <w:rPr>
                <w:rFonts w:ascii="Arial" w:hAnsi="Arial"/>
                <w:szCs w:val="20"/>
              </w:rPr>
              <w:t xml:space="preserve">roject </w:t>
            </w:r>
            <w:r w:rsidR="00317B67" w:rsidRPr="00183631">
              <w:rPr>
                <w:rFonts w:cstheme="minorHAnsi"/>
                <w:szCs w:val="20"/>
              </w:rPr>
              <w:t>E</w:t>
            </w:r>
            <w:r w:rsidR="00317B67">
              <w:rPr>
                <w:rFonts w:cstheme="minorHAnsi"/>
                <w:szCs w:val="20"/>
              </w:rPr>
              <w:t>M</w:t>
            </w:r>
            <w:r w:rsidR="00317B67" w:rsidRPr="00183631">
              <w:rPr>
                <w:rFonts w:cstheme="minorHAnsi"/>
                <w:szCs w:val="20"/>
              </w:rPr>
              <w:t>Rs</w:t>
            </w:r>
            <w:r w:rsidR="00317B67">
              <w:rPr>
                <w:rFonts w:cstheme="minorHAnsi"/>
                <w:szCs w:val="20"/>
              </w:rPr>
              <w:t xml:space="preserve"> </w:t>
            </w:r>
            <w:r w:rsidR="00EF4B09" w:rsidRPr="00183631">
              <w:rPr>
                <w:rFonts w:ascii="Arial" w:hAnsi="Arial"/>
                <w:szCs w:val="20"/>
              </w:rPr>
              <w:t xml:space="preserve">to </w:t>
            </w:r>
            <w:r w:rsidR="00080929">
              <w:rPr>
                <w:rFonts w:ascii="Arial" w:hAnsi="Arial"/>
                <w:szCs w:val="20"/>
              </w:rPr>
              <w:t>avoid impacts to</w:t>
            </w:r>
            <w:r w:rsidR="00080929" w:rsidRPr="00183631">
              <w:rPr>
                <w:rFonts w:ascii="Arial" w:hAnsi="Arial"/>
                <w:szCs w:val="20"/>
              </w:rPr>
              <w:t xml:space="preserve"> </w:t>
            </w:r>
            <w:r w:rsidR="00EF4B09" w:rsidRPr="00183631">
              <w:rPr>
                <w:rFonts w:ascii="Arial" w:hAnsi="Arial"/>
                <w:szCs w:val="20"/>
              </w:rPr>
              <w:t>ecological values.</w:t>
            </w:r>
          </w:p>
          <w:p w14:paraId="2F71BBE1" w14:textId="77777777" w:rsidR="008154D9" w:rsidRDefault="008154D9" w:rsidP="00EF4B09">
            <w:pPr>
              <w:rPr>
                <w:rFonts w:ascii="Arial" w:hAnsi="Arial"/>
                <w:szCs w:val="20"/>
              </w:rPr>
            </w:pPr>
          </w:p>
          <w:p w14:paraId="383D10BF" w14:textId="04698B9A" w:rsidR="00EF4B09" w:rsidRPr="007B40F5" w:rsidRDefault="006C724F" w:rsidP="00B41511">
            <w:pPr>
              <w:rPr>
                <w:rFonts w:ascii="Arial" w:hAnsi="Arial"/>
                <w:szCs w:val="20"/>
              </w:rPr>
            </w:pPr>
            <w:r>
              <w:rPr>
                <w:rFonts w:ascii="Arial" w:hAnsi="Arial"/>
                <w:szCs w:val="20"/>
              </w:rPr>
              <w:t xml:space="preserve">Refer to </w:t>
            </w:r>
            <w:r w:rsidRPr="006C724F">
              <w:rPr>
                <w:rFonts w:ascii="Arial" w:hAnsi="Arial"/>
                <w:b/>
                <w:bCs/>
                <w:szCs w:val="20"/>
              </w:rPr>
              <w:t>Attachment</w:t>
            </w:r>
            <w:r w:rsidR="000603E4">
              <w:rPr>
                <w:rFonts w:ascii="Arial" w:hAnsi="Arial"/>
                <w:b/>
                <w:bCs/>
                <w:szCs w:val="20"/>
              </w:rPr>
              <w:t xml:space="preserve"> 10</w:t>
            </w:r>
            <w:r w:rsidRPr="006C724F">
              <w:rPr>
                <w:rFonts w:ascii="Arial" w:hAnsi="Arial"/>
                <w:b/>
                <w:bCs/>
                <w:szCs w:val="20"/>
              </w:rPr>
              <w:t xml:space="preserve"> </w:t>
            </w:r>
            <w:r>
              <w:rPr>
                <w:rFonts w:ascii="Arial" w:hAnsi="Arial"/>
                <w:szCs w:val="20"/>
              </w:rPr>
              <w:t>for further detail on the location of the No-</w:t>
            </w:r>
            <w:r w:rsidR="00533860" w:rsidRPr="00533860">
              <w:rPr>
                <w:rFonts w:ascii="Arial" w:hAnsi="Arial"/>
                <w:szCs w:val="20"/>
              </w:rPr>
              <w:t xml:space="preserve">Go Zones </w:t>
            </w:r>
            <w:r>
              <w:rPr>
                <w:rFonts w:ascii="Arial" w:hAnsi="Arial"/>
                <w:szCs w:val="20"/>
              </w:rPr>
              <w:t>(</w:t>
            </w:r>
            <w:r w:rsidR="00413163">
              <w:rPr>
                <w:rFonts w:ascii="Arial" w:hAnsi="Arial"/>
                <w:szCs w:val="20"/>
              </w:rPr>
              <w:t xml:space="preserve">MAR </w:t>
            </w:r>
            <w:r w:rsidR="00413163" w:rsidRPr="00FC7499">
              <w:rPr>
                <w:rFonts w:cstheme="minorHAnsi"/>
                <w:szCs w:val="20"/>
              </w:rPr>
              <w:t xml:space="preserve">State Land Terrestrial Ecology Impact </w:t>
            </w:r>
            <w:r w:rsidR="00805FCE" w:rsidRPr="00FC7499">
              <w:rPr>
                <w:rFonts w:cstheme="minorHAnsi"/>
                <w:szCs w:val="20"/>
              </w:rPr>
              <w:t>Assessment</w:t>
            </w:r>
            <w:r w:rsidR="00805FCE">
              <w:rPr>
                <w:rFonts w:ascii="Arial" w:hAnsi="Arial"/>
                <w:szCs w:val="20"/>
              </w:rPr>
              <w:t>)</w:t>
            </w:r>
            <w:r w:rsidR="005D69A4">
              <w:rPr>
                <w:rFonts w:ascii="Arial" w:hAnsi="Arial"/>
                <w:szCs w:val="20"/>
              </w:rPr>
              <w:t>.</w:t>
            </w:r>
          </w:p>
        </w:tc>
      </w:tr>
      <w:tr w:rsidR="00C25A6F" w14:paraId="585250AB" w14:textId="77777777" w:rsidTr="003F57F0">
        <w:tc>
          <w:tcPr>
            <w:tcW w:w="9526" w:type="dxa"/>
            <w:tcBorders>
              <w:top w:val="nil"/>
              <w:bottom w:val="nil"/>
            </w:tcBorders>
          </w:tcPr>
          <w:p w14:paraId="69FC5515" w14:textId="1F10DCC2" w:rsidR="00EF4B09" w:rsidRPr="007B40F5" w:rsidRDefault="00365716" w:rsidP="007B40F5">
            <w:pPr>
              <w:spacing w:before="120" w:after="120"/>
              <w:rPr>
                <w:rFonts w:cstheme="minorHAnsi"/>
                <w:b/>
                <w:bCs/>
                <w:szCs w:val="20"/>
              </w:rPr>
            </w:pPr>
            <w:r w:rsidRPr="007B40F5">
              <w:rPr>
                <w:rFonts w:cstheme="minorHAnsi"/>
                <w:b/>
                <w:bCs/>
                <w:szCs w:val="20"/>
              </w:rPr>
              <w:t xml:space="preserve">Environmental Management </w:t>
            </w:r>
          </w:p>
          <w:p w14:paraId="1058F12E" w14:textId="11A3F6C5" w:rsidR="00EF4B09" w:rsidRPr="00183631" w:rsidRDefault="00EF4B09" w:rsidP="00EF4B09">
            <w:pPr>
              <w:rPr>
                <w:rFonts w:cstheme="minorHAnsi"/>
                <w:szCs w:val="20"/>
              </w:rPr>
            </w:pPr>
            <w:r w:rsidRPr="00183631">
              <w:rPr>
                <w:rFonts w:ascii="Arial" w:hAnsi="Arial"/>
                <w:szCs w:val="20"/>
              </w:rPr>
              <w:t xml:space="preserve">Environmental management will be an integral part of the detailed design, construction and operation of the </w:t>
            </w:r>
            <w:r w:rsidR="00771F41" w:rsidRPr="00183631">
              <w:rPr>
                <w:rFonts w:ascii="Arial" w:hAnsi="Arial"/>
                <w:szCs w:val="20"/>
              </w:rPr>
              <w:t>P</w:t>
            </w:r>
            <w:r w:rsidRPr="00183631">
              <w:rPr>
                <w:rFonts w:ascii="Arial" w:hAnsi="Arial"/>
                <w:szCs w:val="20"/>
              </w:rPr>
              <w:t xml:space="preserve">roject; and </w:t>
            </w:r>
            <w:r w:rsidRPr="00183631">
              <w:rPr>
                <w:rFonts w:cstheme="minorHAnsi"/>
                <w:szCs w:val="20"/>
              </w:rPr>
              <w:t xml:space="preserve">a robust approach to </w:t>
            </w:r>
            <w:r w:rsidR="00805FCE">
              <w:rPr>
                <w:rFonts w:cstheme="minorHAnsi"/>
                <w:szCs w:val="20"/>
              </w:rPr>
              <w:t xml:space="preserve">managing </w:t>
            </w:r>
            <w:r w:rsidRPr="00183631">
              <w:rPr>
                <w:rFonts w:cstheme="minorHAnsi"/>
                <w:szCs w:val="20"/>
              </w:rPr>
              <w:t xml:space="preserve">environmental </w:t>
            </w:r>
            <w:r w:rsidR="00805FCE">
              <w:rPr>
                <w:rFonts w:cstheme="minorHAnsi"/>
                <w:szCs w:val="20"/>
              </w:rPr>
              <w:t>impacts</w:t>
            </w:r>
            <w:r w:rsidRPr="00183631">
              <w:rPr>
                <w:rFonts w:cstheme="minorHAnsi"/>
                <w:szCs w:val="20"/>
              </w:rPr>
              <w:t xml:space="preserve"> and EMF development for implemented mitigation measures in the detailed design and delivery phases.  </w:t>
            </w:r>
          </w:p>
          <w:p w14:paraId="19A93B2A" w14:textId="3D8A1559" w:rsidR="00EF4B09" w:rsidRPr="00183631" w:rsidRDefault="00EF4B09" w:rsidP="00EF4B09">
            <w:pPr>
              <w:pStyle w:val="BodyText"/>
              <w:rPr>
                <w:rFonts w:cstheme="minorHAnsi"/>
                <w:color w:val="auto"/>
                <w:szCs w:val="20"/>
              </w:rPr>
            </w:pPr>
            <w:r w:rsidRPr="00183631">
              <w:rPr>
                <w:rFonts w:cstheme="minorHAnsi"/>
                <w:color w:val="auto"/>
                <w:szCs w:val="20"/>
              </w:rPr>
              <w:t xml:space="preserve">Environment, heritage, amenity and human health impacts are a key consideration for the planning and delivery of </w:t>
            </w:r>
            <w:r w:rsidR="00771F41" w:rsidRPr="00183631">
              <w:rPr>
                <w:rFonts w:cstheme="minorHAnsi"/>
                <w:color w:val="auto"/>
                <w:szCs w:val="20"/>
              </w:rPr>
              <w:t>the Project</w:t>
            </w:r>
            <w:r w:rsidRPr="00183631">
              <w:rPr>
                <w:rFonts w:cstheme="minorHAnsi"/>
                <w:color w:val="auto"/>
                <w:szCs w:val="20"/>
              </w:rPr>
              <w:t xml:space="preserve">.  </w:t>
            </w:r>
            <w:r w:rsidR="00805FCE">
              <w:rPr>
                <w:rFonts w:cstheme="minorHAnsi"/>
                <w:color w:val="auto"/>
                <w:szCs w:val="20"/>
              </w:rPr>
              <w:t xml:space="preserve">Impacts identified through the impact assessments </w:t>
            </w:r>
            <w:r w:rsidRPr="00183631">
              <w:rPr>
                <w:rFonts w:cstheme="minorHAnsi"/>
                <w:color w:val="auto"/>
                <w:szCs w:val="20"/>
              </w:rPr>
              <w:t xml:space="preserve">are mitigated through a variety of project obligations and contractual conditions </w:t>
            </w:r>
            <w:r w:rsidR="00330385" w:rsidRPr="00183631">
              <w:rPr>
                <w:rFonts w:cstheme="minorHAnsi"/>
                <w:color w:val="auto"/>
                <w:szCs w:val="20"/>
              </w:rPr>
              <w:t>and</w:t>
            </w:r>
            <w:r w:rsidR="001926B6">
              <w:rPr>
                <w:rFonts w:cstheme="minorHAnsi"/>
                <w:color w:val="auto"/>
                <w:szCs w:val="20"/>
              </w:rPr>
              <w:t xml:space="preserve"> through the development of</w:t>
            </w:r>
            <w:r w:rsidR="00330385" w:rsidRPr="00183631">
              <w:rPr>
                <w:rFonts w:cstheme="minorHAnsi"/>
                <w:color w:val="auto"/>
                <w:szCs w:val="20"/>
              </w:rPr>
              <w:t xml:space="preserve"> </w:t>
            </w:r>
            <w:r w:rsidRPr="00183631">
              <w:rPr>
                <w:rFonts w:cstheme="minorHAnsi"/>
                <w:color w:val="auto"/>
                <w:szCs w:val="20"/>
              </w:rPr>
              <w:t xml:space="preserve">the EMF. The EMF will provide a transparent and integrated governance framework to manage the environmental aspects of the Project identified through, the impact assessments and any approval obligations for the Project. </w:t>
            </w:r>
          </w:p>
          <w:p w14:paraId="5FCF907F" w14:textId="0B76A46E" w:rsidR="002F34C0" w:rsidRPr="00583B00" w:rsidRDefault="00EF4B09" w:rsidP="002F34C0">
            <w:pPr>
              <w:autoSpaceDE w:val="0"/>
              <w:autoSpaceDN w:val="0"/>
              <w:adjustRightInd w:val="0"/>
              <w:spacing w:before="120" w:after="120"/>
              <w:rPr>
                <w:rFonts w:cstheme="minorHAnsi"/>
                <w:szCs w:val="20"/>
              </w:rPr>
            </w:pPr>
            <w:r w:rsidRPr="00183631">
              <w:rPr>
                <w:rFonts w:cstheme="minorHAnsi"/>
                <w:szCs w:val="20"/>
              </w:rPr>
              <w:t>The purpose of the EMF is to ensure that works are planned and performed so that the adverse effects on the environment are either avoided or minimised and are carried out in accordance with the approved E</w:t>
            </w:r>
            <w:r w:rsidR="00355BC7">
              <w:rPr>
                <w:rFonts w:cstheme="minorHAnsi"/>
                <w:szCs w:val="20"/>
              </w:rPr>
              <w:t>M</w:t>
            </w:r>
            <w:r w:rsidRPr="00183631">
              <w:rPr>
                <w:rFonts w:cstheme="minorHAnsi"/>
                <w:szCs w:val="20"/>
              </w:rPr>
              <w:t>Rs</w:t>
            </w:r>
            <w:r w:rsidR="002F34C0">
              <w:rPr>
                <w:rFonts w:cstheme="minorHAnsi"/>
                <w:szCs w:val="20"/>
              </w:rPr>
              <w:t xml:space="preserve"> (a suite of </w:t>
            </w:r>
            <w:r w:rsidR="002F34C0" w:rsidRPr="009457E0">
              <w:rPr>
                <w:rFonts w:cstheme="minorHAnsi"/>
                <w:szCs w:val="20"/>
              </w:rPr>
              <w:t>performance-based outcomes that apply to the design and construction of the Project</w:t>
            </w:r>
            <w:r w:rsidR="002F34C0">
              <w:rPr>
                <w:rFonts w:cstheme="minorHAnsi"/>
                <w:szCs w:val="20"/>
              </w:rPr>
              <w:t xml:space="preserve">, </w:t>
            </w:r>
            <w:r w:rsidR="002F34C0" w:rsidRPr="00583B00">
              <w:rPr>
                <w:rFonts w:cstheme="minorHAnsi"/>
                <w:szCs w:val="20"/>
              </w:rPr>
              <w:t>that must be implemented by the delivery partner</w:t>
            </w:r>
            <w:r w:rsidR="002F34C0">
              <w:rPr>
                <w:rFonts w:cstheme="minorHAnsi"/>
                <w:szCs w:val="20"/>
              </w:rPr>
              <w:t>s)</w:t>
            </w:r>
            <w:r w:rsidRPr="00183631">
              <w:rPr>
                <w:rFonts w:cstheme="minorHAnsi"/>
                <w:szCs w:val="20"/>
              </w:rPr>
              <w:t xml:space="preserve">. </w:t>
            </w:r>
          </w:p>
          <w:p w14:paraId="5F202C3C" w14:textId="77777777" w:rsidR="00EF4B09" w:rsidRPr="00183631" w:rsidRDefault="00EF4B09" w:rsidP="00EF4B09">
            <w:pPr>
              <w:pStyle w:val="BodyText"/>
              <w:rPr>
                <w:rFonts w:cstheme="minorHAnsi"/>
                <w:color w:val="auto"/>
                <w:szCs w:val="20"/>
              </w:rPr>
            </w:pPr>
            <w:r w:rsidRPr="00183631">
              <w:rPr>
                <w:rFonts w:cstheme="minorHAnsi"/>
                <w:color w:val="auto"/>
                <w:szCs w:val="20"/>
              </w:rPr>
              <w:t xml:space="preserve">The EMF will include: </w:t>
            </w:r>
          </w:p>
          <w:p w14:paraId="704DD668" w14:textId="60CC23E0" w:rsidR="00EF4B09" w:rsidRPr="00183631" w:rsidRDefault="00EF4B09" w:rsidP="004B0781">
            <w:pPr>
              <w:pStyle w:val="ListParagraph"/>
              <w:numPr>
                <w:ilvl w:val="0"/>
                <w:numId w:val="23"/>
              </w:numPr>
              <w:rPr>
                <w:rFonts w:cstheme="minorHAnsi"/>
                <w:color w:val="auto"/>
                <w:szCs w:val="20"/>
              </w:rPr>
            </w:pPr>
            <w:r w:rsidRPr="00183631">
              <w:rPr>
                <w:rFonts w:cstheme="minorHAnsi"/>
                <w:color w:val="auto"/>
                <w:szCs w:val="20"/>
              </w:rPr>
              <w:t xml:space="preserve">A set of </w:t>
            </w:r>
            <w:r w:rsidR="00355BC7">
              <w:rPr>
                <w:rFonts w:cstheme="minorHAnsi"/>
                <w:color w:val="auto"/>
                <w:szCs w:val="20"/>
              </w:rPr>
              <w:t>EMRs</w:t>
            </w:r>
            <w:r w:rsidR="00355BC7" w:rsidRPr="00183631">
              <w:rPr>
                <w:rFonts w:cstheme="minorHAnsi"/>
                <w:color w:val="auto"/>
                <w:szCs w:val="20"/>
              </w:rPr>
              <w:t xml:space="preserve"> </w:t>
            </w:r>
            <w:r w:rsidRPr="00183631">
              <w:rPr>
                <w:rFonts w:cstheme="minorHAnsi"/>
                <w:color w:val="auto"/>
                <w:szCs w:val="20"/>
              </w:rPr>
              <w:t xml:space="preserve">that must be achieved during the design and construction of the </w:t>
            </w:r>
            <w:r w:rsidR="00145343">
              <w:rPr>
                <w:rFonts w:cstheme="minorHAnsi"/>
                <w:color w:val="auto"/>
                <w:szCs w:val="20"/>
              </w:rPr>
              <w:t>main</w:t>
            </w:r>
            <w:r w:rsidR="00145343" w:rsidRPr="00183631">
              <w:rPr>
                <w:rFonts w:cstheme="minorHAnsi"/>
                <w:color w:val="auto"/>
                <w:szCs w:val="20"/>
              </w:rPr>
              <w:t xml:space="preserve"> </w:t>
            </w:r>
            <w:r w:rsidRPr="00183631">
              <w:rPr>
                <w:rFonts w:cstheme="minorHAnsi"/>
                <w:color w:val="auto"/>
                <w:szCs w:val="20"/>
              </w:rPr>
              <w:t>works to reduce environmental and amenity effects;</w:t>
            </w:r>
          </w:p>
          <w:p w14:paraId="75274119" w14:textId="4872AEDF" w:rsidR="00EF4B09" w:rsidRPr="00183631" w:rsidRDefault="00EF4B09" w:rsidP="004B0781">
            <w:pPr>
              <w:pStyle w:val="ListParagraph"/>
              <w:numPr>
                <w:ilvl w:val="0"/>
                <w:numId w:val="23"/>
              </w:numPr>
              <w:rPr>
                <w:rFonts w:cstheme="minorHAnsi"/>
                <w:color w:val="auto"/>
                <w:szCs w:val="20"/>
              </w:rPr>
            </w:pPr>
            <w:r w:rsidRPr="00183631">
              <w:rPr>
                <w:rFonts w:cstheme="minorHAnsi"/>
                <w:color w:val="auto"/>
                <w:szCs w:val="20"/>
              </w:rPr>
              <w:t xml:space="preserve">A statement of all environmental commitments for the </w:t>
            </w:r>
            <w:r w:rsidR="00275886" w:rsidRPr="00183631">
              <w:rPr>
                <w:rFonts w:cstheme="minorHAnsi"/>
                <w:color w:val="auto"/>
                <w:szCs w:val="20"/>
              </w:rPr>
              <w:t>P</w:t>
            </w:r>
            <w:r w:rsidRPr="00183631">
              <w:rPr>
                <w:rFonts w:cstheme="minorHAnsi"/>
                <w:color w:val="auto"/>
                <w:szCs w:val="20"/>
              </w:rPr>
              <w:t xml:space="preserve">roject; </w:t>
            </w:r>
          </w:p>
          <w:p w14:paraId="7DF95CE1" w14:textId="43A53F66" w:rsidR="00EF4B09" w:rsidRPr="00183631" w:rsidRDefault="00EF4B09" w:rsidP="004B0781">
            <w:pPr>
              <w:pStyle w:val="ListParagraph"/>
              <w:numPr>
                <w:ilvl w:val="0"/>
                <w:numId w:val="23"/>
              </w:numPr>
              <w:rPr>
                <w:rFonts w:cstheme="minorHAnsi"/>
                <w:color w:val="auto"/>
                <w:szCs w:val="20"/>
              </w:rPr>
            </w:pPr>
            <w:r w:rsidRPr="00183631">
              <w:rPr>
                <w:rFonts w:cstheme="minorHAnsi"/>
                <w:color w:val="auto"/>
                <w:szCs w:val="20"/>
              </w:rPr>
              <w:t xml:space="preserve">The process and timing for the preparation of a </w:t>
            </w:r>
            <w:r w:rsidR="0003373A" w:rsidRPr="00183631">
              <w:rPr>
                <w:rFonts w:cstheme="minorHAnsi"/>
                <w:color w:val="auto"/>
                <w:szCs w:val="20"/>
              </w:rPr>
              <w:t xml:space="preserve">Construction </w:t>
            </w:r>
            <w:r w:rsidRPr="00183631">
              <w:rPr>
                <w:rFonts w:cstheme="minorHAnsi"/>
                <w:color w:val="auto"/>
                <w:szCs w:val="20"/>
              </w:rPr>
              <w:t>Environment Management Plan (</w:t>
            </w:r>
            <w:r w:rsidR="0003373A" w:rsidRPr="00183631">
              <w:rPr>
                <w:rFonts w:cstheme="minorHAnsi"/>
                <w:color w:val="auto"/>
                <w:szCs w:val="20"/>
              </w:rPr>
              <w:t>C</w:t>
            </w:r>
            <w:r w:rsidRPr="00183631">
              <w:rPr>
                <w:rFonts w:cstheme="minorHAnsi"/>
                <w:color w:val="auto"/>
                <w:szCs w:val="20"/>
              </w:rPr>
              <w:t>EMP) and any additional management plans/ processes that may be required to be developed for the project;</w:t>
            </w:r>
          </w:p>
          <w:p w14:paraId="626D2D3B" w14:textId="77777777" w:rsidR="00EF4B09" w:rsidRPr="00183631" w:rsidRDefault="00EF4B09" w:rsidP="004B0781">
            <w:pPr>
              <w:pStyle w:val="ListParagraph"/>
              <w:numPr>
                <w:ilvl w:val="0"/>
                <w:numId w:val="23"/>
              </w:numPr>
              <w:rPr>
                <w:rFonts w:cstheme="minorHAnsi"/>
                <w:color w:val="auto"/>
                <w:szCs w:val="20"/>
              </w:rPr>
            </w:pPr>
            <w:r w:rsidRPr="00183631">
              <w:rPr>
                <w:rFonts w:cstheme="minorHAnsi"/>
                <w:color w:val="auto"/>
                <w:szCs w:val="20"/>
              </w:rPr>
              <w:t>Performance monitoring and reporting processes, including auditing to ensure environmental and amenity</w:t>
            </w:r>
          </w:p>
          <w:p w14:paraId="07DFF1BE" w14:textId="713EA2A1" w:rsidR="00275886" w:rsidRPr="00183631" w:rsidRDefault="00275886" w:rsidP="00EF4B09">
            <w:pPr>
              <w:pStyle w:val="BodyText"/>
              <w:rPr>
                <w:rFonts w:cstheme="minorHAnsi"/>
                <w:color w:val="auto"/>
                <w:szCs w:val="20"/>
              </w:rPr>
            </w:pPr>
            <w:r w:rsidRPr="00183631">
              <w:rPr>
                <w:rFonts w:cstheme="minorHAnsi"/>
                <w:color w:val="auto"/>
                <w:szCs w:val="20"/>
              </w:rPr>
              <w:t xml:space="preserve">The </w:t>
            </w:r>
            <w:r w:rsidR="00A07502">
              <w:rPr>
                <w:rFonts w:cstheme="minorHAnsi"/>
                <w:color w:val="auto"/>
                <w:szCs w:val="20"/>
              </w:rPr>
              <w:t>EMRs</w:t>
            </w:r>
            <w:r w:rsidR="00A07502" w:rsidRPr="00183631">
              <w:rPr>
                <w:rFonts w:cstheme="minorHAnsi"/>
                <w:color w:val="auto"/>
                <w:szCs w:val="20"/>
              </w:rPr>
              <w:t xml:space="preserve"> </w:t>
            </w:r>
            <w:r w:rsidR="00EF4B09" w:rsidRPr="00183631">
              <w:rPr>
                <w:rFonts w:cstheme="minorHAnsi"/>
                <w:color w:val="auto"/>
                <w:szCs w:val="20"/>
              </w:rPr>
              <w:t xml:space="preserve">will set standards to be met to achieve </w:t>
            </w:r>
            <w:r w:rsidRPr="00183631">
              <w:rPr>
                <w:rFonts w:cstheme="minorHAnsi"/>
                <w:color w:val="auto"/>
                <w:szCs w:val="20"/>
              </w:rPr>
              <w:t xml:space="preserve">and </w:t>
            </w:r>
            <w:r w:rsidR="00EF4B09" w:rsidRPr="00183631">
              <w:rPr>
                <w:rFonts w:cstheme="minorHAnsi"/>
                <w:color w:val="auto"/>
                <w:szCs w:val="20"/>
              </w:rPr>
              <w:t xml:space="preserve">mitigate environmental </w:t>
            </w:r>
            <w:r w:rsidR="00805FCE">
              <w:rPr>
                <w:rFonts w:cstheme="minorHAnsi"/>
                <w:color w:val="auto"/>
                <w:szCs w:val="20"/>
              </w:rPr>
              <w:t>impacts</w:t>
            </w:r>
            <w:r w:rsidR="00805FCE" w:rsidRPr="00183631">
              <w:rPr>
                <w:rFonts w:cstheme="minorHAnsi"/>
                <w:color w:val="auto"/>
                <w:szCs w:val="20"/>
              </w:rPr>
              <w:t xml:space="preserve"> </w:t>
            </w:r>
            <w:r w:rsidR="00EF4B09" w:rsidRPr="00183631">
              <w:rPr>
                <w:rFonts w:cstheme="minorHAnsi"/>
                <w:color w:val="auto"/>
                <w:szCs w:val="20"/>
              </w:rPr>
              <w:t>to an acceptable level</w:t>
            </w:r>
            <w:r w:rsidRPr="00183631">
              <w:rPr>
                <w:rFonts w:cstheme="minorHAnsi"/>
                <w:color w:val="auto"/>
                <w:szCs w:val="20"/>
              </w:rPr>
              <w:t xml:space="preserve"> and </w:t>
            </w:r>
            <w:r w:rsidR="00EF4B09" w:rsidRPr="00183631">
              <w:rPr>
                <w:rFonts w:cstheme="minorHAnsi"/>
                <w:color w:val="auto"/>
                <w:szCs w:val="20"/>
              </w:rPr>
              <w:t xml:space="preserve">are developed to mitigate potential impacts. </w:t>
            </w:r>
          </w:p>
          <w:p w14:paraId="1CF3F0AB" w14:textId="592329D1" w:rsidR="00EF4B09" w:rsidRPr="00183631" w:rsidRDefault="00EF4B09" w:rsidP="00EF4B09">
            <w:pPr>
              <w:pStyle w:val="BodyText"/>
              <w:rPr>
                <w:rFonts w:cstheme="minorHAnsi"/>
                <w:color w:val="auto"/>
                <w:szCs w:val="20"/>
              </w:rPr>
            </w:pPr>
            <w:r w:rsidRPr="00183631">
              <w:rPr>
                <w:rFonts w:cstheme="minorHAnsi"/>
                <w:color w:val="auto"/>
                <w:szCs w:val="20"/>
              </w:rPr>
              <w:t xml:space="preserve">The </w:t>
            </w:r>
            <w:r w:rsidR="001E670A">
              <w:rPr>
                <w:rFonts w:cstheme="minorHAnsi"/>
                <w:color w:val="auto"/>
                <w:szCs w:val="20"/>
              </w:rPr>
              <w:t>EMR</w:t>
            </w:r>
            <w:r w:rsidRPr="00183631">
              <w:rPr>
                <w:rFonts w:cstheme="minorHAnsi"/>
                <w:color w:val="auto"/>
                <w:szCs w:val="20"/>
              </w:rPr>
              <w:t xml:space="preserve">s will require </w:t>
            </w:r>
            <w:r w:rsidR="00275886" w:rsidRPr="00183631">
              <w:rPr>
                <w:rFonts w:cstheme="minorHAnsi"/>
                <w:color w:val="auto"/>
                <w:szCs w:val="20"/>
              </w:rPr>
              <w:t>d</w:t>
            </w:r>
            <w:r w:rsidRPr="00183631">
              <w:rPr>
                <w:rFonts w:cstheme="minorHAnsi"/>
                <w:color w:val="auto"/>
                <w:szCs w:val="20"/>
              </w:rPr>
              <w:t xml:space="preserve">elivery </w:t>
            </w:r>
            <w:r w:rsidR="00275886" w:rsidRPr="00183631">
              <w:rPr>
                <w:rFonts w:cstheme="minorHAnsi"/>
                <w:color w:val="auto"/>
                <w:szCs w:val="20"/>
              </w:rPr>
              <w:t>p</w:t>
            </w:r>
            <w:r w:rsidRPr="00183631">
              <w:rPr>
                <w:rFonts w:cstheme="minorHAnsi"/>
                <w:color w:val="auto"/>
                <w:szCs w:val="20"/>
              </w:rPr>
              <w:t>artners to prepare and implement documentation including a Construction Environmental Management Plan (CEMP), Site Environmental Implementation Plans (SEIPs) and other management plans that address specific environmental aspects</w:t>
            </w:r>
            <w:r w:rsidR="00275886" w:rsidRPr="00183631">
              <w:rPr>
                <w:rFonts w:cstheme="minorHAnsi"/>
                <w:color w:val="auto"/>
                <w:szCs w:val="20"/>
              </w:rPr>
              <w:t>.</w:t>
            </w:r>
            <w:r w:rsidRPr="00183631">
              <w:rPr>
                <w:rFonts w:cstheme="minorHAnsi"/>
                <w:color w:val="auto"/>
                <w:szCs w:val="20"/>
              </w:rPr>
              <w:t xml:space="preserve"> These documents will govern the management of contractor activities to meet all environmental requirements including environmental legislation, approvals, approval conditions and the requirements of this EMF and </w:t>
            </w:r>
            <w:r w:rsidR="001E670A">
              <w:rPr>
                <w:rFonts w:cstheme="minorHAnsi"/>
                <w:color w:val="auto"/>
                <w:szCs w:val="20"/>
              </w:rPr>
              <w:t>EMR</w:t>
            </w:r>
            <w:r w:rsidRPr="00183631">
              <w:rPr>
                <w:rFonts w:cstheme="minorHAnsi"/>
                <w:color w:val="auto"/>
                <w:szCs w:val="20"/>
              </w:rPr>
              <w:t>s.</w:t>
            </w:r>
          </w:p>
          <w:p w14:paraId="344B8D14" w14:textId="77777777" w:rsidR="00EF4B09" w:rsidRDefault="00EF4B09" w:rsidP="00275886">
            <w:pPr>
              <w:rPr>
                <w:szCs w:val="20"/>
              </w:rPr>
            </w:pPr>
            <w:r w:rsidRPr="00183631">
              <w:rPr>
                <w:szCs w:val="20"/>
              </w:rPr>
              <w:t>The CEMP will outline an audit program, including details of frequency, methods, responsibilities, planning requirements and reporting, with reference made to</w:t>
            </w:r>
            <w:r w:rsidR="00F52265">
              <w:rPr>
                <w:szCs w:val="20"/>
              </w:rPr>
              <w:t xml:space="preserve"> any</w:t>
            </w:r>
            <w:r w:rsidRPr="00183631">
              <w:rPr>
                <w:szCs w:val="20"/>
              </w:rPr>
              <w:t xml:space="preserve"> </w:t>
            </w:r>
            <w:r w:rsidR="00267A13" w:rsidRPr="00183631">
              <w:rPr>
                <w:rFonts w:cstheme="minorHAnsi"/>
                <w:szCs w:val="20"/>
              </w:rPr>
              <w:t>Independent Environmental Auditor (</w:t>
            </w:r>
            <w:r w:rsidRPr="00183631">
              <w:rPr>
                <w:szCs w:val="20"/>
              </w:rPr>
              <w:t>IEA</w:t>
            </w:r>
            <w:r w:rsidR="00267A13" w:rsidRPr="00183631">
              <w:rPr>
                <w:szCs w:val="20"/>
              </w:rPr>
              <w:t>)</w:t>
            </w:r>
            <w:r w:rsidRPr="00183631">
              <w:rPr>
                <w:szCs w:val="20"/>
              </w:rPr>
              <w:t xml:space="preserve"> requirements. When establishing the audit schedule and scope, the environmental risk and the results of previous audits and the key audit outcomes will be considered. Non-conformances identified in the audits will be recorded in a management system, where the recording of actions to close-out items will be maintained. The records will be included in the reports to </w:t>
            </w:r>
            <w:r w:rsidR="00104C1D">
              <w:rPr>
                <w:rFonts w:cstheme="minorHAnsi"/>
                <w:bCs/>
                <w:szCs w:val="20"/>
              </w:rPr>
              <w:t>the Project Owner</w:t>
            </w:r>
            <w:r w:rsidR="00104C1D" w:rsidRPr="00FC7499">
              <w:rPr>
                <w:rFonts w:cstheme="minorHAnsi"/>
                <w:bCs/>
                <w:szCs w:val="20"/>
              </w:rPr>
              <w:t xml:space="preserve"> </w:t>
            </w:r>
            <w:r w:rsidR="00275886" w:rsidRPr="00183631">
              <w:rPr>
                <w:szCs w:val="20"/>
              </w:rPr>
              <w:t>by the delivery partner</w:t>
            </w:r>
            <w:r w:rsidRPr="00183631">
              <w:rPr>
                <w:szCs w:val="20"/>
              </w:rPr>
              <w:t>.</w:t>
            </w:r>
          </w:p>
          <w:p w14:paraId="4B46059E" w14:textId="398812F1" w:rsidR="00EF4B09" w:rsidRPr="00183631" w:rsidRDefault="00EF4B09" w:rsidP="00275886">
            <w:pPr>
              <w:rPr>
                <w:rFonts w:cstheme="minorHAnsi"/>
                <w:szCs w:val="20"/>
              </w:rPr>
            </w:pPr>
          </w:p>
        </w:tc>
      </w:tr>
      <w:tr w:rsidR="00C25A6F" w14:paraId="0656D07F" w14:textId="77777777" w:rsidTr="003F57F0">
        <w:tc>
          <w:tcPr>
            <w:tcW w:w="9526" w:type="dxa"/>
            <w:tcBorders>
              <w:top w:val="nil"/>
              <w:bottom w:val="nil"/>
            </w:tcBorders>
          </w:tcPr>
          <w:p w14:paraId="246D6A90" w14:textId="77777777" w:rsidR="00365716" w:rsidRDefault="00365716" w:rsidP="00B41511">
            <w:pPr>
              <w:rPr>
                <w:rFonts w:cstheme="minorHAnsi"/>
                <w:szCs w:val="20"/>
                <w:u w:val="single"/>
              </w:rPr>
            </w:pPr>
            <w:r>
              <w:rPr>
                <w:rFonts w:cstheme="minorHAnsi"/>
                <w:szCs w:val="20"/>
                <w:u w:val="single"/>
              </w:rPr>
              <w:t>Other</w:t>
            </w:r>
          </w:p>
        </w:tc>
      </w:tr>
      <w:tr w:rsidR="00C25A6F" w14:paraId="6E76F412" w14:textId="77777777" w:rsidTr="003F57F0">
        <w:trPr>
          <w:trHeight w:val="511"/>
        </w:trPr>
        <w:tc>
          <w:tcPr>
            <w:tcW w:w="9526" w:type="dxa"/>
            <w:tcBorders>
              <w:top w:val="nil"/>
              <w:bottom w:val="single" w:sz="4" w:space="0" w:color="auto"/>
            </w:tcBorders>
          </w:tcPr>
          <w:p w14:paraId="0DC022EC" w14:textId="69745E9C" w:rsidR="00EF4B09" w:rsidRPr="00063AC5" w:rsidRDefault="00EF4B09" w:rsidP="00EF4B09">
            <w:pPr>
              <w:pStyle w:val="BodyText"/>
              <w:rPr>
                <w:rFonts w:cstheme="minorHAnsi"/>
                <w:color w:val="auto"/>
                <w:szCs w:val="20"/>
              </w:rPr>
            </w:pPr>
            <w:r>
              <w:rPr>
                <w:rFonts w:cstheme="minorHAnsi"/>
                <w:color w:val="auto"/>
                <w:szCs w:val="20"/>
              </w:rPr>
              <w:t xml:space="preserve">An </w:t>
            </w:r>
            <w:r w:rsidRPr="00063AC5">
              <w:rPr>
                <w:rFonts w:cstheme="minorHAnsi"/>
                <w:color w:val="auto"/>
                <w:szCs w:val="20"/>
              </w:rPr>
              <w:t xml:space="preserve">IEA will be appointed by the Project that will be responsible for auditing compliance with </w:t>
            </w:r>
            <w:r w:rsidR="00330385">
              <w:rPr>
                <w:rFonts w:cstheme="minorHAnsi"/>
                <w:color w:val="auto"/>
                <w:szCs w:val="20"/>
              </w:rPr>
              <w:t>the EMF, and</w:t>
            </w:r>
            <w:r w:rsidRPr="00063AC5">
              <w:rPr>
                <w:rFonts w:cstheme="minorHAnsi"/>
                <w:color w:val="auto"/>
                <w:szCs w:val="20"/>
              </w:rPr>
              <w:t xml:space="preserve"> any approved plans required under the </w:t>
            </w:r>
            <w:r w:rsidR="001E670A">
              <w:rPr>
                <w:rFonts w:cstheme="minorHAnsi"/>
                <w:color w:val="auto"/>
                <w:szCs w:val="20"/>
              </w:rPr>
              <w:t>EMR</w:t>
            </w:r>
            <w:r w:rsidRPr="00063AC5">
              <w:rPr>
                <w:rFonts w:cstheme="minorHAnsi"/>
                <w:color w:val="auto"/>
                <w:szCs w:val="20"/>
              </w:rPr>
              <w:t>s</w:t>
            </w:r>
            <w:r w:rsidR="00606E5B">
              <w:rPr>
                <w:rFonts w:cstheme="minorHAnsi"/>
                <w:color w:val="auto"/>
                <w:szCs w:val="20"/>
              </w:rPr>
              <w:t xml:space="preserve"> for relevant </w:t>
            </w:r>
            <w:r w:rsidR="00D47A03">
              <w:rPr>
                <w:rFonts w:cstheme="minorHAnsi"/>
                <w:color w:val="auto"/>
                <w:szCs w:val="20"/>
              </w:rPr>
              <w:t>works</w:t>
            </w:r>
            <w:r w:rsidRPr="00063AC5">
              <w:rPr>
                <w:rFonts w:cstheme="minorHAnsi"/>
                <w:color w:val="auto"/>
                <w:szCs w:val="20"/>
              </w:rPr>
              <w:t>.  This will</w:t>
            </w:r>
            <w:r w:rsidR="00606E5B">
              <w:rPr>
                <w:rFonts w:cstheme="minorHAnsi"/>
                <w:color w:val="auto"/>
                <w:szCs w:val="20"/>
              </w:rPr>
              <w:t xml:space="preserve"> likely</w:t>
            </w:r>
            <w:r w:rsidRPr="00063AC5">
              <w:rPr>
                <w:rFonts w:cstheme="minorHAnsi"/>
                <w:color w:val="auto"/>
                <w:szCs w:val="20"/>
              </w:rPr>
              <w:t xml:space="preserve"> involve both site inspections and office based site reviews of documentation and processes.  </w:t>
            </w:r>
          </w:p>
          <w:p w14:paraId="4B895461" w14:textId="6A7E9765" w:rsidR="0073159F" w:rsidRPr="009457E0" w:rsidRDefault="0073159F" w:rsidP="00EF4B09">
            <w:pPr>
              <w:spacing w:before="40"/>
              <w:rPr>
                <w:rFonts w:cstheme="minorHAnsi"/>
                <w:szCs w:val="20"/>
              </w:rPr>
            </w:pPr>
          </w:p>
        </w:tc>
      </w:tr>
    </w:tbl>
    <w:p w14:paraId="78159CC3" w14:textId="10C42820" w:rsidR="00C25A6F" w:rsidRPr="004C49D6" w:rsidRDefault="00C25A6F" w:rsidP="004B0781">
      <w:pPr>
        <w:pStyle w:val="Heading1"/>
        <w:numPr>
          <w:ilvl w:val="0"/>
          <w:numId w:val="48"/>
        </w:numPr>
        <w:ind w:left="426"/>
        <w:rPr>
          <w:b/>
          <w:bCs/>
          <w:color w:val="auto"/>
          <w:sz w:val="20"/>
          <w:szCs w:val="20"/>
        </w:rPr>
      </w:pPr>
      <w:r w:rsidRPr="004C49D6">
        <w:rPr>
          <w:b/>
          <w:bCs/>
          <w:color w:val="auto"/>
          <w:sz w:val="20"/>
          <w:szCs w:val="20"/>
        </w:rPr>
        <w:t xml:space="preserve">Other activities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19B72046" w14:textId="77777777" w:rsidTr="003F57F0">
        <w:tc>
          <w:tcPr>
            <w:tcW w:w="9526" w:type="dxa"/>
            <w:tcBorders>
              <w:bottom w:val="single" w:sz="4" w:space="0" w:color="auto"/>
            </w:tcBorders>
          </w:tcPr>
          <w:p w14:paraId="702BEB55" w14:textId="77777777" w:rsidR="00C25A6F" w:rsidRPr="004D5E49" w:rsidRDefault="00C25A6F" w:rsidP="004D5E49">
            <w:pPr>
              <w:pStyle w:val="BodyText3"/>
              <w:spacing w:before="120"/>
              <w:rPr>
                <w:rFonts w:cstheme="minorHAnsi"/>
                <w:b/>
                <w:bCs/>
                <w:sz w:val="20"/>
                <w:szCs w:val="20"/>
              </w:rPr>
            </w:pPr>
            <w:r w:rsidRPr="004D5E49">
              <w:rPr>
                <w:rFonts w:cstheme="minorHAnsi"/>
                <w:b/>
                <w:bCs/>
                <w:sz w:val="20"/>
                <w:szCs w:val="20"/>
              </w:rPr>
              <w:t>Are there any other activities in the vicinity of the proposed project that have a potential for cumulative effects?</w:t>
            </w:r>
          </w:p>
          <w:p w14:paraId="4047C7A0" w14:textId="287B8C95" w:rsidR="00063AC5" w:rsidRDefault="00C25A6F" w:rsidP="003F57F0">
            <w:pPr>
              <w:spacing w:after="40"/>
              <w:ind w:left="720"/>
              <w:rPr>
                <w:rFonts w:cstheme="minorHAnsi"/>
                <w:szCs w:val="20"/>
              </w:rPr>
            </w:pPr>
            <w:r w:rsidRPr="009457E0">
              <w:rPr>
                <w:rFonts w:cstheme="minorHAnsi"/>
                <w:szCs w:val="20"/>
              </w:rPr>
              <w:t xml:space="preserve">  NYD      No    </w:t>
            </w:r>
            <w:r w:rsidR="00365716" w:rsidRPr="00DE7414">
              <w:rPr>
                <w:rFonts w:ascii="Webdings" w:eastAsia="Webdings" w:hAnsi="Webdings" w:cs="Webdings"/>
                <w:b/>
                <w:bCs/>
                <w:szCs w:val="20"/>
                <w:shd w:val="clear" w:color="auto" w:fill="E6E6E6"/>
              </w:rPr>
              <w:t>r</w:t>
            </w:r>
            <w:r w:rsidRPr="009457E0">
              <w:rPr>
                <w:rFonts w:cstheme="minorHAnsi"/>
                <w:szCs w:val="20"/>
              </w:rPr>
              <w:t xml:space="preserve">  Yes  </w:t>
            </w:r>
            <w:r w:rsidRPr="009457E0">
              <w:rPr>
                <w:rFonts w:cstheme="minorHAnsi"/>
                <w:b/>
                <w:szCs w:val="20"/>
              </w:rPr>
              <w:t xml:space="preserve"> </w:t>
            </w:r>
            <w:r w:rsidRPr="009457E0">
              <w:rPr>
                <w:rFonts w:cstheme="minorHAnsi"/>
                <w:szCs w:val="20"/>
              </w:rPr>
              <w:t>If yes, briefly describe.</w:t>
            </w:r>
          </w:p>
          <w:p w14:paraId="3EF07DDB" w14:textId="6F050852" w:rsidR="00EF4B09" w:rsidRPr="00183631" w:rsidRDefault="00EF4B09" w:rsidP="004A1D7D">
            <w:pPr>
              <w:spacing w:before="120" w:after="120"/>
              <w:rPr>
                <w:rFonts w:cstheme="minorHAnsi"/>
                <w:szCs w:val="20"/>
              </w:rPr>
            </w:pPr>
            <w:r w:rsidRPr="00183631">
              <w:rPr>
                <w:rFonts w:cstheme="minorHAnsi"/>
              </w:rPr>
              <w:t xml:space="preserve">The planning of the </w:t>
            </w:r>
            <w:r w:rsidR="004D5E49" w:rsidRPr="00183631">
              <w:rPr>
                <w:rFonts w:cstheme="minorHAnsi"/>
              </w:rPr>
              <w:t>P</w:t>
            </w:r>
            <w:r w:rsidRPr="00183631">
              <w:rPr>
                <w:rFonts w:cstheme="minorHAnsi"/>
              </w:rPr>
              <w:t xml:space="preserve">roject has taken into account other Victorian transport priorities and network planning. </w:t>
            </w:r>
            <w:r w:rsidRPr="00183631">
              <w:rPr>
                <w:rFonts w:cstheme="minorHAnsi"/>
                <w:szCs w:val="20"/>
              </w:rPr>
              <w:t xml:space="preserve">There projects are subject to standalone approvals under the relevant legislation, including the </w:t>
            </w:r>
            <w:r w:rsidR="00B8493E" w:rsidRPr="00183631">
              <w:rPr>
                <w:rFonts w:cstheme="minorHAnsi"/>
                <w:szCs w:val="20"/>
              </w:rPr>
              <w:t>P&amp;E Act</w:t>
            </w:r>
            <w:r w:rsidRPr="00183631">
              <w:rPr>
                <w:rFonts w:cstheme="minorHAnsi"/>
                <w:szCs w:val="20"/>
              </w:rPr>
              <w:t xml:space="preserve">.  The majority of projects being delivered under </w:t>
            </w:r>
            <w:r w:rsidR="00A0743F" w:rsidRPr="00183631">
              <w:rPr>
                <w:rFonts w:cstheme="minorHAnsi"/>
                <w:szCs w:val="20"/>
              </w:rPr>
              <w:t>Victoria’s</w:t>
            </w:r>
            <w:r w:rsidRPr="00183631">
              <w:rPr>
                <w:rFonts w:cstheme="minorHAnsi"/>
                <w:szCs w:val="20"/>
              </w:rPr>
              <w:t xml:space="preserve"> Big Build program will have similar </w:t>
            </w:r>
            <w:r w:rsidR="004A1D7D" w:rsidRPr="00183631">
              <w:rPr>
                <w:rFonts w:cstheme="minorHAnsi"/>
                <w:szCs w:val="20"/>
              </w:rPr>
              <w:t>EMF</w:t>
            </w:r>
            <w:r w:rsidR="00A0743F" w:rsidRPr="00183631">
              <w:rPr>
                <w:rFonts w:cstheme="minorHAnsi"/>
                <w:szCs w:val="20"/>
              </w:rPr>
              <w:t>s to mitigate impacts.</w:t>
            </w:r>
          </w:p>
          <w:p w14:paraId="4C2C9352" w14:textId="157F75B0" w:rsidR="00EF4B09" w:rsidRPr="00183631" w:rsidRDefault="00EF4B09" w:rsidP="004A1D7D">
            <w:pPr>
              <w:spacing w:before="120" w:after="120"/>
              <w:rPr>
                <w:rFonts w:cstheme="minorHAnsi"/>
                <w:szCs w:val="20"/>
              </w:rPr>
            </w:pPr>
            <w:r w:rsidRPr="00183631">
              <w:rPr>
                <w:rFonts w:cstheme="minorHAnsi"/>
                <w:szCs w:val="20"/>
              </w:rPr>
              <w:t xml:space="preserve">Projects with key interfaces to the Project for this referral are: </w:t>
            </w:r>
          </w:p>
          <w:p w14:paraId="51E22E4E" w14:textId="77777777" w:rsidR="00FD3F52" w:rsidRPr="00183631" w:rsidRDefault="00FD3F52" w:rsidP="004B0781">
            <w:pPr>
              <w:pStyle w:val="ListParagraph"/>
              <w:numPr>
                <w:ilvl w:val="0"/>
                <w:numId w:val="23"/>
              </w:numPr>
              <w:rPr>
                <w:rFonts w:cstheme="minorHAnsi"/>
                <w:color w:val="auto"/>
                <w:szCs w:val="20"/>
              </w:rPr>
            </w:pPr>
            <w:r w:rsidRPr="00183631">
              <w:rPr>
                <w:rFonts w:cstheme="minorHAnsi"/>
                <w:color w:val="auto"/>
                <w:szCs w:val="20"/>
              </w:rPr>
              <w:t xml:space="preserve">MAR (Commonwealth Land) - The Project includes a separate package of works on Commonwealth Land to accommodate the dedicated tracks along Airport Drive to the new premium station at Melbourne </w:t>
            </w:r>
            <w:r w:rsidRPr="00A94D4C">
              <w:rPr>
                <w:rFonts w:cstheme="minorHAnsi"/>
                <w:color w:val="auto"/>
                <w:szCs w:val="20"/>
              </w:rPr>
              <w:t xml:space="preserve">Airport.  </w:t>
            </w:r>
            <w:r w:rsidRPr="00F03109">
              <w:rPr>
                <w:rFonts w:cstheme="minorHAnsi"/>
                <w:color w:val="auto"/>
                <w:szCs w:val="20"/>
              </w:rPr>
              <w:t xml:space="preserve">All Commonwealth land required to deliver the overall Project is excluded from this referral, including the new railway station at Melbourne Airport, which is subject to a separate approvals process under the </w:t>
            </w:r>
            <w:r>
              <w:rPr>
                <w:rFonts w:cstheme="minorHAnsi"/>
                <w:color w:val="auto"/>
                <w:szCs w:val="20"/>
              </w:rPr>
              <w:t>Commonwealth</w:t>
            </w:r>
            <w:r w:rsidRPr="00F03109">
              <w:rPr>
                <w:rFonts w:cstheme="minorHAnsi"/>
                <w:color w:val="auto"/>
                <w:szCs w:val="20"/>
              </w:rPr>
              <w:t xml:space="preserve"> </w:t>
            </w:r>
            <w:r w:rsidRPr="00F03109">
              <w:rPr>
                <w:rFonts w:cstheme="minorHAnsi"/>
                <w:i/>
                <w:iCs/>
                <w:color w:val="auto"/>
                <w:szCs w:val="20"/>
              </w:rPr>
              <w:t>Airports Act 1996</w:t>
            </w:r>
            <w:r w:rsidRPr="00F03109">
              <w:rPr>
                <w:rFonts w:cstheme="minorHAnsi"/>
                <w:color w:val="auto"/>
                <w:szCs w:val="20"/>
              </w:rPr>
              <w:t>.</w:t>
            </w:r>
          </w:p>
          <w:p w14:paraId="6D174DBC" w14:textId="77777777" w:rsidR="00FD3F52" w:rsidRDefault="00FD3F52" w:rsidP="004B0781">
            <w:pPr>
              <w:pStyle w:val="ListParagraph"/>
              <w:numPr>
                <w:ilvl w:val="0"/>
                <w:numId w:val="23"/>
              </w:numPr>
              <w:rPr>
                <w:rFonts w:cstheme="minorHAnsi"/>
                <w:color w:val="auto"/>
                <w:szCs w:val="20"/>
              </w:rPr>
            </w:pPr>
            <w:r w:rsidRPr="00A46CE8">
              <w:rPr>
                <w:rFonts w:cstheme="minorHAnsi"/>
                <w:color w:val="auto"/>
                <w:szCs w:val="20"/>
              </w:rPr>
              <w:t xml:space="preserve">Metro Tunnel Project </w:t>
            </w:r>
            <w:r>
              <w:rPr>
                <w:rFonts w:cstheme="minorHAnsi"/>
                <w:color w:val="auto"/>
                <w:szCs w:val="20"/>
              </w:rPr>
              <w:t xml:space="preserve">- The project </w:t>
            </w:r>
            <w:r w:rsidRPr="00A46CE8">
              <w:rPr>
                <w:rFonts w:cstheme="minorHAnsi"/>
                <w:color w:val="auto"/>
                <w:szCs w:val="20"/>
              </w:rPr>
              <w:t xml:space="preserve">is delivering a 9-kilometre twin tunnel, five underground stations, </w:t>
            </w:r>
            <w:r>
              <w:rPr>
                <w:rFonts w:cstheme="minorHAnsi"/>
                <w:color w:val="auto"/>
                <w:szCs w:val="20"/>
              </w:rPr>
              <w:t>high capacity signalling</w:t>
            </w:r>
            <w:r w:rsidRPr="00A46CE8">
              <w:rPr>
                <w:rFonts w:cstheme="minorHAnsi"/>
                <w:color w:val="auto"/>
                <w:szCs w:val="20"/>
              </w:rPr>
              <w:t xml:space="preserve"> and related rail infrastructure on the Su</w:t>
            </w:r>
            <w:r w:rsidRPr="004A7A50">
              <w:rPr>
                <w:rFonts w:cstheme="minorHAnsi"/>
                <w:color w:val="auto"/>
                <w:szCs w:val="20"/>
              </w:rPr>
              <w:t>nshine to Dandenong corridor including infrastructure</w:t>
            </w:r>
            <w:r w:rsidRPr="004A7A50">
              <w:t xml:space="preserve"> </w:t>
            </w:r>
            <w:r w:rsidRPr="004A7A50">
              <w:rPr>
                <w:rFonts w:cstheme="minorHAnsi"/>
                <w:color w:val="auto"/>
                <w:szCs w:val="20"/>
              </w:rPr>
              <w:t xml:space="preserve">on the wider Metropolitan Rail Network. </w:t>
            </w:r>
            <w:r>
              <w:rPr>
                <w:rFonts w:cstheme="minorHAnsi"/>
                <w:color w:val="auto"/>
                <w:szCs w:val="20"/>
              </w:rPr>
              <w:t xml:space="preserve">MAR </w:t>
            </w:r>
            <w:r w:rsidRPr="00A46CE8">
              <w:rPr>
                <w:rFonts w:cstheme="minorHAnsi"/>
                <w:color w:val="auto"/>
                <w:szCs w:val="20"/>
              </w:rPr>
              <w:t>connect</w:t>
            </w:r>
            <w:r>
              <w:rPr>
                <w:rFonts w:cstheme="minorHAnsi"/>
                <w:color w:val="auto"/>
                <w:szCs w:val="20"/>
              </w:rPr>
              <w:t>s</w:t>
            </w:r>
            <w:r w:rsidRPr="00A46CE8">
              <w:rPr>
                <w:rFonts w:cstheme="minorHAnsi"/>
                <w:color w:val="auto"/>
                <w:szCs w:val="20"/>
              </w:rPr>
              <w:t xml:space="preserve"> to the CBD via the Sunbury tracks and Metro Tunnel</w:t>
            </w:r>
            <w:r>
              <w:rPr>
                <w:rFonts w:cstheme="minorHAnsi"/>
                <w:color w:val="auto"/>
                <w:szCs w:val="20"/>
              </w:rPr>
              <w:t xml:space="preserve"> and therefore is </w:t>
            </w:r>
            <w:r w:rsidRPr="00A46CE8">
              <w:rPr>
                <w:rFonts w:cstheme="minorHAnsi"/>
                <w:color w:val="auto"/>
                <w:szCs w:val="20"/>
              </w:rPr>
              <w:t>dependent on the full delivery and operation of the Metro Tunnel.</w:t>
            </w:r>
            <w:r>
              <w:rPr>
                <w:rFonts w:cstheme="minorHAnsi"/>
                <w:color w:val="auto"/>
                <w:szCs w:val="20"/>
              </w:rPr>
              <w:t xml:space="preserve"> This Project is currently in delivery and subject to a separate approval.</w:t>
            </w:r>
          </w:p>
          <w:p w14:paraId="320E189D" w14:textId="77777777" w:rsidR="00FD3F52" w:rsidRDefault="00FD3F52" w:rsidP="004B0781">
            <w:pPr>
              <w:pStyle w:val="ListParagraph"/>
              <w:numPr>
                <w:ilvl w:val="0"/>
                <w:numId w:val="23"/>
              </w:numPr>
              <w:rPr>
                <w:rFonts w:cstheme="minorHAnsi"/>
                <w:color w:val="auto"/>
                <w:szCs w:val="20"/>
              </w:rPr>
            </w:pPr>
            <w:r w:rsidRPr="004A7A50">
              <w:rPr>
                <w:rFonts w:cstheme="minorHAnsi"/>
                <w:color w:val="auto"/>
                <w:szCs w:val="20"/>
              </w:rPr>
              <w:t>High Capacity Metro Trains</w:t>
            </w:r>
            <w:r w:rsidRPr="00A46CE8">
              <w:rPr>
                <w:rFonts w:cstheme="minorHAnsi"/>
                <w:color w:val="auto"/>
                <w:szCs w:val="20"/>
              </w:rPr>
              <w:t xml:space="preserve"> </w:t>
            </w:r>
            <w:r>
              <w:rPr>
                <w:rFonts w:cstheme="minorHAnsi"/>
                <w:color w:val="auto"/>
                <w:szCs w:val="20"/>
              </w:rPr>
              <w:t>(HCMT) - The p</w:t>
            </w:r>
            <w:r w:rsidRPr="00A46CE8">
              <w:rPr>
                <w:rFonts w:cstheme="minorHAnsi"/>
                <w:color w:val="auto"/>
                <w:szCs w:val="20"/>
              </w:rPr>
              <w:t xml:space="preserve">roject </w:t>
            </w:r>
            <w:r>
              <w:rPr>
                <w:rFonts w:cstheme="minorHAnsi"/>
                <w:color w:val="auto"/>
                <w:szCs w:val="20"/>
              </w:rPr>
              <w:t>is</w:t>
            </w:r>
            <w:r w:rsidRPr="00A46CE8">
              <w:rPr>
                <w:rFonts w:cstheme="minorHAnsi"/>
                <w:color w:val="auto"/>
                <w:szCs w:val="20"/>
              </w:rPr>
              <w:t xml:space="preserve"> delivering HCMT-7s to operate initially on the Dandenong, Cranbourne and Pakenham services via the Caulfield Loop and upon the opening of the Metro Tunnel, Sunbury services will be included. </w:t>
            </w:r>
            <w:r>
              <w:rPr>
                <w:rFonts w:cstheme="minorHAnsi"/>
                <w:color w:val="auto"/>
                <w:szCs w:val="20"/>
              </w:rPr>
              <w:t xml:space="preserve">MAR </w:t>
            </w:r>
            <w:r w:rsidRPr="00A46CE8">
              <w:rPr>
                <w:rFonts w:cstheme="minorHAnsi"/>
                <w:color w:val="auto"/>
                <w:szCs w:val="20"/>
              </w:rPr>
              <w:t>connect</w:t>
            </w:r>
            <w:r>
              <w:rPr>
                <w:rFonts w:cstheme="minorHAnsi"/>
                <w:color w:val="auto"/>
                <w:szCs w:val="20"/>
              </w:rPr>
              <w:t>s</w:t>
            </w:r>
            <w:r w:rsidRPr="00A46CE8">
              <w:rPr>
                <w:rFonts w:cstheme="minorHAnsi"/>
                <w:color w:val="auto"/>
                <w:szCs w:val="20"/>
              </w:rPr>
              <w:t xml:space="preserve"> to the CBD via the Sunbury tracks and Metro Tunnel</w:t>
            </w:r>
            <w:r>
              <w:rPr>
                <w:rFonts w:cstheme="minorHAnsi"/>
                <w:color w:val="auto"/>
                <w:szCs w:val="20"/>
              </w:rPr>
              <w:t xml:space="preserve"> and will also use </w:t>
            </w:r>
            <w:r w:rsidRPr="00A46CE8">
              <w:rPr>
                <w:rFonts w:cstheme="minorHAnsi"/>
                <w:color w:val="auto"/>
                <w:szCs w:val="20"/>
              </w:rPr>
              <w:t>HCMT-7s</w:t>
            </w:r>
            <w:r>
              <w:rPr>
                <w:rFonts w:cstheme="minorHAnsi"/>
                <w:color w:val="auto"/>
                <w:szCs w:val="20"/>
              </w:rPr>
              <w:t>. This Project is currently in delivery and subject to a separate approval.</w:t>
            </w:r>
          </w:p>
          <w:p w14:paraId="61D3077D" w14:textId="77777777" w:rsidR="00FD3F52" w:rsidRDefault="00FD3F52" w:rsidP="004B0781">
            <w:pPr>
              <w:pStyle w:val="ListParagraph"/>
              <w:numPr>
                <w:ilvl w:val="0"/>
                <w:numId w:val="23"/>
              </w:numPr>
              <w:rPr>
                <w:rFonts w:cstheme="minorHAnsi"/>
                <w:color w:val="auto"/>
                <w:szCs w:val="20"/>
              </w:rPr>
            </w:pPr>
            <w:r w:rsidRPr="005B3705">
              <w:rPr>
                <w:rFonts w:cstheme="minorHAnsi"/>
                <w:color w:val="auto"/>
                <w:szCs w:val="20"/>
              </w:rPr>
              <w:t>Sunbury Line Upgrade</w:t>
            </w:r>
            <w:r>
              <w:rPr>
                <w:rFonts w:cstheme="minorHAnsi"/>
                <w:color w:val="auto"/>
                <w:szCs w:val="20"/>
              </w:rPr>
              <w:t xml:space="preserve"> - The project </w:t>
            </w:r>
            <w:r w:rsidRPr="005B3705">
              <w:rPr>
                <w:rFonts w:cstheme="minorHAnsi"/>
                <w:color w:val="auto"/>
                <w:szCs w:val="20"/>
              </w:rPr>
              <w:t>includes a range of enhancements on the Sunbury Line to take full advance of the extra capacity created by the Metro Tunnel</w:t>
            </w:r>
            <w:r>
              <w:rPr>
                <w:rFonts w:cstheme="minorHAnsi"/>
                <w:color w:val="auto"/>
                <w:szCs w:val="20"/>
              </w:rPr>
              <w:t>. This Project is currently in delivery and subject to a separate approval.</w:t>
            </w:r>
          </w:p>
          <w:p w14:paraId="77D3390C" w14:textId="77777777" w:rsidR="00FD3F52" w:rsidRPr="00183631" w:rsidRDefault="00FD3F52" w:rsidP="004B0781">
            <w:pPr>
              <w:pStyle w:val="ListParagraph"/>
              <w:numPr>
                <w:ilvl w:val="0"/>
                <w:numId w:val="23"/>
              </w:numPr>
              <w:rPr>
                <w:rFonts w:cstheme="minorHAnsi"/>
                <w:color w:val="auto"/>
                <w:szCs w:val="20"/>
              </w:rPr>
            </w:pPr>
            <w:r w:rsidRPr="00183631">
              <w:rPr>
                <w:rFonts w:cstheme="minorHAnsi"/>
                <w:color w:val="auto"/>
                <w:szCs w:val="20"/>
              </w:rPr>
              <w:t xml:space="preserve">Western Rail Plan </w:t>
            </w:r>
            <w:r>
              <w:rPr>
                <w:rFonts w:cstheme="minorHAnsi"/>
                <w:color w:val="auto"/>
                <w:szCs w:val="20"/>
              </w:rPr>
              <w:t xml:space="preserve">- the project </w:t>
            </w:r>
            <w:r w:rsidRPr="00183631">
              <w:rPr>
                <w:rFonts w:cstheme="minorHAnsi"/>
                <w:color w:val="auto"/>
              </w:rPr>
              <w:t xml:space="preserve">sets out priority rail infrastructure projects </w:t>
            </w:r>
            <w:r w:rsidRPr="00183631">
              <w:rPr>
                <w:rFonts w:cstheme="minorHAnsi"/>
                <w:color w:val="auto"/>
                <w:szCs w:val="20"/>
              </w:rPr>
              <w:t xml:space="preserve">for </w:t>
            </w:r>
            <w:r w:rsidRPr="00183631">
              <w:rPr>
                <w:rFonts w:cstheme="minorHAnsi"/>
                <w:color w:val="auto"/>
              </w:rPr>
              <w:t>Melbourne’s west, with the intention of providing a fast, high-capacity rail network to service growing suburbs and regional cities</w:t>
            </w:r>
            <w:r w:rsidRPr="00183631">
              <w:rPr>
                <w:rFonts w:cstheme="minorHAnsi"/>
                <w:color w:val="auto"/>
                <w:szCs w:val="20"/>
              </w:rPr>
              <w:t xml:space="preserve">. Under the Western Rail Plan, there are a number of key future rail investments that are currently under planning and investigation. </w:t>
            </w:r>
          </w:p>
          <w:p w14:paraId="7D407E1D" w14:textId="77777777" w:rsidR="00FD3F52" w:rsidRPr="00DA3548" w:rsidRDefault="00FD3F52" w:rsidP="004B0781">
            <w:pPr>
              <w:pStyle w:val="ListParagraph"/>
              <w:numPr>
                <w:ilvl w:val="0"/>
                <w:numId w:val="23"/>
              </w:numPr>
              <w:rPr>
                <w:rFonts w:cstheme="minorHAnsi"/>
                <w:color w:val="auto"/>
                <w:szCs w:val="20"/>
              </w:rPr>
            </w:pPr>
            <w:r w:rsidRPr="00DA3548">
              <w:rPr>
                <w:rFonts w:cstheme="minorHAnsi"/>
                <w:color w:val="auto"/>
                <w:szCs w:val="20"/>
              </w:rPr>
              <w:t xml:space="preserve">Suburban Rail Loop </w:t>
            </w:r>
            <w:r>
              <w:rPr>
                <w:rFonts w:cstheme="minorHAnsi"/>
                <w:color w:val="auto"/>
                <w:szCs w:val="20"/>
              </w:rPr>
              <w:t xml:space="preserve">- the project </w:t>
            </w:r>
            <w:r w:rsidRPr="00DA3548">
              <w:rPr>
                <w:rFonts w:cstheme="minorHAnsi"/>
                <w:color w:val="auto"/>
                <w:szCs w:val="20"/>
              </w:rPr>
              <w:t>will provide a 90km orbital rail loop that wou</w:t>
            </w:r>
            <w:r w:rsidRPr="000D129F">
              <w:rPr>
                <w:rFonts w:cstheme="minorHAnsi"/>
                <w:color w:val="auto"/>
                <w:szCs w:val="20"/>
              </w:rPr>
              <w:t>ld connect every major metropolitan train line from Cheltenham to Werribee and link priority growth precincts. The north-east and south-west sections of Suburban Rail Loop between Broa</w:t>
            </w:r>
            <w:r w:rsidRPr="00EA6A45">
              <w:rPr>
                <w:rFonts w:cstheme="minorHAnsi"/>
                <w:color w:val="auto"/>
                <w:szCs w:val="20"/>
              </w:rPr>
              <w:t xml:space="preserve">dmeadows and Werribee are connected by the Project. </w:t>
            </w:r>
            <w:r>
              <w:rPr>
                <w:rFonts w:cstheme="minorHAnsi"/>
                <w:color w:val="auto"/>
                <w:szCs w:val="20"/>
              </w:rPr>
              <w:t>This project is currently under planning and investigation.</w:t>
            </w:r>
          </w:p>
          <w:p w14:paraId="2E330902" w14:textId="77777777" w:rsidR="00FD3F52" w:rsidRPr="007B40F5" w:rsidRDefault="00FD3F52" w:rsidP="00FD3F52">
            <w:pPr>
              <w:rPr>
                <w:rFonts w:cstheme="minorHAnsi"/>
                <w:b/>
                <w:bCs/>
                <w:szCs w:val="20"/>
              </w:rPr>
            </w:pPr>
            <w:r w:rsidRPr="007B40F5">
              <w:rPr>
                <w:rFonts w:cstheme="minorHAnsi"/>
                <w:b/>
                <w:bCs/>
                <w:szCs w:val="20"/>
              </w:rPr>
              <w:t>Major Road Projects</w:t>
            </w:r>
          </w:p>
          <w:p w14:paraId="76ED6FE9" w14:textId="7E21633F" w:rsidR="00FD3F52" w:rsidRPr="006C58F7" w:rsidRDefault="00DC109B" w:rsidP="00FD3F52">
            <w:pPr>
              <w:pStyle w:val="BodyText"/>
            </w:pPr>
            <w:r>
              <w:rPr>
                <w:rFonts w:cstheme="minorHAnsi"/>
                <w:color w:val="auto"/>
                <w:szCs w:val="20"/>
              </w:rPr>
              <w:t xml:space="preserve">Western Ring Road </w:t>
            </w:r>
            <w:r w:rsidR="00FD3F52" w:rsidRPr="00B1718A">
              <w:rPr>
                <w:rFonts w:cstheme="minorHAnsi"/>
                <w:color w:val="auto"/>
                <w:szCs w:val="20"/>
              </w:rPr>
              <w:t xml:space="preserve">Upgrade </w:t>
            </w:r>
            <w:r w:rsidR="00FD3F52">
              <w:rPr>
                <w:rFonts w:cstheme="minorHAnsi"/>
                <w:color w:val="auto"/>
                <w:szCs w:val="20"/>
              </w:rPr>
              <w:t xml:space="preserve">- The project </w:t>
            </w:r>
            <w:r w:rsidR="00FD3F52" w:rsidRPr="00B1718A">
              <w:rPr>
                <w:rFonts w:cstheme="minorHAnsi"/>
                <w:color w:val="auto"/>
                <w:szCs w:val="20"/>
              </w:rPr>
              <w:t xml:space="preserve">will widen the freeway, </w:t>
            </w:r>
            <w:r w:rsidR="00FD3F52">
              <w:rPr>
                <w:rFonts w:cstheme="minorHAnsi"/>
                <w:color w:val="auto"/>
                <w:szCs w:val="20"/>
              </w:rPr>
              <w:t xml:space="preserve">including the </w:t>
            </w:r>
            <w:r w:rsidR="00FD3F52" w:rsidRPr="00B1718A">
              <w:rPr>
                <w:rFonts w:cstheme="minorHAnsi"/>
                <w:color w:val="auto"/>
                <w:szCs w:val="20"/>
              </w:rPr>
              <w:t xml:space="preserve">on and off ramps and install a new freeway management system along 38km of road from Laverton North to Greensborough. The </w:t>
            </w:r>
            <w:r w:rsidR="00FD3F52">
              <w:rPr>
                <w:rFonts w:cstheme="minorHAnsi"/>
                <w:color w:val="auto"/>
                <w:szCs w:val="20"/>
              </w:rPr>
              <w:t>s</w:t>
            </w:r>
            <w:r w:rsidR="00FD3F52" w:rsidRPr="00B1718A">
              <w:rPr>
                <w:rFonts w:cstheme="minorHAnsi"/>
                <w:color w:val="auto"/>
                <w:szCs w:val="20"/>
              </w:rPr>
              <w:t xml:space="preserve">ections of </w:t>
            </w:r>
            <w:r w:rsidR="00FD3F52">
              <w:rPr>
                <w:rFonts w:cstheme="minorHAnsi"/>
                <w:color w:val="auto"/>
                <w:szCs w:val="20"/>
              </w:rPr>
              <w:t xml:space="preserve">the </w:t>
            </w:r>
            <w:r>
              <w:rPr>
                <w:rFonts w:cstheme="minorHAnsi"/>
                <w:color w:val="auto"/>
                <w:szCs w:val="20"/>
              </w:rPr>
              <w:t xml:space="preserve">Western Ring Road </w:t>
            </w:r>
            <w:r w:rsidR="00FD3F52" w:rsidRPr="00B1718A">
              <w:rPr>
                <w:rFonts w:cstheme="minorHAnsi"/>
                <w:color w:val="auto"/>
                <w:szCs w:val="20"/>
              </w:rPr>
              <w:t xml:space="preserve">Upgrade that intersect with the Project are complete (between the intersection of the Sunbury rail corridor and the </w:t>
            </w:r>
            <w:r>
              <w:rPr>
                <w:rFonts w:cstheme="minorHAnsi"/>
                <w:color w:val="auto"/>
                <w:szCs w:val="20"/>
              </w:rPr>
              <w:t xml:space="preserve">Western Ring Road </w:t>
            </w:r>
            <w:r w:rsidR="00FD3F52" w:rsidRPr="00B1718A">
              <w:rPr>
                <w:rFonts w:cstheme="minorHAnsi"/>
                <w:color w:val="auto"/>
                <w:szCs w:val="20"/>
              </w:rPr>
              <w:t xml:space="preserve">and the intersection of Sharps Road, Tullamarine and </w:t>
            </w:r>
            <w:r>
              <w:rPr>
                <w:rFonts w:cstheme="minorHAnsi"/>
                <w:color w:val="auto"/>
                <w:szCs w:val="20"/>
              </w:rPr>
              <w:t>Western Ring Road</w:t>
            </w:r>
            <w:r w:rsidR="00FD3F52">
              <w:rPr>
                <w:rFonts w:cstheme="minorHAnsi"/>
                <w:color w:val="auto"/>
                <w:szCs w:val="20"/>
              </w:rPr>
              <w:t>)</w:t>
            </w:r>
            <w:r w:rsidR="00FD3F52" w:rsidRPr="00B1718A">
              <w:rPr>
                <w:rFonts w:cstheme="minorHAnsi"/>
                <w:color w:val="auto"/>
                <w:szCs w:val="20"/>
              </w:rPr>
              <w:t xml:space="preserve">. </w:t>
            </w:r>
            <w:r w:rsidR="00FD3F52">
              <w:rPr>
                <w:rFonts w:cstheme="minorHAnsi"/>
                <w:color w:val="auto"/>
                <w:szCs w:val="20"/>
              </w:rPr>
              <w:t xml:space="preserve"> </w:t>
            </w:r>
          </w:p>
          <w:p w14:paraId="5FF01DE1" w14:textId="0990800C" w:rsidR="00063AC5" w:rsidRPr="009457E0" w:rsidRDefault="00E6223A" w:rsidP="003F57F0">
            <w:pPr>
              <w:pStyle w:val="BodyText"/>
            </w:pPr>
            <w:r w:rsidRPr="00183631">
              <w:rPr>
                <w:rFonts w:cstheme="minorHAnsi"/>
                <w:color w:val="auto"/>
              </w:rPr>
              <w:t>Each of the</w:t>
            </w:r>
            <w:r w:rsidR="000B00D8" w:rsidRPr="00183631">
              <w:rPr>
                <w:rFonts w:cstheme="minorHAnsi"/>
                <w:color w:val="auto"/>
              </w:rPr>
              <w:t xml:space="preserve"> above projects will </w:t>
            </w:r>
            <w:r w:rsidRPr="00183631">
              <w:rPr>
                <w:rFonts w:cstheme="minorHAnsi"/>
                <w:color w:val="auto"/>
              </w:rPr>
              <w:t>be subject to its own respective planning and environmental approvals process</w:t>
            </w:r>
            <w:r w:rsidR="00CA45D4" w:rsidRPr="00183631">
              <w:rPr>
                <w:rFonts w:cstheme="minorHAnsi"/>
                <w:color w:val="auto"/>
              </w:rPr>
              <w:t>. Through these processes</w:t>
            </w:r>
            <w:r w:rsidR="000F0134" w:rsidRPr="00183631">
              <w:rPr>
                <w:rFonts w:cstheme="minorHAnsi"/>
                <w:color w:val="auto"/>
              </w:rPr>
              <w:t>,</w:t>
            </w:r>
            <w:r w:rsidR="00CA45D4" w:rsidRPr="00183631">
              <w:rPr>
                <w:rFonts w:cstheme="minorHAnsi"/>
                <w:color w:val="auto"/>
              </w:rPr>
              <w:t xml:space="preserve"> impacts </w:t>
            </w:r>
            <w:r w:rsidR="000F0134" w:rsidRPr="00183631">
              <w:rPr>
                <w:rFonts w:cstheme="minorHAnsi"/>
                <w:color w:val="auto"/>
              </w:rPr>
              <w:t xml:space="preserve">and recommended </w:t>
            </w:r>
            <w:r w:rsidR="00CA45D4" w:rsidRPr="00183631">
              <w:rPr>
                <w:rFonts w:cstheme="minorHAnsi"/>
                <w:color w:val="auto"/>
              </w:rPr>
              <w:t xml:space="preserve">mitigation </w:t>
            </w:r>
            <w:r w:rsidR="00FE35CA" w:rsidRPr="00183631">
              <w:rPr>
                <w:rFonts w:cstheme="minorHAnsi"/>
                <w:color w:val="auto"/>
              </w:rPr>
              <w:t xml:space="preserve">measures will be established and </w:t>
            </w:r>
            <w:r w:rsidR="000F0134" w:rsidRPr="00183631">
              <w:rPr>
                <w:rFonts w:cstheme="minorHAnsi"/>
                <w:color w:val="auto"/>
              </w:rPr>
              <w:t xml:space="preserve">formally </w:t>
            </w:r>
            <w:r w:rsidR="00FE35CA" w:rsidRPr="00183631">
              <w:rPr>
                <w:rFonts w:cstheme="minorHAnsi"/>
                <w:color w:val="auto"/>
              </w:rPr>
              <w:t>managed through a project specific EMF.</w:t>
            </w:r>
            <w:r w:rsidR="00FE35CA" w:rsidRPr="00566E95">
              <w:rPr>
                <w:color w:val="auto"/>
              </w:rPr>
              <w:t xml:space="preserve"> </w:t>
            </w:r>
          </w:p>
        </w:tc>
      </w:tr>
    </w:tbl>
    <w:p w14:paraId="3DD05DB4" w14:textId="25D5BAC0" w:rsidR="00C25A6F" w:rsidRPr="004C49D6" w:rsidRDefault="00C25A6F" w:rsidP="004B0781">
      <w:pPr>
        <w:pStyle w:val="Heading1"/>
        <w:numPr>
          <w:ilvl w:val="0"/>
          <w:numId w:val="48"/>
        </w:numPr>
        <w:ind w:left="426"/>
        <w:rPr>
          <w:b/>
          <w:bCs/>
          <w:color w:val="auto"/>
          <w:sz w:val="20"/>
          <w:szCs w:val="20"/>
        </w:rPr>
      </w:pPr>
      <w:r w:rsidRPr="004C49D6">
        <w:rPr>
          <w:b/>
          <w:bCs/>
          <w:color w:val="auto"/>
          <w:sz w:val="20"/>
          <w:szCs w:val="20"/>
        </w:rPr>
        <w:t xml:space="preserve">Investigation program </w:t>
      </w:r>
    </w:p>
    <w:p w14:paraId="7DA79422" w14:textId="77777777" w:rsidR="00C25A6F" w:rsidRPr="009457E0" w:rsidRDefault="00C25A6F" w:rsidP="00C25A6F">
      <w:pPr>
        <w:pStyle w:val="ListBullet0"/>
        <w:rPr>
          <w:rFonts w:eastAsia="Times New Roman" w:cstheme="minorHAnsi"/>
          <w:b/>
          <w:color w:val="auto"/>
          <w:szCs w:val="20"/>
          <w:lang w:eastAsia="en-AU"/>
        </w:rPr>
      </w:pPr>
      <w:r w:rsidRPr="009457E0">
        <w:rPr>
          <w:rFonts w:eastAsia="Times New Roman" w:cstheme="minorHAnsi"/>
          <w:b/>
          <w:color w:val="auto"/>
          <w:szCs w:val="20"/>
          <w:lang w:eastAsia="en-AU"/>
        </w:rPr>
        <w:t>Study program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14:paraId="60F64A98" w14:textId="77777777" w:rsidTr="003F57F0">
        <w:tc>
          <w:tcPr>
            <w:tcW w:w="9526" w:type="dxa"/>
            <w:tcBorders>
              <w:bottom w:val="nil"/>
            </w:tcBorders>
          </w:tcPr>
          <w:p w14:paraId="20EAE313" w14:textId="77777777" w:rsidR="00C25A6F" w:rsidRPr="009024AF" w:rsidRDefault="00C25A6F" w:rsidP="009024AF">
            <w:pPr>
              <w:pStyle w:val="BodyText3"/>
              <w:spacing w:before="120"/>
              <w:rPr>
                <w:rFonts w:cstheme="minorHAnsi"/>
                <w:b/>
                <w:bCs/>
                <w:sz w:val="20"/>
                <w:szCs w:val="20"/>
              </w:rPr>
            </w:pPr>
            <w:r w:rsidRPr="009024AF">
              <w:rPr>
                <w:rFonts w:cstheme="minorHAnsi"/>
                <w:b/>
                <w:bCs/>
                <w:sz w:val="20"/>
                <w:szCs w:val="20"/>
              </w:rPr>
              <w:t>Have any environmental studies not referred to above been conducted for the project?</w:t>
            </w:r>
          </w:p>
          <w:p w14:paraId="6E161A27" w14:textId="4F406BA5" w:rsidR="00C25A6F" w:rsidRPr="009457E0" w:rsidRDefault="00365716" w:rsidP="00B41511">
            <w:pPr>
              <w:spacing w:after="40"/>
              <w:ind w:left="720"/>
              <w:rPr>
                <w:rFonts w:cstheme="minorHAnsi"/>
                <w:szCs w:val="20"/>
              </w:rPr>
            </w:pPr>
            <w:r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A14F0C">
              <w:rPr>
                <w:rFonts w:cstheme="minorHAnsi"/>
                <w:szCs w:val="20"/>
              </w:rPr>
              <w:t xml:space="preserve">      Yes  </w:t>
            </w:r>
            <w:r w:rsidR="00C25A6F" w:rsidRPr="00A14F0C">
              <w:rPr>
                <w:rFonts w:cstheme="minorHAnsi"/>
                <w:b/>
                <w:szCs w:val="20"/>
              </w:rPr>
              <w:t xml:space="preserve"> </w:t>
            </w:r>
            <w:r w:rsidR="00C25A6F" w:rsidRPr="00A14F0C">
              <w:rPr>
                <w:rFonts w:cstheme="minorHAnsi"/>
                <w:szCs w:val="20"/>
              </w:rPr>
              <w:t>If yes,</w:t>
            </w:r>
            <w:r w:rsidR="00C25A6F" w:rsidRPr="009457E0">
              <w:rPr>
                <w:rFonts w:cstheme="minorHAnsi"/>
                <w:szCs w:val="20"/>
              </w:rPr>
              <w:t xml:space="preserve"> please list here and attach if relevant.</w:t>
            </w:r>
          </w:p>
        </w:tc>
      </w:tr>
      <w:tr w:rsidR="00C25A6F" w14:paraId="6ED711E0" w14:textId="77777777" w:rsidTr="003F57F0">
        <w:tc>
          <w:tcPr>
            <w:tcW w:w="9526" w:type="dxa"/>
            <w:tcBorders>
              <w:top w:val="nil"/>
              <w:bottom w:val="nil"/>
            </w:tcBorders>
          </w:tcPr>
          <w:p w14:paraId="308E97DA" w14:textId="77777777" w:rsidR="00C25A6F" w:rsidRDefault="00C25A6F" w:rsidP="00B41511">
            <w:pPr>
              <w:rPr>
                <w:rFonts w:cstheme="minorHAnsi"/>
                <w:szCs w:val="20"/>
              </w:rPr>
            </w:pPr>
          </w:p>
          <w:p w14:paraId="63988FF2" w14:textId="1B3435F7" w:rsidR="00FA696C" w:rsidRPr="009457E0" w:rsidRDefault="00A0743F" w:rsidP="00B41511">
            <w:pPr>
              <w:rPr>
                <w:rFonts w:cstheme="minorHAnsi"/>
                <w:szCs w:val="20"/>
              </w:rPr>
            </w:pPr>
            <w:r>
              <w:rPr>
                <w:rFonts w:cstheme="minorHAnsi"/>
                <w:szCs w:val="20"/>
              </w:rPr>
              <w:t>Additional assessments related to the environment have been undertaken to inform</w:t>
            </w:r>
            <w:r w:rsidR="009024AF">
              <w:rPr>
                <w:rFonts w:cstheme="minorHAnsi"/>
                <w:szCs w:val="20"/>
              </w:rPr>
              <w:t xml:space="preserve"> Project design including </w:t>
            </w:r>
            <w:r>
              <w:rPr>
                <w:rFonts w:cstheme="minorHAnsi"/>
                <w:szCs w:val="20"/>
              </w:rPr>
              <w:t>geotechnical factual interpretive reports</w:t>
            </w:r>
            <w:r w:rsidR="00761354">
              <w:rPr>
                <w:rFonts w:cstheme="minorHAnsi"/>
                <w:szCs w:val="20"/>
              </w:rPr>
              <w:t xml:space="preserve"> </w:t>
            </w:r>
            <w:r>
              <w:rPr>
                <w:rFonts w:cstheme="minorHAnsi"/>
                <w:szCs w:val="20"/>
              </w:rPr>
              <w:t xml:space="preserve">and interference assessments. However, </w:t>
            </w:r>
            <w:r w:rsidR="009024AF">
              <w:rPr>
                <w:rFonts w:cstheme="minorHAnsi"/>
                <w:szCs w:val="20"/>
              </w:rPr>
              <w:t xml:space="preserve">it is considered that </w:t>
            </w:r>
            <w:r>
              <w:rPr>
                <w:rFonts w:cstheme="minorHAnsi"/>
                <w:szCs w:val="20"/>
              </w:rPr>
              <w:t xml:space="preserve">these </w:t>
            </w:r>
            <w:r w:rsidR="009024AF">
              <w:rPr>
                <w:rFonts w:cstheme="minorHAnsi"/>
                <w:szCs w:val="20"/>
              </w:rPr>
              <w:t xml:space="preserve">assessments </w:t>
            </w:r>
            <w:r>
              <w:rPr>
                <w:rFonts w:cstheme="minorHAnsi"/>
                <w:szCs w:val="20"/>
              </w:rPr>
              <w:t xml:space="preserve">are not relevant to this referral. </w:t>
            </w:r>
          </w:p>
        </w:tc>
      </w:tr>
      <w:tr w:rsidR="00C25A6F" w14:paraId="5F2E65D8" w14:textId="77777777" w:rsidTr="003F57F0">
        <w:tc>
          <w:tcPr>
            <w:tcW w:w="9526" w:type="dxa"/>
            <w:tcBorders>
              <w:top w:val="nil"/>
              <w:bottom w:val="single" w:sz="4" w:space="0" w:color="auto"/>
            </w:tcBorders>
          </w:tcPr>
          <w:p w14:paraId="4BD5ABD8" w14:textId="77777777" w:rsidR="00C25A6F" w:rsidRPr="009457E0" w:rsidRDefault="00C25A6F" w:rsidP="00B41511">
            <w:pPr>
              <w:rPr>
                <w:rFonts w:cstheme="minorHAnsi"/>
                <w:szCs w:val="20"/>
              </w:rPr>
            </w:pPr>
          </w:p>
        </w:tc>
      </w:tr>
      <w:tr w:rsidR="00C25A6F" w:rsidRPr="00301F8C" w14:paraId="103C6F7C" w14:textId="77777777" w:rsidTr="003F57F0">
        <w:trPr>
          <w:trHeight w:val="2549"/>
        </w:trPr>
        <w:tc>
          <w:tcPr>
            <w:tcW w:w="9526" w:type="dxa"/>
            <w:tcBorders>
              <w:bottom w:val="single" w:sz="4" w:space="0" w:color="auto"/>
            </w:tcBorders>
          </w:tcPr>
          <w:p w14:paraId="1205EA49" w14:textId="77777777" w:rsidR="00C25A6F" w:rsidRPr="009024AF" w:rsidRDefault="00C25A6F" w:rsidP="009024AF">
            <w:pPr>
              <w:pStyle w:val="BodyText3"/>
              <w:spacing w:before="120"/>
              <w:rPr>
                <w:rFonts w:cstheme="minorHAnsi"/>
                <w:b/>
                <w:bCs/>
                <w:sz w:val="20"/>
                <w:szCs w:val="20"/>
              </w:rPr>
            </w:pPr>
            <w:r w:rsidRPr="009024AF">
              <w:rPr>
                <w:rFonts w:cstheme="minorHAnsi"/>
                <w:b/>
                <w:bCs/>
                <w:sz w:val="20"/>
                <w:szCs w:val="20"/>
              </w:rPr>
              <w:t>Has a program for future environmental studies been developed?</w:t>
            </w:r>
          </w:p>
          <w:p w14:paraId="07A3B974" w14:textId="287E3C9B" w:rsidR="00C25A6F" w:rsidRPr="00301F8C" w:rsidRDefault="00365716" w:rsidP="00BA0D91">
            <w:pPr>
              <w:spacing w:after="120"/>
              <w:ind w:left="720"/>
              <w:rPr>
                <w:rFonts w:cstheme="minorHAnsi"/>
                <w:szCs w:val="20"/>
              </w:rPr>
            </w:pPr>
            <w:r w:rsidRPr="00DE7414">
              <w:rPr>
                <w:rFonts w:ascii="Webdings" w:eastAsia="Webdings" w:hAnsi="Webdings" w:cs="Webdings"/>
                <w:b/>
                <w:bCs/>
                <w:szCs w:val="20"/>
                <w:shd w:val="clear" w:color="auto" w:fill="E6E6E6"/>
              </w:rPr>
              <w:t>r</w:t>
            </w:r>
            <w:r w:rsidR="00C25A6F" w:rsidRPr="003F57F0">
              <w:rPr>
                <w:rFonts w:cstheme="minorHAnsi"/>
                <w:szCs w:val="20"/>
              </w:rPr>
              <w:t xml:space="preserve">  No</w:t>
            </w:r>
            <w:r w:rsidR="00C25A6F" w:rsidRPr="00301F8C">
              <w:rPr>
                <w:rFonts w:cstheme="minorHAnsi"/>
                <w:szCs w:val="20"/>
              </w:rPr>
              <w:t xml:space="preserve">      Yes  </w:t>
            </w:r>
            <w:r w:rsidR="00C25A6F" w:rsidRPr="00301F8C">
              <w:rPr>
                <w:rFonts w:cstheme="minorHAnsi"/>
                <w:b/>
                <w:szCs w:val="20"/>
              </w:rPr>
              <w:t xml:space="preserve"> </w:t>
            </w:r>
            <w:r w:rsidR="00C25A6F" w:rsidRPr="00301F8C">
              <w:rPr>
                <w:rFonts w:cstheme="minorHAnsi"/>
                <w:szCs w:val="20"/>
              </w:rPr>
              <w:t>If yes, briefly describe.</w:t>
            </w:r>
          </w:p>
          <w:p w14:paraId="09459D5B" w14:textId="02A6430F" w:rsidR="00A0743F" w:rsidRDefault="004518C9" w:rsidP="00A0743F">
            <w:pPr>
              <w:spacing w:after="40"/>
              <w:rPr>
                <w:rFonts w:cstheme="minorHAnsi"/>
                <w:szCs w:val="20"/>
              </w:rPr>
            </w:pPr>
            <w:r>
              <w:rPr>
                <w:rFonts w:cstheme="minorHAnsi"/>
                <w:szCs w:val="20"/>
              </w:rPr>
              <w:t>I</w:t>
            </w:r>
            <w:r w:rsidR="00A0743F" w:rsidRPr="00301F8C">
              <w:rPr>
                <w:rFonts w:cstheme="minorHAnsi"/>
                <w:szCs w:val="20"/>
              </w:rPr>
              <w:t xml:space="preserve">t is anticipated that further environmental investigations may be required in the detailed design phase. The </w:t>
            </w:r>
            <w:r>
              <w:rPr>
                <w:rFonts w:cstheme="minorHAnsi"/>
                <w:szCs w:val="20"/>
              </w:rPr>
              <w:t xml:space="preserve">Project Scope and Technical Requirements (contractual arrangement between </w:t>
            </w:r>
            <w:r w:rsidR="00104C1D">
              <w:rPr>
                <w:rFonts w:cstheme="minorHAnsi"/>
                <w:bCs/>
                <w:szCs w:val="20"/>
              </w:rPr>
              <w:t>the Project Owner</w:t>
            </w:r>
            <w:r w:rsidR="00104C1D" w:rsidRPr="00FC7499">
              <w:rPr>
                <w:rFonts w:cstheme="minorHAnsi"/>
                <w:bCs/>
                <w:szCs w:val="20"/>
              </w:rPr>
              <w:t xml:space="preserve"> </w:t>
            </w:r>
            <w:r>
              <w:rPr>
                <w:rFonts w:cstheme="minorHAnsi"/>
                <w:szCs w:val="20"/>
              </w:rPr>
              <w:t>and the delivery partner) and the</w:t>
            </w:r>
            <w:r w:rsidR="00A0743F" w:rsidRPr="00301F8C">
              <w:rPr>
                <w:rFonts w:cstheme="minorHAnsi"/>
                <w:szCs w:val="20"/>
              </w:rPr>
              <w:t xml:space="preserve"> EMF </w:t>
            </w:r>
            <w:r>
              <w:rPr>
                <w:rFonts w:cstheme="minorHAnsi"/>
                <w:szCs w:val="20"/>
              </w:rPr>
              <w:t xml:space="preserve">(including the </w:t>
            </w:r>
            <w:r w:rsidR="001E670A">
              <w:rPr>
                <w:rFonts w:cstheme="minorHAnsi"/>
                <w:szCs w:val="20"/>
              </w:rPr>
              <w:t>EMR</w:t>
            </w:r>
            <w:r w:rsidR="00A0743F" w:rsidRPr="00301F8C">
              <w:rPr>
                <w:rFonts w:cstheme="minorHAnsi"/>
                <w:szCs w:val="20"/>
              </w:rPr>
              <w:t>s</w:t>
            </w:r>
            <w:r>
              <w:rPr>
                <w:rFonts w:cstheme="minorHAnsi"/>
                <w:szCs w:val="20"/>
              </w:rPr>
              <w:t>)</w:t>
            </w:r>
            <w:r w:rsidR="00A0743F" w:rsidRPr="00301F8C">
              <w:rPr>
                <w:rFonts w:cstheme="minorHAnsi"/>
                <w:szCs w:val="20"/>
              </w:rPr>
              <w:t xml:space="preserve"> </w:t>
            </w:r>
            <w:r>
              <w:rPr>
                <w:rFonts w:cstheme="minorHAnsi"/>
                <w:szCs w:val="20"/>
              </w:rPr>
              <w:t xml:space="preserve">prepared for the Project </w:t>
            </w:r>
            <w:r w:rsidR="00A0743F" w:rsidRPr="00301F8C">
              <w:rPr>
                <w:rFonts w:cstheme="minorHAnsi"/>
                <w:szCs w:val="20"/>
              </w:rPr>
              <w:t xml:space="preserve">will outline any requirements for additional environmental investigations and/ or studies that will be required to support the detailed design phase. </w:t>
            </w:r>
          </w:p>
          <w:p w14:paraId="07F9ABB2" w14:textId="0DE7DB0E" w:rsidR="0091581E" w:rsidRPr="00301F8C" w:rsidRDefault="00A0743F" w:rsidP="004518C9">
            <w:pPr>
              <w:spacing w:before="120" w:after="120"/>
              <w:rPr>
                <w:rFonts w:cstheme="minorHAnsi"/>
                <w:szCs w:val="20"/>
              </w:rPr>
            </w:pPr>
            <w:r w:rsidRPr="00301F8C">
              <w:rPr>
                <w:rFonts w:cstheme="minorHAnsi"/>
                <w:szCs w:val="20"/>
              </w:rPr>
              <w:t xml:space="preserve">Several environmental assessments are ongoing as part of the planning and design phase, including contaminated land investigations to further inform requirements for the detailed design and delivery phases.  </w:t>
            </w:r>
          </w:p>
        </w:tc>
      </w:tr>
    </w:tbl>
    <w:p w14:paraId="2ACBD27B" w14:textId="081354EB" w:rsidR="00C25A6F" w:rsidRPr="00301F8C" w:rsidRDefault="00C25A6F" w:rsidP="00C25A6F">
      <w:pPr>
        <w:pStyle w:val="ListBullet0"/>
        <w:rPr>
          <w:rFonts w:cstheme="minorHAnsi"/>
          <w:szCs w:val="20"/>
        </w:rPr>
      </w:pPr>
      <w:r w:rsidRPr="00301F8C">
        <w:rPr>
          <w:rFonts w:eastAsia="Times New Roman" w:cstheme="minorHAnsi"/>
          <w:b/>
          <w:color w:val="auto"/>
          <w:szCs w:val="20"/>
          <w:lang w:eastAsia="en-AU"/>
        </w:rPr>
        <w:t>Consultation program</w:t>
      </w:r>
      <w:r w:rsidRPr="00301F8C">
        <w:rPr>
          <w:rFonts w:cstheme="minorHAnsi"/>
          <w:szCs w:val="2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C25A6F" w:rsidRPr="00301F8C" w14:paraId="163FD9E5" w14:textId="77777777" w:rsidTr="003F57F0">
        <w:tc>
          <w:tcPr>
            <w:tcW w:w="9526" w:type="dxa"/>
            <w:tcBorders>
              <w:bottom w:val="nil"/>
            </w:tcBorders>
          </w:tcPr>
          <w:p w14:paraId="68568A6E" w14:textId="77777777" w:rsidR="00C25A6F" w:rsidRPr="0091581E" w:rsidRDefault="00C25A6F" w:rsidP="0091581E">
            <w:pPr>
              <w:pStyle w:val="BodyText3"/>
              <w:spacing w:before="120"/>
              <w:rPr>
                <w:rFonts w:cstheme="minorHAnsi"/>
                <w:b/>
                <w:bCs/>
                <w:sz w:val="20"/>
                <w:szCs w:val="20"/>
              </w:rPr>
            </w:pPr>
            <w:r w:rsidRPr="0091581E">
              <w:rPr>
                <w:rFonts w:cstheme="minorHAnsi"/>
                <w:b/>
                <w:bCs/>
                <w:sz w:val="20"/>
                <w:szCs w:val="20"/>
              </w:rPr>
              <w:t>Has a consultation program conducted to date for the project?</w:t>
            </w:r>
          </w:p>
          <w:p w14:paraId="5B097E51" w14:textId="622D294C" w:rsidR="00C25A6F" w:rsidRPr="00301F8C" w:rsidRDefault="00C25A6F" w:rsidP="00B41511">
            <w:pPr>
              <w:spacing w:after="40"/>
              <w:ind w:left="720"/>
              <w:rPr>
                <w:rFonts w:cstheme="minorHAnsi"/>
                <w:szCs w:val="20"/>
              </w:rPr>
            </w:pPr>
            <w:r w:rsidRPr="00301F8C">
              <w:rPr>
                <w:rFonts w:cstheme="minorHAnsi"/>
                <w:szCs w:val="20"/>
              </w:rPr>
              <w:t xml:space="preserve">  No    </w:t>
            </w:r>
            <w:r w:rsidR="00C10060" w:rsidRPr="00DE7414">
              <w:rPr>
                <w:rFonts w:ascii="Webdings" w:eastAsia="Webdings" w:hAnsi="Webdings" w:cs="Webdings"/>
                <w:b/>
                <w:bCs/>
                <w:szCs w:val="20"/>
                <w:shd w:val="clear" w:color="auto" w:fill="E6E6E6"/>
              </w:rPr>
              <w:t>r</w:t>
            </w:r>
            <w:r w:rsidRPr="00301F8C">
              <w:rPr>
                <w:rFonts w:cstheme="minorHAnsi"/>
                <w:szCs w:val="20"/>
              </w:rPr>
              <w:t xml:space="preserve">  Yes  </w:t>
            </w:r>
            <w:r w:rsidRPr="00301F8C">
              <w:rPr>
                <w:rFonts w:cstheme="minorHAnsi"/>
                <w:b/>
                <w:szCs w:val="20"/>
              </w:rPr>
              <w:t xml:space="preserve"> </w:t>
            </w:r>
            <w:r w:rsidRPr="00301F8C">
              <w:rPr>
                <w:rFonts w:cstheme="minorHAnsi"/>
                <w:szCs w:val="20"/>
              </w:rPr>
              <w:t>If yes, outline the consultation activities and the stakeholder groups or organisations consulted.</w:t>
            </w:r>
          </w:p>
        </w:tc>
      </w:tr>
      <w:tr w:rsidR="00C25A6F" w:rsidRPr="00301F8C" w14:paraId="7BDAFC3E" w14:textId="77777777" w:rsidTr="003F57F0">
        <w:tc>
          <w:tcPr>
            <w:tcW w:w="9526" w:type="dxa"/>
            <w:tcBorders>
              <w:top w:val="nil"/>
              <w:bottom w:val="nil"/>
            </w:tcBorders>
          </w:tcPr>
          <w:p w14:paraId="5921367F" w14:textId="77777777" w:rsidR="00D16EC8" w:rsidRPr="00183631" w:rsidRDefault="00D16EC8" w:rsidP="00B41511">
            <w:pPr>
              <w:rPr>
                <w:rFonts w:cstheme="minorHAnsi"/>
                <w:szCs w:val="20"/>
              </w:rPr>
            </w:pPr>
          </w:p>
          <w:p w14:paraId="2A96F252" w14:textId="67AC06DA" w:rsidR="00C25A6F" w:rsidRPr="00183631" w:rsidRDefault="00CD4405" w:rsidP="00B41511">
            <w:pPr>
              <w:rPr>
                <w:rFonts w:cstheme="minorHAnsi"/>
                <w:szCs w:val="20"/>
              </w:rPr>
            </w:pPr>
            <w:r>
              <w:rPr>
                <w:rFonts w:cstheme="minorHAnsi"/>
                <w:bCs/>
                <w:szCs w:val="20"/>
              </w:rPr>
              <w:t>RPV</w:t>
            </w:r>
            <w:r w:rsidR="00104C1D" w:rsidRPr="00FC7499">
              <w:rPr>
                <w:rFonts w:cstheme="minorHAnsi"/>
                <w:bCs/>
                <w:szCs w:val="20"/>
              </w:rPr>
              <w:t xml:space="preserve"> </w:t>
            </w:r>
            <w:r w:rsidR="00D16EC8" w:rsidRPr="00183631">
              <w:rPr>
                <w:rFonts w:cstheme="minorHAnsi"/>
                <w:szCs w:val="20"/>
              </w:rPr>
              <w:t>acknowledges that effective engagement is critical throughout planning and development of the Project to keep community members and stakeholders informed and involved.</w:t>
            </w:r>
          </w:p>
        </w:tc>
      </w:tr>
      <w:tr w:rsidR="00C25A6F" w:rsidRPr="00301F8C" w14:paraId="2E3126CD" w14:textId="77777777" w:rsidTr="003F57F0">
        <w:tc>
          <w:tcPr>
            <w:tcW w:w="9526" w:type="dxa"/>
            <w:tcBorders>
              <w:top w:val="nil"/>
              <w:left w:val="single" w:sz="4" w:space="0" w:color="auto"/>
              <w:bottom w:val="single" w:sz="4" w:space="0" w:color="auto"/>
              <w:right w:val="single" w:sz="4" w:space="0" w:color="auto"/>
            </w:tcBorders>
          </w:tcPr>
          <w:p w14:paraId="669E9F8D" w14:textId="77777777" w:rsidR="00D16EC8" w:rsidRPr="00183631" w:rsidRDefault="00D16EC8" w:rsidP="00301F8C">
            <w:pPr>
              <w:rPr>
                <w:rFonts w:cstheme="minorHAnsi"/>
                <w:szCs w:val="20"/>
              </w:rPr>
            </w:pPr>
            <w:bookmarkStart w:id="30" w:name="_Hlk72750321"/>
          </w:p>
          <w:p w14:paraId="1D11202E" w14:textId="269A445F" w:rsidR="00301F8C" w:rsidRPr="00183631" w:rsidRDefault="00CD4405" w:rsidP="00301F8C">
            <w:pPr>
              <w:rPr>
                <w:rFonts w:cstheme="minorHAnsi"/>
                <w:szCs w:val="20"/>
              </w:rPr>
            </w:pPr>
            <w:r>
              <w:rPr>
                <w:rFonts w:cstheme="minorHAnsi"/>
                <w:bCs/>
                <w:szCs w:val="20"/>
              </w:rPr>
              <w:t>RPV</w:t>
            </w:r>
            <w:r w:rsidR="00301F8C" w:rsidRPr="00183631" w:rsidDel="00104C1D">
              <w:rPr>
                <w:rFonts w:cstheme="minorHAnsi"/>
                <w:szCs w:val="20"/>
              </w:rPr>
              <w:t xml:space="preserve"> </w:t>
            </w:r>
            <w:r w:rsidR="00301F8C" w:rsidRPr="00183631">
              <w:rPr>
                <w:rFonts w:cstheme="minorHAnsi"/>
                <w:szCs w:val="20"/>
              </w:rPr>
              <w:t>recognises that Project progress and decisions can be enhanced through dialogue with communities, interested parties and stakeholders</w:t>
            </w:r>
            <w:r w:rsidR="00D16EC8" w:rsidRPr="00183631">
              <w:rPr>
                <w:rFonts w:cstheme="minorHAnsi"/>
                <w:szCs w:val="20"/>
              </w:rPr>
              <w:t xml:space="preserve"> and has developed </w:t>
            </w:r>
            <w:r w:rsidR="00301F8C" w:rsidRPr="00183631">
              <w:rPr>
                <w:rFonts w:cstheme="minorHAnsi"/>
                <w:szCs w:val="20"/>
              </w:rPr>
              <w:t xml:space="preserve">a program of engagement with regulatory stakeholders, local councils, Registered Aboriginal Parties, key institutions, community groups and local residents </w:t>
            </w:r>
            <w:r w:rsidR="00D16EC8" w:rsidRPr="00183631">
              <w:rPr>
                <w:rFonts w:cstheme="minorHAnsi"/>
                <w:szCs w:val="20"/>
              </w:rPr>
              <w:t xml:space="preserve">that </w:t>
            </w:r>
            <w:r w:rsidR="00301F8C" w:rsidRPr="00183631">
              <w:rPr>
                <w:rFonts w:cstheme="minorHAnsi"/>
                <w:szCs w:val="20"/>
              </w:rPr>
              <w:t xml:space="preserve">has been underway since 2018. </w:t>
            </w:r>
          </w:p>
          <w:p w14:paraId="350C3AE3" w14:textId="77777777" w:rsidR="00301F8C" w:rsidRPr="00183631" w:rsidRDefault="00301F8C" w:rsidP="00301F8C">
            <w:pPr>
              <w:rPr>
                <w:rFonts w:cstheme="minorHAnsi"/>
                <w:szCs w:val="20"/>
              </w:rPr>
            </w:pPr>
          </w:p>
          <w:p w14:paraId="313BD674" w14:textId="119FC540" w:rsidR="00301F8C" w:rsidRPr="00183631" w:rsidRDefault="00301F8C" w:rsidP="00301F8C">
            <w:pPr>
              <w:rPr>
                <w:rFonts w:cstheme="minorHAnsi"/>
                <w:szCs w:val="20"/>
              </w:rPr>
            </w:pPr>
            <w:r w:rsidRPr="00183631">
              <w:rPr>
                <w:rFonts w:cstheme="minorHAnsi"/>
                <w:szCs w:val="20"/>
              </w:rPr>
              <w:t xml:space="preserve">The purpose of engagement was to build public awareness and understanding of the </w:t>
            </w:r>
            <w:r w:rsidR="00145343">
              <w:rPr>
                <w:rFonts w:cstheme="minorHAnsi"/>
                <w:szCs w:val="20"/>
              </w:rPr>
              <w:t>main works scope</w:t>
            </w:r>
            <w:r w:rsidRPr="00183631">
              <w:rPr>
                <w:rFonts w:cstheme="minorHAnsi"/>
                <w:szCs w:val="20"/>
              </w:rPr>
              <w:t xml:space="preserve">, the timeframe for the Project and to gather feedback about potential issues, opportunities, benefits and impacts related to the Project. </w:t>
            </w:r>
          </w:p>
          <w:p w14:paraId="586A8755" w14:textId="77777777" w:rsidR="00D16EC8" w:rsidRPr="00183631" w:rsidRDefault="00D16EC8" w:rsidP="00301F8C">
            <w:pPr>
              <w:rPr>
                <w:rFonts w:cstheme="minorHAnsi"/>
                <w:szCs w:val="20"/>
              </w:rPr>
            </w:pPr>
          </w:p>
          <w:p w14:paraId="5F9EFEA0" w14:textId="7561DE5B" w:rsidR="00301F8C" w:rsidRPr="00183631" w:rsidRDefault="00301F8C" w:rsidP="00301F8C">
            <w:pPr>
              <w:rPr>
                <w:rFonts w:cstheme="minorHAnsi"/>
                <w:szCs w:val="20"/>
              </w:rPr>
            </w:pPr>
            <w:r w:rsidRPr="00183631">
              <w:rPr>
                <w:rFonts w:cstheme="minorHAnsi"/>
                <w:szCs w:val="20"/>
              </w:rPr>
              <w:t xml:space="preserve">Reflecting </w:t>
            </w:r>
            <w:r w:rsidR="00CD4405">
              <w:rPr>
                <w:rFonts w:cstheme="minorHAnsi"/>
                <w:szCs w:val="20"/>
              </w:rPr>
              <w:t>RPV</w:t>
            </w:r>
            <w:r w:rsidR="00104C1D">
              <w:rPr>
                <w:rFonts w:cstheme="minorHAnsi"/>
                <w:szCs w:val="20"/>
              </w:rPr>
              <w:t>’s</w:t>
            </w:r>
            <w:r w:rsidRPr="00183631">
              <w:rPr>
                <w:rFonts w:cstheme="minorHAnsi"/>
                <w:szCs w:val="20"/>
              </w:rPr>
              <w:t xml:space="preserve"> commitment to ongoing engagement, the following core principles were reflected in the approach to consultation:</w:t>
            </w:r>
          </w:p>
          <w:p w14:paraId="719B1BD6"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Open engagement: engage in a way that is open and transparent throughout planning and delivery of projects</w:t>
            </w:r>
          </w:p>
          <w:p w14:paraId="6687C72B"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Timely communication: communicate regularly, giving people time to digest information, understand the project and ask questions</w:t>
            </w:r>
          </w:p>
          <w:p w14:paraId="01F0A227"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Meaningful engagement: clearly define elements of the projects that can be influenced by the community and stakeholders, and how the feedback will be used</w:t>
            </w:r>
          </w:p>
          <w:p w14:paraId="07896A5E"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No surprises: engage early to gain understanding of interests, concerns, requirements and preferred outcomes and close the loop by showing how feedback has been considered</w:t>
            </w:r>
          </w:p>
          <w:p w14:paraId="3DC25478"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Be inclusive: seek to identify and involve a broad range of stakeholders, take into account the needs of diverse communities and remove barriers for participation</w:t>
            </w:r>
          </w:p>
          <w:p w14:paraId="632F5287" w14:textId="57E9459A" w:rsidR="00301F8C" w:rsidRPr="00183631" w:rsidRDefault="00301F8C" w:rsidP="00301F8C">
            <w:pPr>
              <w:rPr>
                <w:rFonts w:cstheme="minorHAnsi"/>
                <w:szCs w:val="20"/>
              </w:rPr>
            </w:pPr>
            <w:bookmarkStart w:id="31" w:name="_Hlk75256987"/>
            <w:r w:rsidRPr="00183631">
              <w:rPr>
                <w:rFonts w:cstheme="minorHAnsi"/>
                <w:szCs w:val="20"/>
              </w:rPr>
              <w:t xml:space="preserve">A range of communication channels have been established to provide information to the community and enable contact with </w:t>
            </w:r>
            <w:r w:rsidR="00104C1D">
              <w:rPr>
                <w:rFonts w:cstheme="minorHAnsi"/>
                <w:bCs/>
                <w:szCs w:val="20"/>
              </w:rPr>
              <w:t>the Project Owner</w:t>
            </w:r>
            <w:r w:rsidRPr="00183631">
              <w:rPr>
                <w:rFonts w:cstheme="minorHAnsi"/>
                <w:szCs w:val="20"/>
              </w:rPr>
              <w:t>, including:</w:t>
            </w:r>
          </w:p>
          <w:p w14:paraId="297DF8E2" w14:textId="0CE68A20" w:rsidR="00301F8C" w:rsidRPr="00183631" w:rsidRDefault="00301F8C" w:rsidP="004B0781">
            <w:pPr>
              <w:pStyle w:val="ListParagraph"/>
              <w:numPr>
                <w:ilvl w:val="0"/>
                <w:numId w:val="23"/>
              </w:numPr>
              <w:rPr>
                <w:rFonts w:cstheme="minorHAnsi"/>
                <w:color w:val="auto"/>
                <w:szCs w:val="20"/>
              </w:rPr>
            </w:pPr>
            <w:bookmarkStart w:id="32" w:name="_Hlk72750338"/>
            <w:r w:rsidRPr="00183631">
              <w:rPr>
                <w:rFonts w:cstheme="minorHAnsi"/>
                <w:color w:val="auto"/>
                <w:szCs w:val="20"/>
              </w:rPr>
              <w:t xml:space="preserve">Victoria’s Big Build </w:t>
            </w:r>
            <w:r w:rsidR="00D16EC8" w:rsidRPr="00183631">
              <w:rPr>
                <w:rFonts w:cstheme="minorHAnsi"/>
                <w:color w:val="auto"/>
                <w:szCs w:val="20"/>
              </w:rPr>
              <w:t>website</w:t>
            </w:r>
          </w:p>
          <w:p w14:paraId="60C1C8E5"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Melbourne Airport Rail website</w:t>
            </w:r>
          </w:p>
          <w:p w14:paraId="0544EE62"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Social media channels</w:t>
            </w:r>
          </w:p>
          <w:p w14:paraId="4079DC60"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E-newsletters</w:t>
            </w:r>
          </w:p>
          <w:p w14:paraId="1E082040" w14:textId="70FF1852"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Letterbox drops</w:t>
            </w:r>
            <w:r w:rsidR="00D16EC8" w:rsidRPr="00183631">
              <w:rPr>
                <w:rFonts w:cstheme="minorHAnsi"/>
                <w:color w:val="auto"/>
                <w:szCs w:val="20"/>
              </w:rPr>
              <w:t xml:space="preserve"> and newsletters</w:t>
            </w:r>
          </w:p>
          <w:p w14:paraId="773EE1C2" w14:textId="0554EDB1" w:rsidR="00D16EC8" w:rsidRPr="00183631" w:rsidRDefault="00D16EC8" w:rsidP="004B0781">
            <w:pPr>
              <w:pStyle w:val="ListParagraph"/>
              <w:numPr>
                <w:ilvl w:val="0"/>
                <w:numId w:val="23"/>
              </w:numPr>
              <w:rPr>
                <w:rFonts w:cstheme="minorHAnsi"/>
                <w:color w:val="auto"/>
                <w:szCs w:val="20"/>
              </w:rPr>
            </w:pPr>
            <w:r w:rsidRPr="00183631">
              <w:rPr>
                <w:rFonts w:cstheme="minorHAnsi"/>
                <w:color w:val="auto"/>
                <w:szCs w:val="20"/>
              </w:rPr>
              <w:t>Animations</w:t>
            </w:r>
          </w:p>
          <w:p w14:paraId="262F41FF" w14:textId="21077380" w:rsidR="00D16EC8" w:rsidRPr="00183631" w:rsidRDefault="00D16EC8" w:rsidP="004B0781">
            <w:pPr>
              <w:pStyle w:val="ListParagraph"/>
              <w:numPr>
                <w:ilvl w:val="0"/>
                <w:numId w:val="23"/>
              </w:numPr>
              <w:rPr>
                <w:rFonts w:cstheme="minorHAnsi"/>
                <w:color w:val="auto"/>
                <w:szCs w:val="20"/>
              </w:rPr>
            </w:pPr>
            <w:r w:rsidRPr="00183631">
              <w:rPr>
                <w:rFonts w:cstheme="minorHAnsi"/>
                <w:color w:val="auto"/>
                <w:szCs w:val="20"/>
              </w:rPr>
              <w:t>Stakeholder briefings (Online and in person)</w:t>
            </w:r>
          </w:p>
          <w:p w14:paraId="38C9F4C4" w14:textId="416C2D4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 xml:space="preserve">Virtual </w:t>
            </w:r>
            <w:r w:rsidR="00D16EC8" w:rsidRPr="00183631">
              <w:rPr>
                <w:rFonts w:cstheme="minorHAnsi"/>
                <w:color w:val="auto"/>
                <w:szCs w:val="20"/>
              </w:rPr>
              <w:t>information sessions</w:t>
            </w:r>
          </w:p>
          <w:p w14:paraId="36BFE1EA"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Online surveys</w:t>
            </w:r>
          </w:p>
          <w:p w14:paraId="7F3E8037" w14:textId="77777777" w:rsidR="009C0458" w:rsidRDefault="00301F8C" w:rsidP="004B0781">
            <w:pPr>
              <w:pStyle w:val="ListParagraph"/>
              <w:numPr>
                <w:ilvl w:val="0"/>
                <w:numId w:val="23"/>
              </w:numPr>
              <w:rPr>
                <w:rFonts w:cstheme="minorHAnsi"/>
                <w:color w:val="auto"/>
                <w:szCs w:val="20"/>
              </w:rPr>
            </w:pPr>
            <w:r w:rsidRPr="00183631">
              <w:rPr>
                <w:rFonts w:cstheme="minorHAnsi"/>
                <w:color w:val="auto"/>
                <w:szCs w:val="20"/>
              </w:rPr>
              <w:t>Face to face meetings</w:t>
            </w:r>
          </w:p>
          <w:p w14:paraId="7A4A9842" w14:textId="302F3B86" w:rsidR="00301F8C" w:rsidRPr="00183631" w:rsidRDefault="009C0458" w:rsidP="004B0781">
            <w:pPr>
              <w:pStyle w:val="ListParagraph"/>
              <w:numPr>
                <w:ilvl w:val="0"/>
                <w:numId w:val="23"/>
              </w:numPr>
              <w:rPr>
                <w:rFonts w:cstheme="minorHAnsi"/>
                <w:color w:val="auto"/>
                <w:szCs w:val="20"/>
              </w:rPr>
            </w:pPr>
            <w:r>
              <w:rPr>
                <w:rFonts w:cstheme="minorHAnsi"/>
                <w:color w:val="auto"/>
                <w:szCs w:val="20"/>
              </w:rPr>
              <w:t>Pop up sessions.</w:t>
            </w:r>
          </w:p>
          <w:bookmarkEnd w:id="32"/>
          <w:p w14:paraId="1AC01C68" w14:textId="0C040656" w:rsidR="00301F8C" w:rsidRPr="00183631" w:rsidRDefault="00301F8C" w:rsidP="0091581E">
            <w:pPr>
              <w:rPr>
                <w:rFonts w:cstheme="minorHAnsi"/>
                <w:szCs w:val="20"/>
              </w:rPr>
            </w:pPr>
            <w:r w:rsidRPr="00183631">
              <w:rPr>
                <w:rFonts w:cstheme="minorHAnsi"/>
                <w:szCs w:val="20"/>
              </w:rPr>
              <w:t xml:space="preserve">A program of engagement with stakeholders, local communities and train users commenced in 2018. </w:t>
            </w:r>
            <w:r w:rsidR="00CD4405">
              <w:rPr>
                <w:rFonts w:cstheme="minorHAnsi"/>
                <w:bCs/>
                <w:szCs w:val="20"/>
              </w:rPr>
              <w:t>RPV</w:t>
            </w:r>
            <w:r w:rsidR="00104C1D" w:rsidRPr="00FC7499">
              <w:rPr>
                <w:rFonts w:cstheme="minorHAnsi"/>
                <w:bCs/>
                <w:szCs w:val="20"/>
              </w:rPr>
              <w:t xml:space="preserve"> </w:t>
            </w:r>
            <w:r w:rsidRPr="00183631">
              <w:rPr>
                <w:rFonts w:cstheme="minorHAnsi"/>
                <w:szCs w:val="20"/>
              </w:rPr>
              <w:t xml:space="preserve">engaged in an ongoing program with a range of stakeholders about the </w:t>
            </w:r>
            <w:r w:rsidR="0091581E" w:rsidRPr="00183631">
              <w:rPr>
                <w:rFonts w:cstheme="minorHAnsi"/>
                <w:szCs w:val="20"/>
              </w:rPr>
              <w:t xml:space="preserve">Project </w:t>
            </w:r>
            <w:r w:rsidRPr="00183631">
              <w:rPr>
                <w:rFonts w:cstheme="minorHAnsi"/>
                <w:szCs w:val="20"/>
              </w:rPr>
              <w:t xml:space="preserve">including: </w:t>
            </w:r>
          </w:p>
          <w:p w14:paraId="570E8225"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Brimbank City Council</w:t>
            </w:r>
          </w:p>
          <w:p w14:paraId="62A3A067"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Maribyrnong City Council</w:t>
            </w:r>
          </w:p>
          <w:p w14:paraId="3A4D7CE4" w14:textId="18865FCE"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Hobson Bay City Council</w:t>
            </w:r>
          </w:p>
          <w:p w14:paraId="777C46BA" w14:textId="75EB7A29" w:rsidR="00BB3605" w:rsidRPr="00183631" w:rsidRDefault="00BB3605" w:rsidP="004B0781">
            <w:pPr>
              <w:pStyle w:val="ListParagraph"/>
              <w:numPr>
                <w:ilvl w:val="0"/>
                <w:numId w:val="23"/>
              </w:numPr>
              <w:rPr>
                <w:rFonts w:cstheme="minorHAnsi"/>
                <w:color w:val="auto"/>
                <w:szCs w:val="20"/>
              </w:rPr>
            </w:pPr>
            <w:r w:rsidRPr="00183631">
              <w:rPr>
                <w:rFonts w:cstheme="minorHAnsi"/>
                <w:color w:val="auto"/>
                <w:szCs w:val="20"/>
              </w:rPr>
              <w:t>Melbourne City Council</w:t>
            </w:r>
          </w:p>
          <w:p w14:paraId="49BCF8C4" w14:textId="6D0C1983" w:rsidR="00301F8C" w:rsidRPr="00183631" w:rsidRDefault="00FB4583" w:rsidP="004B0781">
            <w:pPr>
              <w:pStyle w:val="ListParagraph"/>
              <w:numPr>
                <w:ilvl w:val="0"/>
                <w:numId w:val="23"/>
              </w:numPr>
              <w:rPr>
                <w:rFonts w:cstheme="minorHAnsi"/>
                <w:color w:val="auto"/>
                <w:szCs w:val="20"/>
              </w:rPr>
            </w:pPr>
            <w:r w:rsidRPr="00FB4583">
              <w:rPr>
                <w:rFonts w:cstheme="minorHAnsi"/>
                <w:color w:val="auto"/>
                <w:szCs w:val="20"/>
              </w:rPr>
              <w:t xml:space="preserve">First People – State Relations </w:t>
            </w:r>
            <w:r>
              <w:rPr>
                <w:rFonts w:cstheme="minorHAnsi"/>
                <w:color w:val="auto"/>
                <w:szCs w:val="20"/>
              </w:rPr>
              <w:t xml:space="preserve">(formally </w:t>
            </w:r>
            <w:r w:rsidR="00301F8C" w:rsidRPr="00183631">
              <w:rPr>
                <w:rFonts w:cstheme="minorHAnsi"/>
                <w:color w:val="auto"/>
                <w:szCs w:val="20"/>
              </w:rPr>
              <w:t>Aboriginal Victoria</w:t>
            </w:r>
            <w:r>
              <w:rPr>
                <w:rFonts w:cstheme="minorHAnsi"/>
                <w:color w:val="auto"/>
                <w:szCs w:val="20"/>
              </w:rPr>
              <w:t>)</w:t>
            </w:r>
          </w:p>
          <w:p w14:paraId="71A04B0C" w14:textId="0BD9DDB2"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BLCAC</w:t>
            </w:r>
          </w:p>
          <w:p w14:paraId="2D6BEF04" w14:textId="4B16604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 xml:space="preserve">Wurundjeri </w:t>
            </w:r>
            <w:proofErr w:type="spellStart"/>
            <w:r w:rsidRPr="00183631">
              <w:rPr>
                <w:rFonts w:cstheme="minorHAnsi"/>
                <w:color w:val="auto"/>
                <w:szCs w:val="20"/>
              </w:rPr>
              <w:t>Woi</w:t>
            </w:r>
            <w:proofErr w:type="spellEnd"/>
            <w:r w:rsidRPr="00183631">
              <w:rPr>
                <w:rFonts w:cstheme="minorHAnsi"/>
                <w:color w:val="auto"/>
                <w:szCs w:val="20"/>
              </w:rPr>
              <w:t>-wurrung Cultural Heritage Aboriginal Corporation</w:t>
            </w:r>
          </w:p>
          <w:p w14:paraId="15DD1857"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Department of Environment, Land, Water and Planning</w:t>
            </w:r>
          </w:p>
          <w:p w14:paraId="5DFB6BF0"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Department of Transport (formerly Department of Economic Development, Jobs, Transport and Resources)</w:t>
            </w:r>
          </w:p>
          <w:p w14:paraId="1168C815"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Department of Agriculture, Water and the Environment</w:t>
            </w:r>
          </w:p>
          <w:p w14:paraId="7BD084B3"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Environment Protection Authority</w:t>
            </w:r>
          </w:p>
          <w:p w14:paraId="097FB447"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 xml:space="preserve">Heritage Victoria </w:t>
            </w:r>
          </w:p>
          <w:p w14:paraId="0333B4FB"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Melbourne Water</w:t>
            </w:r>
          </w:p>
          <w:p w14:paraId="71B2A299" w14:textId="5A75B4A3" w:rsidR="00301F8C" w:rsidRPr="00DD0BD9" w:rsidRDefault="00DF3144" w:rsidP="004B0781">
            <w:pPr>
              <w:pStyle w:val="ListParagraph"/>
              <w:numPr>
                <w:ilvl w:val="0"/>
                <w:numId w:val="23"/>
              </w:numPr>
              <w:rPr>
                <w:rFonts w:cstheme="minorHAnsi"/>
                <w:color w:val="auto"/>
                <w:szCs w:val="20"/>
              </w:rPr>
            </w:pPr>
            <w:r w:rsidRPr="00DD0BD9">
              <w:rPr>
                <w:color w:val="auto"/>
              </w:rPr>
              <w:t>Greater Western Water</w:t>
            </w:r>
            <w:r w:rsidRPr="00DD0BD9">
              <w:rPr>
                <w:rFonts w:cstheme="minorHAnsi"/>
                <w:color w:val="auto"/>
                <w:szCs w:val="20"/>
              </w:rPr>
              <w:t xml:space="preserve"> </w:t>
            </w:r>
          </w:p>
          <w:p w14:paraId="6D14C83C"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Utility providers</w:t>
            </w:r>
          </w:p>
          <w:p w14:paraId="515291EB"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VicRoads</w:t>
            </w:r>
          </w:p>
          <w:p w14:paraId="67B4C267"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VicTrack</w:t>
            </w:r>
          </w:p>
          <w:p w14:paraId="1C92E80D" w14:textId="3D827B26"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 xml:space="preserve">ARTC </w:t>
            </w:r>
          </w:p>
          <w:p w14:paraId="4ADCED26" w14:textId="51BB4548"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MTM</w:t>
            </w:r>
          </w:p>
          <w:p w14:paraId="1882AE03" w14:textId="77777777" w:rsidR="00301F8C" w:rsidRPr="00183631" w:rsidRDefault="00301F8C" w:rsidP="004B0781">
            <w:pPr>
              <w:pStyle w:val="ListParagraph"/>
              <w:numPr>
                <w:ilvl w:val="0"/>
                <w:numId w:val="23"/>
              </w:numPr>
              <w:rPr>
                <w:rFonts w:cstheme="minorHAnsi"/>
                <w:color w:val="auto"/>
                <w:szCs w:val="20"/>
              </w:rPr>
            </w:pPr>
            <w:r w:rsidRPr="00183631">
              <w:rPr>
                <w:rFonts w:cstheme="minorHAnsi"/>
                <w:color w:val="auto"/>
                <w:szCs w:val="20"/>
              </w:rPr>
              <w:t>V/Line.</w:t>
            </w:r>
          </w:p>
          <w:bookmarkEnd w:id="31"/>
          <w:p w14:paraId="685A6F72" w14:textId="77777777" w:rsidR="00301F8C" w:rsidRPr="00183631" w:rsidRDefault="00301F8C" w:rsidP="0091581E">
            <w:pPr>
              <w:spacing w:before="120" w:after="120"/>
              <w:rPr>
                <w:rFonts w:cstheme="minorHAnsi"/>
                <w:b/>
                <w:bCs/>
                <w:szCs w:val="20"/>
              </w:rPr>
            </w:pPr>
            <w:r w:rsidRPr="00183631">
              <w:rPr>
                <w:rFonts w:cstheme="minorHAnsi"/>
                <w:b/>
                <w:bCs/>
                <w:szCs w:val="20"/>
              </w:rPr>
              <w:t>Registered Aboriginal Parities</w:t>
            </w:r>
          </w:p>
          <w:p w14:paraId="76AB393E" w14:textId="3D06F3D3" w:rsidR="006C7A28" w:rsidRPr="00183631" w:rsidRDefault="006C7A28" w:rsidP="00C5149B">
            <w:pPr>
              <w:autoSpaceDE w:val="0"/>
              <w:autoSpaceDN w:val="0"/>
              <w:spacing w:before="120" w:after="120" w:line="252" w:lineRule="auto"/>
              <w:rPr>
                <w:rFonts w:cstheme="minorHAnsi"/>
                <w:i/>
                <w:iCs/>
                <w:szCs w:val="20"/>
              </w:rPr>
            </w:pPr>
            <w:r w:rsidRPr="006C7A28">
              <w:rPr>
                <w:rFonts w:cstheme="minorHAnsi"/>
                <w:i/>
                <w:iCs/>
                <w:szCs w:val="20"/>
              </w:rPr>
              <w:t xml:space="preserve">CHMP No. 16615 </w:t>
            </w:r>
          </w:p>
          <w:p w14:paraId="6D9D842B" w14:textId="619EBDB8" w:rsidR="00301F8C" w:rsidRPr="00183631" w:rsidRDefault="00301F8C" w:rsidP="0091581E">
            <w:pPr>
              <w:spacing w:before="120" w:after="120"/>
              <w:rPr>
                <w:rFonts w:cstheme="minorHAnsi"/>
                <w:szCs w:val="20"/>
              </w:rPr>
            </w:pPr>
            <w:r w:rsidRPr="00183631">
              <w:rPr>
                <w:rFonts w:cstheme="minorHAnsi"/>
                <w:szCs w:val="20"/>
              </w:rPr>
              <w:t xml:space="preserve">Wurundjeri are the formal RAP for </w:t>
            </w:r>
            <w:r w:rsidR="006C7A28" w:rsidRPr="006C7A28">
              <w:rPr>
                <w:rFonts w:cstheme="minorHAnsi"/>
                <w:szCs w:val="20"/>
              </w:rPr>
              <w:t>CHMP No. 16615</w:t>
            </w:r>
            <w:r w:rsidR="006C7A28">
              <w:rPr>
                <w:rFonts w:cstheme="minorHAnsi"/>
                <w:szCs w:val="20"/>
              </w:rPr>
              <w:t>.</w:t>
            </w:r>
          </w:p>
          <w:p w14:paraId="264F1903" w14:textId="101F107B" w:rsidR="00301F8C" w:rsidRPr="00183631" w:rsidRDefault="00301F8C" w:rsidP="0091581E">
            <w:pPr>
              <w:spacing w:before="120" w:after="120"/>
              <w:rPr>
                <w:rFonts w:cstheme="minorHAnsi"/>
                <w:szCs w:val="20"/>
                <w:lang w:val="en-US"/>
              </w:rPr>
            </w:pPr>
            <w:r w:rsidRPr="00183631">
              <w:rPr>
                <w:rFonts w:cstheme="minorHAnsi"/>
                <w:szCs w:val="20"/>
                <w:lang w:val="en-US"/>
              </w:rPr>
              <w:t xml:space="preserve">Field assessment for </w:t>
            </w:r>
            <w:r w:rsidR="00C5149B">
              <w:rPr>
                <w:rFonts w:cstheme="minorHAnsi"/>
                <w:szCs w:val="20"/>
                <w:lang w:val="en-US"/>
              </w:rPr>
              <w:t xml:space="preserve">this </w:t>
            </w:r>
            <w:r w:rsidR="00283B8D" w:rsidRPr="00283B8D">
              <w:rPr>
                <w:rFonts w:cstheme="minorHAnsi"/>
                <w:szCs w:val="20"/>
                <w:lang w:val="en-US"/>
              </w:rPr>
              <w:t xml:space="preserve">CHMP </w:t>
            </w:r>
            <w:r w:rsidRPr="00183631">
              <w:rPr>
                <w:rFonts w:cstheme="minorHAnsi"/>
                <w:szCs w:val="20"/>
                <w:lang w:val="en-US"/>
              </w:rPr>
              <w:t>has commenced and Wurundjeri have been involved in consultation activities and providing field representatives</w:t>
            </w:r>
            <w:r w:rsidR="0077307D">
              <w:rPr>
                <w:rFonts w:cstheme="minorHAnsi"/>
                <w:szCs w:val="20"/>
                <w:lang w:val="en-US"/>
              </w:rPr>
              <w:t>.</w:t>
            </w:r>
          </w:p>
          <w:p w14:paraId="2610E5EC" w14:textId="1E2289E1" w:rsidR="006C7A28" w:rsidRDefault="006C7A28" w:rsidP="0091581E">
            <w:pPr>
              <w:spacing w:before="120" w:after="120"/>
              <w:rPr>
                <w:rFonts w:cstheme="minorHAnsi"/>
                <w:szCs w:val="20"/>
              </w:rPr>
            </w:pPr>
            <w:r w:rsidRPr="006C7A28">
              <w:rPr>
                <w:rFonts w:cstheme="minorHAnsi"/>
                <w:i/>
                <w:iCs/>
                <w:szCs w:val="20"/>
              </w:rPr>
              <w:t xml:space="preserve">CHMP No. 17301 </w:t>
            </w:r>
          </w:p>
          <w:p w14:paraId="28B70932" w14:textId="742D3043" w:rsidR="006C7A28" w:rsidRPr="006C08EB" w:rsidRDefault="006C7A28" w:rsidP="00C5149B">
            <w:pPr>
              <w:rPr>
                <w:rFonts w:cstheme="minorHAnsi"/>
                <w:szCs w:val="20"/>
              </w:rPr>
            </w:pPr>
            <w:r w:rsidRPr="00C86EF6">
              <w:rPr>
                <w:rFonts w:cstheme="minorHAnsi"/>
                <w:szCs w:val="20"/>
              </w:rPr>
              <w:t>Wu</w:t>
            </w:r>
            <w:r w:rsidRPr="00042A38">
              <w:rPr>
                <w:rFonts w:cstheme="minorHAnsi"/>
                <w:szCs w:val="20"/>
              </w:rPr>
              <w:t xml:space="preserve">rundjeri and BLCAC are the </w:t>
            </w:r>
            <w:r w:rsidRPr="006C08EB">
              <w:rPr>
                <w:rFonts w:cstheme="minorHAnsi"/>
                <w:szCs w:val="20"/>
              </w:rPr>
              <w:t xml:space="preserve">formal </w:t>
            </w:r>
            <w:r w:rsidRPr="00C86EF6">
              <w:rPr>
                <w:rFonts w:cstheme="minorHAnsi"/>
                <w:szCs w:val="20"/>
              </w:rPr>
              <w:t>RAP</w:t>
            </w:r>
            <w:r w:rsidR="005B79E0">
              <w:rPr>
                <w:rFonts w:cstheme="minorHAnsi"/>
                <w:szCs w:val="20"/>
              </w:rPr>
              <w:t>s</w:t>
            </w:r>
            <w:r w:rsidRPr="00C86EF6">
              <w:rPr>
                <w:rFonts w:cstheme="minorHAnsi"/>
                <w:szCs w:val="20"/>
              </w:rPr>
              <w:t xml:space="preserve"> for </w:t>
            </w:r>
            <w:r w:rsidRPr="00042A38">
              <w:rPr>
                <w:rFonts w:cstheme="minorHAnsi"/>
                <w:szCs w:val="20"/>
              </w:rPr>
              <w:t>CHMP No. 16615.</w:t>
            </w:r>
          </w:p>
          <w:p w14:paraId="21893B5C" w14:textId="4E3729FA" w:rsidR="006C7A28" w:rsidRDefault="006C7A28" w:rsidP="0091581E">
            <w:pPr>
              <w:spacing w:before="120" w:after="120"/>
              <w:rPr>
                <w:rFonts w:cstheme="minorHAnsi"/>
                <w:szCs w:val="20"/>
              </w:rPr>
            </w:pPr>
            <w:r>
              <w:rPr>
                <w:rFonts w:cstheme="minorHAnsi"/>
                <w:szCs w:val="20"/>
              </w:rPr>
              <w:t xml:space="preserve">It is noted that the Notice of Intent for </w:t>
            </w:r>
            <w:r w:rsidR="00C5149B">
              <w:rPr>
                <w:rFonts w:cstheme="minorHAnsi"/>
                <w:szCs w:val="20"/>
              </w:rPr>
              <w:t xml:space="preserve">this </w:t>
            </w:r>
            <w:r w:rsidRPr="006C7A28">
              <w:rPr>
                <w:rFonts w:cstheme="minorHAnsi"/>
                <w:szCs w:val="20"/>
              </w:rPr>
              <w:t xml:space="preserve">CHMP </w:t>
            </w:r>
            <w:r>
              <w:rPr>
                <w:rFonts w:cstheme="minorHAnsi"/>
                <w:szCs w:val="20"/>
              </w:rPr>
              <w:t xml:space="preserve">was submitted prior to the </w:t>
            </w:r>
            <w:r w:rsidRPr="006C7A28">
              <w:rPr>
                <w:rFonts w:cstheme="minorHAnsi"/>
                <w:szCs w:val="20"/>
              </w:rPr>
              <w:t>RAP boundary amendment decision</w:t>
            </w:r>
            <w:r>
              <w:rPr>
                <w:rFonts w:cstheme="minorHAnsi"/>
                <w:szCs w:val="20"/>
              </w:rPr>
              <w:t xml:space="preserve"> on the 1 July 2021 and therefore </w:t>
            </w:r>
            <w:r w:rsidRPr="006C7A28">
              <w:rPr>
                <w:rFonts w:cstheme="minorHAnsi"/>
                <w:szCs w:val="20"/>
              </w:rPr>
              <w:t>will be submitted to First Peoples-State Relations for approval</w:t>
            </w:r>
            <w:r>
              <w:rPr>
                <w:rFonts w:cstheme="minorHAnsi"/>
                <w:szCs w:val="20"/>
              </w:rPr>
              <w:t>.</w:t>
            </w:r>
          </w:p>
          <w:p w14:paraId="13F985FC" w14:textId="09E37F56" w:rsidR="00301F8C" w:rsidRPr="00183631" w:rsidRDefault="00301F8C" w:rsidP="0091581E">
            <w:pPr>
              <w:spacing w:before="120" w:after="120"/>
              <w:rPr>
                <w:rFonts w:cstheme="minorHAnsi"/>
                <w:szCs w:val="20"/>
              </w:rPr>
            </w:pPr>
            <w:r w:rsidRPr="00183631">
              <w:rPr>
                <w:rFonts w:cstheme="minorHAnsi"/>
                <w:szCs w:val="20"/>
              </w:rPr>
              <w:t xml:space="preserve">All Aboriginal groups who have connection to the land within the </w:t>
            </w:r>
            <w:r w:rsidR="00FB4583" w:rsidRPr="00FB4583">
              <w:rPr>
                <w:rFonts w:cstheme="minorHAnsi"/>
                <w:szCs w:val="20"/>
              </w:rPr>
              <w:t xml:space="preserve">First People – State Relations </w:t>
            </w:r>
            <w:r w:rsidRPr="00183631">
              <w:rPr>
                <w:rFonts w:cstheme="minorHAnsi"/>
                <w:szCs w:val="20"/>
              </w:rPr>
              <w:t xml:space="preserve">CHMP activity area (above) are invited to participate in project meetings, field assessments and the establishment of management conditions. This allows an open and transparent process regarding the proposed management of cultural heritage values in the Corridor Section Project Land. </w:t>
            </w:r>
          </w:p>
          <w:p w14:paraId="2A90AE72" w14:textId="4CD2111E" w:rsidR="00301F8C" w:rsidRPr="00183631" w:rsidRDefault="00301F8C" w:rsidP="0091581E">
            <w:pPr>
              <w:spacing w:before="120" w:after="120"/>
              <w:rPr>
                <w:rFonts w:cstheme="minorHAnsi"/>
                <w:szCs w:val="20"/>
                <w:lang w:val="en-US"/>
              </w:rPr>
            </w:pPr>
            <w:r w:rsidRPr="00183631">
              <w:rPr>
                <w:rFonts w:cstheme="minorHAnsi"/>
                <w:szCs w:val="20"/>
                <w:lang w:val="en-US"/>
              </w:rPr>
              <w:t xml:space="preserve">Field assessment for </w:t>
            </w:r>
            <w:r w:rsidR="00C5149B">
              <w:rPr>
                <w:rFonts w:cstheme="minorHAnsi"/>
                <w:szCs w:val="20"/>
                <w:lang w:val="en-US"/>
              </w:rPr>
              <w:t xml:space="preserve">this </w:t>
            </w:r>
            <w:r w:rsidR="006C7A28" w:rsidRPr="006C7A28">
              <w:rPr>
                <w:rFonts w:cstheme="minorHAnsi"/>
                <w:szCs w:val="20"/>
              </w:rPr>
              <w:t xml:space="preserve">CHMP </w:t>
            </w:r>
            <w:r w:rsidRPr="00183631">
              <w:rPr>
                <w:rFonts w:cstheme="minorHAnsi"/>
                <w:szCs w:val="20"/>
                <w:lang w:val="en-US"/>
              </w:rPr>
              <w:t xml:space="preserve">has commenced. Wurundjeri and BLCAC have been involved in consultation activities and providing field representatives for </w:t>
            </w:r>
            <w:r w:rsidR="006C7A28" w:rsidRPr="006C7A28">
              <w:rPr>
                <w:rFonts w:cstheme="minorHAnsi"/>
                <w:szCs w:val="20"/>
              </w:rPr>
              <w:t>CHMP No. 17301</w:t>
            </w:r>
            <w:r w:rsidR="006C7A28">
              <w:rPr>
                <w:rFonts w:cstheme="minorHAnsi"/>
                <w:szCs w:val="20"/>
                <w:lang w:val="en-US"/>
              </w:rPr>
              <w:t>.</w:t>
            </w:r>
          </w:p>
          <w:bookmarkEnd w:id="30"/>
          <w:p w14:paraId="0633B7A7" w14:textId="77777777" w:rsidR="00FE081E" w:rsidRPr="00183631" w:rsidRDefault="00FE081E" w:rsidP="0091581E">
            <w:pPr>
              <w:spacing w:before="120" w:after="120"/>
              <w:rPr>
                <w:rFonts w:cstheme="minorHAnsi"/>
                <w:b/>
                <w:bCs/>
                <w:szCs w:val="20"/>
              </w:rPr>
            </w:pPr>
            <w:r w:rsidRPr="00183631">
              <w:rPr>
                <w:rFonts w:cstheme="minorHAnsi"/>
                <w:b/>
                <w:bCs/>
                <w:szCs w:val="20"/>
              </w:rPr>
              <w:t>Directly affected landowners and occupiers</w:t>
            </w:r>
          </w:p>
          <w:p w14:paraId="1B0BC92B" w14:textId="5C0C8AD0" w:rsidR="00C25A6F" w:rsidRPr="00183631" w:rsidRDefault="00FE081E" w:rsidP="003F57F0">
            <w:pPr>
              <w:spacing w:before="120" w:after="120"/>
              <w:rPr>
                <w:rFonts w:cstheme="minorHAnsi"/>
                <w:szCs w:val="20"/>
              </w:rPr>
            </w:pPr>
            <w:r w:rsidRPr="00183631">
              <w:rPr>
                <w:rFonts w:cstheme="minorHAnsi"/>
                <w:szCs w:val="20"/>
              </w:rPr>
              <w:t xml:space="preserve">As part of the Project planning phase, directly affected landowners and occupiers have been identified and about potential impacts to their land. Landowners and occupiers provided with a dedicated </w:t>
            </w:r>
            <w:r w:rsidR="00CD4405">
              <w:rPr>
                <w:rFonts w:cstheme="minorHAnsi"/>
                <w:szCs w:val="20"/>
              </w:rPr>
              <w:t>RPV</w:t>
            </w:r>
            <w:r w:rsidR="00104C1D" w:rsidRPr="00104C1D">
              <w:rPr>
                <w:rFonts w:cstheme="minorHAnsi"/>
                <w:szCs w:val="20"/>
              </w:rPr>
              <w:t xml:space="preserve"> </w:t>
            </w:r>
            <w:r w:rsidRPr="00183631">
              <w:rPr>
                <w:rFonts w:cstheme="minorHAnsi"/>
                <w:szCs w:val="20"/>
              </w:rPr>
              <w:t>contact to discuss the requirement for their land and the acquisition process. Feedback from this engagement process will be captured and addressed in planning documentation, and engagement will continue with landowners throughout the planning, design and delivery of the Project.</w:t>
            </w:r>
          </w:p>
        </w:tc>
      </w:tr>
      <w:tr w:rsidR="00C25A6F" w14:paraId="7383CD2A" w14:textId="77777777" w:rsidTr="003F57F0">
        <w:tc>
          <w:tcPr>
            <w:tcW w:w="9526" w:type="dxa"/>
            <w:tcBorders>
              <w:top w:val="single" w:sz="4" w:space="0" w:color="auto"/>
              <w:bottom w:val="nil"/>
            </w:tcBorders>
          </w:tcPr>
          <w:p w14:paraId="2EAA5872" w14:textId="21A0D74E" w:rsidR="00C25A6F" w:rsidRPr="00C30491" w:rsidRDefault="00C25A6F" w:rsidP="00216AF1">
            <w:pPr>
              <w:pStyle w:val="BodyText3"/>
              <w:spacing w:before="120"/>
              <w:rPr>
                <w:rFonts w:cstheme="minorHAnsi"/>
                <w:b/>
                <w:bCs/>
                <w:sz w:val="20"/>
                <w:szCs w:val="20"/>
              </w:rPr>
            </w:pPr>
            <w:r w:rsidRPr="00C30491">
              <w:rPr>
                <w:rFonts w:cstheme="minorHAnsi"/>
                <w:b/>
                <w:bCs/>
                <w:sz w:val="20"/>
                <w:szCs w:val="20"/>
              </w:rPr>
              <w:t>Has a program for future consultation been developed?</w:t>
            </w:r>
          </w:p>
          <w:p w14:paraId="580FDC50" w14:textId="006A0DC6" w:rsidR="00C25A6F" w:rsidRPr="009457E0" w:rsidRDefault="00C25A6F" w:rsidP="00216AF1">
            <w:pPr>
              <w:spacing w:before="120" w:after="120"/>
              <w:ind w:left="720"/>
              <w:rPr>
                <w:rFonts w:cstheme="minorHAnsi"/>
                <w:szCs w:val="20"/>
              </w:rPr>
            </w:pPr>
            <w:r w:rsidRPr="00C30491">
              <w:rPr>
                <w:rFonts w:cstheme="minorHAnsi"/>
                <w:b/>
                <w:bCs/>
                <w:szCs w:val="20"/>
              </w:rPr>
              <w:t xml:space="preserve">  NYD      No    </w:t>
            </w:r>
            <w:r w:rsidR="00C10060" w:rsidRPr="00DE7414">
              <w:rPr>
                <w:rFonts w:ascii="Webdings" w:eastAsia="Webdings" w:hAnsi="Webdings" w:cs="Webdings"/>
                <w:b/>
                <w:bCs/>
                <w:szCs w:val="20"/>
                <w:shd w:val="clear" w:color="auto" w:fill="E6E6E6"/>
              </w:rPr>
              <w:t>r</w:t>
            </w:r>
            <w:r w:rsidRPr="00A14F0C">
              <w:rPr>
                <w:rFonts w:cstheme="minorHAnsi"/>
                <w:b/>
                <w:bCs/>
                <w:szCs w:val="20"/>
              </w:rPr>
              <w:t xml:space="preserve">  Yes</w:t>
            </w:r>
            <w:r w:rsidRPr="00C30491">
              <w:rPr>
                <w:rFonts w:cstheme="minorHAnsi"/>
                <w:b/>
                <w:bCs/>
                <w:szCs w:val="20"/>
              </w:rPr>
              <w:t xml:space="preserve">   </w:t>
            </w:r>
            <w:r w:rsidRPr="00216AF1">
              <w:rPr>
                <w:rFonts w:cstheme="minorHAnsi"/>
                <w:szCs w:val="20"/>
              </w:rPr>
              <w:t>If yes, briefly describe.</w:t>
            </w:r>
          </w:p>
        </w:tc>
      </w:tr>
      <w:tr w:rsidR="00C25A6F" w14:paraId="650B09BB" w14:textId="77777777" w:rsidTr="003F57F0">
        <w:tc>
          <w:tcPr>
            <w:tcW w:w="9526" w:type="dxa"/>
            <w:tcBorders>
              <w:top w:val="nil"/>
              <w:bottom w:val="single" w:sz="4" w:space="0" w:color="auto"/>
            </w:tcBorders>
          </w:tcPr>
          <w:p w14:paraId="5479D1D2" w14:textId="77777777" w:rsidR="00301F8C" w:rsidRPr="00183631" w:rsidRDefault="00301F8C" w:rsidP="00216AF1">
            <w:pPr>
              <w:spacing w:before="120" w:after="120"/>
              <w:rPr>
                <w:rFonts w:eastAsia="Times New Roman" w:cstheme="minorHAnsi"/>
                <w:b/>
                <w:bCs/>
                <w:szCs w:val="20"/>
                <w:lang w:eastAsia="en-AU"/>
              </w:rPr>
            </w:pPr>
            <w:r w:rsidRPr="00183631">
              <w:rPr>
                <w:rFonts w:eastAsia="Times New Roman" w:cstheme="minorHAnsi"/>
                <w:b/>
                <w:bCs/>
                <w:szCs w:val="20"/>
                <w:lang w:eastAsia="en-AU"/>
              </w:rPr>
              <w:t>Planned community consultation</w:t>
            </w:r>
          </w:p>
          <w:p w14:paraId="60733CF4" w14:textId="7CA495C5" w:rsidR="00301F8C" w:rsidRPr="00183631" w:rsidRDefault="00301F8C" w:rsidP="00216AF1">
            <w:pPr>
              <w:spacing w:before="120" w:after="120"/>
              <w:rPr>
                <w:rFonts w:cstheme="minorHAnsi"/>
                <w:szCs w:val="20"/>
              </w:rPr>
            </w:pPr>
            <w:r w:rsidRPr="00183631">
              <w:rPr>
                <w:rFonts w:cstheme="minorHAnsi"/>
                <w:szCs w:val="20"/>
              </w:rPr>
              <w:t xml:space="preserve">In line with </w:t>
            </w:r>
            <w:r w:rsidR="00216AF1" w:rsidRPr="00183631">
              <w:rPr>
                <w:rFonts w:cstheme="minorHAnsi"/>
                <w:szCs w:val="20"/>
              </w:rPr>
              <w:t>MAR</w:t>
            </w:r>
            <w:r w:rsidRPr="00183631">
              <w:rPr>
                <w:rFonts w:cstheme="minorHAnsi"/>
                <w:szCs w:val="20"/>
              </w:rPr>
              <w:t xml:space="preserve"> milestones, additional phases of community consultation have been planned</w:t>
            </w:r>
            <w:r w:rsidR="009C0458">
              <w:rPr>
                <w:rFonts w:cstheme="minorHAnsi"/>
                <w:szCs w:val="20"/>
              </w:rPr>
              <w:t>.</w:t>
            </w:r>
          </w:p>
          <w:p w14:paraId="66917BF4" w14:textId="500B2DFA" w:rsidR="00301F8C" w:rsidRPr="00183631" w:rsidRDefault="00301F8C" w:rsidP="00216AF1">
            <w:pPr>
              <w:spacing w:before="120" w:after="120"/>
              <w:rPr>
                <w:rFonts w:cstheme="minorHAnsi"/>
                <w:szCs w:val="20"/>
              </w:rPr>
            </w:pPr>
            <w:r w:rsidRPr="00183631">
              <w:rPr>
                <w:rFonts w:cstheme="minorHAnsi"/>
                <w:szCs w:val="20"/>
              </w:rPr>
              <w:t xml:space="preserve">These consultation phases will be related scope being delivered as part of </w:t>
            </w:r>
            <w:r w:rsidR="00216AF1" w:rsidRPr="00183631">
              <w:rPr>
                <w:rFonts w:cstheme="minorHAnsi"/>
                <w:szCs w:val="20"/>
              </w:rPr>
              <w:t>MAR</w:t>
            </w:r>
            <w:r w:rsidRPr="00183631">
              <w:rPr>
                <w:rFonts w:cstheme="minorHAnsi"/>
                <w:szCs w:val="20"/>
              </w:rPr>
              <w:t>, as well as potential construction and operational impacts of the Project.</w:t>
            </w:r>
          </w:p>
          <w:p w14:paraId="0938B9F1" w14:textId="28D357C3" w:rsidR="00301F8C" w:rsidRPr="00183631" w:rsidRDefault="00301F8C" w:rsidP="00216AF1">
            <w:pPr>
              <w:spacing w:before="120" w:after="120"/>
              <w:rPr>
                <w:rFonts w:cstheme="minorHAnsi"/>
                <w:szCs w:val="20"/>
              </w:rPr>
            </w:pPr>
            <w:r w:rsidRPr="00183631">
              <w:rPr>
                <w:rFonts w:cstheme="minorHAnsi"/>
                <w:szCs w:val="20"/>
              </w:rPr>
              <w:t>Feedback reports for planned community engagement will be publicly available upon completion of the related consultation.</w:t>
            </w:r>
          </w:p>
          <w:p w14:paraId="0FADAC37" w14:textId="51210C1C" w:rsidR="00A24F6C" w:rsidRPr="00183631" w:rsidRDefault="00A24F6C" w:rsidP="00216AF1">
            <w:pPr>
              <w:spacing w:before="120" w:after="120"/>
              <w:rPr>
                <w:rFonts w:cstheme="minorHAnsi"/>
                <w:szCs w:val="20"/>
              </w:rPr>
            </w:pPr>
            <w:r w:rsidRPr="00183631">
              <w:rPr>
                <w:rFonts w:cstheme="minorHAnsi"/>
                <w:szCs w:val="20"/>
              </w:rPr>
              <w:t xml:space="preserve">Further to this, the </w:t>
            </w:r>
            <w:r w:rsidR="00994166" w:rsidRPr="00183631">
              <w:rPr>
                <w:rFonts w:cstheme="minorHAnsi"/>
                <w:szCs w:val="20"/>
              </w:rPr>
              <w:t xml:space="preserve">appointed </w:t>
            </w:r>
            <w:r w:rsidR="00216AF1" w:rsidRPr="00183631">
              <w:rPr>
                <w:rFonts w:cstheme="minorHAnsi"/>
                <w:szCs w:val="20"/>
              </w:rPr>
              <w:t>d</w:t>
            </w:r>
            <w:r w:rsidRPr="00183631">
              <w:rPr>
                <w:rFonts w:cstheme="minorHAnsi"/>
                <w:szCs w:val="20"/>
              </w:rPr>
              <w:t xml:space="preserve">elivery </w:t>
            </w:r>
            <w:r w:rsidR="00216AF1" w:rsidRPr="00183631">
              <w:rPr>
                <w:rFonts w:cstheme="minorHAnsi"/>
                <w:szCs w:val="20"/>
              </w:rPr>
              <w:t>p</w:t>
            </w:r>
            <w:r w:rsidRPr="00183631">
              <w:rPr>
                <w:rFonts w:cstheme="minorHAnsi"/>
                <w:szCs w:val="20"/>
              </w:rPr>
              <w:t>artner</w:t>
            </w:r>
            <w:r w:rsidR="00994166" w:rsidRPr="00183631">
              <w:rPr>
                <w:rFonts w:cstheme="minorHAnsi"/>
                <w:szCs w:val="20"/>
              </w:rPr>
              <w:t>(s)</w:t>
            </w:r>
            <w:r w:rsidRPr="00183631">
              <w:rPr>
                <w:rFonts w:cstheme="minorHAnsi"/>
                <w:szCs w:val="20"/>
              </w:rPr>
              <w:t xml:space="preserve"> will be required to develop and implement a Community and Stakeholder Engagement Plan that includes:</w:t>
            </w:r>
          </w:p>
          <w:p w14:paraId="738DCF70" w14:textId="77777777" w:rsidR="00A24F6C" w:rsidRPr="00183631" w:rsidRDefault="00A24F6C" w:rsidP="004B0781">
            <w:pPr>
              <w:pStyle w:val="ListParagraph"/>
              <w:numPr>
                <w:ilvl w:val="0"/>
                <w:numId w:val="23"/>
              </w:numPr>
              <w:rPr>
                <w:rFonts w:cstheme="minorHAnsi"/>
                <w:color w:val="auto"/>
                <w:szCs w:val="20"/>
              </w:rPr>
            </w:pPr>
            <w:r w:rsidRPr="00183631">
              <w:rPr>
                <w:rFonts w:cstheme="minorHAnsi"/>
                <w:color w:val="auto"/>
                <w:szCs w:val="20"/>
              </w:rPr>
              <w:t>Regular community updates</w:t>
            </w:r>
          </w:p>
          <w:p w14:paraId="225BDF6B" w14:textId="175394B1" w:rsidR="00A24F6C" w:rsidRPr="00183631" w:rsidRDefault="00A24F6C" w:rsidP="004B0781">
            <w:pPr>
              <w:pStyle w:val="ListParagraph"/>
              <w:numPr>
                <w:ilvl w:val="0"/>
                <w:numId w:val="23"/>
              </w:numPr>
              <w:rPr>
                <w:rFonts w:cstheme="minorHAnsi"/>
                <w:color w:val="auto"/>
                <w:szCs w:val="20"/>
              </w:rPr>
            </w:pPr>
            <w:r w:rsidRPr="00183631">
              <w:rPr>
                <w:rFonts w:cstheme="minorHAnsi"/>
                <w:color w:val="auto"/>
                <w:szCs w:val="20"/>
              </w:rPr>
              <w:t>Face to face engagement with stakeholders</w:t>
            </w:r>
          </w:p>
          <w:p w14:paraId="6B9E584E" w14:textId="3725B7BB" w:rsidR="00A24F6C" w:rsidRPr="00183631" w:rsidRDefault="00A24F6C" w:rsidP="004B0781">
            <w:pPr>
              <w:pStyle w:val="ListParagraph"/>
              <w:numPr>
                <w:ilvl w:val="0"/>
                <w:numId w:val="23"/>
              </w:numPr>
              <w:rPr>
                <w:rFonts w:cstheme="minorHAnsi"/>
                <w:color w:val="auto"/>
                <w:szCs w:val="20"/>
              </w:rPr>
            </w:pPr>
            <w:r w:rsidRPr="00183631">
              <w:rPr>
                <w:rFonts w:cstheme="minorHAnsi"/>
                <w:color w:val="auto"/>
                <w:szCs w:val="20"/>
              </w:rPr>
              <w:t>Clear processes for informing stakeholders, road users, transport users, residents and businesses of upcoming works and potential disruption</w:t>
            </w:r>
          </w:p>
          <w:p w14:paraId="3C173163" w14:textId="77777777" w:rsidR="009C0458" w:rsidRPr="00B1009B" w:rsidRDefault="00A24F6C" w:rsidP="004B0781">
            <w:pPr>
              <w:pStyle w:val="ListParagraph"/>
              <w:numPr>
                <w:ilvl w:val="0"/>
                <w:numId w:val="23"/>
              </w:numPr>
              <w:rPr>
                <w:rFonts w:cstheme="minorHAnsi"/>
                <w:szCs w:val="20"/>
              </w:rPr>
            </w:pPr>
            <w:r w:rsidRPr="00183631">
              <w:rPr>
                <w:rFonts w:cstheme="minorHAnsi"/>
                <w:color w:val="auto"/>
                <w:szCs w:val="20"/>
              </w:rPr>
              <w:t>Complaints resolution process</w:t>
            </w:r>
          </w:p>
          <w:p w14:paraId="44434DC3" w14:textId="57EFA2FD" w:rsidR="00C25A6F" w:rsidRPr="00A14F0C" w:rsidRDefault="009C0458" w:rsidP="004B0781">
            <w:pPr>
              <w:pStyle w:val="ListParagraph"/>
              <w:numPr>
                <w:ilvl w:val="0"/>
                <w:numId w:val="23"/>
              </w:numPr>
              <w:rPr>
                <w:rFonts w:cstheme="minorHAnsi"/>
                <w:szCs w:val="20"/>
              </w:rPr>
            </w:pPr>
            <w:r>
              <w:rPr>
                <w:rFonts w:cstheme="minorHAnsi"/>
                <w:color w:val="auto"/>
                <w:szCs w:val="20"/>
              </w:rPr>
              <w:t>Engagement to inform the detailed design process.</w:t>
            </w:r>
          </w:p>
        </w:tc>
      </w:tr>
    </w:tbl>
    <w:p w14:paraId="3FFB586D" w14:textId="77777777" w:rsidR="00C25A6F" w:rsidRPr="009457E0" w:rsidRDefault="00C25A6F" w:rsidP="00C25A6F">
      <w:pPr>
        <w:rPr>
          <w:rFonts w:cstheme="minorHAnsi"/>
          <w:szCs w:val="20"/>
        </w:rPr>
      </w:pPr>
    </w:p>
    <w:p w14:paraId="2B6657B6" w14:textId="77777777" w:rsidR="005A4F31" w:rsidRPr="009457E0" w:rsidRDefault="005A4F31">
      <w:pPr>
        <w:spacing w:after="160" w:line="259" w:lineRule="auto"/>
        <w:rPr>
          <w:rFonts w:cstheme="minorHAnsi"/>
          <w:b/>
          <w:szCs w:val="20"/>
        </w:rPr>
      </w:pPr>
      <w:r w:rsidRPr="009457E0">
        <w:rPr>
          <w:rFonts w:cstheme="minorHAnsi"/>
          <w:b/>
          <w:szCs w:val="20"/>
        </w:rPr>
        <w:br w:type="page"/>
      </w:r>
    </w:p>
    <w:p w14:paraId="287C2783" w14:textId="1CFCDAE5" w:rsidR="00C25A6F" w:rsidRPr="009457E0" w:rsidRDefault="00C25A6F" w:rsidP="00C25A6F">
      <w:pPr>
        <w:rPr>
          <w:rFonts w:cstheme="minorHAnsi"/>
          <w:b/>
          <w:szCs w:val="20"/>
        </w:rPr>
      </w:pPr>
      <w:r w:rsidRPr="009457E0">
        <w:rPr>
          <w:rFonts w:cstheme="minorHAnsi"/>
          <w:b/>
          <w:szCs w:val="20"/>
        </w:rPr>
        <w:t xml:space="preserve">Authorised person for proponent:  </w:t>
      </w:r>
    </w:p>
    <w:p w14:paraId="3E04A53B" w14:textId="141A7B7B" w:rsidR="00C25A6F" w:rsidRPr="009457E0" w:rsidRDefault="00C25A6F" w:rsidP="00C25A6F">
      <w:pPr>
        <w:spacing w:before="120"/>
        <w:rPr>
          <w:rFonts w:cstheme="minorHAnsi"/>
          <w:szCs w:val="20"/>
        </w:rPr>
      </w:pPr>
      <w:r w:rsidRPr="009457E0">
        <w:rPr>
          <w:rFonts w:cstheme="minorHAnsi"/>
          <w:szCs w:val="20"/>
        </w:rPr>
        <w:t xml:space="preserve">I, </w:t>
      </w:r>
      <w:r w:rsidR="00877742">
        <w:rPr>
          <w:rFonts w:cstheme="minorHAnsi"/>
          <w:szCs w:val="20"/>
        </w:rPr>
        <w:t>Peter Wil</w:t>
      </w:r>
      <w:r w:rsidR="00B16568">
        <w:rPr>
          <w:rFonts w:cstheme="minorHAnsi"/>
          <w:szCs w:val="20"/>
        </w:rPr>
        <w:t xml:space="preserve">kinson                                            </w:t>
      </w:r>
      <w:r w:rsidRPr="009457E0">
        <w:rPr>
          <w:rFonts w:cstheme="minorHAnsi"/>
          <w:szCs w:val="20"/>
        </w:rPr>
        <w:t xml:space="preserve">(full name), </w:t>
      </w:r>
    </w:p>
    <w:p w14:paraId="6405D0FD" w14:textId="4289B381" w:rsidR="00C25A6F" w:rsidRPr="00E35B37" w:rsidRDefault="00B16568" w:rsidP="00E35B37">
      <w:pPr>
        <w:pStyle w:val="DraftHeading3"/>
        <w:overflowPunct/>
        <w:autoSpaceDE/>
        <w:autoSpaceDN/>
        <w:adjustRightInd/>
        <w:textAlignment w:val="auto"/>
        <w:rPr>
          <w:rFonts w:asciiTheme="minorHAnsi" w:hAnsiTheme="minorHAnsi" w:cstheme="minorHAnsi"/>
          <w:sz w:val="20"/>
          <w:szCs w:val="20"/>
        </w:rPr>
      </w:pPr>
      <w:r>
        <w:rPr>
          <w:rFonts w:asciiTheme="minorHAnsi" w:hAnsiTheme="minorHAnsi" w:cstheme="minorHAnsi"/>
          <w:sz w:val="20"/>
          <w:szCs w:val="20"/>
        </w:rPr>
        <w:t xml:space="preserve">Director </w:t>
      </w:r>
      <w:r w:rsidR="009741F5">
        <w:rPr>
          <w:rFonts w:asciiTheme="minorHAnsi" w:hAnsiTheme="minorHAnsi" w:cstheme="minorHAnsi"/>
          <w:sz w:val="20"/>
          <w:szCs w:val="20"/>
        </w:rPr>
        <w:t xml:space="preserve">Development </w:t>
      </w:r>
      <w:r w:rsidR="00290B0A">
        <w:rPr>
          <w:rFonts w:asciiTheme="minorHAnsi" w:hAnsiTheme="minorHAnsi" w:cstheme="minorHAnsi"/>
          <w:sz w:val="20"/>
          <w:szCs w:val="20"/>
        </w:rPr>
        <w:t>&amp;</w:t>
      </w:r>
      <w:r w:rsidR="009741F5">
        <w:rPr>
          <w:rFonts w:asciiTheme="minorHAnsi" w:hAnsiTheme="minorHAnsi" w:cstheme="minorHAnsi"/>
          <w:sz w:val="20"/>
          <w:szCs w:val="20"/>
        </w:rPr>
        <w:t xml:space="preserve"> Delivery </w:t>
      </w:r>
      <w:r w:rsidR="00290B0A">
        <w:rPr>
          <w:rFonts w:asciiTheme="minorHAnsi" w:hAnsiTheme="minorHAnsi" w:cstheme="minorHAnsi"/>
          <w:sz w:val="20"/>
          <w:szCs w:val="20"/>
        </w:rPr>
        <w:t xml:space="preserve">                   </w:t>
      </w:r>
      <w:r w:rsidR="00C25A6F" w:rsidRPr="009457E0">
        <w:rPr>
          <w:rFonts w:asciiTheme="minorHAnsi" w:hAnsiTheme="minorHAnsi" w:cstheme="minorHAnsi"/>
          <w:sz w:val="20"/>
          <w:szCs w:val="20"/>
        </w:rPr>
        <w:t xml:space="preserve">(position), confirm that the information contained in this form is, to my knowledge, true and not misleading.  </w:t>
      </w:r>
    </w:p>
    <w:p w14:paraId="4E2F6881" w14:textId="76556E18" w:rsidR="00C25A6F" w:rsidRPr="009457E0" w:rsidRDefault="00C25A6F" w:rsidP="00C25A6F">
      <w:pPr>
        <w:pStyle w:val="BodyText"/>
        <w:jc w:val="right"/>
        <w:rPr>
          <w:rFonts w:cstheme="minorHAnsi"/>
          <w:b/>
          <w:szCs w:val="20"/>
          <w:lang w:eastAsia="en-AU"/>
        </w:rPr>
      </w:pPr>
      <w:r w:rsidRPr="009457E0">
        <w:rPr>
          <w:rFonts w:cstheme="minorHAnsi"/>
          <w:b/>
          <w:szCs w:val="20"/>
          <w:lang w:eastAsia="en-AU"/>
        </w:rPr>
        <w:t>Signature _____</w:t>
      </w:r>
      <w:r w:rsidR="00E35B37">
        <w:rPr>
          <w:noProof/>
        </w:rPr>
        <w:drawing>
          <wp:inline distT="0" distB="0" distL="0" distR="0" wp14:anchorId="123527F5" wp14:editId="56BF7974">
            <wp:extent cx="819150" cy="49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2965" cy="510888"/>
                    </a:xfrm>
                    <a:prstGeom prst="rect">
                      <a:avLst/>
                    </a:prstGeom>
                    <a:noFill/>
                    <a:ln>
                      <a:noFill/>
                    </a:ln>
                  </pic:spPr>
                </pic:pic>
              </a:graphicData>
            </a:graphic>
          </wp:inline>
        </w:drawing>
      </w:r>
      <w:r w:rsidRPr="009457E0">
        <w:rPr>
          <w:rFonts w:cstheme="minorHAnsi"/>
          <w:b/>
          <w:szCs w:val="20"/>
          <w:lang w:eastAsia="en-AU"/>
        </w:rPr>
        <w:t>____________________</w:t>
      </w:r>
    </w:p>
    <w:p w14:paraId="0BC8FA9A" w14:textId="77777777" w:rsidR="00C25A6F" w:rsidRPr="009457E0" w:rsidRDefault="00C25A6F" w:rsidP="00C25A6F">
      <w:pPr>
        <w:pStyle w:val="BodyText"/>
        <w:rPr>
          <w:rFonts w:cstheme="minorHAnsi"/>
          <w:color w:val="008000"/>
          <w:szCs w:val="20"/>
        </w:rPr>
      </w:pPr>
    </w:p>
    <w:p w14:paraId="3842A257" w14:textId="2F5D635B" w:rsidR="00C25A6F" w:rsidRPr="009457E0" w:rsidRDefault="00C25A6F" w:rsidP="00C25A6F">
      <w:pPr>
        <w:ind w:left="5040"/>
        <w:rPr>
          <w:rFonts w:cstheme="minorHAnsi"/>
          <w:szCs w:val="20"/>
        </w:rPr>
      </w:pPr>
      <w:r w:rsidRPr="009457E0">
        <w:rPr>
          <w:rFonts w:cstheme="minorHAnsi"/>
          <w:szCs w:val="20"/>
        </w:rPr>
        <w:t xml:space="preserve">   Date</w:t>
      </w:r>
      <w:r w:rsidR="00741355">
        <w:rPr>
          <w:rFonts w:cstheme="minorHAnsi"/>
          <w:szCs w:val="20"/>
        </w:rPr>
        <w:t xml:space="preserve"> </w:t>
      </w:r>
      <w:r w:rsidR="009D2AB7">
        <w:rPr>
          <w:rFonts w:cstheme="minorHAnsi"/>
          <w:szCs w:val="20"/>
        </w:rPr>
        <w:t>28/09/2021</w:t>
      </w:r>
    </w:p>
    <w:p w14:paraId="6F5AA684" w14:textId="77777777" w:rsidR="00C25A6F" w:rsidRPr="009457E0" w:rsidRDefault="00C25A6F" w:rsidP="00C25A6F">
      <w:pPr>
        <w:rPr>
          <w:rFonts w:cstheme="minorHAnsi"/>
          <w:b/>
          <w:szCs w:val="20"/>
        </w:rPr>
      </w:pPr>
    </w:p>
    <w:p w14:paraId="03B2F7AA" w14:textId="77777777" w:rsidR="00C25A6F" w:rsidRPr="009457E0" w:rsidRDefault="00C25A6F" w:rsidP="00C25A6F">
      <w:pPr>
        <w:rPr>
          <w:rFonts w:cstheme="minorHAnsi"/>
          <w:b/>
          <w:szCs w:val="20"/>
        </w:rPr>
      </w:pPr>
      <w:r w:rsidRPr="009457E0">
        <w:rPr>
          <w:rFonts w:cstheme="minorHAnsi"/>
          <w:b/>
          <w:szCs w:val="20"/>
        </w:rPr>
        <w:t xml:space="preserve">Person who prepared this referral: </w:t>
      </w:r>
    </w:p>
    <w:p w14:paraId="03D3E2D8" w14:textId="1D58BFEA" w:rsidR="00C25A6F" w:rsidRPr="009457E0" w:rsidRDefault="00C25A6F" w:rsidP="00C25A6F">
      <w:pPr>
        <w:spacing w:before="120"/>
        <w:rPr>
          <w:rFonts w:cstheme="minorHAnsi"/>
          <w:szCs w:val="20"/>
        </w:rPr>
      </w:pPr>
      <w:r w:rsidRPr="009457E0">
        <w:rPr>
          <w:rFonts w:cstheme="minorHAnsi"/>
          <w:szCs w:val="20"/>
        </w:rPr>
        <w:t>I,</w:t>
      </w:r>
      <w:r w:rsidR="00161570">
        <w:rPr>
          <w:rFonts w:cstheme="minorHAnsi"/>
          <w:szCs w:val="20"/>
        </w:rPr>
        <w:t xml:space="preserve"> Karoline Ware</w:t>
      </w:r>
      <w:r w:rsidR="001618E5">
        <w:rPr>
          <w:rFonts w:cstheme="minorHAnsi"/>
          <w:szCs w:val="20"/>
        </w:rPr>
        <w:t xml:space="preserve">  </w:t>
      </w:r>
      <w:r w:rsidR="00877742">
        <w:rPr>
          <w:rFonts w:cstheme="minorHAnsi"/>
          <w:szCs w:val="20"/>
        </w:rPr>
        <w:t xml:space="preserve">                                        </w:t>
      </w:r>
      <w:r w:rsidR="003E7078">
        <w:rPr>
          <w:rFonts w:cstheme="minorHAnsi"/>
          <w:szCs w:val="20"/>
        </w:rPr>
        <w:t xml:space="preserve">  </w:t>
      </w:r>
      <w:r w:rsidR="00877742">
        <w:rPr>
          <w:rFonts w:cstheme="minorHAnsi"/>
          <w:szCs w:val="20"/>
        </w:rPr>
        <w:t xml:space="preserve"> </w:t>
      </w:r>
      <w:r w:rsidR="003E7078">
        <w:rPr>
          <w:rFonts w:cstheme="minorHAnsi"/>
          <w:szCs w:val="20"/>
        </w:rPr>
        <w:t xml:space="preserve">  </w:t>
      </w:r>
      <w:r w:rsidRPr="009457E0">
        <w:rPr>
          <w:rFonts w:cstheme="minorHAnsi"/>
          <w:szCs w:val="20"/>
        </w:rPr>
        <w:t xml:space="preserve">(full name), </w:t>
      </w:r>
    </w:p>
    <w:p w14:paraId="72B220C7" w14:textId="67FE7B07" w:rsidR="00C25A6F" w:rsidRPr="009457E0" w:rsidRDefault="003E7078" w:rsidP="00C25A6F">
      <w:pPr>
        <w:spacing w:before="120"/>
        <w:rPr>
          <w:rFonts w:cstheme="minorHAnsi"/>
          <w:szCs w:val="20"/>
        </w:rPr>
      </w:pPr>
      <w:r>
        <w:rPr>
          <w:rFonts w:cstheme="minorHAnsi"/>
          <w:szCs w:val="20"/>
        </w:rPr>
        <w:t>Director Land, Planning &amp; Environment</w:t>
      </w:r>
      <w:r w:rsidR="00877742">
        <w:rPr>
          <w:rFonts w:cstheme="minorHAnsi"/>
          <w:szCs w:val="20"/>
        </w:rPr>
        <w:t xml:space="preserve">       </w:t>
      </w:r>
      <w:r>
        <w:rPr>
          <w:rFonts w:cstheme="minorHAnsi"/>
          <w:szCs w:val="20"/>
        </w:rPr>
        <w:t xml:space="preserve">   </w:t>
      </w:r>
      <w:r w:rsidR="00C25A6F" w:rsidRPr="009457E0">
        <w:rPr>
          <w:rFonts w:cstheme="minorHAnsi"/>
          <w:szCs w:val="20"/>
        </w:rPr>
        <w:t xml:space="preserve">(position), confirm that the information contained in this form is, to my knowledge, true and not misleading.  </w:t>
      </w:r>
    </w:p>
    <w:p w14:paraId="36A067DB" w14:textId="77777777" w:rsidR="00C25A6F" w:rsidRPr="009457E0" w:rsidRDefault="00C25A6F" w:rsidP="00C25A6F">
      <w:pPr>
        <w:pStyle w:val="BodyText"/>
        <w:rPr>
          <w:rFonts w:cstheme="minorHAnsi"/>
          <w:b/>
          <w:szCs w:val="20"/>
          <w:lang w:eastAsia="en-AU"/>
        </w:rPr>
      </w:pPr>
    </w:p>
    <w:p w14:paraId="42BD163F" w14:textId="4FA4F6A0" w:rsidR="00C25A6F" w:rsidRPr="009457E0" w:rsidRDefault="00C25A6F" w:rsidP="00C25A6F">
      <w:pPr>
        <w:pStyle w:val="BodyText"/>
        <w:jc w:val="right"/>
        <w:rPr>
          <w:rFonts w:cstheme="minorHAnsi"/>
          <w:b/>
          <w:szCs w:val="20"/>
          <w:lang w:eastAsia="en-AU"/>
        </w:rPr>
      </w:pPr>
      <w:r w:rsidRPr="009457E0">
        <w:rPr>
          <w:rFonts w:cstheme="minorHAnsi"/>
          <w:b/>
          <w:szCs w:val="20"/>
          <w:lang w:eastAsia="en-AU"/>
        </w:rPr>
        <w:t>Signature _</w:t>
      </w:r>
      <w:r w:rsidR="00E31262">
        <w:rPr>
          <w:noProof/>
        </w:rPr>
        <w:t xml:space="preserve">  </w:t>
      </w:r>
      <w:r w:rsidR="00E31262">
        <w:rPr>
          <w:noProof/>
        </w:rPr>
        <w:drawing>
          <wp:inline distT="0" distB="0" distL="0" distR="0" wp14:anchorId="48B9591E" wp14:editId="099CBD07">
            <wp:extent cx="120015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a:ln>
                      <a:noFill/>
                    </a:ln>
                  </pic:spPr>
                </pic:pic>
              </a:graphicData>
            </a:graphic>
          </wp:inline>
        </w:drawing>
      </w:r>
      <w:r w:rsidR="00C53A32">
        <w:rPr>
          <w:noProof/>
        </w:rPr>
        <w:t xml:space="preserve"> </w:t>
      </w:r>
      <w:r w:rsidRPr="009457E0">
        <w:rPr>
          <w:rFonts w:cstheme="minorHAnsi"/>
          <w:b/>
          <w:szCs w:val="20"/>
          <w:lang w:eastAsia="en-AU"/>
        </w:rPr>
        <w:t>_____</w:t>
      </w:r>
    </w:p>
    <w:p w14:paraId="6B0B58FC" w14:textId="77777777" w:rsidR="00C25A6F" w:rsidRPr="009457E0" w:rsidRDefault="00C25A6F" w:rsidP="00C25A6F">
      <w:pPr>
        <w:rPr>
          <w:rFonts w:cstheme="minorHAnsi"/>
          <w:b/>
          <w:szCs w:val="20"/>
        </w:rPr>
      </w:pPr>
    </w:p>
    <w:p w14:paraId="51D72063" w14:textId="047509C9" w:rsidR="005E36B8" w:rsidRPr="009457E0" w:rsidRDefault="00C25A6F" w:rsidP="005F6EAF">
      <w:pPr>
        <w:ind w:left="5040"/>
        <w:rPr>
          <w:rFonts w:cstheme="minorHAnsi"/>
          <w:szCs w:val="20"/>
        </w:rPr>
      </w:pPr>
      <w:r w:rsidRPr="009457E0">
        <w:rPr>
          <w:rFonts w:cstheme="minorHAnsi"/>
          <w:szCs w:val="20"/>
        </w:rPr>
        <w:t xml:space="preserve">   Date</w:t>
      </w:r>
      <w:r w:rsidR="00C53A32">
        <w:rPr>
          <w:rFonts w:cstheme="minorHAnsi"/>
          <w:szCs w:val="20"/>
        </w:rPr>
        <w:t xml:space="preserve">  28</w:t>
      </w:r>
      <w:r w:rsidR="0058600A">
        <w:rPr>
          <w:rFonts w:cstheme="minorHAnsi"/>
          <w:szCs w:val="20"/>
        </w:rPr>
        <w:t>/9/202</w:t>
      </w:r>
    </w:p>
    <w:sectPr w:rsidR="005E36B8" w:rsidRPr="009457E0" w:rsidSect="00FA6089">
      <w:footerReference w:type="default" r:id="rId23"/>
      <w:pgSz w:w="11906" w:h="16838" w:code="9"/>
      <w:pgMar w:top="2268" w:right="1134" w:bottom="1418"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79C0" w14:textId="77777777" w:rsidR="008B62AD" w:rsidRDefault="008B62AD" w:rsidP="00C20C17">
      <w:r>
        <w:separator/>
      </w:r>
    </w:p>
  </w:endnote>
  <w:endnote w:type="continuationSeparator" w:id="0">
    <w:p w14:paraId="5670F53C" w14:textId="77777777" w:rsidR="008B62AD" w:rsidRDefault="008B62AD" w:rsidP="00C20C17">
      <w:r>
        <w:continuationSeparator/>
      </w:r>
    </w:p>
  </w:endnote>
  <w:endnote w:type="continuationNotice" w:id="1">
    <w:p w14:paraId="3E115395" w14:textId="77777777" w:rsidR="008B62AD" w:rsidRDefault="008B6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Wingdings 2">
    <w:altName w:val="Webdings"/>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C53F" w14:textId="77777777" w:rsidR="00AF4484" w:rsidRPr="00845B0B" w:rsidRDefault="00AF4484" w:rsidP="007D2184">
    <w:pPr>
      <w:rPr>
        <w:sz w:val="2"/>
        <w:szCs w:val="2"/>
      </w:rPr>
    </w:pPr>
  </w:p>
  <w:p w14:paraId="35FDFBAF" w14:textId="10267ACA" w:rsidR="00AF4484" w:rsidRDefault="00AF4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456E" w14:textId="77777777" w:rsidR="00AF4484" w:rsidRPr="00845B0B" w:rsidRDefault="00AF4484" w:rsidP="007D2184">
    <w:pPr>
      <w:rPr>
        <w:sz w:val="2"/>
        <w:szCs w:val="2"/>
      </w:rPr>
    </w:pPr>
  </w:p>
  <w:p w14:paraId="71A00541" w14:textId="1700CD3B" w:rsidR="00AF4484" w:rsidRDefault="00AF4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FC40" w14:textId="77777777" w:rsidR="00AF4484" w:rsidRPr="00845B0B" w:rsidRDefault="00AF4484" w:rsidP="00845B0B">
    <w:pPr>
      <w:rPr>
        <w:sz w:val="2"/>
        <w:szCs w:val="2"/>
      </w:rPr>
    </w:pPr>
  </w:p>
  <w:p w14:paraId="040C131F" w14:textId="77777777" w:rsidR="00AF4484" w:rsidRDefault="00AF44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910E" w14:textId="77777777" w:rsidR="008B62AD" w:rsidRDefault="008B62AD" w:rsidP="00C20C17">
      <w:r>
        <w:separator/>
      </w:r>
    </w:p>
  </w:footnote>
  <w:footnote w:type="continuationSeparator" w:id="0">
    <w:p w14:paraId="5A3A02FC" w14:textId="77777777" w:rsidR="008B62AD" w:rsidRDefault="008B62AD" w:rsidP="00C20C17">
      <w:r>
        <w:continuationSeparator/>
      </w:r>
    </w:p>
  </w:footnote>
  <w:footnote w:type="continuationNotice" w:id="1">
    <w:p w14:paraId="2B8FA315" w14:textId="77777777" w:rsidR="008B62AD" w:rsidRDefault="008B62AD"/>
  </w:footnote>
  <w:footnote w:id="2">
    <w:p w14:paraId="37AC046E" w14:textId="77777777" w:rsidR="00AF4484" w:rsidRDefault="00AF4484" w:rsidP="00405562">
      <w:pPr>
        <w:pStyle w:val="FootnoteText"/>
      </w:pPr>
      <w:r>
        <w:rPr>
          <w:rStyle w:val="FootnoteReference"/>
        </w:rPr>
        <w:footnoteRef/>
      </w:r>
      <w:r>
        <w:t xml:space="preserve"> Calculations are rounded to the whole number</w:t>
      </w:r>
    </w:p>
  </w:footnote>
  <w:footnote w:id="3">
    <w:p w14:paraId="5D32C082" w14:textId="77777777" w:rsidR="00AF4484" w:rsidRDefault="00AF4484" w:rsidP="004055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BB44" w14:textId="77777777" w:rsidR="00AF4484" w:rsidRDefault="00AF44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7D31B" w14:textId="77777777" w:rsidR="00AF4484" w:rsidRDefault="00AF448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96"/>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1135194"/>
    <w:multiLevelType w:val="multilevel"/>
    <w:tmpl w:val="30023638"/>
    <w:numStyleLink w:val="ListTableNumber"/>
  </w:abstractNum>
  <w:abstractNum w:abstractNumId="2" w15:restartNumberingAfterBreak="0">
    <w:nsid w:val="0404418A"/>
    <w:multiLevelType w:val="multilevel"/>
    <w:tmpl w:val="9286940C"/>
    <w:numStyleLink w:val="ListAppendix"/>
  </w:abstractNum>
  <w:abstractNum w:abstractNumId="3" w15:restartNumberingAfterBreak="0">
    <w:nsid w:val="04125306"/>
    <w:multiLevelType w:val="hybridMultilevel"/>
    <w:tmpl w:val="A9C6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726A9"/>
    <w:multiLevelType w:val="multilevel"/>
    <w:tmpl w:val="9286940C"/>
    <w:styleLink w:val="ListAppendix"/>
    <w:lvl w:ilvl="0">
      <w:start w:val="1"/>
      <w:numFmt w:val="upperLetter"/>
      <w:pStyle w:val="Heading9"/>
      <w:lvlText w:val="Appendix %1"/>
      <w:lvlJc w:val="left"/>
      <w:pPr>
        <w:tabs>
          <w:tab w:val="num" w:pos="0"/>
        </w:tabs>
        <w:ind w:left="0" w:firstLine="0"/>
      </w:pPr>
      <w:rPr>
        <w:rFonts w:asciiTheme="majorHAnsi" w:hAnsiTheme="majorHAnsi" w:hint="default"/>
        <w:caps/>
        <w:smallCaps w:val="0"/>
        <w:strike w:val="0"/>
        <w:dstrike w:val="0"/>
        <w:vanish w:val="0"/>
        <w:color w:val="FFFFFF" w:themeColor="background1"/>
        <w:vertAlign w:val="baseline"/>
      </w:rPr>
    </w:lvl>
    <w:lvl w:ilvl="1">
      <w:start w:val="1"/>
      <w:numFmt w:val="decimal"/>
      <w:pStyle w:val="AppendixH2"/>
      <w:lvlText w:val="%1.%2"/>
      <w:lvlJc w:val="left"/>
      <w:pPr>
        <w:tabs>
          <w:tab w:val="num" w:pos="1134"/>
        </w:tabs>
        <w:ind w:left="1134" w:hanging="1134"/>
      </w:pPr>
      <w:rPr>
        <w:rFonts w:hint="default"/>
        <w:color w:val="002431"/>
      </w:rPr>
    </w:lvl>
    <w:lvl w:ilvl="2">
      <w:start w:val="1"/>
      <w:numFmt w:val="decimal"/>
      <w:lvlText w:val="%1.%2.%3"/>
      <w:lvlJc w:val="left"/>
      <w:pPr>
        <w:tabs>
          <w:tab w:val="num" w:pos="1134"/>
        </w:tabs>
        <w:ind w:left="1134" w:hanging="1134"/>
      </w:pPr>
      <w:rPr>
        <w:rFonts w:hint="default"/>
        <w:color w:val="00243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F75435"/>
    <w:multiLevelType w:val="multilevel"/>
    <w:tmpl w:val="EAB4A54C"/>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upperLetter"/>
      <w:pStyle w:val="ListAlpha3"/>
      <w:lvlText w:val="%3."/>
      <w:lvlJc w:val="left"/>
      <w:pPr>
        <w:tabs>
          <w:tab w:val="num" w:pos="1275"/>
        </w:tabs>
        <w:ind w:left="1275" w:hanging="425"/>
      </w:pPr>
      <w:rPr>
        <w:rFonts w:hint="default"/>
      </w:rPr>
    </w:lvl>
    <w:lvl w:ilvl="3">
      <w:start w:val="1"/>
      <w:numFmt w:val="upperRoman"/>
      <w:pStyle w:val="ListAlpha4"/>
      <w:lvlText w:val="%4."/>
      <w:lvlJc w:val="left"/>
      <w:pPr>
        <w:tabs>
          <w:tab w:val="num" w:pos="1700"/>
        </w:tabs>
        <w:ind w:left="1700" w:hanging="425"/>
      </w:pPr>
      <w:rPr>
        <w:rFonts w:hint="default"/>
      </w:rPr>
    </w:lvl>
    <w:lvl w:ilvl="4">
      <w:start w:val="1"/>
      <w:numFmt w:val="decimal"/>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FA71B8E"/>
    <w:multiLevelType w:val="hybridMultilevel"/>
    <w:tmpl w:val="85C8D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D060E"/>
    <w:multiLevelType w:val="hybridMultilevel"/>
    <w:tmpl w:val="89F8C5D2"/>
    <w:styleLink w:val="AureconNumberList"/>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B82414"/>
    <w:multiLevelType w:val="multilevel"/>
    <w:tmpl w:val="A664E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4E610B"/>
    <w:multiLevelType w:val="multilevel"/>
    <w:tmpl w:val="A1F49160"/>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B390093"/>
    <w:multiLevelType w:val="hybridMultilevel"/>
    <w:tmpl w:val="78C4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B26BE"/>
    <w:multiLevelType w:val="hybridMultilevel"/>
    <w:tmpl w:val="E75A2156"/>
    <w:lvl w:ilvl="0" w:tplc="3B709B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650045"/>
    <w:multiLevelType w:val="hybridMultilevel"/>
    <w:tmpl w:val="014C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F0837"/>
    <w:multiLevelType w:val="hybridMultilevel"/>
    <w:tmpl w:val="B5A625B8"/>
    <w:lvl w:ilvl="0" w:tplc="D8143726">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D737170"/>
    <w:multiLevelType w:val="multilevel"/>
    <w:tmpl w:val="F6026A30"/>
    <w:styleLink w:val="ListNbrHeading"/>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F9C4E52"/>
    <w:multiLevelType w:val="hybridMultilevel"/>
    <w:tmpl w:val="881ACD80"/>
    <w:lvl w:ilvl="0" w:tplc="28140D3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0D526D"/>
    <w:multiLevelType w:val="singleLevel"/>
    <w:tmpl w:val="0C090001"/>
    <w:lvl w:ilvl="0">
      <w:start w:val="1"/>
      <w:numFmt w:val="bullet"/>
      <w:lvlText w:val=""/>
      <w:lvlJc w:val="left"/>
      <w:pPr>
        <w:ind w:left="360" w:hanging="360"/>
      </w:pPr>
      <w:rPr>
        <w:rFonts w:ascii="Symbol" w:hAnsi="Symbol" w:hint="default"/>
        <w:sz w:val="20"/>
      </w:rPr>
    </w:lvl>
  </w:abstractNum>
  <w:abstractNum w:abstractNumId="17" w15:restartNumberingAfterBreak="0">
    <w:nsid w:val="27687E53"/>
    <w:multiLevelType w:val="hybridMultilevel"/>
    <w:tmpl w:val="F7865522"/>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57907"/>
    <w:multiLevelType w:val="multilevel"/>
    <w:tmpl w:val="42AE73EC"/>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C6F5C76"/>
    <w:multiLevelType w:val="hybridMultilevel"/>
    <w:tmpl w:val="D3A025D6"/>
    <w:lvl w:ilvl="0" w:tplc="A50427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F458C6"/>
    <w:multiLevelType w:val="hybridMultilevel"/>
    <w:tmpl w:val="06789432"/>
    <w:lvl w:ilvl="0" w:tplc="8C7C07CA">
      <w:start w:val="1"/>
      <w:numFmt w:val="bullet"/>
      <w:lvlText w:val=""/>
      <w:lvlJc w:val="left"/>
      <w:pPr>
        <w:ind w:left="473" w:hanging="360"/>
      </w:pPr>
      <w:rPr>
        <w:rFonts w:ascii="Symbol" w:hAnsi="Symbol" w:hint="default"/>
      </w:rPr>
    </w:lvl>
    <w:lvl w:ilvl="1" w:tplc="D8143726">
      <w:start w:val="1"/>
      <w:numFmt w:val="bullet"/>
      <w:lvlText w:val=""/>
      <w:lvlJc w:val="left"/>
      <w:pPr>
        <w:ind w:left="785" w:hanging="360"/>
      </w:pPr>
      <w:rPr>
        <w:rFonts w:ascii="Symbol" w:hAnsi="Symbol"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2F7E2B1A"/>
    <w:multiLevelType w:val="multilevel"/>
    <w:tmpl w:val="489278BC"/>
    <w:styleLink w:val="ListRoman"/>
    <w:lvl w:ilvl="0">
      <w:start w:val="1"/>
      <w:numFmt w:val="lowerRoman"/>
      <w:pStyle w:val="ListRoman0"/>
      <w:lvlText w:val="%1."/>
      <w:lvlJc w:val="left"/>
      <w:pPr>
        <w:tabs>
          <w:tab w:val="num" w:pos="425"/>
        </w:tabs>
        <w:ind w:left="425" w:hanging="425"/>
      </w:pPr>
      <w:rPr>
        <w:rFonts w:hint="default"/>
      </w:rPr>
    </w:lvl>
    <w:lvl w:ilvl="1">
      <w:start w:val="1"/>
      <w:numFmt w:val="upperLetter"/>
      <w:pStyle w:val="ListRoman2"/>
      <w:lvlText w:val="%2."/>
      <w:lvlJc w:val="left"/>
      <w:pPr>
        <w:tabs>
          <w:tab w:val="num" w:pos="850"/>
        </w:tabs>
        <w:ind w:left="850" w:hanging="425"/>
      </w:pPr>
      <w:rPr>
        <w:rFonts w:hint="default"/>
      </w:rPr>
    </w:lvl>
    <w:lvl w:ilvl="2">
      <w:start w:val="1"/>
      <w:numFmt w:val="upperRoman"/>
      <w:pStyle w:val="ListRoman3"/>
      <w:lvlText w:val="%3."/>
      <w:lvlJc w:val="left"/>
      <w:pPr>
        <w:tabs>
          <w:tab w:val="num" w:pos="1275"/>
        </w:tabs>
        <w:ind w:left="1275" w:hanging="425"/>
      </w:pPr>
      <w:rPr>
        <w:rFonts w:hint="default"/>
      </w:rPr>
    </w:lvl>
    <w:lvl w:ilvl="3">
      <w:start w:val="1"/>
      <w:numFmt w:val="decimal"/>
      <w:pStyle w:val="ListRoman4"/>
      <w:lvlText w:val="%4)"/>
      <w:lvlJc w:val="left"/>
      <w:pPr>
        <w:tabs>
          <w:tab w:val="num" w:pos="1700"/>
        </w:tabs>
        <w:ind w:left="1700" w:hanging="425"/>
      </w:pPr>
      <w:rPr>
        <w:rFonts w:hint="default"/>
      </w:rPr>
    </w:lvl>
    <w:lvl w:ilvl="4">
      <w:start w:val="1"/>
      <w:numFmt w:val="lowerLetter"/>
      <w:pStyle w:val="ListRoman5"/>
      <w:lvlText w:val="%5."/>
      <w:lvlJc w:val="left"/>
      <w:pPr>
        <w:tabs>
          <w:tab w:val="num" w:pos="2125"/>
        </w:tabs>
        <w:ind w:left="2125" w:hanging="425"/>
      </w:pPr>
      <w:rPr>
        <w:rFonts w:hint="default"/>
      </w:rPr>
    </w:lvl>
    <w:lvl w:ilvl="5">
      <w:start w:val="1"/>
      <w:numFmt w:val="none"/>
      <w:lvlText w:val="%6"/>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31111AFF"/>
    <w:multiLevelType w:val="hybridMultilevel"/>
    <w:tmpl w:val="97A87528"/>
    <w:lvl w:ilvl="0" w:tplc="DA3CE0F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AA59A0"/>
    <w:multiLevelType w:val="hybridMultilevel"/>
    <w:tmpl w:val="7E2AA6E4"/>
    <w:lvl w:ilvl="0" w:tplc="D5246034">
      <w:start w:val="1"/>
      <w:numFmt w:val="bullet"/>
      <w:lvlText w:val=""/>
      <w:lvlJc w:val="left"/>
      <w:pPr>
        <w:tabs>
          <w:tab w:val="num" w:pos="1080"/>
        </w:tabs>
        <w:ind w:left="1080" w:hanging="360"/>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6F4C30"/>
    <w:multiLevelType w:val="hybridMultilevel"/>
    <w:tmpl w:val="2BC81D44"/>
    <w:lvl w:ilvl="0" w:tplc="D81437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E54CC"/>
    <w:multiLevelType w:val="multilevel"/>
    <w:tmpl w:val="489278BC"/>
    <w:numStyleLink w:val="ListRoman"/>
  </w:abstractNum>
  <w:abstractNum w:abstractNumId="27" w15:restartNumberingAfterBreak="0">
    <w:nsid w:val="35AF2FA1"/>
    <w:multiLevelType w:val="hybridMultilevel"/>
    <w:tmpl w:val="1EE45342"/>
    <w:lvl w:ilvl="0" w:tplc="A422436A">
      <w:start w:val="1"/>
      <w:numFmt w:val="bullet"/>
      <w:lvlText w:val=""/>
      <w:lvlJc w:val="left"/>
      <w:pPr>
        <w:ind w:left="473" w:hanging="360"/>
      </w:pPr>
      <w:rPr>
        <w:rFonts w:ascii="Symbol" w:hAnsi="Symbol" w:hint="default"/>
        <w:color w:val="auto"/>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8" w15:restartNumberingAfterBreak="0">
    <w:nsid w:val="37D92FFB"/>
    <w:multiLevelType w:val="hybridMultilevel"/>
    <w:tmpl w:val="F148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F26A71"/>
    <w:multiLevelType w:val="multilevel"/>
    <w:tmpl w:val="E9B44B6A"/>
    <w:styleLink w:val="ListParagraph0"/>
    <w:lvl w:ilvl="0">
      <w:start w:val="1"/>
      <w:numFmt w:val="none"/>
      <w:pStyle w:val="ListParagraph"/>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3C02570D"/>
    <w:multiLevelType w:val="hybridMultilevel"/>
    <w:tmpl w:val="B59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361F99"/>
    <w:multiLevelType w:val="hybridMultilevel"/>
    <w:tmpl w:val="AF08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A4BE1"/>
    <w:multiLevelType w:val="hybridMultilevel"/>
    <w:tmpl w:val="B0286ED2"/>
    <w:lvl w:ilvl="0" w:tplc="3976CC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627E68"/>
    <w:multiLevelType w:val="multilevel"/>
    <w:tmpl w:val="42AE73EC"/>
    <w:numStyleLink w:val="ListTableBullet"/>
  </w:abstractNum>
  <w:abstractNum w:abstractNumId="34" w15:restartNumberingAfterBreak="0">
    <w:nsid w:val="529A2CDB"/>
    <w:multiLevelType w:val="hybridMultilevel"/>
    <w:tmpl w:val="D580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EB355D"/>
    <w:multiLevelType w:val="hybridMultilevel"/>
    <w:tmpl w:val="FDC87C76"/>
    <w:lvl w:ilvl="0" w:tplc="A482B6A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1456F2"/>
    <w:multiLevelType w:val="hybridMultilevel"/>
    <w:tmpl w:val="B9EAC742"/>
    <w:lvl w:ilvl="0" w:tplc="D81437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37" w15:restartNumberingAfterBreak="0">
    <w:nsid w:val="541A269E"/>
    <w:multiLevelType w:val="hybridMultilevel"/>
    <w:tmpl w:val="EF4E2B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6F7883"/>
    <w:multiLevelType w:val="hybridMultilevel"/>
    <w:tmpl w:val="25E42000"/>
    <w:lvl w:ilvl="0" w:tplc="0C090001">
      <w:start w:val="1"/>
      <w:numFmt w:val="bullet"/>
      <w:lvlText w:val=""/>
      <w:lvlJc w:val="left"/>
      <w:pPr>
        <w:ind w:left="473" w:hanging="360"/>
      </w:pPr>
      <w:rPr>
        <w:rFonts w:ascii="Symbol" w:hAnsi="Symbol" w:hint="default"/>
      </w:rPr>
    </w:lvl>
    <w:lvl w:ilvl="1" w:tplc="D8143726">
      <w:start w:val="1"/>
      <w:numFmt w:val="bullet"/>
      <w:lvlText w:val=""/>
      <w:lvlJc w:val="left"/>
      <w:pPr>
        <w:ind w:left="1193" w:hanging="360"/>
      </w:pPr>
      <w:rPr>
        <w:rFonts w:ascii="Symbol" w:hAnsi="Symbol"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9" w15:restartNumberingAfterBreak="0">
    <w:nsid w:val="55055974"/>
    <w:multiLevelType w:val="multilevel"/>
    <w:tmpl w:val="A1F49160"/>
    <w:numStyleLink w:val="ListNumber"/>
  </w:abstractNum>
  <w:abstractNum w:abstractNumId="40" w15:restartNumberingAfterBreak="0">
    <w:nsid w:val="55B55883"/>
    <w:multiLevelType w:val="hybridMultilevel"/>
    <w:tmpl w:val="23E80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EC6D8B"/>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42" w15:restartNumberingAfterBreak="0">
    <w:nsid w:val="65EF41CB"/>
    <w:multiLevelType w:val="hybridMultilevel"/>
    <w:tmpl w:val="9006D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EB0429"/>
    <w:multiLevelType w:val="multilevel"/>
    <w:tmpl w:val="EAB4A54C"/>
    <w:numStyleLink w:val="ListAlpha"/>
  </w:abstractNum>
  <w:abstractNum w:abstractNumId="44" w15:restartNumberingAfterBreak="0">
    <w:nsid w:val="725B532E"/>
    <w:multiLevelType w:val="multilevel"/>
    <w:tmpl w:val="2F6CA4A0"/>
    <w:styleLink w:val="ListBullet"/>
    <w:lvl w:ilvl="0">
      <w:start w:val="1"/>
      <w:numFmt w:val="bullet"/>
      <w:lvlText w:val=""/>
      <w:lvlJc w:val="left"/>
      <w:pPr>
        <w:tabs>
          <w:tab w:val="num" w:pos="425"/>
        </w:tabs>
        <w:ind w:left="425" w:hanging="425"/>
      </w:pPr>
      <w:rPr>
        <w:rFonts w:ascii="Symbol" w:hAnsi="Symbol" w:hint="default"/>
        <w:color w:val="6D6E71"/>
      </w:rPr>
    </w:lvl>
    <w:lvl w:ilvl="1">
      <w:start w:val="1"/>
      <w:numFmt w:val="bullet"/>
      <w:lvlText w:val="&gt;"/>
      <w:lvlJc w:val="left"/>
      <w:pPr>
        <w:tabs>
          <w:tab w:val="num" w:pos="850"/>
        </w:tabs>
        <w:ind w:left="850" w:hanging="425"/>
      </w:pPr>
      <w:rPr>
        <w:rFonts w:ascii="Arial" w:hAnsi="Arial" w:hint="default"/>
        <w:color w:val="6D6E71"/>
      </w:rPr>
    </w:lvl>
    <w:lvl w:ilvl="2">
      <w:start w:val="1"/>
      <w:numFmt w:val="bullet"/>
      <w:lvlText w:val="–"/>
      <w:lvlJc w:val="left"/>
      <w:pPr>
        <w:tabs>
          <w:tab w:val="num" w:pos="1275"/>
        </w:tabs>
        <w:ind w:left="1275" w:hanging="425"/>
      </w:pPr>
      <w:rPr>
        <w:rFonts w:ascii="Arial" w:hAnsi="Arial" w:hint="default"/>
        <w:color w:val="6D6E71"/>
      </w:rPr>
    </w:lvl>
    <w:lvl w:ilvl="3">
      <w:start w:val="1"/>
      <w:numFmt w:val="bullet"/>
      <w:lvlText w:val=""/>
      <w:lvlJc w:val="left"/>
      <w:pPr>
        <w:tabs>
          <w:tab w:val="num" w:pos="1700"/>
        </w:tabs>
        <w:ind w:left="1700" w:hanging="425"/>
      </w:pPr>
      <w:rPr>
        <w:rFonts w:ascii="Wingdings 2" w:hAnsi="Wingdings 2" w:hint="default"/>
        <w:color w:val="6D6E71"/>
      </w:rPr>
    </w:lvl>
    <w:lvl w:ilvl="4">
      <w:start w:val="1"/>
      <w:numFmt w:val="bullet"/>
      <w:lvlText w:val="&gt;"/>
      <w:lvlJc w:val="left"/>
      <w:pPr>
        <w:tabs>
          <w:tab w:val="num" w:pos="2125"/>
        </w:tabs>
        <w:ind w:left="2125" w:hanging="425"/>
      </w:pPr>
      <w:rPr>
        <w:rFonts w:ascii="Arial" w:hAnsi="Arial" w:hint="default"/>
        <w:color w:val="6D6E71"/>
      </w:rPr>
    </w:lvl>
    <w:lvl w:ilvl="5">
      <w:start w:val="1"/>
      <w:numFmt w:val="bullet"/>
      <w:lvlText w:val="–"/>
      <w:lvlJc w:val="left"/>
      <w:pPr>
        <w:tabs>
          <w:tab w:val="num" w:pos="2550"/>
        </w:tabs>
        <w:ind w:left="2550" w:hanging="425"/>
      </w:pPr>
      <w:rPr>
        <w:rFonts w:ascii="Arial Rounded MT" w:hAnsi="Arial Rounded MT" w:hint="default"/>
        <w:color w:val="6D6E71" w:themeColor="text2"/>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5" w15:restartNumberingAfterBreak="0">
    <w:nsid w:val="737E02CD"/>
    <w:multiLevelType w:val="hybridMultilevel"/>
    <w:tmpl w:val="4FEC67B0"/>
    <w:lvl w:ilvl="0" w:tplc="F97A85AA">
      <w:numFmt w:val="bullet"/>
      <w:lvlText w:val="-"/>
      <w:lvlJc w:val="left"/>
      <w:pPr>
        <w:ind w:left="1253" w:hanging="360"/>
      </w:pPr>
      <w:rPr>
        <w:rFonts w:ascii="Arial" w:eastAsiaTheme="minorHAnsi" w:hAnsi="Arial" w:cs="Aria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46" w15:restartNumberingAfterBreak="0">
    <w:nsid w:val="76C3781A"/>
    <w:multiLevelType w:val="hybridMultilevel"/>
    <w:tmpl w:val="FBD813E4"/>
    <w:lvl w:ilvl="0" w:tplc="584E246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705013"/>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791E4B56"/>
    <w:multiLevelType w:val="hybridMultilevel"/>
    <w:tmpl w:val="B5E2348C"/>
    <w:lvl w:ilvl="0" w:tplc="D81437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DE7D16"/>
    <w:multiLevelType w:val="hybridMultilevel"/>
    <w:tmpl w:val="18CCAC48"/>
    <w:lvl w:ilvl="0" w:tplc="7B9C92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num>
  <w:num w:numId="4">
    <w:abstractNumId w:val="44"/>
  </w:num>
  <w:num w:numId="5">
    <w:abstractNumId w:val="14"/>
  </w:num>
  <w:num w:numId="6">
    <w:abstractNumId w:val="9"/>
  </w:num>
  <w:num w:numId="7">
    <w:abstractNumId w:val="47"/>
  </w:num>
  <w:num w:numId="8">
    <w:abstractNumId w:val="18"/>
  </w:num>
  <w:num w:numId="9">
    <w:abstractNumId w:val="19"/>
  </w:num>
  <w:num w:numId="10">
    <w:abstractNumId w:val="33"/>
  </w:num>
  <w:num w:numId="11">
    <w:abstractNumId w:val="8"/>
  </w:num>
  <w:num w:numId="12">
    <w:abstractNumId w:val="39"/>
  </w:num>
  <w:num w:numId="13">
    <w:abstractNumId w:val="22"/>
  </w:num>
  <w:num w:numId="14">
    <w:abstractNumId w:val="26"/>
  </w:num>
  <w:num w:numId="15">
    <w:abstractNumId w:val="43"/>
  </w:num>
  <w:num w:numId="16">
    <w:abstractNumId w:val="2"/>
  </w:num>
  <w:num w:numId="17">
    <w:abstractNumId w:val="17"/>
  </w:num>
  <w:num w:numId="18">
    <w:abstractNumId w:val="0"/>
  </w:num>
  <w:num w:numId="19">
    <w:abstractNumId w:val="41"/>
  </w:num>
  <w:num w:numId="20">
    <w:abstractNumId w:val="16"/>
  </w:num>
  <w:num w:numId="21">
    <w:abstractNumId w:val="24"/>
  </w:num>
  <w:num w:numId="22">
    <w:abstractNumId w:val="49"/>
  </w:num>
  <w:num w:numId="23">
    <w:abstractNumId w:val="37"/>
  </w:num>
  <w:num w:numId="24">
    <w:abstractNumId w:val="35"/>
  </w:num>
  <w:num w:numId="25">
    <w:abstractNumId w:val="34"/>
  </w:num>
  <w:num w:numId="26">
    <w:abstractNumId w:val="21"/>
  </w:num>
  <w:num w:numId="27">
    <w:abstractNumId w:val="23"/>
  </w:num>
  <w:num w:numId="28">
    <w:abstractNumId w:val="12"/>
  </w:num>
  <w:num w:numId="29">
    <w:abstractNumId w:val="42"/>
  </w:num>
  <w:num w:numId="30">
    <w:abstractNumId w:val="30"/>
  </w:num>
  <w:num w:numId="31">
    <w:abstractNumId w:val="40"/>
  </w:num>
  <w:num w:numId="32">
    <w:abstractNumId w:val="41"/>
  </w:num>
  <w:num w:numId="33">
    <w:abstractNumId w:val="46"/>
  </w:num>
  <w:num w:numId="34">
    <w:abstractNumId w:val="7"/>
  </w:num>
  <w:num w:numId="35">
    <w:abstractNumId w:val="27"/>
  </w:num>
  <w:num w:numId="36">
    <w:abstractNumId w:val="38"/>
  </w:num>
  <w:num w:numId="37">
    <w:abstractNumId w:val="15"/>
  </w:num>
  <w:num w:numId="38">
    <w:abstractNumId w:val="36"/>
  </w:num>
  <w:num w:numId="39">
    <w:abstractNumId w:val="48"/>
  </w:num>
  <w:num w:numId="40">
    <w:abstractNumId w:val="28"/>
  </w:num>
  <w:num w:numId="41">
    <w:abstractNumId w:val="25"/>
  </w:num>
  <w:num w:numId="42">
    <w:abstractNumId w:val="20"/>
  </w:num>
  <w:num w:numId="43">
    <w:abstractNumId w:val="31"/>
  </w:num>
  <w:num w:numId="44">
    <w:abstractNumId w:val="3"/>
  </w:num>
  <w:num w:numId="45">
    <w:abstractNumId w:val="13"/>
  </w:num>
  <w:num w:numId="46">
    <w:abstractNumId w:val="45"/>
  </w:num>
  <w:num w:numId="47">
    <w:abstractNumId w:val="10"/>
  </w:num>
  <w:num w:numId="48">
    <w:abstractNumId w:val="6"/>
  </w:num>
  <w:num w:numId="49">
    <w:abstractNumId w:val="11"/>
  </w:num>
  <w:num w:numId="50">
    <w:abstractNumId w:val="32"/>
  </w:num>
  <w:num w:numId="5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80"/>
    <w:rsid w:val="0000013B"/>
    <w:rsid w:val="00001959"/>
    <w:rsid w:val="00001BA8"/>
    <w:rsid w:val="000023AA"/>
    <w:rsid w:val="00005CA5"/>
    <w:rsid w:val="00006799"/>
    <w:rsid w:val="00010839"/>
    <w:rsid w:val="00010F6D"/>
    <w:rsid w:val="0001155A"/>
    <w:rsid w:val="00012326"/>
    <w:rsid w:val="0001262E"/>
    <w:rsid w:val="000129BA"/>
    <w:rsid w:val="00013119"/>
    <w:rsid w:val="0001404F"/>
    <w:rsid w:val="000147DD"/>
    <w:rsid w:val="00015233"/>
    <w:rsid w:val="00015523"/>
    <w:rsid w:val="0001598A"/>
    <w:rsid w:val="00015B5E"/>
    <w:rsid w:val="00016DFE"/>
    <w:rsid w:val="0001765D"/>
    <w:rsid w:val="00017BE7"/>
    <w:rsid w:val="00017D71"/>
    <w:rsid w:val="0002014A"/>
    <w:rsid w:val="00020366"/>
    <w:rsid w:val="00020890"/>
    <w:rsid w:val="000210A0"/>
    <w:rsid w:val="00021869"/>
    <w:rsid w:val="000219B7"/>
    <w:rsid w:val="000240BC"/>
    <w:rsid w:val="0002454B"/>
    <w:rsid w:val="0002468E"/>
    <w:rsid w:val="0002515C"/>
    <w:rsid w:val="00025F31"/>
    <w:rsid w:val="0002688B"/>
    <w:rsid w:val="00026C07"/>
    <w:rsid w:val="000271BB"/>
    <w:rsid w:val="0003087E"/>
    <w:rsid w:val="0003154E"/>
    <w:rsid w:val="00031D0E"/>
    <w:rsid w:val="00031FC6"/>
    <w:rsid w:val="00032637"/>
    <w:rsid w:val="0003373A"/>
    <w:rsid w:val="0003565E"/>
    <w:rsid w:val="00036464"/>
    <w:rsid w:val="000365E1"/>
    <w:rsid w:val="00036BA3"/>
    <w:rsid w:val="00036BE8"/>
    <w:rsid w:val="00037CC3"/>
    <w:rsid w:val="000411C7"/>
    <w:rsid w:val="00042A38"/>
    <w:rsid w:val="00042A51"/>
    <w:rsid w:val="00043608"/>
    <w:rsid w:val="00043A06"/>
    <w:rsid w:val="00043A65"/>
    <w:rsid w:val="00044937"/>
    <w:rsid w:val="00047467"/>
    <w:rsid w:val="00047921"/>
    <w:rsid w:val="00050025"/>
    <w:rsid w:val="00050639"/>
    <w:rsid w:val="000515EC"/>
    <w:rsid w:val="00051FAC"/>
    <w:rsid w:val="00052EA2"/>
    <w:rsid w:val="00053171"/>
    <w:rsid w:val="00054272"/>
    <w:rsid w:val="000542C6"/>
    <w:rsid w:val="00056A25"/>
    <w:rsid w:val="00060050"/>
    <w:rsid w:val="000603E4"/>
    <w:rsid w:val="00061B5B"/>
    <w:rsid w:val="00062446"/>
    <w:rsid w:val="000626A3"/>
    <w:rsid w:val="000626A6"/>
    <w:rsid w:val="00063AC5"/>
    <w:rsid w:val="00065273"/>
    <w:rsid w:val="00065EDE"/>
    <w:rsid w:val="00070C99"/>
    <w:rsid w:val="0007190A"/>
    <w:rsid w:val="00071A3C"/>
    <w:rsid w:val="000726C6"/>
    <w:rsid w:val="00072A93"/>
    <w:rsid w:val="00072BB6"/>
    <w:rsid w:val="000731A6"/>
    <w:rsid w:val="000739B4"/>
    <w:rsid w:val="00073B75"/>
    <w:rsid w:val="000743B1"/>
    <w:rsid w:val="00075484"/>
    <w:rsid w:val="00075DC4"/>
    <w:rsid w:val="000769F1"/>
    <w:rsid w:val="00076DF8"/>
    <w:rsid w:val="00080362"/>
    <w:rsid w:val="00080533"/>
    <w:rsid w:val="000805B7"/>
    <w:rsid w:val="00080929"/>
    <w:rsid w:val="00080D95"/>
    <w:rsid w:val="000817B1"/>
    <w:rsid w:val="00084B09"/>
    <w:rsid w:val="00085120"/>
    <w:rsid w:val="00085180"/>
    <w:rsid w:val="000857F9"/>
    <w:rsid w:val="00086BC8"/>
    <w:rsid w:val="00090C59"/>
    <w:rsid w:val="00090DFA"/>
    <w:rsid w:val="000910F0"/>
    <w:rsid w:val="00091823"/>
    <w:rsid w:val="00092664"/>
    <w:rsid w:val="000931AC"/>
    <w:rsid w:val="000932CA"/>
    <w:rsid w:val="00094445"/>
    <w:rsid w:val="00094589"/>
    <w:rsid w:val="0009485A"/>
    <w:rsid w:val="0009520C"/>
    <w:rsid w:val="0009535A"/>
    <w:rsid w:val="0009554E"/>
    <w:rsid w:val="00095B40"/>
    <w:rsid w:val="00095EED"/>
    <w:rsid w:val="0009656C"/>
    <w:rsid w:val="00096774"/>
    <w:rsid w:val="000971B9"/>
    <w:rsid w:val="000973DB"/>
    <w:rsid w:val="0009769E"/>
    <w:rsid w:val="00097F2F"/>
    <w:rsid w:val="000A030D"/>
    <w:rsid w:val="000A0624"/>
    <w:rsid w:val="000A1B1D"/>
    <w:rsid w:val="000A2951"/>
    <w:rsid w:val="000A3142"/>
    <w:rsid w:val="000A335B"/>
    <w:rsid w:val="000A5499"/>
    <w:rsid w:val="000A5E05"/>
    <w:rsid w:val="000A62A3"/>
    <w:rsid w:val="000A75D3"/>
    <w:rsid w:val="000B00D8"/>
    <w:rsid w:val="000B1ADB"/>
    <w:rsid w:val="000B1B79"/>
    <w:rsid w:val="000B1D4E"/>
    <w:rsid w:val="000B249F"/>
    <w:rsid w:val="000B27DC"/>
    <w:rsid w:val="000B3614"/>
    <w:rsid w:val="000B36D7"/>
    <w:rsid w:val="000B3B2C"/>
    <w:rsid w:val="000B43E8"/>
    <w:rsid w:val="000B4993"/>
    <w:rsid w:val="000B5120"/>
    <w:rsid w:val="000B5357"/>
    <w:rsid w:val="000B73D6"/>
    <w:rsid w:val="000C04D2"/>
    <w:rsid w:val="000C1EDC"/>
    <w:rsid w:val="000C21B8"/>
    <w:rsid w:val="000C3121"/>
    <w:rsid w:val="000C45B2"/>
    <w:rsid w:val="000C5D92"/>
    <w:rsid w:val="000C633C"/>
    <w:rsid w:val="000C63F3"/>
    <w:rsid w:val="000C65E8"/>
    <w:rsid w:val="000C7627"/>
    <w:rsid w:val="000C7D8B"/>
    <w:rsid w:val="000D0520"/>
    <w:rsid w:val="000D129F"/>
    <w:rsid w:val="000D1B89"/>
    <w:rsid w:val="000D1F00"/>
    <w:rsid w:val="000D2C39"/>
    <w:rsid w:val="000D2E86"/>
    <w:rsid w:val="000D3AA5"/>
    <w:rsid w:val="000D3F04"/>
    <w:rsid w:val="000D4045"/>
    <w:rsid w:val="000D422E"/>
    <w:rsid w:val="000D42FB"/>
    <w:rsid w:val="000D63A8"/>
    <w:rsid w:val="000D6D74"/>
    <w:rsid w:val="000E0437"/>
    <w:rsid w:val="000E082B"/>
    <w:rsid w:val="000E1F91"/>
    <w:rsid w:val="000E2593"/>
    <w:rsid w:val="000E3358"/>
    <w:rsid w:val="000E3977"/>
    <w:rsid w:val="000E426A"/>
    <w:rsid w:val="000E4D76"/>
    <w:rsid w:val="000E52D1"/>
    <w:rsid w:val="000E6279"/>
    <w:rsid w:val="000E67D6"/>
    <w:rsid w:val="000E74B8"/>
    <w:rsid w:val="000E7EF3"/>
    <w:rsid w:val="000F0134"/>
    <w:rsid w:val="000F1025"/>
    <w:rsid w:val="000F11E2"/>
    <w:rsid w:val="000F160A"/>
    <w:rsid w:val="000F23C6"/>
    <w:rsid w:val="000F2A71"/>
    <w:rsid w:val="000F3111"/>
    <w:rsid w:val="000F3589"/>
    <w:rsid w:val="000F3640"/>
    <w:rsid w:val="000F4C29"/>
    <w:rsid w:val="000F5725"/>
    <w:rsid w:val="000F60AB"/>
    <w:rsid w:val="000F61D1"/>
    <w:rsid w:val="000F6E06"/>
    <w:rsid w:val="000F726F"/>
    <w:rsid w:val="000F7C3B"/>
    <w:rsid w:val="00100BE0"/>
    <w:rsid w:val="00102602"/>
    <w:rsid w:val="00102773"/>
    <w:rsid w:val="00102CB1"/>
    <w:rsid w:val="00103799"/>
    <w:rsid w:val="00103E93"/>
    <w:rsid w:val="00104C1D"/>
    <w:rsid w:val="001054CF"/>
    <w:rsid w:val="001073AE"/>
    <w:rsid w:val="00110368"/>
    <w:rsid w:val="0011105E"/>
    <w:rsid w:val="00111B42"/>
    <w:rsid w:val="001137F2"/>
    <w:rsid w:val="00113A73"/>
    <w:rsid w:val="00113B62"/>
    <w:rsid w:val="00116424"/>
    <w:rsid w:val="0011673A"/>
    <w:rsid w:val="00117020"/>
    <w:rsid w:val="001174BD"/>
    <w:rsid w:val="00117B28"/>
    <w:rsid w:val="00120796"/>
    <w:rsid w:val="001207D8"/>
    <w:rsid w:val="0012093F"/>
    <w:rsid w:val="00120B8B"/>
    <w:rsid w:val="00121C66"/>
    <w:rsid w:val="0012297C"/>
    <w:rsid w:val="00123672"/>
    <w:rsid w:val="00127271"/>
    <w:rsid w:val="001273E5"/>
    <w:rsid w:val="00130D7E"/>
    <w:rsid w:val="00131935"/>
    <w:rsid w:val="00132499"/>
    <w:rsid w:val="001327E8"/>
    <w:rsid w:val="00132825"/>
    <w:rsid w:val="00133924"/>
    <w:rsid w:val="00133A37"/>
    <w:rsid w:val="00134BC1"/>
    <w:rsid w:val="001374B8"/>
    <w:rsid w:val="0013770F"/>
    <w:rsid w:val="0013774B"/>
    <w:rsid w:val="00140B6B"/>
    <w:rsid w:val="00141A56"/>
    <w:rsid w:val="00141D5A"/>
    <w:rsid w:val="001431CF"/>
    <w:rsid w:val="00144821"/>
    <w:rsid w:val="001448D9"/>
    <w:rsid w:val="00144A01"/>
    <w:rsid w:val="00145343"/>
    <w:rsid w:val="0014572D"/>
    <w:rsid w:val="001457B9"/>
    <w:rsid w:val="0014684C"/>
    <w:rsid w:val="001472E5"/>
    <w:rsid w:val="00147502"/>
    <w:rsid w:val="00150118"/>
    <w:rsid w:val="0015015E"/>
    <w:rsid w:val="0015026E"/>
    <w:rsid w:val="00152612"/>
    <w:rsid w:val="00153058"/>
    <w:rsid w:val="001560E1"/>
    <w:rsid w:val="00156DFE"/>
    <w:rsid w:val="00161570"/>
    <w:rsid w:val="001618E5"/>
    <w:rsid w:val="0016193E"/>
    <w:rsid w:val="00161947"/>
    <w:rsid w:val="00161A92"/>
    <w:rsid w:val="00161BD6"/>
    <w:rsid w:val="0016293D"/>
    <w:rsid w:val="00162CBB"/>
    <w:rsid w:val="001647FA"/>
    <w:rsid w:val="00165991"/>
    <w:rsid w:val="00166050"/>
    <w:rsid w:val="0016649F"/>
    <w:rsid w:val="00166706"/>
    <w:rsid w:val="001667DB"/>
    <w:rsid w:val="001669EB"/>
    <w:rsid w:val="00166CBF"/>
    <w:rsid w:val="00167105"/>
    <w:rsid w:val="00167AF6"/>
    <w:rsid w:val="00170AB6"/>
    <w:rsid w:val="00170C96"/>
    <w:rsid w:val="001715AC"/>
    <w:rsid w:val="00172E04"/>
    <w:rsid w:val="00173F01"/>
    <w:rsid w:val="00174E2A"/>
    <w:rsid w:val="001806C0"/>
    <w:rsid w:val="0018191D"/>
    <w:rsid w:val="00181E84"/>
    <w:rsid w:val="00182440"/>
    <w:rsid w:val="00182A36"/>
    <w:rsid w:val="001832DB"/>
    <w:rsid w:val="001834B9"/>
    <w:rsid w:val="00183631"/>
    <w:rsid w:val="00183D5F"/>
    <w:rsid w:val="001850EE"/>
    <w:rsid w:val="00185EF4"/>
    <w:rsid w:val="00185F3E"/>
    <w:rsid w:val="001865CA"/>
    <w:rsid w:val="001878F9"/>
    <w:rsid w:val="00190A8E"/>
    <w:rsid w:val="0019179B"/>
    <w:rsid w:val="00191A44"/>
    <w:rsid w:val="001922A0"/>
    <w:rsid w:val="001925AD"/>
    <w:rsid w:val="0019267E"/>
    <w:rsid w:val="001926B6"/>
    <w:rsid w:val="00192A8F"/>
    <w:rsid w:val="00192CE4"/>
    <w:rsid w:val="00192D4E"/>
    <w:rsid w:val="00193C7E"/>
    <w:rsid w:val="00193E3D"/>
    <w:rsid w:val="00193E97"/>
    <w:rsid w:val="00194D3A"/>
    <w:rsid w:val="0019524B"/>
    <w:rsid w:val="00195464"/>
    <w:rsid w:val="00196C64"/>
    <w:rsid w:val="0019757B"/>
    <w:rsid w:val="001A043E"/>
    <w:rsid w:val="001A30DE"/>
    <w:rsid w:val="001A54C8"/>
    <w:rsid w:val="001A6BC7"/>
    <w:rsid w:val="001A6F47"/>
    <w:rsid w:val="001A70EC"/>
    <w:rsid w:val="001A7120"/>
    <w:rsid w:val="001A7DCF"/>
    <w:rsid w:val="001B01E4"/>
    <w:rsid w:val="001B2262"/>
    <w:rsid w:val="001B26E7"/>
    <w:rsid w:val="001B34B5"/>
    <w:rsid w:val="001B34F2"/>
    <w:rsid w:val="001B35BA"/>
    <w:rsid w:val="001B3841"/>
    <w:rsid w:val="001B4E5B"/>
    <w:rsid w:val="001B50D6"/>
    <w:rsid w:val="001B54BC"/>
    <w:rsid w:val="001B5B5D"/>
    <w:rsid w:val="001B5F26"/>
    <w:rsid w:val="001B6193"/>
    <w:rsid w:val="001B62A3"/>
    <w:rsid w:val="001B6BD6"/>
    <w:rsid w:val="001B6E09"/>
    <w:rsid w:val="001B6F55"/>
    <w:rsid w:val="001B7EE0"/>
    <w:rsid w:val="001C13EA"/>
    <w:rsid w:val="001C1EC1"/>
    <w:rsid w:val="001C20EA"/>
    <w:rsid w:val="001C2B4B"/>
    <w:rsid w:val="001C391C"/>
    <w:rsid w:val="001C3B70"/>
    <w:rsid w:val="001C3FA9"/>
    <w:rsid w:val="001C471F"/>
    <w:rsid w:val="001C47E2"/>
    <w:rsid w:val="001C4882"/>
    <w:rsid w:val="001C5151"/>
    <w:rsid w:val="001C758B"/>
    <w:rsid w:val="001C75D8"/>
    <w:rsid w:val="001C78CA"/>
    <w:rsid w:val="001C7DA6"/>
    <w:rsid w:val="001C7E50"/>
    <w:rsid w:val="001D02B1"/>
    <w:rsid w:val="001D06EE"/>
    <w:rsid w:val="001D0BB7"/>
    <w:rsid w:val="001D27A4"/>
    <w:rsid w:val="001D2BAD"/>
    <w:rsid w:val="001D304D"/>
    <w:rsid w:val="001D575A"/>
    <w:rsid w:val="001E2565"/>
    <w:rsid w:val="001E2763"/>
    <w:rsid w:val="001E2EAD"/>
    <w:rsid w:val="001E3B79"/>
    <w:rsid w:val="001E544B"/>
    <w:rsid w:val="001E56B4"/>
    <w:rsid w:val="001E61E3"/>
    <w:rsid w:val="001E670A"/>
    <w:rsid w:val="001E6D75"/>
    <w:rsid w:val="001E6F92"/>
    <w:rsid w:val="001E7653"/>
    <w:rsid w:val="001F0920"/>
    <w:rsid w:val="001F0969"/>
    <w:rsid w:val="001F0EAC"/>
    <w:rsid w:val="001F1705"/>
    <w:rsid w:val="001F1F30"/>
    <w:rsid w:val="001F22A4"/>
    <w:rsid w:val="001F3033"/>
    <w:rsid w:val="001F3FF3"/>
    <w:rsid w:val="001F4E89"/>
    <w:rsid w:val="001F5593"/>
    <w:rsid w:val="001F6047"/>
    <w:rsid w:val="001F7690"/>
    <w:rsid w:val="001F789B"/>
    <w:rsid w:val="002012BA"/>
    <w:rsid w:val="002031CF"/>
    <w:rsid w:val="00203565"/>
    <w:rsid w:val="002046AB"/>
    <w:rsid w:val="00205EFA"/>
    <w:rsid w:val="00205F37"/>
    <w:rsid w:val="00206983"/>
    <w:rsid w:val="00210ADC"/>
    <w:rsid w:val="00211B52"/>
    <w:rsid w:val="00211F04"/>
    <w:rsid w:val="00211FA9"/>
    <w:rsid w:val="002125A3"/>
    <w:rsid w:val="00212CA3"/>
    <w:rsid w:val="00213402"/>
    <w:rsid w:val="00213C67"/>
    <w:rsid w:val="0021521C"/>
    <w:rsid w:val="00215911"/>
    <w:rsid w:val="00215C6E"/>
    <w:rsid w:val="00216AF1"/>
    <w:rsid w:val="00216F68"/>
    <w:rsid w:val="00217435"/>
    <w:rsid w:val="002174E1"/>
    <w:rsid w:val="00217978"/>
    <w:rsid w:val="00217A90"/>
    <w:rsid w:val="00221AE9"/>
    <w:rsid w:val="00221D74"/>
    <w:rsid w:val="00222394"/>
    <w:rsid w:val="00222F20"/>
    <w:rsid w:val="0022334E"/>
    <w:rsid w:val="00223EAB"/>
    <w:rsid w:val="00224122"/>
    <w:rsid w:val="00226273"/>
    <w:rsid w:val="002269BD"/>
    <w:rsid w:val="00226C2D"/>
    <w:rsid w:val="00227D46"/>
    <w:rsid w:val="00227F97"/>
    <w:rsid w:val="00230AD4"/>
    <w:rsid w:val="00230EBF"/>
    <w:rsid w:val="002326FF"/>
    <w:rsid w:val="00232732"/>
    <w:rsid w:val="00232FB8"/>
    <w:rsid w:val="002350D3"/>
    <w:rsid w:val="002355F1"/>
    <w:rsid w:val="00235931"/>
    <w:rsid w:val="00235AD2"/>
    <w:rsid w:val="00235CB9"/>
    <w:rsid w:val="002364DA"/>
    <w:rsid w:val="00236B1D"/>
    <w:rsid w:val="00237538"/>
    <w:rsid w:val="00237F42"/>
    <w:rsid w:val="00240121"/>
    <w:rsid w:val="00240E2C"/>
    <w:rsid w:val="002416D1"/>
    <w:rsid w:val="0024183F"/>
    <w:rsid w:val="00241DAF"/>
    <w:rsid w:val="0024251C"/>
    <w:rsid w:val="002426A2"/>
    <w:rsid w:val="00242901"/>
    <w:rsid w:val="00243EBA"/>
    <w:rsid w:val="00243FE0"/>
    <w:rsid w:val="00243FEC"/>
    <w:rsid w:val="00244B8F"/>
    <w:rsid w:val="00245837"/>
    <w:rsid w:val="00245F33"/>
    <w:rsid w:val="002468D3"/>
    <w:rsid w:val="0024717F"/>
    <w:rsid w:val="002503A0"/>
    <w:rsid w:val="00250D5B"/>
    <w:rsid w:val="00252CB7"/>
    <w:rsid w:val="00252E29"/>
    <w:rsid w:val="00253F2C"/>
    <w:rsid w:val="002547D6"/>
    <w:rsid w:val="00255A42"/>
    <w:rsid w:val="00255AF5"/>
    <w:rsid w:val="002569EC"/>
    <w:rsid w:val="00257F69"/>
    <w:rsid w:val="0026035E"/>
    <w:rsid w:val="00260892"/>
    <w:rsid w:val="00260AEC"/>
    <w:rsid w:val="00261A53"/>
    <w:rsid w:val="00262E25"/>
    <w:rsid w:val="002639B7"/>
    <w:rsid w:val="00263ED0"/>
    <w:rsid w:val="002643B3"/>
    <w:rsid w:val="002651F0"/>
    <w:rsid w:val="00266818"/>
    <w:rsid w:val="0026688A"/>
    <w:rsid w:val="00266E3B"/>
    <w:rsid w:val="0026771A"/>
    <w:rsid w:val="00267838"/>
    <w:rsid w:val="00267946"/>
    <w:rsid w:val="00267A13"/>
    <w:rsid w:val="00270435"/>
    <w:rsid w:val="00270FEA"/>
    <w:rsid w:val="002710E9"/>
    <w:rsid w:val="0027224C"/>
    <w:rsid w:val="00272975"/>
    <w:rsid w:val="0027317E"/>
    <w:rsid w:val="002732CC"/>
    <w:rsid w:val="002737E4"/>
    <w:rsid w:val="0027433F"/>
    <w:rsid w:val="0027467E"/>
    <w:rsid w:val="002746D9"/>
    <w:rsid w:val="00274FD4"/>
    <w:rsid w:val="002755AB"/>
    <w:rsid w:val="00275720"/>
    <w:rsid w:val="00275886"/>
    <w:rsid w:val="00275C0B"/>
    <w:rsid w:val="00275F50"/>
    <w:rsid w:val="00276EA2"/>
    <w:rsid w:val="00276F6A"/>
    <w:rsid w:val="0027715C"/>
    <w:rsid w:val="00280764"/>
    <w:rsid w:val="00280848"/>
    <w:rsid w:val="00280EE0"/>
    <w:rsid w:val="00281090"/>
    <w:rsid w:val="00281799"/>
    <w:rsid w:val="0028193F"/>
    <w:rsid w:val="00281C1F"/>
    <w:rsid w:val="0028373B"/>
    <w:rsid w:val="00283B8D"/>
    <w:rsid w:val="0028461D"/>
    <w:rsid w:val="002846EF"/>
    <w:rsid w:val="00285381"/>
    <w:rsid w:val="00287A8E"/>
    <w:rsid w:val="00287B1C"/>
    <w:rsid w:val="00287F05"/>
    <w:rsid w:val="002906D6"/>
    <w:rsid w:val="00290B0A"/>
    <w:rsid w:val="00291340"/>
    <w:rsid w:val="00292B9E"/>
    <w:rsid w:val="00292BE4"/>
    <w:rsid w:val="00292F78"/>
    <w:rsid w:val="002938E4"/>
    <w:rsid w:val="00294C6A"/>
    <w:rsid w:val="00294F06"/>
    <w:rsid w:val="00294F33"/>
    <w:rsid w:val="00295239"/>
    <w:rsid w:val="002952CF"/>
    <w:rsid w:val="00295AED"/>
    <w:rsid w:val="002970A8"/>
    <w:rsid w:val="002A2B6B"/>
    <w:rsid w:val="002A3DA9"/>
    <w:rsid w:val="002A4441"/>
    <w:rsid w:val="002A45E2"/>
    <w:rsid w:val="002A4FB5"/>
    <w:rsid w:val="002A51A0"/>
    <w:rsid w:val="002A56C0"/>
    <w:rsid w:val="002A6EA4"/>
    <w:rsid w:val="002B1F7D"/>
    <w:rsid w:val="002B23D1"/>
    <w:rsid w:val="002B276C"/>
    <w:rsid w:val="002B2E44"/>
    <w:rsid w:val="002B43EE"/>
    <w:rsid w:val="002B4EB2"/>
    <w:rsid w:val="002B5DFE"/>
    <w:rsid w:val="002B6921"/>
    <w:rsid w:val="002B69F9"/>
    <w:rsid w:val="002B775F"/>
    <w:rsid w:val="002C0D2D"/>
    <w:rsid w:val="002C0E90"/>
    <w:rsid w:val="002C1973"/>
    <w:rsid w:val="002C2804"/>
    <w:rsid w:val="002C3005"/>
    <w:rsid w:val="002C383E"/>
    <w:rsid w:val="002C46B7"/>
    <w:rsid w:val="002C59C0"/>
    <w:rsid w:val="002C6895"/>
    <w:rsid w:val="002C7CC4"/>
    <w:rsid w:val="002D01C9"/>
    <w:rsid w:val="002D116D"/>
    <w:rsid w:val="002D1767"/>
    <w:rsid w:val="002D23C5"/>
    <w:rsid w:val="002D2709"/>
    <w:rsid w:val="002D4FAC"/>
    <w:rsid w:val="002D5383"/>
    <w:rsid w:val="002D54BC"/>
    <w:rsid w:val="002D6205"/>
    <w:rsid w:val="002D735C"/>
    <w:rsid w:val="002E0256"/>
    <w:rsid w:val="002E0D37"/>
    <w:rsid w:val="002E1856"/>
    <w:rsid w:val="002E2A4C"/>
    <w:rsid w:val="002E4636"/>
    <w:rsid w:val="002E496D"/>
    <w:rsid w:val="002E4AFC"/>
    <w:rsid w:val="002E4EA8"/>
    <w:rsid w:val="002E55E5"/>
    <w:rsid w:val="002E5A4C"/>
    <w:rsid w:val="002E699A"/>
    <w:rsid w:val="002E7A49"/>
    <w:rsid w:val="002E7C5C"/>
    <w:rsid w:val="002F0165"/>
    <w:rsid w:val="002F15E2"/>
    <w:rsid w:val="002F2F68"/>
    <w:rsid w:val="002F3328"/>
    <w:rsid w:val="002F33CB"/>
    <w:rsid w:val="002F34C0"/>
    <w:rsid w:val="002F3DBC"/>
    <w:rsid w:val="002F4093"/>
    <w:rsid w:val="002F45CB"/>
    <w:rsid w:val="002F4791"/>
    <w:rsid w:val="002F57F0"/>
    <w:rsid w:val="002F612F"/>
    <w:rsid w:val="002F6187"/>
    <w:rsid w:val="002F6609"/>
    <w:rsid w:val="002F7976"/>
    <w:rsid w:val="002F7CFF"/>
    <w:rsid w:val="002F7FA1"/>
    <w:rsid w:val="00300C85"/>
    <w:rsid w:val="00300F9B"/>
    <w:rsid w:val="00301078"/>
    <w:rsid w:val="00301140"/>
    <w:rsid w:val="00301668"/>
    <w:rsid w:val="00301868"/>
    <w:rsid w:val="00301E18"/>
    <w:rsid w:val="00301F8C"/>
    <w:rsid w:val="003033CB"/>
    <w:rsid w:val="00303B26"/>
    <w:rsid w:val="003042FA"/>
    <w:rsid w:val="003052C3"/>
    <w:rsid w:val="00306500"/>
    <w:rsid w:val="003065B2"/>
    <w:rsid w:val="00307063"/>
    <w:rsid w:val="0030725E"/>
    <w:rsid w:val="00307E83"/>
    <w:rsid w:val="00310E84"/>
    <w:rsid w:val="00310EBE"/>
    <w:rsid w:val="00311380"/>
    <w:rsid w:val="00311502"/>
    <w:rsid w:val="00311B57"/>
    <w:rsid w:val="00312102"/>
    <w:rsid w:val="00312737"/>
    <w:rsid w:val="00312C46"/>
    <w:rsid w:val="00314CC8"/>
    <w:rsid w:val="003153BA"/>
    <w:rsid w:val="00317873"/>
    <w:rsid w:val="00317B67"/>
    <w:rsid w:val="00321195"/>
    <w:rsid w:val="003216EF"/>
    <w:rsid w:val="0032189A"/>
    <w:rsid w:val="00321E4C"/>
    <w:rsid w:val="00321F48"/>
    <w:rsid w:val="003222C4"/>
    <w:rsid w:val="0032251B"/>
    <w:rsid w:val="003230CB"/>
    <w:rsid w:val="003235B5"/>
    <w:rsid w:val="003253A4"/>
    <w:rsid w:val="003254F4"/>
    <w:rsid w:val="0032574B"/>
    <w:rsid w:val="0032582A"/>
    <w:rsid w:val="003261AE"/>
    <w:rsid w:val="00326913"/>
    <w:rsid w:val="00330385"/>
    <w:rsid w:val="0033082E"/>
    <w:rsid w:val="00330DD3"/>
    <w:rsid w:val="00332176"/>
    <w:rsid w:val="00333AED"/>
    <w:rsid w:val="00335C64"/>
    <w:rsid w:val="00336BAA"/>
    <w:rsid w:val="00337AE0"/>
    <w:rsid w:val="00337B67"/>
    <w:rsid w:val="003401BA"/>
    <w:rsid w:val="00340F2D"/>
    <w:rsid w:val="003413D7"/>
    <w:rsid w:val="00341B2F"/>
    <w:rsid w:val="0034352B"/>
    <w:rsid w:val="003446D9"/>
    <w:rsid w:val="00344E85"/>
    <w:rsid w:val="003455D3"/>
    <w:rsid w:val="00345618"/>
    <w:rsid w:val="00345CDD"/>
    <w:rsid w:val="003473DE"/>
    <w:rsid w:val="00347659"/>
    <w:rsid w:val="003505AC"/>
    <w:rsid w:val="00351FB1"/>
    <w:rsid w:val="0035259B"/>
    <w:rsid w:val="003525BF"/>
    <w:rsid w:val="003527A9"/>
    <w:rsid w:val="00352EC8"/>
    <w:rsid w:val="00353CD9"/>
    <w:rsid w:val="0035491E"/>
    <w:rsid w:val="00355BC7"/>
    <w:rsid w:val="00355D2A"/>
    <w:rsid w:val="0035663F"/>
    <w:rsid w:val="00356934"/>
    <w:rsid w:val="0035730D"/>
    <w:rsid w:val="00357936"/>
    <w:rsid w:val="003605F0"/>
    <w:rsid w:val="0036092B"/>
    <w:rsid w:val="00361F94"/>
    <w:rsid w:val="003622AE"/>
    <w:rsid w:val="00362617"/>
    <w:rsid w:val="0036347F"/>
    <w:rsid w:val="00364CBB"/>
    <w:rsid w:val="00365716"/>
    <w:rsid w:val="003659E5"/>
    <w:rsid w:val="00366091"/>
    <w:rsid w:val="003668BE"/>
    <w:rsid w:val="00366D83"/>
    <w:rsid w:val="003709C6"/>
    <w:rsid w:val="003714FF"/>
    <w:rsid w:val="003724AA"/>
    <w:rsid w:val="00373074"/>
    <w:rsid w:val="00373599"/>
    <w:rsid w:val="00373F41"/>
    <w:rsid w:val="0037494C"/>
    <w:rsid w:val="00375F94"/>
    <w:rsid w:val="00376173"/>
    <w:rsid w:val="003770F2"/>
    <w:rsid w:val="0037718E"/>
    <w:rsid w:val="00380416"/>
    <w:rsid w:val="003806E6"/>
    <w:rsid w:val="0038086B"/>
    <w:rsid w:val="003811AE"/>
    <w:rsid w:val="00382A59"/>
    <w:rsid w:val="00383397"/>
    <w:rsid w:val="00384761"/>
    <w:rsid w:val="00384C3F"/>
    <w:rsid w:val="00385DA7"/>
    <w:rsid w:val="00386827"/>
    <w:rsid w:val="00387CAD"/>
    <w:rsid w:val="0039011B"/>
    <w:rsid w:val="00390703"/>
    <w:rsid w:val="0039130C"/>
    <w:rsid w:val="0039197B"/>
    <w:rsid w:val="00392ECF"/>
    <w:rsid w:val="00393169"/>
    <w:rsid w:val="00394804"/>
    <w:rsid w:val="003951E4"/>
    <w:rsid w:val="00395B39"/>
    <w:rsid w:val="00395CC2"/>
    <w:rsid w:val="00395FEC"/>
    <w:rsid w:val="003973DB"/>
    <w:rsid w:val="00397F07"/>
    <w:rsid w:val="003A0096"/>
    <w:rsid w:val="003A03FF"/>
    <w:rsid w:val="003A0507"/>
    <w:rsid w:val="003A0EB7"/>
    <w:rsid w:val="003A154F"/>
    <w:rsid w:val="003A3DB5"/>
    <w:rsid w:val="003A51A9"/>
    <w:rsid w:val="003A66CB"/>
    <w:rsid w:val="003A6D6A"/>
    <w:rsid w:val="003A6E43"/>
    <w:rsid w:val="003A6EB2"/>
    <w:rsid w:val="003A7FFD"/>
    <w:rsid w:val="003B0184"/>
    <w:rsid w:val="003B0539"/>
    <w:rsid w:val="003B1984"/>
    <w:rsid w:val="003B3235"/>
    <w:rsid w:val="003B3D76"/>
    <w:rsid w:val="003B4199"/>
    <w:rsid w:val="003B525B"/>
    <w:rsid w:val="003B5861"/>
    <w:rsid w:val="003B670C"/>
    <w:rsid w:val="003C04B0"/>
    <w:rsid w:val="003C090E"/>
    <w:rsid w:val="003C14F8"/>
    <w:rsid w:val="003C2095"/>
    <w:rsid w:val="003C3E2A"/>
    <w:rsid w:val="003C4255"/>
    <w:rsid w:val="003C43E4"/>
    <w:rsid w:val="003C4C8B"/>
    <w:rsid w:val="003C6510"/>
    <w:rsid w:val="003C692E"/>
    <w:rsid w:val="003C77F3"/>
    <w:rsid w:val="003C7974"/>
    <w:rsid w:val="003C7FC9"/>
    <w:rsid w:val="003D09A6"/>
    <w:rsid w:val="003D0EDA"/>
    <w:rsid w:val="003D3285"/>
    <w:rsid w:val="003D3410"/>
    <w:rsid w:val="003D463B"/>
    <w:rsid w:val="003D46FD"/>
    <w:rsid w:val="003D4B3D"/>
    <w:rsid w:val="003D5126"/>
    <w:rsid w:val="003D6306"/>
    <w:rsid w:val="003D6388"/>
    <w:rsid w:val="003D68F6"/>
    <w:rsid w:val="003E1023"/>
    <w:rsid w:val="003E1065"/>
    <w:rsid w:val="003E18AF"/>
    <w:rsid w:val="003E1EE9"/>
    <w:rsid w:val="003E2B28"/>
    <w:rsid w:val="003E2B4C"/>
    <w:rsid w:val="003E3C65"/>
    <w:rsid w:val="003E3DA5"/>
    <w:rsid w:val="003E3DAE"/>
    <w:rsid w:val="003E5149"/>
    <w:rsid w:val="003E7078"/>
    <w:rsid w:val="003E709C"/>
    <w:rsid w:val="003E761E"/>
    <w:rsid w:val="003E7AB5"/>
    <w:rsid w:val="003F119E"/>
    <w:rsid w:val="003F1C82"/>
    <w:rsid w:val="003F4182"/>
    <w:rsid w:val="003F57F0"/>
    <w:rsid w:val="003F5ABB"/>
    <w:rsid w:val="003F5C98"/>
    <w:rsid w:val="003F5F09"/>
    <w:rsid w:val="003F6391"/>
    <w:rsid w:val="003F6CD4"/>
    <w:rsid w:val="003F7383"/>
    <w:rsid w:val="003F7AD7"/>
    <w:rsid w:val="004000A5"/>
    <w:rsid w:val="00400B82"/>
    <w:rsid w:val="00400EDC"/>
    <w:rsid w:val="00402C6E"/>
    <w:rsid w:val="0040309D"/>
    <w:rsid w:val="00404AD7"/>
    <w:rsid w:val="00404F6B"/>
    <w:rsid w:val="00405562"/>
    <w:rsid w:val="00407DD9"/>
    <w:rsid w:val="004105D3"/>
    <w:rsid w:val="00411753"/>
    <w:rsid w:val="00411D7C"/>
    <w:rsid w:val="004126E0"/>
    <w:rsid w:val="00412B5A"/>
    <w:rsid w:val="00413163"/>
    <w:rsid w:val="0041364F"/>
    <w:rsid w:val="00413B0B"/>
    <w:rsid w:val="00414169"/>
    <w:rsid w:val="00416E34"/>
    <w:rsid w:val="004174BA"/>
    <w:rsid w:val="00417C0A"/>
    <w:rsid w:val="00420398"/>
    <w:rsid w:val="00420B0C"/>
    <w:rsid w:val="00423F35"/>
    <w:rsid w:val="004256AC"/>
    <w:rsid w:val="00425A9B"/>
    <w:rsid w:val="00427790"/>
    <w:rsid w:val="004304F2"/>
    <w:rsid w:val="00430811"/>
    <w:rsid w:val="004322FC"/>
    <w:rsid w:val="0043241C"/>
    <w:rsid w:val="00432471"/>
    <w:rsid w:val="00434E00"/>
    <w:rsid w:val="0043588E"/>
    <w:rsid w:val="00435981"/>
    <w:rsid w:val="00435BEB"/>
    <w:rsid w:val="00435CCB"/>
    <w:rsid w:val="00437673"/>
    <w:rsid w:val="00437854"/>
    <w:rsid w:val="004405F2"/>
    <w:rsid w:val="00441326"/>
    <w:rsid w:val="00441C1A"/>
    <w:rsid w:val="00444CD6"/>
    <w:rsid w:val="00445521"/>
    <w:rsid w:val="00445776"/>
    <w:rsid w:val="004464A7"/>
    <w:rsid w:val="004476B2"/>
    <w:rsid w:val="004502E8"/>
    <w:rsid w:val="004518C9"/>
    <w:rsid w:val="0045289D"/>
    <w:rsid w:val="00453486"/>
    <w:rsid w:val="00454B13"/>
    <w:rsid w:val="00455165"/>
    <w:rsid w:val="00455594"/>
    <w:rsid w:val="00457624"/>
    <w:rsid w:val="00457FA6"/>
    <w:rsid w:val="00460E47"/>
    <w:rsid w:val="00461B0E"/>
    <w:rsid w:val="00462588"/>
    <w:rsid w:val="00462C0E"/>
    <w:rsid w:val="004635FB"/>
    <w:rsid w:val="004639B2"/>
    <w:rsid w:val="00464DBF"/>
    <w:rsid w:val="00464F1A"/>
    <w:rsid w:val="004675E8"/>
    <w:rsid w:val="004677F8"/>
    <w:rsid w:val="004678CE"/>
    <w:rsid w:val="004703CE"/>
    <w:rsid w:val="004706F3"/>
    <w:rsid w:val="00472322"/>
    <w:rsid w:val="00472AAF"/>
    <w:rsid w:val="004731D9"/>
    <w:rsid w:val="004734EF"/>
    <w:rsid w:val="00473855"/>
    <w:rsid w:val="00477010"/>
    <w:rsid w:val="0047769B"/>
    <w:rsid w:val="00477CFB"/>
    <w:rsid w:val="00480295"/>
    <w:rsid w:val="00481485"/>
    <w:rsid w:val="00481CC0"/>
    <w:rsid w:val="004828B9"/>
    <w:rsid w:val="00482C2C"/>
    <w:rsid w:val="00482CFD"/>
    <w:rsid w:val="00482DC8"/>
    <w:rsid w:val="00482DCB"/>
    <w:rsid w:val="004831BE"/>
    <w:rsid w:val="00483C20"/>
    <w:rsid w:val="00483D52"/>
    <w:rsid w:val="00483F81"/>
    <w:rsid w:val="0048521F"/>
    <w:rsid w:val="00485FB5"/>
    <w:rsid w:val="004862F0"/>
    <w:rsid w:val="004863B6"/>
    <w:rsid w:val="00486E11"/>
    <w:rsid w:val="00487C32"/>
    <w:rsid w:val="0049092D"/>
    <w:rsid w:val="00490F74"/>
    <w:rsid w:val="004916ED"/>
    <w:rsid w:val="00491866"/>
    <w:rsid w:val="0049238B"/>
    <w:rsid w:val="004926B9"/>
    <w:rsid w:val="00492A12"/>
    <w:rsid w:val="00492FE5"/>
    <w:rsid w:val="004937D5"/>
    <w:rsid w:val="00493BE8"/>
    <w:rsid w:val="00493C30"/>
    <w:rsid w:val="00494660"/>
    <w:rsid w:val="004948E7"/>
    <w:rsid w:val="00494CD4"/>
    <w:rsid w:val="00495EA0"/>
    <w:rsid w:val="004972C5"/>
    <w:rsid w:val="00497622"/>
    <w:rsid w:val="004A1242"/>
    <w:rsid w:val="004A167A"/>
    <w:rsid w:val="004A1D7D"/>
    <w:rsid w:val="004A3139"/>
    <w:rsid w:val="004A433B"/>
    <w:rsid w:val="004A46A2"/>
    <w:rsid w:val="004A5049"/>
    <w:rsid w:val="004A5EDA"/>
    <w:rsid w:val="004A64F1"/>
    <w:rsid w:val="004A701F"/>
    <w:rsid w:val="004A7A50"/>
    <w:rsid w:val="004A7E4A"/>
    <w:rsid w:val="004B0778"/>
    <w:rsid w:val="004B0781"/>
    <w:rsid w:val="004B10BD"/>
    <w:rsid w:val="004B264B"/>
    <w:rsid w:val="004B2F51"/>
    <w:rsid w:val="004B35A4"/>
    <w:rsid w:val="004B3B64"/>
    <w:rsid w:val="004B4203"/>
    <w:rsid w:val="004B5A30"/>
    <w:rsid w:val="004B5A53"/>
    <w:rsid w:val="004B5EC4"/>
    <w:rsid w:val="004B6A93"/>
    <w:rsid w:val="004B6DE1"/>
    <w:rsid w:val="004B6F0E"/>
    <w:rsid w:val="004B7438"/>
    <w:rsid w:val="004B7905"/>
    <w:rsid w:val="004C0107"/>
    <w:rsid w:val="004C01B3"/>
    <w:rsid w:val="004C14A4"/>
    <w:rsid w:val="004C28A8"/>
    <w:rsid w:val="004C3B34"/>
    <w:rsid w:val="004C49D6"/>
    <w:rsid w:val="004C591E"/>
    <w:rsid w:val="004C5EEB"/>
    <w:rsid w:val="004C66EF"/>
    <w:rsid w:val="004C6C70"/>
    <w:rsid w:val="004C6D91"/>
    <w:rsid w:val="004C702E"/>
    <w:rsid w:val="004C72AD"/>
    <w:rsid w:val="004C7728"/>
    <w:rsid w:val="004C7BA0"/>
    <w:rsid w:val="004C7BD7"/>
    <w:rsid w:val="004D0666"/>
    <w:rsid w:val="004D0960"/>
    <w:rsid w:val="004D13B3"/>
    <w:rsid w:val="004D15B7"/>
    <w:rsid w:val="004D1E37"/>
    <w:rsid w:val="004D24E7"/>
    <w:rsid w:val="004D3482"/>
    <w:rsid w:val="004D508C"/>
    <w:rsid w:val="004D56DC"/>
    <w:rsid w:val="004D5E49"/>
    <w:rsid w:val="004D6388"/>
    <w:rsid w:val="004E0519"/>
    <w:rsid w:val="004E06E4"/>
    <w:rsid w:val="004E1226"/>
    <w:rsid w:val="004E1646"/>
    <w:rsid w:val="004E1B8B"/>
    <w:rsid w:val="004E27F1"/>
    <w:rsid w:val="004E297F"/>
    <w:rsid w:val="004E2E10"/>
    <w:rsid w:val="004E51AF"/>
    <w:rsid w:val="004E55BF"/>
    <w:rsid w:val="004E6761"/>
    <w:rsid w:val="004E79AB"/>
    <w:rsid w:val="004E79F3"/>
    <w:rsid w:val="004F2782"/>
    <w:rsid w:val="004F2B85"/>
    <w:rsid w:val="004F2F4A"/>
    <w:rsid w:val="004F39E4"/>
    <w:rsid w:val="004F4588"/>
    <w:rsid w:val="004F4994"/>
    <w:rsid w:val="004F4E9A"/>
    <w:rsid w:val="004F5101"/>
    <w:rsid w:val="004F661D"/>
    <w:rsid w:val="004F6A4E"/>
    <w:rsid w:val="004F6B07"/>
    <w:rsid w:val="004F6F61"/>
    <w:rsid w:val="004F707C"/>
    <w:rsid w:val="004F75C0"/>
    <w:rsid w:val="004F7E40"/>
    <w:rsid w:val="005016C9"/>
    <w:rsid w:val="00501728"/>
    <w:rsid w:val="00501C41"/>
    <w:rsid w:val="00501D10"/>
    <w:rsid w:val="00502D8A"/>
    <w:rsid w:val="00503C80"/>
    <w:rsid w:val="0050556E"/>
    <w:rsid w:val="005056DA"/>
    <w:rsid w:val="005059CB"/>
    <w:rsid w:val="00505F52"/>
    <w:rsid w:val="0050784F"/>
    <w:rsid w:val="005105DF"/>
    <w:rsid w:val="005107B0"/>
    <w:rsid w:val="00510B7C"/>
    <w:rsid w:val="00510D17"/>
    <w:rsid w:val="005127A8"/>
    <w:rsid w:val="00512D58"/>
    <w:rsid w:val="00512EFC"/>
    <w:rsid w:val="00513359"/>
    <w:rsid w:val="0051474A"/>
    <w:rsid w:val="00514948"/>
    <w:rsid w:val="00514E20"/>
    <w:rsid w:val="005154D6"/>
    <w:rsid w:val="0051568D"/>
    <w:rsid w:val="00515871"/>
    <w:rsid w:val="00516649"/>
    <w:rsid w:val="00516EFD"/>
    <w:rsid w:val="005174E6"/>
    <w:rsid w:val="00521560"/>
    <w:rsid w:val="00521797"/>
    <w:rsid w:val="005220AA"/>
    <w:rsid w:val="00522292"/>
    <w:rsid w:val="00522BA4"/>
    <w:rsid w:val="00523BA8"/>
    <w:rsid w:val="005241BE"/>
    <w:rsid w:val="00524768"/>
    <w:rsid w:val="005249BE"/>
    <w:rsid w:val="00524BBE"/>
    <w:rsid w:val="00525560"/>
    <w:rsid w:val="00525F0E"/>
    <w:rsid w:val="005263D4"/>
    <w:rsid w:val="00526B6F"/>
    <w:rsid w:val="00526F67"/>
    <w:rsid w:val="00526F92"/>
    <w:rsid w:val="0052701F"/>
    <w:rsid w:val="005270D2"/>
    <w:rsid w:val="00527547"/>
    <w:rsid w:val="005275DA"/>
    <w:rsid w:val="00527B6A"/>
    <w:rsid w:val="00530D8B"/>
    <w:rsid w:val="0053125D"/>
    <w:rsid w:val="005331EF"/>
    <w:rsid w:val="00533326"/>
    <w:rsid w:val="005337DE"/>
    <w:rsid w:val="00533860"/>
    <w:rsid w:val="005349DA"/>
    <w:rsid w:val="00537CB1"/>
    <w:rsid w:val="0054175F"/>
    <w:rsid w:val="0054274E"/>
    <w:rsid w:val="0054297A"/>
    <w:rsid w:val="00542F83"/>
    <w:rsid w:val="005439D7"/>
    <w:rsid w:val="005442B7"/>
    <w:rsid w:val="005452FA"/>
    <w:rsid w:val="00545B3A"/>
    <w:rsid w:val="00545BB5"/>
    <w:rsid w:val="005468A6"/>
    <w:rsid w:val="00546F86"/>
    <w:rsid w:val="00550685"/>
    <w:rsid w:val="00550A13"/>
    <w:rsid w:val="00552B0B"/>
    <w:rsid w:val="00552D69"/>
    <w:rsid w:val="00553666"/>
    <w:rsid w:val="00557A31"/>
    <w:rsid w:val="00560F5A"/>
    <w:rsid w:val="00561D96"/>
    <w:rsid w:val="00563F70"/>
    <w:rsid w:val="00564688"/>
    <w:rsid w:val="0056475B"/>
    <w:rsid w:val="00565FF4"/>
    <w:rsid w:val="00566C0F"/>
    <w:rsid w:val="00566E95"/>
    <w:rsid w:val="00570166"/>
    <w:rsid w:val="00570DE2"/>
    <w:rsid w:val="00570E6C"/>
    <w:rsid w:val="00572453"/>
    <w:rsid w:val="0057488C"/>
    <w:rsid w:val="00575196"/>
    <w:rsid w:val="00576DC3"/>
    <w:rsid w:val="005816C0"/>
    <w:rsid w:val="005818A1"/>
    <w:rsid w:val="00581967"/>
    <w:rsid w:val="00581B52"/>
    <w:rsid w:val="00581D9F"/>
    <w:rsid w:val="00582AB7"/>
    <w:rsid w:val="00583B00"/>
    <w:rsid w:val="00583FBB"/>
    <w:rsid w:val="00584028"/>
    <w:rsid w:val="00584308"/>
    <w:rsid w:val="005847BE"/>
    <w:rsid w:val="00585044"/>
    <w:rsid w:val="0058559D"/>
    <w:rsid w:val="005856C7"/>
    <w:rsid w:val="00585CD5"/>
    <w:rsid w:val="0058600A"/>
    <w:rsid w:val="00586681"/>
    <w:rsid w:val="00586928"/>
    <w:rsid w:val="00587C32"/>
    <w:rsid w:val="00587F49"/>
    <w:rsid w:val="0059098B"/>
    <w:rsid w:val="00590B70"/>
    <w:rsid w:val="005914DB"/>
    <w:rsid w:val="00591ED6"/>
    <w:rsid w:val="005929EA"/>
    <w:rsid w:val="00594F5D"/>
    <w:rsid w:val="00594FCA"/>
    <w:rsid w:val="0059539D"/>
    <w:rsid w:val="00595497"/>
    <w:rsid w:val="005957FF"/>
    <w:rsid w:val="005958D0"/>
    <w:rsid w:val="0059639F"/>
    <w:rsid w:val="00596C8C"/>
    <w:rsid w:val="005A0407"/>
    <w:rsid w:val="005A0D27"/>
    <w:rsid w:val="005A0F4C"/>
    <w:rsid w:val="005A1162"/>
    <w:rsid w:val="005A1765"/>
    <w:rsid w:val="005A1E4F"/>
    <w:rsid w:val="005A22D0"/>
    <w:rsid w:val="005A2756"/>
    <w:rsid w:val="005A2CEB"/>
    <w:rsid w:val="005A32A3"/>
    <w:rsid w:val="005A3BBA"/>
    <w:rsid w:val="005A44F0"/>
    <w:rsid w:val="005A49EB"/>
    <w:rsid w:val="005A4F31"/>
    <w:rsid w:val="005A5E96"/>
    <w:rsid w:val="005A6126"/>
    <w:rsid w:val="005A6217"/>
    <w:rsid w:val="005A76C9"/>
    <w:rsid w:val="005A7F7A"/>
    <w:rsid w:val="005B10AD"/>
    <w:rsid w:val="005B329A"/>
    <w:rsid w:val="005B3705"/>
    <w:rsid w:val="005B374B"/>
    <w:rsid w:val="005B3B8F"/>
    <w:rsid w:val="005B4131"/>
    <w:rsid w:val="005B54F0"/>
    <w:rsid w:val="005B6B70"/>
    <w:rsid w:val="005B6BF3"/>
    <w:rsid w:val="005B7482"/>
    <w:rsid w:val="005B79E0"/>
    <w:rsid w:val="005B7CC7"/>
    <w:rsid w:val="005B7D6B"/>
    <w:rsid w:val="005C0B2A"/>
    <w:rsid w:val="005C39B3"/>
    <w:rsid w:val="005C39F8"/>
    <w:rsid w:val="005C3E1A"/>
    <w:rsid w:val="005C3F25"/>
    <w:rsid w:val="005C581D"/>
    <w:rsid w:val="005C5FEE"/>
    <w:rsid w:val="005C68E6"/>
    <w:rsid w:val="005C7258"/>
    <w:rsid w:val="005C7634"/>
    <w:rsid w:val="005C78E1"/>
    <w:rsid w:val="005D0167"/>
    <w:rsid w:val="005D0734"/>
    <w:rsid w:val="005D0A36"/>
    <w:rsid w:val="005D0D36"/>
    <w:rsid w:val="005D2511"/>
    <w:rsid w:val="005D2A25"/>
    <w:rsid w:val="005D2E81"/>
    <w:rsid w:val="005D3908"/>
    <w:rsid w:val="005D3E03"/>
    <w:rsid w:val="005D3E34"/>
    <w:rsid w:val="005D3F42"/>
    <w:rsid w:val="005D5409"/>
    <w:rsid w:val="005D63E1"/>
    <w:rsid w:val="005D69A4"/>
    <w:rsid w:val="005E05DC"/>
    <w:rsid w:val="005E07DD"/>
    <w:rsid w:val="005E0D7C"/>
    <w:rsid w:val="005E104B"/>
    <w:rsid w:val="005E2CF5"/>
    <w:rsid w:val="005E36B8"/>
    <w:rsid w:val="005E59F5"/>
    <w:rsid w:val="005E5D06"/>
    <w:rsid w:val="005E5F9B"/>
    <w:rsid w:val="005E7363"/>
    <w:rsid w:val="005E76BD"/>
    <w:rsid w:val="005E7CC2"/>
    <w:rsid w:val="005F0506"/>
    <w:rsid w:val="005F056A"/>
    <w:rsid w:val="005F09E9"/>
    <w:rsid w:val="005F20E3"/>
    <w:rsid w:val="005F2C1A"/>
    <w:rsid w:val="005F6EAF"/>
    <w:rsid w:val="005F75E5"/>
    <w:rsid w:val="005F7E67"/>
    <w:rsid w:val="006003D9"/>
    <w:rsid w:val="00600487"/>
    <w:rsid w:val="006007FA"/>
    <w:rsid w:val="00601E74"/>
    <w:rsid w:val="00601E93"/>
    <w:rsid w:val="00602586"/>
    <w:rsid w:val="00604767"/>
    <w:rsid w:val="00605620"/>
    <w:rsid w:val="006066D6"/>
    <w:rsid w:val="006066EF"/>
    <w:rsid w:val="00606BA5"/>
    <w:rsid w:val="00606E5B"/>
    <w:rsid w:val="0060797B"/>
    <w:rsid w:val="0061033C"/>
    <w:rsid w:val="00611CD2"/>
    <w:rsid w:val="00611F1A"/>
    <w:rsid w:val="00613430"/>
    <w:rsid w:val="00613A30"/>
    <w:rsid w:val="00613E39"/>
    <w:rsid w:val="00614662"/>
    <w:rsid w:val="00614EC6"/>
    <w:rsid w:val="00614F40"/>
    <w:rsid w:val="00617165"/>
    <w:rsid w:val="006171BE"/>
    <w:rsid w:val="0062003E"/>
    <w:rsid w:val="00620AA9"/>
    <w:rsid w:val="00621327"/>
    <w:rsid w:val="00622C7E"/>
    <w:rsid w:val="00623170"/>
    <w:rsid w:val="0062432E"/>
    <w:rsid w:val="00625232"/>
    <w:rsid w:val="006255BD"/>
    <w:rsid w:val="006274ED"/>
    <w:rsid w:val="006279B2"/>
    <w:rsid w:val="0063028B"/>
    <w:rsid w:val="00630862"/>
    <w:rsid w:val="0063179D"/>
    <w:rsid w:val="0063219F"/>
    <w:rsid w:val="00632392"/>
    <w:rsid w:val="0063271C"/>
    <w:rsid w:val="00632837"/>
    <w:rsid w:val="00632F70"/>
    <w:rsid w:val="0063338C"/>
    <w:rsid w:val="00633B65"/>
    <w:rsid w:val="0063438A"/>
    <w:rsid w:val="00634BDE"/>
    <w:rsid w:val="00635418"/>
    <w:rsid w:val="006365D5"/>
    <w:rsid w:val="00636987"/>
    <w:rsid w:val="006376DC"/>
    <w:rsid w:val="00640768"/>
    <w:rsid w:val="00640B5D"/>
    <w:rsid w:val="006410A0"/>
    <w:rsid w:val="0064136E"/>
    <w:rsid w:val="00642409"/>
    <w:rsid w:val="0064284E"/>
    <w:rsid w:val="00643017"/>
    <w:rsid w:val="006430B2"/>
    <w:rsid w:val="00643449"/>
    <w:rsid w:val="00643903"/>
    <w:rsid w:val="00644814"/>
    <w:rsid w:val="00645640"/>
    <w:rsid w:val="00646E9C"/>
    <w:rsid w:val="00647BDB"/>
    <w:rsid w:val="00650B8F"/>
    <w:rsid w:val="00650E77"/>
    <w:rsid w:val="00651349"/>
    <w:rsid w:val="006513D3"/>
    <w:rsid w:val="006516B7"/>
    <w:rsid w:val="006523C1"/>
    <w:rsid w:val="00652F32"/>
    <w:rsid w:val="00654A92"/>
    <w:rsid w:val="0065526B"/>
    <w:rsid w:val="0065756E"/>
    <w:rsid w:val="00657FF1"/>
    <w:rsid w:val="006604DE"/>
    <w:rsid w:val="0066204C"/>
    <w:rsid w:val="00662F4D"/>
    <w:rsid w:val="00663A51"/>
    <w:rsid w:val="00663DCD"/>
    <w:rsid w:val="006642E4"/>
    <w:rsid w:val="00664CBC"/>
    <w:rsid w:val="0066527D"/>
    <w:rsid w:val="00665377"/>
    <w:rsid w:val="00665E56"/>
    <w:rsid w:val="006667F7"/>
    <w:rsid w:val="0066715C"/>
    <w:rsid w:val="0066735D"/>
    <w:rsid w:val="006675CC"/>
    <w:rsid w:val="006708AE"/>
    <w:rsid w:val="00670B05"/>
    <w:rsid w:val="006715DC"/>
    <w:rsid w:val="006715E4"/>
    <w:rsid w:val="00672602"/>
    <w:rsid w:val="00673301"/>
    <w:rsid w:val="006747A6"/>
    <w:rsid w:val="006779E7"/>
    <w:rsid w:val="00680EE1"/>
    <w:rsid w:val="0068339A"/>
    <w:rsid w:val="006837C8"/>
    <w:rsid w:val="00684092"/>
    <w:rsid w:val="006845A5"/>
    <w:rsid w:val="006850B4"/>
    <w:rsid w:val="006855E7"/>
    <w:rsid w:val="00687C13"/>
    <w:rsid w:val="00687CE0"/>
    <w:rsid w:val="0069008F"/>
    <w:rsid w:val="0069094C"/>
    <w:rsid w:val="00691366"/>
    <w:rsid w:val="00691CBC"/>
    <w:rsid w:val="00692630"/>
    <w:rsid w:val="006932BE"/>
    <w:rsid w:val="006937B0"/>
    <w:rsid w:val="006939EE"/>
    <w:rsid w:val="006949F7"/>
    <w:rsid w:val="00694F40"/>
    <w:rsid w:val="00695142"/>
    <w:rsid w:val="0069594E"/>
    <w:rsid w:val="006960C3"/>
    <w:rsid w:val="00696AD2"/>
    <w:rsid w:val="00697849"/>
    <w:rsid w:val="00697941"/>
    <w:rsid w:val="00697F51"/>
    <w:rsid w:val="006A1087"/>
    <w:rsid w:val="006A1163"/>
    <w:rsid w:val="006A1E44"/>
    <w:rsid w:val="006A318B"/>
    <w:rsid w:val="006A3359"/>
    <w:rsid w:val="006A3607"/>
    <w:rsid w:val="006A3783"/>
    <w:rsid w:val="006A3AA5"/>
    <w:rsid w:val="006A4935"/>
    <w:rsid w:val="006A4C30"/>
    <w:rsid w:val="006A553A"/>
    <w:rsid w:val="006A60EF"/>
    <w:rsid w:val="006A6914"/>
    <w:rsid w:val="006A6EFE"/>
    <w:rsid w:val="006A7C07"/>
    <w:rsid w:val="006B2325"/>
    <w:rsid w:val="006B289C"/>
    <w:rsid w:val="006B4AB7"/>
    <w:rsid w:val="006B5F51"/>
    <w:rsid w:val="006B6A08"/>
    <w:rsid w:val="006B6B1E"/>
    <w:rsid w:val="006C07F4"/>
    <w:rsid w:val="006C08EB"/>
    <w:rsid w:val="006C0E44"/>
    <w:rsid w:val="006C17A4"/>
    <w:rsid w:val="006C1A6D"/>
    <w:rsid w:val="006C2320"/>
    <w:rsid w:val="006C2D6F"/>
    <w:rsid w:val="006C4FF8"/>
    <w:rsid w:val="006C6743"/>
    <w:rsid w:val="006C68CD"/>
    <w:rsid w:val="006C70AE"/>
    <w:rsid w:val="006C724F"/>
    <w:rsid w:val="006C7A28"/>
    <w:rsid w:val="006C7E3D"/>
    <w:rsid w:val="006D0325"/>
    <w:rsid w:val="006D0EB9"/>
    <w:rsid w:val="006D12BB"/>
    <w:rsid w:val="006D1CF5"/>
    <w:rsid w:val="006D31DC"/>
    <w:rsid w:val="006D52A8"/>
    <w:rsid w:val="006D5C79"/>
    <w:rsid w:val="006D66DE"/>
    <w:rsid w:val="006D687E"/>
    <w:rsid w:val="006D6FCF"/>
    <w:rsid w:val="006D7060"/>
    <w:rsid w:val="006D7D6A"/>
    <w:rsid w:val="006E031C"/>
    <w:rsid w:val="006E1AAB"/>
    <w:rsid w:val="006E1EAA"/>
    <w:rsid w:val="006E2934"/>
    <w:rsid w:val="006E2A4F"/>
    <w:rsid w:val="006E37CE"/>
    <w:rsid w:val="006E59A9"/>
    <w:rsid w:val="006E5DC5"/>
    <w:rsid w:val="006E613A"/>
    <w:rsid w:val="006E64C8"/>
    <w:rsid w:val="006E6851"/>
    <w:rsid w:val="006E724A"/>
    <w:rsid w:val="006E74BD"/>
    <w:rsid w:val="006F0323"/>
    <w:rsid w:val="006F0592"/>
    <w:rsid w:val="006F08FF"/>
    <w:rsid w:val="006F0BCF"/>
    <w:rsid w:val="006F11E0"/>
    <w:rsid w:val="006F1FD2"/>
    <w:rsid w:val="006F2A04"/>
    <w:rsid w:val="006F3318"/>
    <w:rsid w:val="006F358B"/>
    <w:rsid w:val="006F4989"/>
    <w:rsid w:val="006F4E92"/>
    <w:rsid w:val="006F5938"/>
    <w:rsid w:val="006F5CC8"/>
    <w:rsid w:val="006F6454"/>
    <w:rsid w:val="007012CC"/>
    <w:rsid w:val="00702008"/>
    <w:rsid w:val="007025A3"/>
    <w:rsid w:val="0070360B"/>
    <w:rsid w:val="0070397B"/>
    <w:rsid w:val="007039C7"/>
    <w:rsid w:val="00703CEB"/>
    <w:rsid w:val="00704065"/>
    <w:rsid w:val="00704719"/>
    <w:rsid w:val="00704D17"/>
    <w:rsid w:val="007050BB"/>
    <w:rsid w:val="00706B8D"/>
    <w:rsid w:val="00707022"/>
    <w:rsid w:val="0070789F"/>
    <w:rsid w:val="00710FE2"/>
    <w:rsid w:val="00713EE0"/>
    <w:rsid w:val="007145D1"/>
    <w:rsid w:val="007150D5"/>
    <w:rsid w:val="00715788"/>
    <w:rsid w:val="00716FB6"/>
    <w:rsid w:val="00720CEC"/>
    <w:rsid w:val="00721A0F"/>
    <w:rsid w:val="00721A7D"/>
    <w:rsid w:val="00722D4A"/>
    <w:rsid w:val="007230B1"/>
    <w:rsid w:val="0072333D"/>
    <w:rsid w:val="00723600"/>
    <w:rsid w:val="00723E45"/>
    <w:rsid w:val="0072434D"/>
    <w:rsid w:val="00725E79"/>
    <w:rsid w:val="00726478"/>
    <w:rsid w:val="007276AB"/>
    <w:rsid w:val="00727894"/>
    <w:rsid w:val="007278CC"/>
    <w:rsid w:val="00727AA5"/>
    <w:rsid w:val="00727EAD"/>
    <w:rsid w:val="00727F58"/>
    <w:rsid w:val="0073159F"/>
    <w:rsid w:val="0073199A"/>
    <w:rsid w:val="00731BCD"/>
    <w:rsid w:val="00732004"/>
    <w:rsid w:val="007329AD"/>
    <w:rsid w:val="00733C89"/>
    <w:rsid w:val="007342A9"/>
    <w:rsid w:val="007343FC"/>
    <w:rsid w:val="00737DBB"/>
    <w:rsid w:val="00737E55"/>
    <w:rsid w:val="0074034B"/>
    <w:rsid w:val="00740674"/>
    <w:rsid w:val="00741124"/>
    <w:rsid w:val="00741355"/>
    <w:rsid w:val="007417B4"/>
    <w:rsid w:val="007429B2"/>
    <w:rsid w:val="00742CA6"/>
    <w:rsid w:val="00742F91"/>
    <w:rsid w:val="0074341B"/>
    <w:rsid w:val="007438A2"/>
    <w:rsid w:val="007447BF"/>
    <w:rsid w:val="007448F7"/>
    <w:rsid w:val="00744A03"/>
    <w:rsid w:val="00744CA3"/>
    <w:rsid w:val="00745789"/>
    <w:rsid w:val="00745850"/>
    <w:rsid w:val="00746A52"/>
    <w:rsid w:val="0075040A"/>
    <w:rsid w:val="00750C5F"/>
    <w:rsid w:val="00751AC9"/>
    <w:rsid w:val="00752191"/>
    <w:rsid w:val="00754A3C"/>
    <w:rsid w:val="00755DD8"/>
    <w:rsid w:val="007561C7"/>
    <w:rsid w:val="007562D0"/>
    <w:rsid w:val="00757A53"/>
    <w:rsid w:val="00760278"/>
    <w:rsid w:val="00760DCC"/>
    <w:rsid w:val="00761217"/>
    <w:rsid w:val="00761354"/>
    <w:rsid w:val="007616E3"/>
    <w:rsid w:val="00761B8B"/>
    <w:rsid w:val="007621F1"/>
    <w:rsid w:val="00762BCD"/>
    <w:rsid w:val="00762E98"/>
    <w:rsid w:val="0076367C"/>
    <w:rsid w:val="007646D5"/>
    <w:rsid w:val="007652A5"/>
    <w:rsid w:val="007659A4"/>
    <w:rsid w:val="007659DA"/>
    <w:rsid w:val="00765D22"/>
    <w:rsid w:val="007664AD"/>
    <w:rsid w:val="00766EBE"/>
    <w:rsid w:val="007674CA"/>
    <w:rsid w:val="00767CDB"/>
    <w:rsid w:val="0077195F"/>
    <w:rsid w:val="00771F41"/>
    <w:rsid w:val="00772C90"/>
    <w:rsid w:val="0077307D"/>
    <w:rsid w:val="007735FA"/>
    <w:rsid w:val="0077381E"/>
    <w:rsid w:val="007738A7"/>
    <w:rsid w:val="00773AF1"/>
    <w:rsid w:val="00773CA8"/>
    <w:rsid w:val="007749EE"/>
    <w:rsid w:val="00775FB1"/>
    <w:rsid w:val="007760AA"/>
    <w:rsid w:val="00777B86"/>
    <w:rsid w:val="0078093C"/>
    <w:rsid w:val="00782129"/>
    <w:rsid w:val="00784A73"/>
    <w:rsid w:val="00786C2E"/>
    <w:rsid w:val="0079023C"/>
    <w:rsid w:val="0079095A"/>
    <w:rsid w:val="00791C15"/>
    <w:rsid w:val="00793122"/>
    <w:rsid w:val="00793360"/>
    <w:rsid w:val="007937F2"/>
    <w:rsid w:val="00795659"/>
    <w:rsid w:val="00795944"/>
    <w:rsid w:val="00795F22"/>
    <w:rsid w:val="00796A3B"/>
    <w:rsid w:val="007A065E"/>
    <w:rsid w:val="007A140A"/>
    <w:rsid w:val="007A193A"/>
    <w:rsid w:val="007A25A4"/>
    <w:rsid w:val="007A3A18"/>
    <w:rsid w:val="007A518D"/>
    <w:rsid w:val="007A5858"/>
    <w:rsid w:val="007A5979"/>
    <w:rsid w:val="007B05AE"/>
    <w:rsid w:val="007B064E"/>
    <w:rsid w:val="007B0D4C"/>
    <w:rsid w:val="007B1D64"/>
    <w:rsid w:val="007B1F83"/>
    <w:rsid w:val="007B215D"/>
    <w:rsid w:val="007B2A6A"/>
    <w:rsid w:val="007B2C79"/>
    <w:rsid w:val="007B311C"/>
    <w:rsid w:val="007B36A5"/>
    <w:rsid w:val="007B4083"/>
    <w:rsid w:val="007B40F5"/>
    <w:rsid w:val="007B4AAC"/>
    <w:rsid w:val="007B4FDC"/>
    <w:rsid w:val="007B500F"/>
    <w:rsid w:val="007B5245"/>
    <w:rsid w:val="007B576A"/>
    <w:rsid w:val="007B60C7"/>
    <w:rsid w:val="007B65AD"/>
    <w:rsid w:val="007C075E"/>
    <w:rsid w:val="007C08BE"/>
    <w:rsid w:val="007C12CF"/>
    <w:rsid w:val="007C1EC0"/>
    <w:rsid w:val="007C228E"/>
    <w:rsid w:val="007C22B2"/>
    <w:rsid w:val="007C2A0A"/>
    <w:rsid w:val="007C2C51"/>
    <w:rsid w:val="007C38B8"/>
    <w:rsid w:val="007C4A9A"/>
    <w:rsid w:val="007C4AD4"/>
    <w:rsid w:val="007C4E0D"/>
    <w:rsid w:val="007C5F19"/>
    <w:rsid w:val="007C609B"/>
    <w:rsid w:val="007C656F"/>
    <w:rsid w:val="007C67C3"/>
    <w:rsid w:val="007C6F04"/>
    <w:rsid w:val="007D05DF"/>
    <w:rsid w:val="007D1FAC"/>
    <w:rsid w:val="007D2184"/>
    <w:rsid w:val="007D2BF7"/>
    <w:rsid w:val="007D437C"/>
    <w:rsid w:val="007D6228"/>
    <w:rsid w:val="007D728F"/>
    <w:rsid w:val="007D7E9C"/>
    <w:rsid w:val="007E0E0E"/>
    <w:rsid w:val="007E14D1"/>
    <w:rsid w:val="007E1659"/>
    <w:rsid w:val="007E22D1"/>
    <w:rsid w:val="007E2674"/>
    <w:rsid w:val="007E2F3B"/>
    <w:rsid w:val="007E3EA6"/>
    <w:rsid w:val="007E6F77"/>
    <w:rsid w:val="007F0274"/>
    <w:rsid w:val="007F0D73"/>
    <w:rsid w:val="007F19D8"/>
    <w:rsid w:val="007F1B2E"/>
    <w:rsid w:val="007F1DCB"/>
    <w:rsid w:val="007F2456"/>
    <w:rsid w:val="007F2770"/>
    <w:rsid w:val="007F33A0"/>
    <w:rsid w:val="007F3EE0"/>
    <w:rsid w:val="007F45FB"/>
    <w:rsid w:val="007F4DF9"/>
    <w:rsid w:val="007F5557"/>
    <w:rsid w:val="007F5EC0"/>
    <w:rsid w:val="007F68F8"/>
    <w:rsid w:val="007F6C15"/>
    <w:rsid w:val="0080156B"/>
    <w:rsid w:val="00803353"/>
    <w:rsid w:val="00803D91"/>
    <w:rsid w:val="0080428A"/>
    <w:rsid w:val="008046FB"/>
    <w:rsid w:val="00804711"/>
    <w:rsid w:val="008052AC"/>
    <w:rsid w:val="008054C3"/>
    <w:rsid w:val="00805A18"/>
    <w:rsid w:val="00805FCE"/>
    <w:rsid w:val="00806763"/>
    <w:rsid w:val="00807124"/>
    <w:rsid w:val="008103F3"/>
    <w:rsid w:val="0081111A"/>
    <w:rsid w:val="00812B1E"/>
    <w:rsid w:val="00812C37"/>
    <w:rsid w:val="00813157"/>
    <w:rsid w:val="00814151"/>
    <w:rsid w:val="008141AB"/>
    <w:rsid w:val="00814650"/>
    <w:rsid w:val="00814FB0"/>
    <w:rsid w:val="00815241"/>
    <w:rsid w:val="008154D9"/>
    <w:rsid w:val="00816344"/>
    <w:rsid w:val="008165BB"/>
    <w:rsid w:val="00820B33"/>
    <w:rsid w:val="00820BB5"/>
    <w:rsid w:val="0082187D"/>
    <w:rsid w:val="00821CC3"/>
    <w:rsid w:val="00822B94"/>
    <w:rsid w:val="008233F0"/>
    <w:rsid w:val="00824168"/>
    <w:rsid w:val="00825B73"/>
    <w:rsid w:val="00825DD2"/>
    <w:rsid w:val="0082652F"/>
    <w:rsid w:val="00826823"/>
    <w:rsid w:val="00827B91"/>
    <w:rsid w:val="00827E53"/>
    <w:rsid w:val="00830ECF"/>
    <w:rsid w:val="00832BA1"/>
    <w:rsid w:val="00832E66"/>
    <w:rsid w:val="00834296"/>
    <w:rsid w:val="008347EC"/>
    <w:rsid w:val="00834D60"/>
    <w:rsid w:val="008350D8"/>
    <w:rsid w:val="00835197"/>
    <w:rsid w:val="0083610E"/>
    <w:rsid w:val="00836763"/>
    <w:rsid w:val="0084030E"/>
    <w:rsid w:val="00840A30"/>
    <w:rsid w:val="00840CA7"/>
    <w:rsid w:val="00840D82"/>
    <w:rsid w:val="00841636"/>
    <w:rsid w:val="00842162"/>
    <w:rsid w:val="008424EB"/>
    <w:rsid w:val="008427B1"/>
    <w:rsid w:val="00843C4D"/>
    <w:rsid w:val="008440F1"/>
    <w:rsid w:val="00844590"/>
    <w:rsid w:val="00844753"/>
    <w:rsid w:val="008450F8"/>
    <w:rsid w:val="00845B0B"/>
    <w:rsid w:val="00845E40"/>
    <w:rsid w:val="0084671F"/>
    <w:rsid w:val="00847617"/>
    <w:rsid w:val="00847AFB"/>
    <w:rsid w:val="00851990"/>
    <w:rsid w:val="00853CA5"/>
    <w:rsid w:val="008575DC"/>
    <w:rsid w:val="00857B1C"/>
    <w:rsid w:val="0086012B"/>
    <w:rsid w:val="00860E7D"/>
    <w:rsid w:val="00862690"/>
    <w:rsid w:val="0086271A"/>
    <w:rsid w:val="00863FFA"/>
    <w:rsid w:val="00864210"/>
    <w:rsid w:val="00865197"/>
    <w:rsid w:val="0086577E"/>
    <w:rsid w:val="00865F3C"/>
    <w:rsid w:val="008661E1"/>
    <w:rsid w:val="00866344"/>
    <w:rsid w:val="00867F1E"/>
    <w:rsid w:val="00867F55"/>
    <w:rsid w:val="008711D8"/>
    <w:rsid w:val="00871BB9"/>
    <w:rsid w:val="00871C67"/>
    <w:rsid w:val="00872AFA"/>
    <w:rsid w:val="00872D6A"/>
    <w:rsid w:val="00874D62"/>
    <w:rsid w:val="00875AAF"/>
    <w:rsid w:val="00875AE4"/>
    <w:rsid w:val="00876002"/>
    <w:rsid w:val="008766DA"/>
    <w:rsid w:val="00876A21"/>
    <w:rsid w:val="00877517"/>
    <w:rsid w:val="00877742"/>
    <w:rsid w:val="00880131"/>
    <w:rsid w:val="0088104F"/>
    <w:rsid w:val="00881286"/>
    <w:rsid w:val="008813F0"/>
    <w:rsid w:val="00881EBE"/>
    <w:rsid w:val="0088230A"/>
    <w:rsid w:val="00882365"/>
    <w:rsid w:val="00883441"/>
    <w:rsid w:val="008841FD"/>
    <w:rsid w:val="008850F8"/>
    <w:rsid w:val="0088563D"/>
    <w:rsid w:val="00887246"/>
    <w:rsid w:val="00887A39"/>
    <w:rsid w:val="00887CFD"/>
    <w:rsid w:val="00887E52"/>
    <w:rsid w:val="00887E69"/>
    <w:rsid w:val="00890C2B"/>
    <w:rsid w:val="008912D0"/>
    <w:rsid w:val="00892ECC"/>
    <w:rsid w:val="0089391A"/>
    <w:rsid w:val="0089581F"/>
    <w:rsid w:val="00896031"/>
    <w:rsid w:val="00896926"/>
    <w:rsid w:val="00896E52"/>
    <w:rsid w:val="00897624"/>
    <w:rsid w:val="0089763D"/>
    <w:rsid w:val="0089791F"/>
    <w:rsid w:val="00897C57"/>
    <w:rsid w:val="008A04E4"/>
    <w:rsid w:val="008A078A"/>
    <w:rsid w:val="008A0876"/>
    <w:rsid w:val="008A09BD"/>
    <w:rsid w:val="008A21D5"/>
    <w:rsid w:val="008A2949"/>
    <w:rsid w:val="008A2A51"/>
    <w:rsid w:val="008A2FA1"/>
    <w:rsid w:val="008A30A3"/>
    <w:rsid w:val="008A4D2C"/>
    <w:rsid w:val="008A6209"/>
    <w:rsid w:val="008A719D"/>
    <w:rsid w:val="008A743F"/>
    <w:rsid w:val="008A7D7D"/>
    <w:rsid w:val="008B15F7"/>
    <w:rsid w:val="008B1629"/>
    <w:rsid w:val="008B18CB"/>
    <w:rsid w:val="008B18D1"/>
    <w:rsid w:val="008B261B"/>
    <w:rsid w:val="008B3422"/>
    <w:rsid w:val="008B34E1"/>
    <w:rsid w:val="008B352B"/>
    <w:rsid w:val="008B495B"/>
    <w:rsid w:val="008B49EA"/>
    <w:rsid w:val="008B54C9"/>
    <w:rsid w:val="008B54D5"/>
    <w:rsid w:val="008B5688"/>
    <w:rsid w:val="008B5C76"/>
    <w:rsid w:val="008B62AD"/>
    <w:rsid w:val="008B7095"/>
    <w:rsid w:val="008C0282"/>
    <w:rsid w:val="008C10FD"/>
    <w:rsid w:val="008C1B6A"/>
    <w:rsid w:val="008C1EC1"/>
    <w:rsid w:val="008C254B"/>
    <w:rsid w:val="008C2959"/>
    <w:rsid w:val="008C3618"/>
    <w:rsid w:val="008C490F"/>
    <w:rsid w:val="008C4A9B"/>
    <w:rsid w:val="008C514C"/>
    <w:rsid w:val="008C515A"/>
    <w:rsid w:val="008C535E"/>
    <w:rsid w:val="008C5AD7"/>
    <w:rsid w:val="008C76F4"/>
    <w:rsid w:val="008C7C43"/>
    <w:rsid w:val="008D05B9"/>
    <w:rsid w:val="008D0927"/>
    <w:rsid w:val="008D0E0C"/>
    <w:rsid w:val="008D14F7"/>
    <w:rsid w:val="008D2A46"/>
    <w:rsid w:val="008D2BF6"/>
    <w:rsid w:val="008D3330"/>
    <w:rsid w:val="008D350E"/>
    <w:rsid w:val="008D387E"/>
    <w:rsid w:val="008D4732"/>
    <w:rsid w:val="008D47EB"/>
    <w:rsid w:val="008D4CF4"/>
    <w:rsid w:val="008D4E57"/>
    <w:rsid w:val="008D57BB"/>
    <w:rsid w:val="008D620D"/>
    <w:rsid w:val="008D66E6"/>
    <w:rsid w:val="008D679C"/>
    <w:rsid w:val="008D75FE"/>
    <w:rsid w:val="008E035A"/>
    <w:rsid w:val="008E0828"/>
    <w:rsid w:val="008E0BEA"/>
    <w:rsid w:val="008E170F"/>
    <w:rsid w:val="008E1D3E"/>
    <w:rsid w:val="008E2140"/>
    <w:rsid w:val="008E2574"/>
    <w:rsid w:val="008E31FE"/>
    <w:rsid w:val="008E407B"/>
    <w:rsid w:val="008E5616"/>
    <w:rsid w:val="008E5C7D"/>
    <w:rsid w:val="008E5D1A"/>
    <w:rsid w:val="008E7F26"/>
    <w:rsid w:val="008F00B7"/>
    <w:rsid w:val="008F08E8"/>
    <w:rsid w:val="008F3144"/>
    <w:rsid w:val="008F3623"/>
    <w:rsid w:val="008F4EF9"/>
    <w:rsid w:val="008F5CCB"/>
    <w:rsid w:val="008F662E"/>
    <w:rsid w:val="008F7690"/>
    <w:rsid w:val="00900972"/>
    <w:rsid w:val="009024AF"/>
    <w:rsid w:val="00902AC7"/>
    <w:rsid w:val="00902CC2"/>
    <w:rsid w:val="009033D6"/>
    <w:rsid w:val="00904375"/>
    <w:rsid w:val="0090518B"/>
    <w:rsid w:val="00906261"/>
    <w:rsid w:val="0090626D"/>
    <w:rsid w:val="009075BB"/>
    <w:rsid w:val="009101C8"/>
    <w:rsid w:val="009107AE"/>
    <w:rsid w:val="009111C8"/>
    <w:rsid w:val="00911F9D"/>
    <w:rsid w:val="00912BB1"/>
    <w:rsid w:val="00913038"/>
    <w:rsid w:val="0091518F"/>
    <w:rsid w:val="0091581E"/>
    <w:rsid w:val="009162F9"/>
    <w:rsid w:val="00917907"/>
    <w:rsid w:val="00920B97"/>
    <w:rsid w:val="00922243"/>
    <w:rsid w:val="009228DF"/>
    <w:rsid w:val="00923715"/>
    <w:rsid w:val="00923C55"/>
    <w:rsid w:val="00923EED"/>
    <w:rsid w:val="00924268"/>
    <w:rsid w:val="00924912"/>
    <w:rsid w:val="0092583F"/>
    <w:rsid w:val="009309C7"/>
    <w:rsid w:val="0093109B"/>
    <w:rsid w:val="00932128"/>
    <w:rsid w:val="00932D32"/>
    <w:rsid w:val="00935878"/>
    <w:rsid w:val="00936259"/>
    <w:rsid w:val="00942E86"/>
    <w:rsid w:val="00943B08"/>
    <w:rsid w:val="00943DD5"/>
    <w:rsid w:val="00944318"/>
    <w:rsid w:val="009457E0"/>
    <w:rsid w:val="00947532"/>
    <w:rsid w:val="00947DEE"/>
    <w:rsid w:val="00950038"/>
    <w:rsid w:val="009506DF"/>
    <w:rsid w:val="00950F7A"/>
    <w:rsid w:val="00951593"/>
    <w:rsid w:val="00951BA3"/>
    <w:rsid w:val="00953737"/>
    <w:rsid w:val="00953749"/>
    <w:rsid w:val="00953932"/>
    <w:rsid w:val="00953E3A"/>
    <w:rsid w:val="00954283"/>
    <w:rsid w:val="0096003C"/>
    <w:rsid w:val="0096133A"/>
    <w:rsid w:val="00961BC2"/>
    <w:rsid w:val="0096217F"/>
    <w:rsid w:val="0096232E"/>
    <w:rsid w:val="009625FC"/>
    <w:rsid w:val="0096301F"/>
    <w:rsid w:val="0096323A"/>
    <w:rsid w:val="00963597"/>
    <w:rsid w:val="00964637"/>
    <w:rsid w:val="00965E34"/>
    <w:rsid w:val="00966765"/>
    <w:rsid w:val="00966B77"/>
    <w:rsid w:val="0096760A"/>
    <w:rsid w:val="00967B53"/>
    <w:rsid w:val="0097278F"/>
    <w:rsid w:val="009730D2"/>
    <w:rsid w:val="00973586"/>
    <w:rsid w:val="009741F5"/>
    <w:rsid w:val="00974480"/>
    <w:rsid w:val="00974977"/>
    <w:rsid w:val="009749DC"/>
    <w:rsid w:val="00974AA0"/>
    <w:rsid w:val="00974DE2"/>
    <w:rsid w:val="00975FE3"/>
    <w:rsid w:val="00982BB6"/>
    <w:rsid w:val="00985796"/>
    <w:rsid w:val="00985ADA"/>
    <w:rsid w:val="00986C65"/>
    <w:rsid w:val="00987421"/>
    <w:rsid w:val="00987CEE"/>
    <w:rsid w:val="00987E97"/>
    <w:rsid w:val="00990592"/>
    <w:rsid w:val="00992694"/>
    <w:rsid w:val="00992DBE"/>
    <w:rsid w:val="0099348D"/>
    <w:rsid w:val="009934CE"/>
    <w:rsid w:val="00993C36"/>
    <w:rsid w:val="00994166"/>
    <w:rsid w:val="009952E8"/>
    <w:rsid w:val="00995BAA"/>
    <w:rsid w:val="00995E65"/>
    <w:rsid w:val="00996526"/>
    <w:rsid w:val="00997893"/>
    <w:rsid w:val="009A0B78"/>
    <w:rsid w:val="009A0ED4"/>
    <w:rsid w:val="009A14A8"/>
    <w:rsid w:val="009A179C"/>
    <w:rsid w:val="009A2D78"/>
    <w:rsid w:val="009A3B20"/>
    <w:rsid w:val="009A3C20"/>
    <w:rsid w:val="009A43FF"/>
    <w:rsid w:val="009A4402"/>
    <w:rsid w:val="009A54D4"/>
    <w:rsid w:val="009A5C6F"/>
    <w:rsid w:val="009A5DA2"/>
    <w:rsid w:val="009A5F51"/>
    <w:rsid w:val="009A61B1"/>
    <w:rsid w:val="009B0F89"/>
    <w:rsid w:val="009B0FF3"/>
    <w:rsid w:val="009B3EE2"/>
    <w:rsid w:val="009B4309"/>
    <w:rsid w:val="009B5ACB"/>
    <w:rsid w:val="009B5DCD"/>
    <w:rsid w:val="009B680B"/>
    <w:rsid w:val="009B68DE"/>
    <w:rsid w:val="009B709D"/>
    <w:rsid w:val="009B7C4D"/>
    <w:rsid w:val="009C038E"/>
    <w:rsid w:val="009C0458"/>
    <w:rsid w:val="009C0E3D"/>
    <w:rsid w:val="009C1A7D"/>
    <w:rsid w:val="009C273E"/>
    <w:rsid w:val="009C2B5C"/>
    <w:rsid w:val="009C42A7"/>
    <w:rsid w:val="009C46D0"/>
    <w:rsid w:val="009C5262"/>
    <w:rsid w:val="009C52BC"/>
    <w:rsid w:val="009C7234"/>
    <w:rsid w:val="009C7748"/>
    <w:rsid w:val="009C7D51"/>
    <w:rsid w:val="009D2160"/>
    <w:rsid w:val="009D2AB7"/>
    <w:rsid w:val="009D48B0"/>
    <w:rsid w:val="009D4C0B"/>
    <w:rsid w:val="009D6143"/>
    <w:rsid w:val="009D644B"/>
    <w:rsid w:val="009D6522"/>
    <w:rsid w:val="009D656A"/>
    <w:rsid w:val="009D6656"/>
    <w:rsid w:val="009D74D7"/>
    <w:rsid w:val="009E19B1"/>
    <w:rsid w:val="009E1D41"/>
    <w:rsid w:val="009E2416"/>
    <w:rsid w:val="009E26F9"/>
    <w:rsid w:val="009E2EEC"/>
    <w:rsid w:val="009E367B"/>
    <w:rsid w:val="009E488E"/>
    <w:rsid w:val="009E4A43"/>
    <w:rsid w:val="009E5054"/>
    <w:rsid w:val="009E560F"/>
    <w:rsid w:val="009E5FCE"/>
    <w:rsid w:val="009E6229"/>
    <w:rsid w:val="009E6379"/>
    <w:rsid w:val="009E7455"/>
    <w:rsid w:val="009F1979"/>
    <w:rsid w:val="009F2416"/>
    <w:rsid w:val="009F2646"/>
    <w:rsid w:val="009F2FA0"/>
    <w:rsid w:val="009F32C6"/>
    <w:rsid w:val="009F3881"/>
    <w:rsid w:val="009F3905"/>
    <w:rsid w:val="009F3CC6"/>
    <w:rsid w:val="009F3FD8"/>
    <w:rsid w:val="009F44A8"/>
    <w:rsid w:val="009F48FA"/>
    <w:rsid w:val="009F4D60"/>
    <w:rsid w:val="009F6556"/>
    <w:rsid w:val="009F66E6"/>
    <w:rsid w:val="009F67BF"/>
    <w:rsid w:val="009F6B2F"/>
    <w:rsid w:val="009F6CA1"/>
    <w:rsid w:val="009F6DEF"/>
    <w:rsid w:val="00A00AC1"/>
    <w:rsid w:val="00A00AF5"/>
    <w:rsid w:val="00A00B5B"/>
    <w:rsid w:val="00A02D40"/>
    <w:rsid w:val="00A03327"/>
    <w:rsid w:val="00A04933"/>
    <w:rsid w:val="00A05ADC"/>
    <w:rsid w:val="00A05B0D"/>
    <w:rsid w:val="00A05DF5"/>
    <w:rsid w:val="00A07387"/>
    <w:rsid w:val="00A0743F"/>
    <w:rsid w:val="00A07502"/>
    <w:rsid w:val="00A07670"/>
    <w:rsid w:val="00A10121"/>
    <w:rsid w:val="00A1038B"/>
    <w:rsid w:val="00A103BB"/>
    <w:rsid w:val="00A11243"/>
    <w:rsid w:val="00A12F3F"/>
    <w:rsid w:val="00A1310C"/>
    <w:rsid w:val="00A135C8"/>
    <w:rsid w:val="00A13DE5"/>
    <w:rsid w:val="00A149EF"/>
    <w:rsid w:val="00A14F0C"/>
    <w:rsid w:val="00A15993"/>
    <w:rsid w:val="00A15C90"/>
    <w:rsid w:val="00A160CE"/>
    <w:rsid w:val="00A164F4"/>
    <w:rsid w:val="00A1692C"/>
    <w:rsid w:val="00A16C49"/>
    <w:rsid w:val="00A20F7B"/>
    <w:rsid w:val="00A2145B"/>
    <w:rsid w:val="00A21553"/>
    <w:rsid w:val="00A217B4"/>
    <w:rsid w:val="00A22034"/>
    <w:rsid w:val="00A235CB"/>
    <w:rsid w:val="00A2361F"/>
    <w:rsid w:val="00A23917"/>
    <w:rsid w:val="00A23B5E"/>
    <w:rsid w:val="00A24173"/>
    <w:rsid w:val="00A24638"/>
    <w:rsid w:val="00A24765"/>
    <w:rsid w:val="00A24F6C"/>
    <w:rsid w:val="00A2573F"/>
    <w:rsid w:val="00A2590E"/>
    <w:rsid w:val="00A25990"/>
    <w:rsid w:val="00A25CDC"/>
    <w:rsid w:val="00A26271"/>
    <w:rsid w:val="00A27B02"/>
    <w:rsid w:val="00A30953"/>
    <w:rsid w:val="00A30F44"/>
    <w:rsid w:val="00A313F5"/>
    <w:rsid w:val="00A314F0"/>
    <w:rsid w:val="00A31588"/>
    <w:rsid w:val="00A32244"/>
    <w:rsid w:val="00A32C8E"/>
    <w:rsid w:val="00A334F0"/>
    <w:rsid w:val="00A33695"/>
    <w:rsid w:val="00A33AF4"/>
    <w:rsid w:val="00A34437"/>
    <w:rsid w:val="00A348BF"/>
    <w:rsid w:val="00A35034"/>
    <w:rsid w:val="00A3514E"/>
    <w:rsid w:val="00A36FD4"/>
    <w:rsid w:val="00A37044"/>
    <w:rsid w:val="00A3707A"/>
    <w:rsid w:val="00A372B2"/>
    <w:rsid w:val="00A3751A"/>
    <w:rsid w:val="00A40221"/>
    <w:rsid w:val="00A41DE7"/>
    <w:rsid w:val="00A424CE"/>
    <w:rsid w:val="00A43911"/>
    <w:rsid w:val="00A46CE8"/>
    <w:rsid w:val="00A513AB"/>
    <w:rsid w:val="00A51DDA"/>
    <w:rsid w:val="00A5232E"/>
    <w:rsid w:val="00A52D78"/>
    <w:rsid w:val="00A538F6"/>
    <w:rsid w:val="00A5570A"/>
    <w:rsid w:val="00A55B40"/>
    <w:rsid w:val="00A563C9"/>
    <w:rsid w:val="00A56AD9"/>
    <w:rsid w:val="00A570A7"/>
    <w:rsid w:val="00A57180"/>
    <w:rsid w:val="00A600DF"/>
    <w:rsid w:val="00A609C5"/>
    <w:rsid w:val="00A61AE9"/>
    <w:rsid w:val="00A62039"/>
    <w:rsid w:val="00A62B4F"/>
    <w:rsid w:val="00A62D06"/>
    <w:rsid w:val="00A62DB2"/>
    <w:rsid w:val="00A63221"/>
    <w:rsid w:val="00A63BC8"/>
    <w:rsid w:val="00A63CCB"/>
    <w:rsid w:val="00A640AC"/>
    <w:rsid w:val="00A64933"/>
    <w:rsid w:val="00A64E3F"/>
    <w:rsid w:val="00A65461"/>
    <w:rsid w:val="00A65F6B"/>
    <w:rsid w:val="00A704D3"/>
    <w:rsid w:val="00A712D1"/>
    <w:rsid w:val="00A71CAF"/>
    <w:rsid w:val="00A71CE1"/>
    <w:rsid w:val="00A72A4D"/>
    <w:rsid w:val="00A737D4"/>
    <w:rsid w:val="00A74D1D"/>
    <w:rsid w:val="00A75C82"/>
    <w:rsid w:val="00A763F4"/>
    <w:rsid w:val="00A76BAA"/>
    <w:rsid w:val="00A76DFC"/>
    <w:rsid w:val="00A808C0"/>
    <w:rsid w:val="00A8280C"/>
    <w:rsid w:val="00A833D2"/>
    <w:rsid w:val="00A836F4"/>
    <w:rsid w:val="00A839DA"/>
    <w:rsid w:val="00A84E78"/>
    <w:rsid w:val="00A8596C"/>
    <w:rsid w:val="00A85CBB"/>
    <w:rsid w:val="00A861B0"/>
    <w:rsid w:val="00A862ED"/>
    <w:rsid w:val="00A86964"/>
    <w:rsid w:val="00A86CC0"/>
    <w:rsid w:val="00A86ED6"/>
    <w:rsid w:val="00A87FDA"/>
    <w:rsid w:val="00A901E6"/>
    <w:rsid w:val="00A905D2"/>
    <w:rsid w:val="00A9080D"/>
    <w:rsid w:val="00A90E67"/>
    <w:rsid w:val="00A9212B"/>
    <w:rsid w:val="00A92882"/>
    <w:rsid w:val="00A92925"/>
    <w:rsid w:val="00A936EC"/>
    <w:rsid w:val="00A94270"/>
    <w:rsid w:val="00A94373"/>
    <w:rsid w:val="00A94744"/>
    <w:rsid w:val="00A94869"/>
    <w:rsid w:val="00A94D4C"/>
    <w:rsid w:val="00A9552C"/>
    <w:rsid w:val="00A95C8E"/>
    <w:rsid w:val="00A96367"/>
    <w:rsid w:val="00A977EF"/>
    <w:rsid w:val="00A978E3"/>
    <w:rsid w:val="00AA0F42"/>
    <w:rsid w:val="00AA27EF"/>
    <w:rsid w:val="00AA3837"/>
    <w:rsid w:val="00AA3A17"/>
    <w:rsid w:val="00AA4228"/>
    <w:rsid w:val="00AA5967"/>
    <w:rsid w:val="00AA5BFA"/>
    <w:rsid w:val="00AA606C"/>
    <w:rsid w:val="00AA60BB"/>
    <w:rsid w:val="00AA6CED"/>
    <w:rsid w:val="00AA7A8C"/>
    <w:rsid w:val="00AA7D54"/>
    <w:rsid w:val="00AB013C"/>
    <w:rsid w:val="00AB345A"/>
    <w:rsid w:val="00AB4D5C"/>
    <w:rsid w:val="00AB4EA4"/>
    <w:rsid w:val="00AB640A"/>
    <w:rsid w:val="00AB6EEC"/>
    <w:rsid w:val="00AB71D5"/>
    <w:rsid w:val="00AB73A1"/>
    <w:rsid w:val="00AC23B3"/>
    <w:rsid w:val="00AC2B30"/>
    <w:rsid w:val="00AC3604"/>
    <w:rsid w:val="00AC37EA"/>
    <w:rsid w:val="00AC4600"/>
    <w:rsid w:val="00AC7F67"/>
    <w:rsid w:val="00AD0659"/>
    <w:rsid w:val="00AD20AD"/>
    <w:rsid w:val="00AD22E2"/>
    <w:rsid w:val="00AD2322"/>
    <w:rsid w:val="00AD3628"/>
    <w:rsid w:val="00AD38F3"/>
    <w:rsid w:val="00AD39A4"/>
    <w:rsid w:val="00AD39F2"/>
    <w:rsid w:val="00AD4436"/>
    <w:rsid w:val="00AD6003"/>
    <w:rsid w:val="00AD61B2"/>
    <w:rsid w:val="00AD698B"/>
    <w:rsid w:val="00AD7915"/>
    <w:rsid w:val="00AE00B6"/>
    <w:rsid w:val="00AE1C8F"/>
    <w:rsid w:val="00AE1E9B"/>
    <w:rsid w:val="00AE22FC"/>
    <w:rsid w:val="00AE3C57"/>
    <w:rsid w:val="00AE4440"/>
    <w:rsid w:val="00AE46B7"/>
    <w:rsid w:val="00AE498E"/>
    <w:rsid w:val="00AE53B0"/>
    <w:rsid w:val="00AE77C4"/>
    <w:rsid w:val="00AF04A8"/>
    <w:rsid w:val="00AF0657"/>
    <w:rsid w:val="00AF1C34"/>
    <w:rsid w:val="00AF269A"/>
    <w:rsid w:val="00AF278F"/>
    <w:rsid w:val="00AF2D14"/>
    <w:rsid w:val="00AF2EC2"/>
    <w:rsid w:val="00AF316B"/>
    <w:rsid w:val="00AF33CA"/>
    <w:rsid w:val="00AF4484"/>
    <w:rsid w:val="00AF5220"/>
    <w:rsid w:val="00AF5906"/>
    <w:rsid w:val="00AF6585"/>
    <w:rsid w:val="00AF68A5"/>
    <w:rsid w:val="00B0084B"/>
    <w:rsid w:val="00B00A05"/>
    <w:rsid w:val="00B00D2D"/>
    <w:rsid w:val="00B00E52"/>
    <w:rsid w:val="00B025B0"/>
    <w:rsid w:val="00B03D47"/>
    <w:rsid w:val="00B04E35"/>
    <w:rsid w:val="00B04E3A"/>
    <w:rsid w:val="00B1009B"/>
    <w:rsid w:val="00B10CAB"/>
    <w:rsid w:val="00B111FB"/>
    <w:rsid w:val="00B1136A"/>
    <w:rsid w:val="00B11393"/>
    <w:rsid w:val="00B12650"/>
    <w:rsid w:val="00B127E5"/>
    <w:rsid w:val="00B130C4"/>
    <w:rsid w:val="00B130F2"/>
    <w:rsid w:val="00B13B18"/>
    <w:rsid w:val="00B13F4E"/>
    <w:rsid w:val="00B14472"/>
    <w:rsid w:val="00B14FD2"/>
    <w:rsid w:val="00B1549A"/>
    <w:rsid w:val="00B15593"/>
    <w:rsid w:val="00B15D46"/>
    <w:rsid w:val="00B15F94"/>
    <w:rsid w:val="00B16568"/>
    <w:rsid w:val="00B165D2"/>
    <w:rsid w:val="00B16C60"/>
    <w:rsid w:val="00B1718A"/>
    <w:rsid w:val="00B176F3"/>
    <w:rsid w:val="00B17977"/>
    <w:rsid w:val="00B17FA4"/>
    <w:rsid w:val="00B208C6"/>
    <w:rsid w:val="00B2126C"/>
    <w:rsid w:val="00B23615"/>
    <w:rsid w:val="00B23CEE"/>
    <w:rsid w:val="00B24402"/>
    <w:rsid w:val="00B244FF"/>
    <w:rsid w:val="00B2493C"/>
    <w:rsid w:val="00B24BA6"/>
    <w:rsid w:val="00B2551E"/>
    <w:rsid w:val="00B268F7"/>
    <w:rsid w:val="00B27CD8"/>
    <w:rsid w:val="00B30D36"/>
    <w:rsid w:val="00B31AC9"/>
    <w:rsid w:val="00B3294F"/>
    <w:rsid w:val="00B33225"/>
    <w:rsid w:val="00B33BF3"/>
    <w:rsid w:val="00B34440"/>
    <w:rsid w:val="00B34DB4"/>
    <w:rsid w:val="00B34DFA"/>
    <w:rsid w:val="00B35928"/>
    <w:rsid w:val="00B35E9D"/>
    <w:rsid w:val="00B361C6"/>
    <w:rsid w:val="00B36A6A"/>
    <w:rsid w:val="00B36A90"/>
    <w:rsid w:val="00B37006"/>
    <w:rsid w:val="00B37393"/>
    <w:rsid w:val="00B37A09"/>
    <w:rsid w:val="00B405C2"/>
    <w:rsid w:val="00B41511"/>
    <w:rsid w:val="00B41B94"/>
    <w:rsid w:val="00B41EBE"/>
    <w:rsid w:val="00B4324D"/>
    <w:rsid w:val="00B44408"/>
    <w:rsid w:val="00B44C42"/>
    <w:rsid w:val="00B45ABC"/>
    <w:rsid w:val="00B51E81"/>
    <w:rsid w:val="00B53F66"/>
    <w:rsid w:val="00B545F3"/>
    <w:rsid w:val="00B55307"/>
    <w:rsid w:val="00B55E7B"/>
    <w:rsid w:val="00B56B17"/>
    <w:rsid w:val="00B57DE2"/>
    <w:rsid w:val="00B60281"/>
    <w:rsid w:val="00B6103D"/>
    <w:rsid w:val="00B62464"/>
    <w:rsid w:val="00B625F5"/>
    <w:rsid w:val="00B62A53"/>
    <w:rsid w:val="00B65361"/>
    <w:rsid w:val="00B6636B"/>
    <w:rsid w:val="00B665A2"/>
    <w:rsid w:val="00B670D0"/>
    <w:rsid w:val="00B67A5B"/>
    <w:rsid w:val="00B71AF1"/>
    <w:rsid w:val="00B7216B"/>
    <w:rsid w:val="00B7251A"/>
    <w:rsid w:val="00B72FA3"/>
    <w:rsid w:val="00B731CD"/>
    <w:rsid w:val="00B73543"/>
    <w:rsid w:val="00B73DB3"/>
    <w:rsid w:val="00B742E4"/>
    <w:rsid w:val="00B74600"/>
    <w:rsid w:val="00B7477B"/>
    <w:rsid w:val="00B757B4"/>
    <w:rsid w:val="00B76450"/>
    <w:rsid w:val="00B76CD6"/>
    <w:rsid w:val="00B77016"/>
    <w:rsid w:val="00B77140"/>
    <w:rsid w:val="00B778BB"/>
    <w:rsid w:val="00B80157"/>
    <w:rsid w:val="00B8022B"/>
    <w:rsid w:val="00B8109F"/>
    <w:rsid w:val="00B820F7"/>
    <w:rsid w:val="00B82171"/>
    <w:rsid w:val="00B82388"/>
    <w:rsid w:val="00B83039"/>
    <w:rsid w:val="00B83152"/>
    <w:rsid w:val="00B846F4"/>
    <w:rsid w:val="00B8492F"/>
    <w:rsid w:val="00B8493E"/>
    <w:rsid w:val="00B84C31"/>
    <w:rsid w:val="00B853DC"/>
    <w:rsid w:val="00B86B35"/>
    <w:rsid w:val="00B87832"/>
    <w:rsid w:val="00B90129"/>
    <w:rsid w:val="00B913EA"/>
    <w:rsid w:val="00B9159D"/>
    <w:rsid w:val="00B915C6"/>
    <w:rsid w:val="00B92223"/>
    <w:rsid w:val="00B92BCD"/>
    <w:rsid w:val="00B9361B"/>
    <w:rsid w:val="00B93A65"/>
    <w:rsid w:val="00B94FCC"/>
    <w:rsid w:val="00B9525B"/>
    <w:rsid w:val="00B9744F"/>
    <w:rsid w:val="00BA0560"/>
    <w:rsid w:val="00BA0D91"/>
    <w:rsid w:val="00BA1567"/>
    <w:rsid w:val="00BA1C50"/>
    <w:rsid w:val="00BA1D23"/>
    <w:rsid w:val="00BA1FD4"/>
    <w:rsid w:val="00BA2E07"/>
    <w:rsid w:val="00BA3171"/>
    <w:rsid w:val="00BA31B2"/>
    <w:rsid w:val="00BA4099"/>
    <w:rsid w:val="00BA4655"/>
    <w:rsid w:val="00BA478E"/>
    <w:rsid w:val="00BA5DC4"/>
    <w:rsid w:val="00BA60B3"/>
    <w:rsid w:val="00BA67AE"/>
    <w:rsid w:val="00BA6A01"/>
    <w:rsid w:val="00BA6B6D"/>
    <w:rsid w:val="00BA7573"/>
    <w:rsid w:val="00BA7850"/>
    <w:rsid w:val="00BB0689"/>
    <w:rsid w:val="00BB2466"/>
    <w:rsid w:val="00BB26DD"/>
    <w:rsid w:val="00BB2F4D"/>
    <w:rsid w:val="00BB3605"/>
    <w:rsid w:val="00BB39E7"/>
    <w:rsid w:val="00BB7A78"/>
    <w:rsid w:val="00BB7D79"/>
    <w:rsid w:val="00BB7EE2"/>
    <w:rsid w:val="00BC0E71"/>
    <w:rsid w:val="00BC1F48"/>
    <w:rsid w:val="00BC2099"/>
    <w:rsid w:val="00BC2810"/>
    <w:rsid w:val="00BC47FD"/>
    <w:rsid w:val="00BC6298"/>
    <w:rsid w:val="00BC7A8A"/>
    <w:rsid w:val="00BD0A29"/>
    <w:rsid w:val="00BD0BA0"/>
    <w:rsid w:val="00BD0E9E"/>
    <w:rsid w:val="00BD1716"/>
    <w:rsid w:val="00BD31F0"/>
    <w:rsid w:val="00BD3626"/>
    <w:rsid w:val="00BD3C07"/>
    <w:rsid w:val="00BD4D97"/>
    <w:rsid w:val="00BD58CD"/>
    <w:rsid w:val="00BD5A03"/>
    <w:rsid w:val="00BD726C"/>
    <w:rsid w:val="00BD798F"/>
    <w:rsid w:val="00BE0358"/>
    <w:rsid w:val="00BE0F51"/>
    <w:rsid w:val="00BE10F3"/>
    <w:rsid w:val="00BE197D"/>
    <w:rsid w:val="00BE1ECC"/>
    <w:rsid w:val="00BE384F"/>
    <w:rsid w:val="00BE47CE"/>
    <w:rsid w:val="00BE50D8"/>
    <w:rsid w:val="00BE517B"/>
    <w:rsid w:val="00BE57AB"/>
    <w:rsid w:val="00BE7D24"/>
    <w:rsid w:val="00BF1E2B"/>
    <w:rsid w:val="00BF1F68"/>
    <w:rsid w:val="00BF379E"/>
    <w:rsid w:val="00BF39EB"/>
    <w:rsid w:val="00BF3C36"/>
    <w:rsid w:val="00BF3CAE"/>
    <w:rsid w:val="00BF5044"/>
    <w:rsid w:val="00BF5102"/>
    <w:rsid w:val="00BF54A2"/>
    <w:rsid w:val="00BF5B6C"/>
    <w:rsid w:val="00BF748F"/>
    <w:rsid w:val="00BF75FD"/>
    <w:rsid w:val="00BF7C24"/>
    <w:rsid w:val="00BF7D62"/>
    <w:rsid w:val="00C0121B"/>
    <w:rsid w:val="00C01CFF"/>
    <w:rsid w:val="00C02209"/>
    <w:rsid w:val="00C03466"/>
    <w:rsid w:val="00C037FA"/>
    <w:rsid w:val="00C043EE"/>
    <w:rsid w:val="00C04451"/>
    <w:rsid w:val="00C04F26"/>
    <w:rsid w:val="00C0543E"/>
    <w:rsid w:val="00C0644E"/>
    <w:rsid w:val="00C10060"/>
    <w:rsid w:val="00C10D9D"/>
    <w:rsid w:val="00C119AC"/>
    <w:rsid w:val="00C12462"/>
    <w:rsid w:val="00C124F7"/>
    <w:rsid w:val="00C1316C"/>
    <w:rsid w:val="00C13C1C"/>
    <w:rsid w:val="00C149E5"/>
    <w:rsid w:val="00C158F9"/>
    <w:rsid w:val="00C15D27"/>
    <w:rsid w:val="00C15EDE"/>
    <w:rsid w:val="00C1607F"/>
    <w:rsid w:val="00C16D06"/>
    <w:rsid w:val="00C202ED"/>
    <w:rsid w:val="00C20468"/>
    <w:rsid w:val="00C2096B"/>
    <w:rsid w:val="00C20C17"/>
    <w:rsid w:val="00C21F61"/>
    <w:rsid w:val="00C222DE"/>
    <w:rsid w:val="00C24FA0"/>
    <w:rsid w:val="00C25589"/>
    <w:rsid w:val="00C25A6F"/>
    <w:rsid w:val="00C266A7"/>
    <w:rsid w:val="00C26A2D"/>
    <w:rsid w:val="00C26C95"/>
    <w:rsid w:val="00C270F8"/>
    <w:rsid w:val="00C30491"/>
    <w:rsid w:val="00C30906"/>
    <w:rsid w:val="00C309E4"/>
    <w:rsid w:val="00C30A72"/>
    <w:rsid w:val="00C31C0C"/>
    <w:rsid w:val="00C33691"/>
    <w:rsid w:val="00C33B32"/>
    <w:rsid w:val="00C33D37"/>
    <w:rsid w:val="00C34B04"/>
    <w:rsid w:val="00C34FC4"/>
    <w:rsid w:val="00C35470"/>
    <w:rsid w:val="00C358D6"/>
    <w:rsid w:val="00C363ED"/>
    <w:rsid w:val="00C369B5"/>
    <w:rsid w:val="00C370D6"/>
    <w:rsid w:val="00C37432"/>
    <w:rsid w:val="00C37499"/>
    <w:rsid w:val="00C37D18"/>
    <w:rsid w:val="00C37F37"/>
    <w:rsid w:val="00C37F97"/>
    <w:rsid w:val="00C40DFF"/>
    <w:rsid w:val="00C42387"/>
    <w:rsid w:val="00C4238D"/>
    <w:rsid w:val="00C427F4"/>
    <w:rsid w:val="00C42839"/>
    <w:rsid w:val="00C43365"/>
    <w:rsid w:val="00C435B6"/>
    <w:rsid w:val="00C43CA0"/>
    <w:rsid w:val="00C455DD"/>
    <w:rsid w:val="00C473A6"/>
    <w:rsid w:val="00C47E4D"/>
    <w:rsid w:val="00C5008C"/>
    <w:rsid w:val="00C5061E"/>
    <w:rsid w:val="00C506C2"/>
    <w:rsid w:val="00C509AA"/>
    <w:rsid w:val="00C5149B"/>
    <w:rsid w:val="00C521B6"/>
    <w:rsid w:val="00C53299"/>
    <w:rsid w:val="00C538DD"/>
    <w:rsid w:val="00C53A32"/>
    <w:rsid w:val="00C54B93"/>
    <w:rsid w:val="00C552BC"/>
    <w:rsid w:val="00C57191"/>
    <w:rsid w:val="00C57718"/>
    <w:rsid w:val="00C5788E"/>
    <w:rsid w:val="00C57C49"/>
    <w:rsid w:val="00C57C9A"/>
    <w:rsid w:val="00C6037E"/>
    <w:rsid w:val="00C61559"/>
    <w:rsid w:val="00C629C0"/>
    <w:rsid w:val="00C65D36"/>
    <w:rsid w:val="00C6664A"/>
    <w:rsid w:val="00C67804"/>
    <w:rsid w:val="00C70019"/>
    <w:rsid w:val="00C70415"/>
    <w:rsid w:val="00C70A69"/>
    <w:rsid w:val="00C70AAC"/>
    <w:rsid w:val="00C70DA8"/>
    <w:rsid w:val="00C70DC0"/>
    <w:rsid w:val="00C71371"/>
    <w:rsid w:val="00C714C3"/>
    <w:rsid w:val="00C72736"/>
    <w:rsid w:val="00C730A8"/>
    <w:rsid w:val="00C74C83"/>
    <w:rsid w:val="00C75233"/>
    <w:rsid w:val="00C75D84"/>
    <w:rsid w:val="00C77BA6"/>
    <w:rsid w:val="00C8061C"/>
    <w:rsid w:val="00C80707"/>
    <w:rsid w:val="00C80712"/>
    <w:rsid w:val="00C81F02"/>
    <w:rsid w:val="00C8235F"/>
    <w:rsid w:val="00C82B18"/>
    <w:rsid w:val="00C837A0"/>
    <w:rsid w:val="00C838C6"/>
    <w:rsid w:val="00C846F0"/>
    <w:rsid w:val="00C84E64"/>
    <w:rsid w:val="00C85B89"/>
    <w:rsid w:val="00C8643A"/>
    <w:rsid w:val="00C86EF6"/>
    <w:rsid w:val="00C870C8"/>
    <w:rsid w:val="00C8785A"/>
    <w:rsid w:val="00C87CB5"/>
    <w:rsid w:val="00C9149E"/>
    <w:rsid w:val="00C91731"/>
    <w:rsid w:val="00C92500"/>
    <w:rsid w:val="00C93073"/>
    <w:rsid w:val="00C930E8"/>
    <w:rsid w:val="00C9330E"/>
    <w:rsid w:val="00C93BC4"/>
    <w:rsid w:val="00C93CB3"/>
    <w:rsid w:val="00C93CC1"/>
    <w:rsid w:val="00C93ECA"/>
    <w:rsid w:val="00C94375"/>
    <w:rsid w:val="00C94CFF"/>
    <w:rsid w:val="00C966A9"/>
    <w:rsid w:val="00C96819"/>
    <w:rsid w:val="00C9756D"/>
    <w:rsid w:val="00C976C1"/>
    <w:rsid w:val="00C976FC"/>
    <w:rsid w:val="00CA18D3"/>
    <w:rsid w:val="00CA1ACD"/>
    <w:rsid w:val="00CA1C2A"/>
    <w:rsid w:val="00CA3D5C"/>
    <w:rsid w:val="00CA3F2C"/>
    <w:rsid w:val="00CA3F8B"/>
    <w:rsid w:val="00CA45D4"/>
    <w:rsid w:val="00CA50E5"/>
    <w:rsid w:val="00CA5B9C"/>
    <w:rsid w:val="00CA6AD5"/>
    <w:rsid w:val="00CA7333"/>
    <w:rsid w:val="00CA7C6D"/>
    <w:rsid w:val="00CB005E"/>
    <w:rsid w:val="00CB09B2"/>
    <w:rsid w:val="00CB140B"/>
    <w:rsid w:val="00CB17AB"/>
    <w:rsid w:val="00CB2BF7"/>
    <w:rsid w:val="00CB3154"/>
    <w:rsid w:val="00CB389A"/>
    <w:rsid w:val="00CB3AFA"/>
    <w:rsid w:val="00CB3DF9"/>
    <w:rsid w:val="00CB4A4E"/>
    <w:rsid w:val="00CB55F8"/>
    <w:rsid w:val="00CB56B9"/>
    <w:rsid w:val="00CB593D"/>
    <w:rsid w:val="00CB5DB7"/>
    <w:rsid w:val="00CB7050"/>
    <w:rsid w:val="00CC0589"/>
    <w:rsid w:val="00CC0739"/>
    <w:rsid w:val="00CC0CD5"/>
    <w:rsid w:val="00CC0DA2"/>
    <w:rsid w:val="00CC0F5F"/>
    <w:rsid w:val="00CC1458"/>
    <w:rsid w:val="00CC1F7A"/>
    <w:rsid w:val="00CC2C06"/>
    <w:rsid w:val="00CC2D80"/>
    <w:rsid w:val="00CC4F55"/>
    <w:rsid w:val="00CC506B"/>
    <w:rsid w:val="00CC5B87"/>
    <w:rsid w:val="00CC6309"/>
    <w:rsid w:val="00CC6B69"/>
    <w:rsid w:val="00CC77C1"/>
    <w:rsid w:val="00CC7ADB"/>
    <w:rsid w:val="00CC7B23"/>
    <w:rsid w:val="00CD0150"/>
    <w:rsid w:val="00CD1027"/>
    <w:rsid w:val="00CD17D9"/>
    <w:rsid w:val="00CD2F9D"/>
    <w:rsid w:val="00CD4335"/>
    <w:rsid w:val="00CD4405"/>
    <w:rsid w:val="00CD52D9"/>
    <w:rsid w:val="00CD7487"/>
    <w:rsid w:val="00CD7DC3"/>
    <w:rsid w:val="00CE036D"/>
    <w:rsid w:val="00CE0749"/>
    <w:rsid w:val="00CE10CA"/>
    <w:rsid w:val="00CE2FBF"/>
    <w:rsid w:val="00CE372E"/>
    <w:rsid w:val="00CE58C0"/>
    <w:rsid w:val="00CE5AF9"/>
    <w:rsid w:val="00CE6812"/>
    <w:rsid w:val="00CE6BCA"/>
    <w:rsid w:val="00CE6EC3"/>
    <w:rsid w:val="00CE72CF"/>
    <w:rsid w:val="00CE748A"/>
    <w:rsid w:val="00CF14D7"/>
    <w:rsid w:val="00CF21C3"/>
    <w:rsid w:val="00CF286B"/>
    <w:rsid w:val="00CF33A6"/>
    <w:rsid w:val="00CF3B56"/>
    <w:rsid w:val="00CF4D31"/>
    <w:rsid w:val="00CF537D"/>
    <w:rsid w:val="00CF57FC"/>
    <w:rsid w:val="00CF5894"/>
    <w:rsid w:val="00CF5BCC"/>
    <w:rsid w:val="00CF79C7"/>
    <w:rsid w:val="00CF7E18"/>
    <w:rsid w:val="00CF7E3A"/>
    <w:rsid w:val="00D02BD1"/>
    <w:rsid w:val="00D0307E"/>
    <w:rsid w:val="00D034E2"/>
    <w:rsid w:val="00D03EF8"/>
    <w:rsid w:val="00D04DF7"/>
    <w:rsid w:val="00D06827"/>
    <w:rsid w:val="00D06B5B"/>
    <w:rsid w:val="00D07852"/>
    <w:rsid w:val="00D108FD"/>
    <w:rsid w:val="00D11172"/>
    <w:rsid w:val="00D128E9"/>
    <w:rsid w:val="00D13A96"/>
    <w:rsid w:val="00D14557"/>
    <w:rsid w:val="00D14924"/>
    <w:rsid w:val="00D15688"/>
    <w:rsid w:val="00D1568C"/>
    <w:rsid w:val="00D16EC8"/>
    <w:rsid w:val="00D172A7"/>
    <w:rsid w:val="00D1773B"/>
    <w:rsid w:val="00D17EBB"/>
    <w:rsid w:val="00D20406"/>
    <w:rsid w:val="00D2131E"/>
    <w:rsid w:val="00D21625"/>
    <w:rsid w:val="00D21EDA"/>
    <w:rsid w:val="00D223DC"/>
    <w:rsid w:val="00D22682"/>
    <w:rsid w:val="00D234E3"/>
    <w:rsid w:val="00D24F35"/>
    <w:rsid w:val="00D25137"/>
    <w:rsid w:val="00D25428"/>
    <w:rsid w:val="00D258A5"/>
    <w:rsid w:val="00D26110"/>
    <w:rsid w:val="00D26ACA"/>
    <w:rsid w:val="00D26C1B"/>
    <w:rsid w:val="00D26FA4"/>
    <w:rsid w:val="00D27705"/>
    <w:rsid w:val="00D27750"/>
    <w:rsid w:val="00D277B7"/>
    <w:rsid w:val="00D309D1"/>
    <w:rsid w:val="00D31388"/>
    <w:rsid w:val="00D31858"/>
    <w:rsid w:val="00D32224"/>
    <w:rsid w:val="00D32C9C"/>
    <w:rsid w:val="00D32E66"/>
    <w:rsid w:val="00D32F18"/>
    <w:rsid w:val="00D33F49"/>
    <w:rsid w:val="00D342C4"/>
    <w:rsid w:val="00D34467"/>
    <w:rsid w:val="00D3516E"/>
    <w:rsid w:val="00D359F5"/>
    <w:rsid w:val="00D36497"/>
    <w:rsid w:val="00D3723D"/>
    <w:rsid w:val="00D42997"/>
    <w:rsid w:val="00D42D46"/>
    <w:rsid w:val="00D43C3A"/>
    <w:rsid w:val="00D43DF0"/>
    <w:rsid w:val="00D44048"/>
    <w:rsid w:val="00D44B03"/>
    <w:rsid w:val="00D4543F"/>
    <w:rsid w:val="00D45FBF"/>
    <w:rsid w:val="00D47A03"/>
    <w:rsid w:val="00D47C73"/>
    <w:rsid w:val="00D504A3"/>
    <w:rsid w:val="00D50D91"/>
    <w:rsid w:val="00D50E0C"/>
    <w:rsid w:val="00D5265A"/>
    <w:rsid w:val="00D52EDD"/>
    <w:rsid w:val="00D57531"/>
    <w:rsid w:val="00D602BB"/>
    <w:rsid w:val="00D60CA2"/>
    <w:rsid w:val="00D60E53"/>
    <w:rsid w:val="00D61183"/>
    <w:rsid w:val="00D61606"/>
    <w:rsid w:val="00D61675"/>
    <w:rsid w:val="00D61866"/>
    <w:rsid w:val="00D63986"/>
    <w:rsid w:val="00D63E6B"/>
    <w:rsid w:val="00D64007"/>
    <w:rsid w:val="00D65693"/>
    <w:rsid w:val="00D669F4"/>
    <w:rsid w:val="00D67528"/>
    <w:rsid w:val="00D677D7"/>
    <w:rsid w:val="00D67D02"/>
    <w:rsid w:val="00D70140"/>
    <w:rsid w:val="00D71355"/>
    <w:rsid w:val="00D73467"/>
    <w:rsid w:val="00D76258"/>
    <w:rsid w:val="00D77058"/>
    <w:rsid w:val="00D77180"/>
    <w:rsid w:val="00D77393"/>
    <w:rsid w:val="00D77E19"/>
    <w:rsid w:val="00D825D7"/>
    <w:rsid w:val="00D836C8"/>
    <w:rsid w:val="00D839EB"/>
    <w:rsid w:val="00D84006"/>
    <w:rsid w:val="00D845B6"/>
    <w:rsid w:val="00D856B7"/>
    <w:rsid w:val="00D86221"/>
    <w:rsid w:val="00D871A1"/>
    <w:rsid w:val="00D912EA"/>
    <w:rsid w:val="00D921FE"/>
    <w:rsid w:val="00D92B4C"/>
    <w:rsid w:val="00D92EB6"/>
    <w:rsid w:val="00D93203"/>
    <w:rsid w:val="00D93867"/>
    <w:rsid w:val="00D93FDB"/>
    <w:rsid w:val="00D9455B"/>
    <w:rsid w:val="00D9672E"/>
    <w:rsid w:val="00D97A3F"/>
    <w:rsid w:val="00DA02C8"/>
    <w:rsid w:val="00DA20E6"/>
    <w:rsid w:val="00DA2507"/>
    <w:rsid w:val="00DA3548"/>
    <w:rsid w:val="00DA3794"/>
    <w:rsid w:val="00DA3C23"/>
    <w:rsid w:val="00DA4400"/>
    <w:rsid w:val="00DA6C18"/>
    <w:rsid w:val="00DB039F"/>
    <w:rsid w:val="00DB09AB"/>
    <w:rsid w:val="00DB1095"/>
    <w:rsid w:val="00DB1616"/>
    <w:rsid w:val="00DB2216"/>
    <w:rsid w:val="00DB3090"/>
    <w:rsid w:val="00DB3A0B"/>
    <w:rsid w:val="00DB415F"/>
    <w:rsid w:val="00DB5383"/>
    <w:rsid w:val="00DB5470"/>
    <w:rsid w:val="00DB6536"/>
    <w:rsid w:val="00DC0614"/>
    <w:rsid w:val="00DC0B4E"/>
    <w:rsid w:val="00DC0DD9"/>
    <w:rsid w:val="00DC109B"/>
    <w:rsid w:val="00DC2B1D"/>
    <w:rsid w:val="00DC52B8"/>
    <w:rsid w:val="00DC55DB"/>
    <w:rsid w:val="00DC59D1"/>
    <w:rsid w:val="00DC6683"/>
    <w:rsid w:val="00DC6A09"/>
    <w:rsid w:val="00DC73B5"/>
    <w:rsid w:val="00DC7678"/>
    <w:rsid w:val="00DC7FCD"/>
    <w:rsid w:val="00DD0AFE"/>
    <w:rsid w:val="00DD0BD9"/>
    <w:rsid w:val="00DD1830"/>
    <w:rsid w:val="00DD1DE5"/>
    <w:rsid w:val="00DD2590"/>
    <w:rsid w:val="00DD28F5"/>
    <w:rsid w:val="00DD30F2"/>
    <w:rsid w:val="00DD4178"/>
    <w:rsid w:val="00DD4616"/>
    <w:rsid w:val="00DD53B6"/>
    <w:rsid w:val="00DD54D8"/>
    <w:rsid w:val="00DD6018"/>
    <w:rsid w:val="00DD6143"/>
    <w:rsid w:val="00DD6384"/>
    <w:rsid w:val="00DD6711"/>
    <w:rsid w:val="00DD6FA4"/>
    <w:rsid w:val="00DD7C08"/>
    <w:rsid w:val="00DD7E42"/>
    <w:rsid w:val="00DE05D1"/>
    <w:rsid w:val="00DE071D"/>
    <w:rsid w:val="00DE0809"/>
    <w:rsid w:val="00DE10AB"/>
    <w:rsid w:val="00DE16C1"/>
    <w:rsid w:val="00DE2E90"/>
    <w:rsid w:val="00DE2F83"/>
    <w:rsid w:val="00DE3075"/>
    <w:rsid w:val="00DE48F8"/>
    <w:rsid w:val="00DE52CF"/>
    <w:rsid w:val="00DE5520"/>
    <w:rsid w:val="00DE5DB8"/>
    <w:rsid w:val="00DE7F53"/>
    <w:rsid w:val="00DF0F43"/>
    <w:rsid w:val="00DF115B"/>
    <w:rsid w:val="00DF2DCA"/>
    <w:rsid w:val="00DF3144"/>
    <w:rsid w:val="00DF4132"/>
    <w:rsid w:val="00DF4971"/>
    <w:rsid w:val="00DF4F29"/>
    <w:rsid w:val="00DF610B"/>
    <w:rsid w:val="00DF6799"/>
    <w:rsid w:val="00DF70DD"/>
    <w:rsid w:val="00DF7CFA"/>
    <w:rsid w:val="00E00204"/>
    <w:rsid w:val="00E01925"/>
    <w:rsid w:val="00E02054"/>
    <w:rsid w:val="00E03DBC"/>
    <w:rsid w:val="00E04375"/>
    <w:rsid w:val="00E04535"/>
    <w:rsid w:val="00E046C1"/>
    <w:rsid w:val="00E04E06"/>
    <w:rsid w:val="00E05370"/>
    <w:rsid w:val="00E077BD"/>
    <w:rsid w:val="00E10837"/>
    <w:rsid w:val="00E10C17"/>
    <w:rsid w:val="00E1213F"/>
    <w:rsid w:val="00E12A8A"/>
    <w:rsid w:val="00E12C99"/>
    <w:rsid w:val="00E12DCF"/>
    <w:rsid w:val="00E13E00"/>
    <w:rsid w:val="00E140ED"/>
    <w:rsid w:val="00E142F3"/>
    <w:rsid w:val="00E1494D"/>
    <w:rsid w:val="00E166CA"/>
    <w:rsid w:val="00E17404"/>
    <w:rsid w:val="00E206BE"/>
    <w:rsid w:val="00E21168"/>
    <w:rsid w:val="00E21EA5"/>
    <w:rsid w:val="00E223DE"/>
    <w:rsid w:val="00E22FAE"/>
    <w:rsid w:val="00E23079"/>
    <w:rsid w:val="00E231EB"/>
    <w:rsid w:val="00E23EBC"/>
    <w:rsid w:val="00E24A45"/>
    <w:rsid w:val="00E25406"/>
    <w:rsid w:val="00E269B2"/>
    <w:rsid w:val="00E26F06"/>
    <w:rsid w:val="00E26F54"/>
    <w:rsid w:val="00E300D2"/>
    <w:rsid w:val="00E30A6D"/>
    <w:rsid w:val="00E31262"/>
    <w:rsid w:val="00E33550"/>
    <w:rsid w:val="00E348D1"/>
    <w:rsid w:val="00E35B37"/>
    <w:rsid w:val="00E36C44"/>
    <w:rsid w:val="00E36EB6"/>
    <w:rsid w:val="00E41A75"/>
    <w:rsid w:val="00E42901"/>
    <w:rsid w:val="00E43137"/>
    <w:rsid w:val="00E435E7"/>
    <w:rsid w:val="00E436EA"/>
    <w:rsid w:val="00E44381"/>
    <w:rsid w:val="00E44545"/>
    <w:rsid w:val="00E44ABE"/>
    <w:rsid w:val="00E45063"/>
    <w:rsid w:val="00E45586"/>
    <w:rsid w:val="00E45E44"/>
    <w:rsid w:val="00E4668E"/>
    <w:rsid w:val="00E46E70"/>
    <w:rsid w:val="00E47561"/>
    <w:rsid w:val="00E4784E"/>
    <w:rsid w:val="00E47B64"/>
    <w:rsid w:val="00E47E4C"/>
    <w:rsid w:val="00E52001"/>
    <w:rsid w:val="00E525C6"/>
    <w:rsid w:val="00E525F8"/>
    <w:rsid w:val="00E52851"/>
    <w:rsid w:val="00E53D8F"/>
    <w:rsid w:val="00E53EB8"/>
    <w:rsid w:val="00E54570"/>
    <w:rsid w:val="00E54876"/>
    <w:rsid w:val="00E55E70"/>
    <w:rsid w:val="00E56C9C"/>
    <w:rsid w:val="00E57DDA"/>
    <w:rsid w:val="00E6074E"/>
    <w:rsid w:val="00E61ADC"/>
    <w:rsid w:val="00E61B88"/>
    <w:rsid w:val="00E61CF8"/>
    <w:rsid w:val="00E6223A"/>
    <w:rsid w:val="00E6279A"/>
    <w:rsid w:val="00E62FE0"/>
    <w:rsid w:val="00E64988"/>
    <w:rsid w:val="00E64B06"/>
    <w:rsid w:val="00E65A48"/>
    <w:rsid w:val="00E67062"/>
    <w:rsid w:val="00E673B8"/>
    <w:rsid w:val="00E70534"/>
    <w:rsid w:val="00E720A0"/>
    <w:rsid w:val="00E72412"/>
    <w:rsid w:val="00E73760"/>
    <w:rsid w:val="00E74406"/>
    <w:rsid w:val="00E74CE9"/>
    <w:rsid w:val="00E75498"/>
    <w:rsid w:val="00E754CE"/>
    <w:rsid w:val="00E75BE2"/>
    <w:rsid w:val="00E7614B"/>
    <w:rsid w:val="00E761C9"/>
    <w:rsid w:val="00E764F2"/>
    <w:rsid w:val="00E7744E"/>
    <w:rsid w:val="00E77D0A"/>
    <w:rsid w:val="00E801D2"/>
    <w:rsid w:val="00E80272"/>
    <w:rsid w:val="00E81F07"/>
    <w:rsid w:val="00E82F6F"/>
    <w:rsid w:val="00E83A8A"/>
    <w:rsid w:val="00E83DA7"/>
    <w:rsid w:val="00E844B7"/>
    <w:rsid w:val="00E84E10"/>
    <w:rsid w:val="00E86294"/>
    <w:rsid w:val="00E863CD"/>
    <w:rsid w:val="00E867C9"/>
    <w:rsid w:val="00E86B83"/>
    <w:rsid w:val="00E87A8D"/>
    <w:rsid w:val="00E901D4"/>
    <w:rsid w:val="00E90AFD"/>
    <w:rsid w:val="00E90F9A"/>
    <w:rsid w:val="00E911C7"/>
    <w:rsid w:val="00E9137A"/>
    <w:rsid w:val="00E91768"/>
    <w:rsid w:val="00E923B8"/>
    <w:rsid w:val="00E930AF"/>
    <w:rsid w:val="00E94B4D"/>
    <w:rsid w:val="00E94EAF"/>
    <w:rsid w:val="00E9579F"/>
    <w:rsid w:val="00E96A93"/>
    <w:rsid w:val="00E97406"/>
    <w:rsid w:val="00E97756"/>
    <w:rsid w:val="00E979C8"/>
    <w:rsid w:val="00E97B2F"/>
    <w:rsid w:val="00EA082E"/>
    <w:rsid w:val="00EA121D"/>
    <w:rsid w:val="00EA1311"/>
    <w:rsid w:val="00EA1D5B"/>
    <w:rsid w:val="00EA1EAE"/>
    <w:rsid w:val="00EA266F"/>
    <w:rsid w:val="00EA35C6"/>
    <w:rsid w:val="00EA3D90"/>
    <w:rsid w:val="00EA4DE4"/>
    <w:rsid w:val="00EA52DB"/>
    <w:rsid w:val="00EA56D5"/>
    <w:rsid w:val="00EA5A9C"/>
    <w:rsid w:val="00EA605C"/>
    <w:rsid w:val="00EA6A45"/>
    <w:rsid w:val="00EA6C8C"/>
    <w:rsid w:val="00EB052B"/>
    <w:rsid w:val="00EB090E"/>
    <w:rsid w:val="00EB1922"/>
    <w:rsid w:val="00EB2063"/>
    <w:rsid w:val="00EB36FB"/>
    <w:rsid w:val="00EB38EA"/>
    <w:rsid w:val="00EB3BC5"/>
    <w:rsid w:val="00EB3E7C"/>
    <w:rsid w:val="00EB41AD"/>
    <w:rsid w:val="00EB6800"/>
    <w:rsid w:val="00EB6C71"/>
    <w:rsid w:val="00EB78E3"/>
    <w:rsid w:val="00EC084A"/>
    <w:rsid w:val="00EC08B7"/>
    <w:rsid w:val="00EC0F77"/>
    <w:rsid w:val="00EC15DF"/>
    <w:rsid w:val="00EC1915"/>
    <w:rsid w:val="00EC1EFC"/>
    <w:rsid w:val="00EC2822"/>
    <w:rsid w:val="00EC38EE"/>
    <w:rsid w:val="00EC3904"/>
    <w:rsid w:val="00EC41C2"/>
    <w:rsid w:val="00EC43ED"/>
    <w:rsid w:val="00EC4945"/>
    <w:rsid w:val="00EC4E14"/>
    <w:rsid w:val="00EC4E22"/>
    <w:rsid w:val="00EC5E27"/>
    <w:rsid w:val="00EC6AD1"/>
    <w:rsid w:val="00EC761C"/>
    <w:rsid w:val="00EC7967"/>
    <w:rsid w:val="00EC7BB0"/>
    <w:rsid w:val="00ED007D"/>
    <w:rsid w:val="00ED07C8"/>
    <w:rsid w:val="00ED1084"/>
    <w:rsid w:val="00ED2827"/>
    <w:rsid w:val="00ED3C70"/>
    <w:rsid w:val="00ED3F24"/>
    <w:rsid w:val="00ED4BD9"/>
    <w:rsid w:val="00ED58A1"/>
    <w:rsid w:val="00ED5F2D"/>
    <w:rsid w:val="00ED60EE"/>
    <w:rsid w:val="00ED6383"/>
    <w:rsid w:val="00EE2225"/>
    <w:rsid w:val="00EE44DE"/>
    <w:rsid w:val="00EE45AC"/>
    <w:rsid w:val="00EE470A"/>
    <w:rsid w:val="00EE49E3"/>
    <w:rsid w:val="00EE4FAF"/>
    <w:rsid w:val="00EE5770"/>
    <w:rsid w:val="00EE5FFB"/>
    <w:rsid w:val="00EE62EF"/>
    <w:rsid w:val="00EE68B0"/>
    <w:rsid w:val="00EE6EED"/>
    <w:rsid w:val="00EE7AE7"/>
    <w:rsid w:val="00EE7B44"/>
    <w:rsid w:val="00EF0D08"/>
    <w:rsid w:val="00EF14DB"/>
    <w:rsid w:val="00EF2025"/>
    <w:rsid w:val="00EF3778"/>
    <w:rsid w:val="00EF49E1"/>
    <w:rsid w:val="00EF4B09"/>
    <w:rsid w:val="00EF4E3A"/>
    <w:rsid w:val="00EF5307"/>
    <w:rsid w:val="00EF5B32"/>
    <w:rsid w:val="00EF65DD"/>
    <w:rsid w:val="00F004E2"/>
    <w:rsid w:val="00F004FA"/>
    <w:rsid w:val="00F009D9"/>
    <w:rsid w:val="00F00AF5"/>
    <w:rsid w:val="00F0239C"/>
    <w:rsid w:val="00F02882"/>
    <w:rsid w:val="00F03109"/>
    <w:rsid w:val="00F03DFB"/>
    <w:rsid w:val="00F03F88"/>
    <w:rsid w:val="00F041B5"/>
    <w:rsid w:val="00F04736"/>
    <w:rsid w:val="00F051EB"/>
    <w:rsid w:val="00F05D06"/>
    <w:rsid w:val="00F05D81"/>
    <w:rsid w:val="00F0676A"/>
    <w:rsid w:val="00F06C97"/>
    <w:rsid w:val="00F07B66"/>
    <w:rsid w:val="00F106B3"/>
    <w:rsid w:val="00F108E7"/>
    <w:rsid w:val="00F1121A"/>
    <w:rsid w:val="00F11B65"/>
    <w:rsid w:val="00F12DD2"/>
    <w:rsid w:val="00F12E35"/>
    <w:rsid w:val="00F137C0"/>
    <w:rsid w:val="00F140E5"/>
    <w:rsid w:val="00F1414A"/>
    <w:rsid w:val="00F142D7"/>
    <w:rsid w:val="00F14752"/>
    <w:rsid w:val="00F15388"/>
    <w:rsid w:val="00F153F3"/>
    <w:rsid w:val="00F15EB6"/>
    <w:rsid w:val="00F168EC"/>
    <w:rsid w:val="00F17365"/>
    <w:rsid w:val="00F176E9"/>
    <w:rsid w:val="00F20075"/>
    <w:rsid w:val="00F203C6"/>
    <w:rsid w:val="00F203F5"/>
    <w:rsid w:val="00F21E0E"/>
    <w:rsid w:val="00F22C7B"/>
    <w:rsid w:val="00F22FC5"/>
    <w:rsid w:val="00F233D1"/>
    <w:rsid w:val="00F2427E"/>
    <w:rsid w:val="00F24614"/>
    <w:rsid w:val="00F24831"/>
    <w:rsid w:val="00F24A3E"/>
    <w:rsid w:val="00F24A59"/>
    <w:rsid w:val="00F26427"/>
    <w:rsid w:val="00F26CA3"/>
    <w:rsid w:val="00F30132"/>
    <w:rsid w:val="00F30266"/>
    <w:rsid w:val="00F303D6"/>
    <w:rsid w:val="00F30540"/>
    <w:rsid w:val="00F31D12"/>
    <w:rsid w:val="00F33859"/>
    <w:rsid w:val="00F34109"/>
    <w:rsid w:val="00F341E6"/>
    <w:rsid w:val="00F34230"/>
    <w:rsid w:val="00F368D5"/>
    <w:rsid w:val="00F36942"/>
    <w:rsid w:val="00F3708C"/>
    <w:rsid w:val="00F37510"/>
    <w:rsid w:val="00F37A56"/>
    <w:rsid w:val="00F40149"/>
    <w:rsid w:val="00F40C09"/>
    <w:rsid w:val="00F41193"/>
    <w:rsid w:val="00F41D7B"/>
    <w:rsid w:val="00F43C57"/>
    <w:rsid w:val="00F43EAE"/>
    <w:rsid w:val="00F44E2E"/>
    <w:rsid w:val="00F463B4"/>
    <w:rsid w:val="00F503DF"/>
    <w:rsid w:val="00F516F9"/>
    <w:rsid w:val="00F51A3D"/>
    <w:rsid w:val="00F52265"/>
    <w:rsid w:val="00F52764"/>
    <w:rsid w:val="00F53181"/>
    <w:rsid w:val="00F53E14"/>
    <w:rsid w:val="00F55575"/>
    <w:rsid w:val="00F555DE"/>
    <w:rsid w:val="00F55A4D"/>
    <w:rsid w:val="00F55C85"/>
    <w:rsid w:val="00F56E8D"/>
    <w:rsid w:val="00F6119D"/>
    <w:rsid w:val="00F615C3"/>
    <w:rsid w:val="00F63CF4"/>
    <w:rsid w:val="00F64246"/>
    <w:rsid w:val="00F6481F"/>
    <w:rsid w:val="00F64B22"/>
    <w:rsid w:val="00F65FB9"/>
    <w:rsid w:val="00F66CCF"/>
    <w:rsid w:val="00F66FE1"/>
    <w:rsid w:val="00F676D1"/>
    <w:rsid w:val="00F67A15"/>
    <w:rsid w:val="00F71456"/>
    <w:rsid w:val="00F719A4"/>
    <w:rsid w:val="00F74C2A"/>
    <w:rsid w:val="00F7591B"/>
    <w:rsid w:val="00F779D0"/>
    <w:rsid w:val="00F80134"/>
    <w:rsid w:val="00F80257"/>
    <w:rsid w:val="00F804EF"/>
    <w:rsid w:val="00F809E1"/>
    <w:rsid w:val="00F81ED8"/>
    <w:rsid w:val="00F8468A"/>
    <w:rsid w:val="00F84AF3"/>
    <w:rsid w:val="00F85090"/>
    <w:rsid w:val="00F85801"/>
    <w:rsid w:val="00F879B7"/>
    <w:rsid w:val="00F87CAE"/>
    <w:rsid w:val="00F9070E"/>
    <w:rsid w:val="00F90A91"/>
    <w:rsid w:val="00F91302"/>
    <w:rsid w:val="00F92894"/>
    <w:rsid w:val="00F92C5A"/>
    <w:rsid w:val="00F930D4"/>
    <w:rsid w:val="00F93283"/>
    <w:rsid w:val="00F94605"/>
    <w:rsid w:val="00F94F91"/>
    <w:rsid w:val="00F95954"/>
    <w:rsid w:val="00F9664B"/>
    <w:rsid w:val="00F976D1"/>
    <w:rsid w:val="00F97A74"/>
    <w:rsid w:val="00FA019E"/>
    <w:rsid w:val="00FA04A0"/>
    <w:rsid w:val="00FA1775"/>
    <w:rsid w:val="00FA1908"/>
    <w:rsid w:val="00FA19FF"/>
    <w:rsid w:val="00FA2295"/>
    <w:rsid w:val="00FA2A30"/>
    <w:rsid w:val="00FA2CC1"/>
    <w:rsid w:val="00FA32C0"/>
    <w:rsid w:val="00FA4B26"/>
    <w:rsid w:val="00FA4B6F"/>
    <w:rsid w:val="00FA56B5"/>
    <w:rsid w:val="00FA5C45"/>
    <w:rsid w:val="00FA6089"/>
    <w:rsid w:val="00FA60AD"/>
    <w:rsid w:val="00FA672A"/>
    <w:rsid w:val="00FA6967"/>
    <w:rsid w:val="00FA696C"/>
    <w:rsid w:val="00FB0476"/>
    <w:rsid w:val="00FB0B0A"/>
    <w:rsid w:val="00FB13AB"/>
    <w:rsid w:val="00FB16EB"/>
    <w:rsid w:val="00FB1E70"/>
    <w:rsid w:val="00FB3934"/>
    <w:rsid w:val="00FB4583"/>
    <w:rsid w:val="00FB4795"/>
    <w:rsid w:val="00FB49C1"/>
    <w:rsid w:val="00FB4FE9"/>
    <w:rsid w:val="00FB608E"/>
    <w:rsid w:val="00FB62C4"/>
    <w:rsid w:val="00FB656A"/>
    <w:rsid w:val="00FB79A4"/>
    <w:rsid w:val="00FC0A8A"/>
    <w:rsid w:val="00FC0BC3"/>
    <w:rsid w:val="00FC1BC0"/>
    <w:rsid w:val="00FC3A15"/>
    <w:rsid w:val="00FC40AE"/>
    <w:rsid w:val="00FC4A68"/>
    <w:rsid w:val="00FC4B1F"/>
    <w:rsid w:val="00FC58FC"/>
    <w:rsid w:val="00FC594C"/>
    <w:rsid w:val="00FC6954"/>
    <w:rsid w:val="00FC7499"/>
    <w:rsid w:val="00FD00B4"/>
    <w:rsid w:val="00FD0430"/>
    <w:rsid w:val="00FD0E8C"/>
    <w:rsid w:val="00FD0ECC"/>
    <w:rsid w:val="00FD1592"/>
    <w:rsid w:val="00FD1621"/>
    <w:rsid w:val="00FD2358"/>
    <w:rsid w:val="00FD2536"/>
    <w:rsid w:val="00FD3336"/>
    <w:rsid w:val="00FD3C34"/>
    <w:rsid w:val="00FD3E31"/>
    <w:rsid w:val="00FD3F52"/>
    <w:rsid w:val="00FD4208"/>
    <w:rsid w:val="00FD48D1"/>
    <w:rsid w:val="00FD4A83"/>
    <w:rsid w:val="00FD4B73"/>
    <w:rsid w:val="00FD4D41"/>
    <w:rsid w:val="00FD525C"/>
    <w:rsid w:val="00FD59C1"/>
    <w:rsid w:val="00FD645A"/>
    <w:rsid w:val="00FD653B"/>
    <w:rsid w:val="00FD6F66"/>
    <w:rsid w:val="00FD796E"/>
    <w:rsid w:val="00FD7D15"/>
    <w:rsid w:val="00FE081E"/>
    <w:rsid w:val="00FE10A6"/>
    <w:rsid w:val="00FE15C4"/>
    <w:rsid w:val="00FE18C1"/>
    <w:rsid w:val="00FE2773"/>
    <w:rsid w:val="00FE2953"/>
    <w:rsid w:val="00FE2E3F"/>
    <w:rsid w:val="00FE35CA"/>
    <w:rsid w:val="00FE37C6"/>
    <w:rsid w:val="00FE3C15"/>
    <w:rsid w:val="00FE442F"/>
    <w:rsid w:val="00FE68DA"/>
    <w:rsid w:val="00FF09E0"/>
    <w:rsid w:val="00FF1030"/>
    <w:rsid w:val="00FF2573"/>
    <w:rsid w:val="00FF4585"/>
    <w:rsid w:val="00FF4C61"/>
    <w:rsid w:val="00FF4CE6"/>
    <w:rsid w:val="00FF5492"/>
    <w:rsid w:val="00FF6159"/>
    <w:rsid w:val="00FF6181"/>
    <w:rsid w:val="00FF79CC"/>
    <w:rsid w:val="59CEB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8D304"/>
  <w15:chartTrackingRefBased/>
  <w15:docId w15:val="{781DA014-5208-4279-834B-83FA0CB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uiPriority="19" w:qFormat="1"/>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2A"/>
    <w:pPr>
      <w:spacing w:after="0" w:line="240" w:lineRule="auto"/>
    </w:pPr>
    <w:rPr>
      <w:sz w:val="20"/>
    </w:rPr>
  </w:style>
  <w:style w:type="paragraph" w:styleId="Heading1">
    <w:name w:val="heading 1"/>
    <w:basedOn w:val="Normal"/>
    <w:next w:val="BodyText"/>
    <w:link w:val="Heading1Char"/>
    <w:qFormat/>
    <w:rsid w:val="00A3751A"/>
    <w:pPr>
      <w:keepNext/>
      <w:keepLines/>
      <w:numPr>
        <w:numId w:val="5"/>
      </w:numPr>
      <w:spacing w:before="360" w:after="240"/>
      <w:outlineLvl w:val="0"/>
    </w:pPr>
    <w:rPr>
      <w:rFonts w:asciiTheme="majorHAnsi" w:eastAsiaTheme="majorEastAsia" w:hAnsiTheme="majorHAnsi" w:cstheme="majorBidi"/>
      <w:color w:val="002431"/>
      <w:sz w:val="40"/>
      <w:szCs w:val="32"/>
    </w:rPr>
  </w:style>
  <w:style w:type="paragraph" w:styleId="Heading2">
    <w:name w:val="heading 2"/>
    <w:basedOn w:val="Normal"/>
    <w:next w:val="BodyText"/>
    <w:link w:val="Heading2Char"/>
    <w:qFormat/>
    <w:rsid w:val="00A3751A"/>
    <w:pPr>
      <w:keepNext/>
      <w:keepLines/>
      <w:numPr>
        <w:ilvl w:val="1"/>
        <w:numId w:val="5"/>
      </w:numPr>
      <w:tabs>
        <w:tab w:val="clear" w:pos="1134"/>
        <w:tab w:val="num" w:pos="360"/>
      </w:tabs>
      <w:spacing w:before="240" w:after="120"/>
      <w:ind w:left="0" w:firstLine="0"/>
      <w:outlineLvl w:val="1"/>
    </w:pPr>
    <w:rPr>
      <w:rFonts w:asciiTheme="majorHAnsi" w:eastAsiaTheme="majorEastAsia" w:hAnsiTheme="majorHAnsi" w:cstheme="majorBidi"/>
      <w:color w:val="002431"/>
      <w:sz w:val="30"/>
      <w:szCs w:val="26"/>
    </w:rPr>
  </w:style>
  <w:style w:type="paragraph" w:styleId="Heading3">
    <w:name w:val="heading 3"/>
    <w:basedOn w:val="Normal"/>
    <w:next w:val="BodyText"/>
    <w:link w:val="Heading3Char"/>
    <w:qFormat/>
    <w:rsid w:val="00A3751A"/>
    <w:pPr>
      <w:keepNext/>
      <w:keepLines/>
      <w:spacing w:before="240" w:after="120"/>
      <w:outlineLvl w:val="2"/>
    </w:pPr>
    <w:rPr>
      <w:rFonts w:asciiTheme="majorHAnsi" w:eastAsiaTheme="majorEastAsia" w:hAnsiTheme="majorHAnsi" w:cstheme="majorBidi"/>
      <w:color w:val="002431"/>
      <w:sz w:val="26"/>
      <w:szCs w:val="24"/>
    </w:rPr>
  </w:style>
  <w:style w:type="paragraph" w:styleId="Heading4">
    <w:name w:val="heading 4"/>
    <w:basedOn w:val="Normal"/>
    <w:next w:val="BodyText"/>
    <w:link w:val="Heading4Char"/>
    <w:uiPriority w:val="1"/>
    <w:qFormat/>
    <w:rsid w:val="00A3751A"/>
    <w:pPr>
      <w:keepNext/>
      <w:keepLines/>
      <w:numPr>
        <w:ilvl w:val="3"/>
        <w:numId w:val="5"/>
      </w:numPr>
      <w:spacing w:before="240" w:after="120"/>
      <w:outlineLvl w:val="3"/>
    </w:pPr>
    <w:rPr>
      <w:rFonts w:asciiTheme="majorHAnsi" w:eastAsiaTheme="majorEastAsia" w:hAnsiTheme="majorHAnsi" w:cstheme="majorBidi"/>
      <w:iCs/>
      <w:color w:val="002431"/>
      <w:sz w:val="22"/>
    </w:rPr>
  </w:style>
  <w:style w:type="paragraph" w:styleId="Heading5">
    <w:name w:val="heading 5"/>
    <w:basedOn w:val="Normal"/>
    <w:next w:val="BodyText"/>
    <w:link w:val="Heading5Char"/>
    <w:uiPriority w:val="1"/>
    <w:qFormat/>
    <w:rsid w:val="00A3751A"/>
    <w:pPr>
      <w:keepNext/>
      <w:keepLines/>
      <w:numPr>
        <w:ilvl w:val="4"/>
        <w:numId w:val="5"/>
      </w:numPr>
      <w:spacing w:before="240" w:after="120"/>
      <w:outlineLvl w:val="4"/>
    </w:pPr>
    <w:rPr>
      <w:rFonts w:asciiTheme="majorHAnsi" w:eastAsiaTheme="majorEastAsia" w:hAnsiTheme="majorHAnsi" w:cstheme="majorBidi"/>
      <w:b/>
      <w:color w:val="002431"/>
    </w:rPr>
  </w:style>
  <w:style w:type="paragraph" w:styleId="Heading9">
    <w:name w:val="heading 9"/>
    <w:aliases w:val="Appendix H1"/>
    <w:basedOn w:val="Normal"/>
    <w:next w:val="BodyText"/>
    <w:link w:val="Heading9Char"/>
    <w:uiPriority w:val="12"/>
    <w:qFormat/>
    <w:rsid w:val="00EC08B7"/>
    <w:pPr>
      <w:numPr>
        <w:numId w:val="16"/>
      </w:numPr>
      <w:outlineLvl w:val="8"/>
    </w:pPr>
    <w:rPr>
      <w:iCs/>
      <w:caps/>
      <w:color w:val="FFFFFF" w:themeColor="background1"/>
      <w:sz w:val="6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Heading x,Bullet Level 1"/>
    <w:basedOn w:val="BodyText"/>
    <w:link w:val="ListParagraphChar"/>
    <w:uiPriority w:val="34"/>
    <w:qFormat/>
    <w:rsid w:val="00017D71"/>
    <w:pPr>
      <w:numPr>
        <w:numId w:val="51"/>
      </w:numPr>
    </w:pPr>
  </w:style>
  <w:style w:type="paragraph" w:customStyle="1" w:styleId="ListParagraph2">
    <w:name w:val="List Paragraph 2"/>
    <w:basedOn w:val="ListParagraph"/>
    <w:uiPriority w:val="19"/>
    <w:rsid w:val="00017D71"/>
    <w:pPr>
      <w:numPr>
        <w:ilvl w:val="1"/>
      </w:numPr>
      <w:tabs>
        <w:tab w:val="num" w:pos="360"/>
      </w:tabs>
    </w:pPr>
  </w:style>
  <w:style w:type="paragraph" w:customStyle="1" w:styleId="ListParagraph3">
    <w:name w:val="List Paragraph 3"/>
    <w:basedOn w:val="ListParagraph"/>
    <w:uiPriority w:val="19"/>
    <w:rsid w:val="00017D71"/>
    <w:pPr>
      <w:numPr>
        <w:ilvl w:val="2"/>
      </w:numPr>
      <w:tabs>
        <w:tab w:val="num" w:pos="360"/>
      </w:tabs>
    </w:pPr>
  </w:style>
  <w:style w:type="paragraph" w:customStyle="1" w:styleId="ListParagraph4">
    <w:name w:val="List Paragraph 4"/>
    <w:basedOn w:val="ListParagraph"/>
    <w:uiPriority w:val="19"/>
    <w:rsid w:val="00017D71"/>
    <w:pPr>
      <w:numPr>
        <w:ilvl w:val="3"/>
      </w:numPr>
      <w:tabs>
        <w:tab w:val="num" w:pos="360"/>
      </w:tabs>
    </w:pPr>
  </w:style>
  <w:style w:type="paragraph" w:customStyle="1" w:styleId="ListParagraph5">
    <w:name w:val="List Paragraph 5"/>
    <w:basedOn w:val="ListParagraph"/>
    <w:uiPriority w:val="19"/>
    <w:rsid w:val="00017D71"/>
    <w:pPr>
      <w:numPr>
        <w:ilvl w:val="4"/>
      </w:numPr>
      <w:tabs>
        <w:tab w:val="num" w:pos="360"/>
      </w:tabs>
    </w:pPr>
  </w:style>
  <w:style w:type="character" w:customStyle="1" w:styleId="Heading1Char">
    <w:name w:val="Heading 1 Char"/>
    <w:basedOn w:val="DefaultParagraphFont"/>
    <w:link w:val="Heading1"/>
    <w:rsid w:val="00A3751A"/>
    <w:rPr>
      <w:rFonts w:asciiTheme="majorHAnsi" w:eastAsiaTheme="majorEastAsia" w:hAnsiTheme="majorHAnsi" w:cstheme="majorBidi"/>
      <w:color w:val="002431"/>
      <w:sz w:val="40"/>
      <w:szCs w:val="32"/>
    </w:rPr>
  </w:style>
  <w:style w:type="paragraph" w:customStyle="1" w:styleId="AltHeading1">
    <w:name w:val="Alt Heading 1"/>
    <w:basedOn w:val="Heading1"/>
    <w:next w:val="BodyText"/>
    <w:uiPriority w:val="2"/>
    <w:qFormat/>
    <w:rsid w:val="00A3751A"/>
    <w:pPr>
      <w:numPr>
        <w:numId w:val="0"/>
      </w:numPr>
    </w:pPr>
  </w:style>
  <w:style w:type="character" w:customStyle="1" w:styleId="Heading2Char">
    <w:name w:val="Heading 2 Char"/>
    <w:basedOn w:val="DefaultParagraphFont"/>
    <w:link w:val="Heading2"/>
    <w:rsid w:val="00A3751A"/>
    <w:rPr>
      <w:rFonts w:asciiTheme="majorHAnsi" w:eastAsiaTheme="majorEastAsia" w:hAnsiTheme="majorHAnsi" w:cstheme="majorBidi"/>
      <w:color w:val="002431"/>
      <w:sz w:val="30"/>
      <w:szCs w:val="26"/>
    </w:rPr>
  </w:style>
  <w:style w:type="paragraph" w:customStyle="1" w:styleId="AltHeading2">
    <w:name w:val="Alt Heading 2"/>
    <w:basedOn w:val="Heading2"/>
    <w:next w:val="BodyText"/>
    <w:uiPriority w:val="2"/>
    <w:qFormat/>
    <w:rsid w:val="00840D82"/>
    <w:pPr>
      <w:numPr>
        <w:ilvl w:val="0"/>
        <w:numId w:val="0"/>
      </w:numPr>
    </w:pPr>
  </w:style>
  <w:style w:type="character" w:customStyle="1" w:styleId="Heading3Char">
    <w:name w:val="Heading 3 Char"/>
    <w:basedOn w:val="DefaultParagraphFont"/>
    <w:link w:val="Heading3"/>
    <w:uiPriority w:val="1"/>
    <w:rsid w:val="00A3751A"/>
    <w:rPr>
      <w:rFonts w:asciiTheme="majorHAnsi" w:eastAsiaTheme="majorEastAsia" w:hAnsiTheme="majorHAnsi" w:cstheme="majorBidi"/>
      <w:color w:val="002431"/>
      <w:sz w:val="26"/>
      <w:szCs w:val="24"/>
    </w:rPr>
  </w:style>
  <w:style w:type="paragraph" w:customStyle="1" w:styleId="AltHeading3">
    <w:name w:val="Alt Heading 3"/>
    <w:basedOn w:val="Heading3"/>
    <w:next w:val="BodyText"/>
    <w:uiPriority w:val="2"/>
    <w:qFormat/>
    <w:rsid w:val="00840D82"/>
  </w:style>
  <w:style w:type="character" w:customStyle="1" w:styleId="Heading4Char">
    <w:name w:val="Heading 4 Char"/>
    <w:basedOn w:val="DefaultParagraphFont"/>
    <w:link w:val="Heading4"/>
    <w:uiPriority w:val="1"/>
    <w:rsid w:val="00A3751A"/>
    <w:rPr>
      <w:rFonts w:asciiTheme="majorHAnsi" w:eastAsiaTheme="majorEastAsia" w:hAnsiTheme="majorHAnsi" w:cstheme="majorBidi"/>
      <w:iCs/>
      <w:color w:val="002431"/>
    </w:rPr>
  </w:style>
  <w:style w:type="paragraph" w:customStyle="1" w:styleId="AltHeading4">
    <w:name w:val="Alt Heading 4"/>
    <w:basedOn w:val="Heading4"/>
    <w:next w:val="BodyText"/>
    <w:uiPriority w:val="2"/>
    <w:qFormat/>
    <w:rsid w:val="00840D82"/>
    <w:pPr>
      <w:numPr>
        <w:ilvl w:val="0"/>
        <w:numId w:val="0"/>
      </w:numPr>
    </w:pPr>
  </w:style>
  <w:style w:type="character" w:customStyle="1" w:styleId="Heading5Char">
    <w:name w:val="Heading 5 Char"/>
    <w:basedOn w:val="DefaultParagraphFont"/>
    <w:link w:val="Heading5"/>
    <w:uiPriority w:val="1"/>
    <w:rsid w:val="00A3751A"/>
    <w:rPr>
      <w:rFonts w:asciiTheme="majorHAnsi" w:eastAsiaTheme="majorEastAsia" w:hAnsiTheme="majorHAnsi" w:cstheme="majorBidi"/>
      <w:b/>
      <w:color w:val="002431"/>
      <w:sz w:val="20"/>
    </w:rPr>
  </w:style>
  <w:style w:type="paragraph" w:customStyle="1" w:styleId="AltHeading5">
    <w:name w:val="Alt Heading 5"/>
    <w:basedOn w:val="Heading5"/>
    <w:next w:val="BodyText"/>
    <w:uiPriority w:val="2"/>
    <w:rsid w:val="00840D82"/>
    <w:pPr>
      <w:numPr>
        <w:ilvl w:val="0"/>
        <w:numId w:val="0"/>
      </w:numPr>
    </w:pPr>
  </w:style>
  <w:style w:type="paragraph" w:styleId="Caption">
    <w:name w:val="caption"/>
    <w:aliases w:val="Figure Caption"/>
    <w:basedOn w:val="Normal"/>
    <w:next w:val="FigureStyle"/>
    <w:uiPriority w:val="6"/>
    <w:qFormat/>
    <w:rsid w:val="009E19B1"/>
    <w:pPr>
      <w:tabs>
        <w:tab w:val="left" w:pos="1134"/>
      </w:tabs>
      <w:spacing w:before="120" w:after="240"/>
      <w:ind w:left="1134" w:hanging="1134"/>
    </w:pPr>
    <w:rPr>
      <w:iCs/>
      <w:color w:val="6D6E71" w:themeColor="text2"/>
      <w:sz w:val="16"/>
      <w:szCs w:val="18"/>
    </w:rPr>
  </w:style>
  <w:style w:type="paragraph" w:customStyle="1" w:styleId="TableCaption">
    <w:name w:val="Table Caption"/>
    <w:basedOn w:val="BodyText"/>
    <w:next w:val="BodyText"/>
    <w:uiPriority w:val="6"/>
    <w:qFormat/>
    <w:rsid w:val="00DD53B6"/>
    <w:pPr>
      <w:keepNext/>
      <w:tabs>
        <w:tab w:val="left" w:pos="1134"/>
      </w:tabs>
      <w:spacing w:before="240"/>
      <w:ind w:left="1134" w:hanging="1134"/>
    </w:pPr>
    <w:rPr>
      <w:color w:val="002431"/>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9E19B1"/>
    <w:pPr>
      <w:spacing w:before="120" w:after="120"/>
    </w:pPr>
    <w:rPr>
      <w:color w:val="6D6E71"/>
    </w:rPr>
  </w:style>
  <w:style w:type="character" w:customStyle="1" w:styleId="BodyTextChar">
    <w:name w:val="Body Text Char"/>
    <w:basedOn w:val="DefaultParagraphFont"/>
    <w:link w:val="BodyText"/>
    <w:rsid w:val="009E19B1"/>
    <w:rPr>
      <w:color w:val="6D6E71"/>
      <w:sz w:val="20"/>
    </w:rPr>
  </w:style>
  <w:style w:type="paragraph" w:customStyle="1" w:styleId="FigureStyle">
    <w:name w:val="Figure Style"/>
    <w:basedOn w:val="Normal"/>
    <w:next w:val="BodyText"/>
    <w:uiPriority w:val="6"/>
    <w:qFormat/>
    <w:rsid w:val="0047769B"/>
    <w:pPr>
      <w:keepNext/>
      <w:spacing w:before="240" w:after="120"/>
    </w:pPr>
    <w:rPr>
      <w:color w:val="6D6E71" w:themeColor="text2"/>
    </w:rPr>
  </w:style>
  <w:style w:type="paragraph" w:styleId="ListBullet0">
    <w:name w:val="List Bullet"/>
    <w:aliases w:val="Bullet 1,Bullet,b1,bullet1,bullet 1,MA Bullet 1,Alt.,Bullet for no #'s,b Char2,Body Char2,b Char Char Char Char Char Char Char Char1,b Char Char Char2,b Char Char Char Char Char Char1,Body Char1 Char11,Body,b,body,b Char Char Char"/>
    <w:basedOn w:val="BodyText"/>
    <w:uiPriority w:val="11"/>
    <w:qFormat/>
    <w:rsid w:val="00017D71"/>
  </w:style>
  <w:style w:type="numbering" w:customStyle="1" w:styleId="ListBullet">
    <w:name w:val="List_Bullet"/>
    <w:uiPriority w:val="99"/>
    <w:rsid w:val="00017D71"/>
    <w:pPr>
      <w:numPr>
        <w:numId w:val="4"/>
      </w:numPr>
    </w:pPr>
  </w:style>
  <w:style w:type="paragraph" w:customStyle="1" w:styleId="ListBullet6">
    <w:name w:val="List Bullet 6"/>
    <w:basedOn w:val="ListBullet0"/>
    <w:uiPriority w:val="19"/>
    <w:rsid w:val="00017D71"/>
    <w:pPr>
      <w:numPr>
        <w:ilvl w:val="5"/>
        <w:numId w:val="11"/>
      </w:numPr>
    </w:pPr>
  </w:style>
  <w:style w:type="paragraph" w:styleId="ListBullet2">
    <w:name w:val="List Bullet 2"/>
    <w:aliases w:val="Bullet 2,b2,Bullet2"/>
    <w:basedOn w:val="ListBullet0"/>
    <w:uiPriority w:val="1"/>
    <w:qFormat/>
    <w:rsid w:val="00017D71"/>
    <w:pPr>
      <w:numPr>
        <w:ilvl w:val="1"/>
      </w:numPr>
    </w:pPr>
  </w:style>
  <w:style w:type="paragraph" w:styleId="ListBullet3">
    <w:name w:val="List Bullet 3"/>
    <w:aliases w:val="Bullet 3"/>
    <w:basedOn w:val="ListBullet0"/>
    <w:uiPriority w:val="19"/>
    <w:qFormat/>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uiPriority w:val="19"/>
    <w:rsid w:val="00017D71"/>
    <w:pPr>
      <w:numPr>
        <w:ilvl w:val="4"/>
      </w:numPr>
    </w:pPr>
  </w:style>
  <w:style w:type="paragraph" w:styleId="ListNumber0">
    <w:name w:val="List Number"/>
    <w:aliases w:val="Number 1)"/>
    <w:basedOn w:val="BodyText"/>
    <w:uiPriority w:val="2"/>
    <w:qFormat/>
    <w:rsid w:val="00A3751A"/>
    <w:pPr>
      <w:numPr>
        <w:numId w:val="12"/>
      </w:numPr>
    </w:pPr>
  </w:style>
  <w:style w:type="paragraph" w:customStyle="1" w:styleId="ListNumber6">
    <w:name w:val="List Number 6"/>
    <w:basedOn w:val="ListNumber0"/>
    <w:uiPriority w:val="19"/>
    <w:rsid w:val="00017D71"/>
    <w:pPr>
      <w:numPr>
        <w:ilvl w:val="5"/>
      </w:numPr>
      <w:tabs>
        <w:tab w:val="num" w:pos="4320"/>
      </w:tabs>
    </w:pPr>
  </w:style>
  <w:style w:type="paragraph" w:customStyle="1" w:styleId="ListParagraph6">
    <w:name w:val="List Paragraph 6"/>
    <w:basedOn w:val="ListParagraph"/>
    <w:uiPriority w:val="19"/>
    <w:rsid w:val="00017D71"/>
    <w:pPr>
      <w:numPr>
        <w:numId w:val="0"/>
      </w:numPr>
      <w:tabs>
        <w:tab w:val="num" w:pos="4320"/>
      </w:tabs>
      <w:ind w:left="4320" w:hanging="720"/>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uiPriority w:val="99"/>
    <w:rsid w:val="00A3751A"/>
    <w:pPr>
      <w:numPr>
        <w:numId w:val="6"/>
      </w:numPr>
    </w:pPr>
  </w:style>
  <w:style w:type="paragraph" w:customStyle="1" w:styleId="ListAlpha0">
    <w:name w:val="List Alpha"/>
    <w:aliases w:val="Number a)"/>
    <w:basedOn w:val="BodyText"/>
    <w:qFormat/>
    <w:rsid w:val="009E19B1"/>
    <w:pPr>
      <w:numPr>
        <w:numId w:val="15"/>
      </w:numPr>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paragraph" w:customStyle="1" w:styleId="ListAlpha6">
    <w:name w:val="List Alpha 6"/>
    <w:basedOn w:val="ListAlpha0"/>
    <w:uiPriority w:val="19"/>
    <w:rsid w:val="009E19B1"/>
    <w:pPr>
      <w:numPr>
        <w:ilvl w:val="5"/>
      </w:numPr>
      <w:tabs>
        <w:tab w:val="num" w:pos="4320"/>
      </w:tabs>
    </w:pPr>
  </w:style>
  <w:style w:type="numbering" w:customStyle="1" w:styleId="ListAlpha">
    <w:name w:val="List_Alpha"/>
    <w:uiPriority w:val="99"/>
    <w:rsid w:val="009E19B1"/>
    <w:pPr>
      <w:numPr>
        <w:numId w:val="2"/>
      </w:numPr>
    </w:pPr>
  </w:style>
  <w:style w:type="numbering" w:customStyle="1" w:styleId="ListNbrHeading">
    <w:name w:val="List_NbrHeading"/>
    <w:uiPriority w:val="99"/>
    <w:rsid w:val="0026771A"/>
    <w:pPr>
      <w:numPr>
        <w:numId w:val="5"/>
      </w:numPr>
    </w:pPr>
  </w:style>
  <w:style w:type="paragraph" w:styleId="Title">
    <w:name w:val="Title"/>
    <w:basedOn w:val="Normal"/>
    <w:next w:val="BodyText"/>
    <w:link w:val="TitleChar"/>
    <w:uiPriority w:val="10"/>
    <w:rsid w:val="004F4588"/>
    <w:pPr>
      <w:spacing w:after="120"/>
    </w:pPr>
    <w:rPr>
      <w:rFonts w:asciiTheme="majorHAnsi" w:eastAsiaTheme="majorEastAsia" w:hAnsiTheme="majorHAnsi" w:cstheme="majorBidi"/>
      <w:caps/>
      <w:color w:val="FFFFFF" w:themeColor="background1"/>
      <w:sz w:val="64"/>
      <w:szCs w:val="56"/>
    </w:rPr>
  </w:style>
  <w:style w:type="character" w:customStyle="1" w:styleId="TitleChar">
    <w:name w:val="Title Char"/>
    <w:basedOn w:val="DefaultParagraphFont"/>
    <w:link w:val="Title"/>
    <w:uiPriority w:val="10"/>
    <w:rsid w:val="004F4588"/>
    <w:rPr>
      <w:rFonts w:asciiTheme="majorHAnsi" w:eastAsiaTheme="majorEastAsia" w:hAnsiTheme="majorHAnsi" w:cstheme="majorBidi"/>
      <w:caps/>
      <w:color w:val="FFFFFF" w:themeColor="background1"/>
      <w:sz w:val="64"/>
      <w:szCs w:val="56"/>
    </w:rPr>
  </w:style>
  <w:style w:type="paragraph" w:styleId="Subtitle">
    <w:name w:val="Subtitle"/>
    <w:basedOn w:val="Normal"/>
    <w:next w:val="BodyText"/>
    <w:link w:val="SubtitleChar"/>
    <w:uiPriority w:val="11"/>
    <w:rsid w:val="004F4588"/>
    <w:pPr>
      <w:numPr>
        <w:ilvl w:val="1"/>
      </w:numPr>
      <w:spacing w:after="60"/>
    </w:pPr>
    <w:rPr>
      <w:rFonts w:eastAsiaTheme="minorEastAsia"/>
      <w:b/>
      <w:caps/>
      <w:color w:val="002431"/>
      <w:sz w:val="30"/>
    </w:rPr>
  </w:style>
  <w:style w:type="character" w:customStyle="1" w:styleId="SubtitleChar">
    <w:name w:val="Subtitle Char"/>
    <w:basedOn w:val="DefaultParagraphFont"/>
    <w:link w:val="Subtitle"/>
    <w:uiPriority w:val="11"/>
    <w:rsid w:val="004F4588"/>
    <w:rPr>
      <w:rFonts w:eastAsiaTheme="minorEastAsia"/>
      <w:b/>
      <w:caps/>
      <w:color w:val="002431"/>
      <w:sz w:val="30"/>
    </w:rPr>
  </w:style>
  <w:style w:type="paragraph" w:styleId="TOCHeading">
    <w:name w:val="TOC Heading"/>
    <w:basedOn w:val="Normal"/>
    <w:next w:val="Normal"/>
    <w:uiPriority w:val="39"/>
    <w:rsid w:val="00170C96"/>
    <w:pPr>
      <w:spacing w:before="360" w:after="240"/>
    </w:pPr>
    <w:rPr>
      <w:color w:val="002431"/>
      <w:sz w:val="40"/>
    </w:rPr>
  </w:style>
  <w:style w:type="paragraph" w:styleId="TOC4">
    <w:name w:val="toc 4"/>
    <w:basedOn w:val="TOC1"/>
    <w:next w:val="Normal"/>
    <w:uiPriority w:val="39"/>
    <w:rsid w:val="00CF286B"/>
    <w:pPr>
      <w:tabs>
        <w:tab w:val="left" w:pos="1134"/>
      </w:tabs>
      <w:ind w:left="1134" w:hanging="1134"/>
    </w:pPr>
  </w:style>
  <w:style w:type="paragraph" w:styleId="TOC5">
    <w:name w:val="toc 5"/>
    <w:basedOn w:val="TOC2"/>
    <w:next w:val="Normal"/>
    <w:uiPriority w:val="39"/>
    <w:rsid w:val="00CF286B"/>
    <w:pPr>
      <w:tabs>
        <w:tab w:val="left" w:pos="1134"/>
      </w:tabs>
      <w:ind w:left="1134" w:hanging="1134"/>
    </w:pPr>
    <w:rPr>
      <w:rFonts w:eastAsia="Times New Roman"/>
      <w:lang w:eastAsia="en-AU"/>
    </w:rPr>
  </w:style>
  <w:style w:type="paragraph" w:styleId="TOC1">
    <w:name w:val="toc 1"/>
    <w:basedOn w:val="Normal"/>
    <w:next w:val="Normal"/>
    <w:uiPriority w:val="39"/>
    <w:rsid w:val="009F32C6"/>
    <w:pPr>
      <w:pBdr>
        <w:bottom w:val="single" w:sz="8" w:space="1" w:color="E2DAC9"/>
        <w:between w:val="single" w:sz="8" w:space="1" w:color="E2DAC9"/>
      </w:pBdr>
      <w:tabs>
        <w:tab w:val="right" w:pos="7484"/>
      </w:tabs>
      <w:spacing w:before="60"/>
      <w:ind w:right="2155"/>
    </w:pPr>
    <w:rPr>
      <w:b/>
      <w:noProof/>
      <w:color w:val="6D6E71"/>
      <w:sz w:val="16"/>
    </w:rPr>
  </w:style>
  <w:style w:type="paragraph" w:styleId="TOC6">
    <w:name w:val="toc 6"/>
    <w:basedOn w:val="TOC3"/>
    <w:next w:val="Normal"/>
    <w:uiPriority w:val="39"/>
    <w:rsid w:val="00CF286B"/>
    <w:pPr>
      <w:tabs>
        <w:tab w:val="left" w:pos="1134"/>
      </w:tabs>
      <w:ind w:left="1134" w:hanging="1134"/>
    </w:pPr>
  </w:style>
  <w:style w:type="paragraph" w:styleId="TOC2">
    <w:name w:val="toc 2"/>
    <w:basedOn w:val="Normal"/>
    <w:next w:val="Normal"/>
    <w:uiPriority w:val="39"/>
    <w:rsid w:val="009F32C6"/>
    <w:pPr>
      <w:pBdr>
        <w:bottom w:val="single" w:sz="8" w:space="1" w:color="E2DAC9"/>
        <w:between w:val="single" w:sz="8" w:space="1" w:color="E2DAC9"/>
      </w:pBdr>
      <w:tabs>
        <w:tab w:val="right" w:pos="7484"/>
      </w:tabs>
      <w:spacing w:before="60"/>
      <w:ind w:right="2155"/>
    </w:pPr>
    <w:rPr>
      <w:noProof/>
      <w:color w:val="6D6E71"/>
      <w:sz w:val="16"/>
    </w:rPr>
  </w:style>
  <w:style w:type="paragraph" w:styleId="TOC3">
    <w:name w:val="toc 3"/>
    <w:basedOn w:val="Normal"/>
    <w:next w:val="Normal"/>
    <w:uiPriority w:val="39"/>
    <w:rsid w:val="00CF286B"/>
    <w:pPr>
      <w:tabs>
        <w:tab w:val="right" w:leader="dot" w:pos="7484"/>
      </w:tabs>
      <w:spacing w:before="20" w:after="20"/>
    </w:pPr>
    <w:rPr>
      <w:color w:val="6D6E71"/>
      <w:sz w:val="12"/>
    </w:rPr>
  </w:style>
  <w:style w:type="paragraph" w:styleId="Footer">
    <w:name w:val="footer"/>
    <w:basedOn w:val="Normal"/>
    <w:link w:val="FooterChar"/>
    <w:rsid w:val="00170C96"/>
    <w:rPr>
      <w:caps/>
      <w:color w:val="6D6E71"/>
      <w:sz w:val="12"/>
    </w:rPr>
  </w:style>
  <w:style w:type="character" w:customStyle="1" w:styleId="FooterChar">
    <w:name w:val="Footer Char"/>
    <w:basedOn w:val="DefaultParagraphFont"/>
    <w:link w:val="Footer"/>
    <w:uiPriority w:val="99"/>
    <w:rsid w:val="00170C96"/>
    <w:rPr>
      <w:caps/>
      <w:color w:val="6D6E71"/>
      <w:sz w:val="12"/>
    </w:rPr>
  </w:style>
  <w:style w:type="paragraph" w:styleId="Header">
    <w:name w:val="header"/>
    <w:basedOn w:val="Normal"/>
    <w:link w:val="HeaderChar"/>
    <w:rsid w:val="00017D71"/>
    <w:rPr>
      <w:sz w:val="18"/>
    </w:rPr>
  </w:style>
  <w:style w:type="character" w:customStyle="1" w:styleId="HeaderChar">
    <w:name w:val="Header Char"/>
    <w:basedOn w:val="DefaultParagraphFont"/>
    <w:link w:val="Header"/>
    <w:rsid w:val="00017D71"/>
    <w:rPr>
      <w:sz w:val="18"/>
    </w:rPr>
  </w:style>
  <w:style w:type="table" w:styleId="TableGrid">
    <w:name w:val="Table Grid"/>
    <w:aliases w:val="Table No Border"/>
    <w:basedOn w:val="TableNormal"/>
    <w:uiPriority w:val="39"/>
    <w:rsid w:val="00017D71"/>
    <w:pPr>
      <w:spacing w:after="0" w:line="240" w:lineRule="auto"/>
    </w:pPr>
    <w:tblPr>
      <w:tblCellMar>
        <w:left w:w="0" w:type="dxa"/>
        <w:right w:w="0" w:type="dxa"/>
      </w:tblCellMar>
    </w:tblPr>
  </w:style>
  <w:style w:type="paragraph" w:customStyle="1" w:styleId="TableText">
    <w:name w:val="Table Text"/>
    <w:aliases w:val="Para 0,Auto,After:  3 pt,tt,fmstabletext,fmstabletext + Courier New,8 pt,Top: (Single solid line,... +...,fmstabletext Char Char Char Char Char Char,Normal +Centre:  3 pt,Line spacing:  1.5 lines,REPORT Para 0"/>
    <w:basedOn w:val="Normal"/>
    <w:link w:val="Para0Char"/>
    <w:uiPriority w:val="3"/>
    <w:qFormat/>
    <w:rsid w:val="005B7CC7"/>
    <w:pPr>
      <w:spacing w:before="60" w:after="60"/>
      <w:ind w:left="113" w:right="113"/>
    </w:pPr>
    <w:rPr>
      <w:color w:val="6D6E71"/>
      <w:sz w:val="16"/>
    </w:rPr>
  </w:style>
  <w:style w:type="paragraph" w:customStyle="1" w:styleId="TableHeading">
    <w:name w:val="Table Heading"/>
    <w:aliases w:val="Table Header"/>
    <w:basedOn w:val="TableText"/>
    <w:link w:val="TableHeaderChar"/>
    <w:uiPriority w:val="3"/>
    <w:qFormat/>
    <w:rsid w:val="005B7CC7"/>
    <w:rPr>
      <w:b/>
      <w:color w:val="FFFFFF" w:themeColor="background1"/>
    </w:rPr>
  </w:style>
  <w:style w:type="paragraph" w:customStyle="1" w:styleId="TableBullet">
    <w:name w:val="Table Bullet"/>
    <w:basedOn w:val="TableText"/>
    <w:link w:val="TableBulletChar"/>
    <w:uiPriority w:val="4"/>
    <w:qFormat/>
    <w:rsid w:val="00845B0B"/>
    <w:pPr>
      <w:numPr>
        <w:numId w:val="10"/>
      </w:numPr>
    </w:pPr>
  </w:style>
  <w:style w:type="paragraph" w:customStyle="1" w:styleId="TableBullet2">
    <w:name w:val="Table Bullet 2"/>
    <w:basedOn w:val="TableBullet"/>
    <w:uiPriority w:val="19"/>
    <w:rsid w:val="00845B0B"/>
    <w:pPr>
      <w:numPr>
        <w:ilvl w:val="1"/>
      </w:numPr>
    </w:pPr>
  </w:style>
  <w:style w:type="paragraph" w:customStyle="1" w:styleId="TableNumber">
    <w:name w:val="Table Number"/>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pPr>
  </w:style>
  <w:style w:type="numbering" w:customStyle="1" w:styleId="ListTableBullet">
    <w:name w:val="List_TableBullet"/>
    <w:uiPriority w:val="99"/>
    <w:rsid w:val="00845B0B"/>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uiPriority w:val="12"/>
    <w:rsid w:val="004F4588"/>
    <w:pPr>
      <w:spacing w:after="60" w:line="264" w:lineRule="auto"/>
    </w:pPr>
    <w:rPr>
      <w:color w:val="002431"/>
      <w:sz w:val="22"/>
    </w:rPr>
  </w:style>
  <w:style w:type="paragraph" w:customStyle="1" w:styleId="AppendixH2">
    <w:name w:val="Appendix H2"/>
    <w:basedOn w:val="Heading2"/>
    <w:next w:val="BodyText"/>
    <w:uiPriority w:val="14"/>
    <w:qFormat/>
    <w:rsid w:val="00EC08B7"/>
    <w:pPr>
      <w:numPr>
        <w:numId w:val="16"/>
      </w:numPr>
    </w:pPr>
  </w:style>
  <w:style w:type="paragraph" w:customStyle="1" w:styleId="AppendixH3">
    <w:name w:val="Appendix H3"/>
    <w:basedOn w:val="Heading3"/>
    <w:next w:val="BodyText"/>
    <w:uiPriority w:val="14"/>
    <w:qFormat/>
    <w:rsid w:val="00EC08B7"/>
    <w:pPr>
      <w:tabs>
        <w:tab w:val="num" w:pos="0"/>
      </w:tabs>
    </w:pPr>
  </w:style>
  <w:style w:type="numbering" w:customStyle="1" w:styleId="ListAppendix">
    <w:name w:val="List_Appendix"/>
    <w:uiPriority w:val="99"/>
    <w:rsid w:val="00EC08B7"/>
    <w:pPr>
      <w:numPr>
        <w:numId w:val="3"/>
      </w:numPr>
    </w:pPr>
  </w:style>
  <w:style w:type="paragraph" w:styleId="TOC8">
    <w:name w:val="toc 8"/>
    <w:basedOn w:val="TOC2"/>
    <w:next w:val="Normal"/>
    <w:uiPriority w:val="39"/>
    <w:rsid w:val="00954283"/>
    <w:pPr>
      <w:tabs>
        <w:tab w:val="left" w:pos="567"/>
      </w:tabs>
      <w:ind w:hanging="567"/>
    </w:pPr>
  </w:style>
  <w:style w:type="paragraph" w:styleId="TableofFigures">
    <w:name w:val="table of figures"/>
    <w:basedOn w:val="Normal"/>
    <w:next w:val="Normal"/>
    <w:uiPriority w:val="99"/>
    <w:unhideWhenUsed/>
    <w:rsid w:val="009F32C6"/>
    <w:pPr>
      <w:tabs>
        <w:tab w:val="left" w:pos="1134"/>
        <w:tab w:val="right" w:pos="7484"/>
      </w:tabs>
      <w:spacing w:before="60"/>
      <w:ind w:left="1134" w:right="2155" w:hanging="1134"/>
    </w:pPr>
    <w:rPr>
      <w:color w:val="6D6E71"/>
      <w:sz w:val="16"/>
    </w:rPr>
  </w:style>
  <w:style w:type="character" w:styleId="Hyperlink">
    <w:name w:val="Hyperlink"/>
    <w:basedOn w:val="DefaultParagraphFont"/>
    <w:rsid w:val="00017D71"/>
    <w:rPr>
      <w:color w:val="002431" w:themeColor="hyperlink"/>
      <w:u w:val="single"/>
    </w:rPr>
  </w:style>
  <w:style w:type="character" w:customStyle="1" w:styleId="Heading9Char">
    <w:name w:val="Heading 9 Char"/>
    <w:aliases w:val="Appendix H1 Char"/>
    <w:basedOn w:val="DefaultParagraphFont"/>
    <w:link w:val="Heading9"/>
    <w:uiPriority w:val="12"/>
    <w:rsid w:val="00EC08B7"/>
    <w:rPr>
      <w:iCs/>
      <w:caps/>
      <w:color w:val="FFFFFF" w:themeColor="background1"/>
      <w:sz w:val="60"/>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002431"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styleId="BodyTextIndent">
    <w:name w:val="Body Text Indent"/>
    <w:basedOn w:val="Normal"/>
    <w:link w:val="BodyTextIndentChar"/>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BasicParagraph">
    <w:name w:val="[Basic Paragraph]"/>
    <w:basedOn w:val="Normal"/>
    <w:uiPriority w:val="99"/>
    <w:rsid w:val="008B49EA"/>
    <w:pPr>
      <w:autoSpaceDE w:val="0"/>
      <w:autoSpaceDN w:val="0"/>
      <w:adjustRightInd w:val="0"/>
      <w:spacing w:line="288" w:lineRule="auto"/>
      <w:textAlignment w:val="center"/>
    </w:pPr>
    <w:rPr>
      <w:rFonts w:ascii="Arial" w:hAnsi="Arial" w:cs="Arial"/>
      <w:color w:val="000000"/>
      <w:sz w:val="24"/>
      <w:szCs w:val="24"/>
      <w:lang w:val="en-US"/>
    </w:rPr>
  </w:style>
  <w:style w:type="paragraph" w:styleId="BalloonText">
    <w:name w:val="Balloon Text"/>
    <w:basedOn w:val="Normal"/>
    <w:link w:val="BalloonTextChar"/>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unhideWhenUsed/>
    <w:rsid w:val="00613E39"/>
    <w:rPr>
      <w:szCs w:val="20"/>
    </w:rPr>
  </w:style>
  <w:style w:type="character" w:customStyle="1" w:styleId="CommentTextChar">
    <w:name w:val="Comment Text Char"/>
    <w:basedOn w:val="DefaultParagraphFont"/>
    <w:link w:val="CommentText"/>
    <w:uiPriority w:val="99"/>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table" w:customStyle="1" w:styleId="GridTable">
    <w:name w:val="Grid Table"/>
    <w:basedOn w:val="TableNormal"/>
    <w:uiPriority w:val="99"/>
    <w:rsid w:val="008B49EA"/>
    <w:pPr>
      <w:spacing w:after="0" w:line="240" w:lineRule="auto"/>
    </w:pPr>
    <w:tblPr>
      <w:tblStyleRowBandSize w:val="1"/>
      <w:tblStyleColBandSize w:val="1"/>
      <w:tblBorders>
        <w:top w:val="single" w:sz="4" w:space="0" w:color="999999"/>
        <w:left w:val="single" w:sz="4" w:space="0" w:color="999999"/>
        <w:bottom w:val="single" w:sz="12" w:space="0" w:color="002431"/>
        <w:right w:val="single" w:sz="4" w:space="0" w:color="999999"/>
        <w:insideH w:val="single" w:sz="4" w:space="0" w:color="999999"/>
        <w:insideV w:val="single" w:sz="4" w:space="0" w:color="999999"/>
      </w:tblBorders>
      <w:tblCellMar>
        <w:left w:w="0" w:type="dxa"/>
        <w:right w:w="0" w:type="dxa"/>
      </w:tblCellMar>
    </w:tblPr>
    <w:tblStylePr w:type="firstRow">
      <w:rPr>
        <w:color w:val="FFFFFF" w:themeColor="background1"/>
      </w:rPr>
      <w:tblPr/>
      <w:tcPr>
        <w:shd w:val="clear" w:color="auto" w:fill="002431"/>
      </w:tcPr>
    </w:tblStylePr>
    <w:tblStylePr w:type="lastRow">
      <w:tblPr/>
      <w:tcPr>
        <w:shd w:val="clear" w:color="auto" w:fill="F1EEE3"/>
      </w:tcPr>
    </w:tblStylePr>
    <w:tblStylePr w:type="firstCol">
      <w:rPr>
        <w:color w:val="auto"/>
      </w:rPr>
      <w:tblPr/>
      <w:tcPr>
        <w:shd w:val="clear" w:color="auto" w:fill="F1EEE3"/>
      </w:tcPr>
    </w:tblStylePr>
    <w:tblStylePr w:type="lastCol">
      <w:tblPr/>
      <w:tcPr>
        <w:shd w:val="clear" w:color="auto" w:fill="F1EEE3"/>
      </w:tcPr>
    </w:tblStylePr>
  </w:style>
  <w:style w:type="paragraph" w:customStyle="1" w:styleId="Copyright">
    <w:name w:val="Copyright"/>
    <w:basedOn w:val="Normal"/>
    <w:uiPriority w:val="99"/>
    <w:qFormat/>
    <w:rsid w:val="00A32244"/>
    <w:pPr>
      <w:framePr w:hSpace="181" w:wrap="around" w:hAnchor="margin" w:yAlign="bottom"/>
      <w:spacing w:before="120" w:after="120" w:line="264" w:lineRule="auto"/>
      <w:suppressOverlap/>
    </w:pPr>
    <w:rPr>
      <w:color w:val="002431"/>
      <w:sz w:val="16"/>
      <w:lang w:val="en-US"/>
    </w:rPr>
  </w:style>
  <w:style w:type="paragraph" w:customStyle="1" w:styleId="ListRoman0">
    <w:name w:val="List Roman"/>
    <w:aliases w:val="Number i)"/>
    <w:basedOn w:val="ListAlpha0"/>
    <w:qFormat/>
    <w:rsid w:val="00585CD5"/>
    <w:pPr>
      <w:numPr>
        <w:numId w:val="14"/>
      </w:numPr>
    </w:pPr>
    <w:rPr>
      <w:lang w:eastAsia="en-AU"/>
    </w:rPr>
  </w:style>
  <w:style w:type="paragraph" w:customStyle="1" w:styleId="ListRoman2">
    <w:name w:val="List Roman 2"/>
    <w:basedOn w:val="ListRoman0"/>
    <w:uiPriority w:val="19"/>
    <w:qFormat/>
    <w:rsid w:val="00585CD5"/>
    <w:pPr>
      <w:numPr>
        <w:ilvl w:val="1"/>
      </w:numPr>
    </w:pPr>
  </w:style>
  <w:style w:type="paragraph" w:customStyle="1" w:styleId="ListRoman3">
    <w:name w:val="List Roman 3"/>
    <w:basedOn w:val="ListRoman0"/>
    <w:uiPriority w:val="19"/>
    <w:qFormat/>
    <w:rsid w:val="00585CD5"/>
    <w:pPr>
      <w:numPr>
        <w:ilvl w:val="2"/>
      </w:numPr>
    </w:pPr>
  </w:style>
  <w:style w:type="paragraph" w:styleId="TOC7">
    <w:name w:val="toc 7"/>
    <w:basedOn w:val="TOC4"/>
    <w:next w:val="Normal"/>
    <w:uiPriority w:val="39"/>
    <w:unhideWhenUsed/>
    <w:rsid w:val="00D26ACA"/>
    <w:rPr>
      <w:rFonts w:eastAsiaTheme="minorEastAsia"/>
      <w:lang w:eastAsia="en-AU"/>
    </w:rPr>
  </w:style>
  <w:style w:type="paragraph" w:customStyle="1" w:styleId="AppendixTableCaption">
    <w:name w:val="Appendix Table Caption"/>
    <w:basedOn w:val="TableCaption"/>
    <w:uiPriority w:val="7"/>
    <w:qFormat/>
    <w:rsid w:val="00D93867"/>
  </w:style>
  <w:style w:type="paragraph" w:customStyle="1" w:styleId="AppendixFigureCaption">
    <w:name w:val="Appendix Figure Caption"/>
    <w:basedOn w:val="Caption"/>
    <w:uiPriority w:val="7"/>
    <w:qFormat/>
    <w:rsid w:val="009E19B1"/>
  </w:style>
  <w:style w:type="paragraph" w:customStyle="1" w:styleId="TableSubheading">
    <w:name w:val="Table Subheading"/>
    <w:basedOn w:val="TableHeading"/>
    <w:uiPriority w:val="3"/>
    <w:qFormat/>
    <w:rsid w:val="00954283"/>
  </w:style>
  <w:style w:type="paragraph" w:styleId="TOC9">
    <w:name w:val="toc 9"/>
    <w:basedOn w:val="Normal"/>
    <w:next w:val="Normal"/>
    <w:uiPriority w:val="39"/>
    <w:rsid w:val="009F32C6"/>
    <w:pPr>
      <w:tabs>
        <w:tab w:val="left" w:pos="1134"/>
        <w:tab w:val="right" w:pos="7484"/>
      </w:tabs>
      <w:spacing w:before="60"/>
      <w:ind w:left="1134" w:right="2155" w:hanging="1134"/>
    </w:pPr>
    <w:rPr>
      <w:color w:val="6D6E71"/>
      <w:sz w:val="16"/>
    </w:rPr>
  </w:style>
  <w:style w:type="paragraph" w:customStyle="1" w:styleId="Coverdetails2">
    <w:name w:val="Cover details 2"/>
    <w:uiPriority w:val="12"/>
    <w:qFormat/>
    <w:rsid w:val="00CB005E"/>
    <w:pPr>
      <w:spacing w:after="60" w:line="240" w:lineRule="auto"/>
    </w:pPr>
    <w:rPr>
      <w:color w:val="00A1E4"/>
      <w:sz w:val="18"/>
    </w:rPr>
  </w:style>
  <w:style w:type="paragraph" w:customStyle="1" w:styleId="ListRoman4">
    <w:name w:val="List Roman 4"/>
    <w:basedOn w:val="ListRoman3"/>
    <w:uiPriority w:val="19"/>
    <w:qFormat/>
    <w:rsid w:val="00585CD5"/>
    <w:pPr>
      <w:numPr>
        <w:ilvl w:val="3"/>
      </w:numPr>
    </w:pPr>
  </w:style>
  <w:style w:type="paragraph" w:customStyle="1" w:styleId="ListRoman5">
    <w:name w:val="List Roman 5"/>
    <w:basedOn w:val="ListRoman4"/>
    <w:uiPriority w:val="19"/>
    <w:qFormat/>
    <w:rsid w:val="00585CD5"/>
    <w:pPr>
      <w:numPr>
        <w:ilvl w:val="4"/>
      </w:numPr>
    </w:pPr>
  </w:style>
  <w:style w:type="numbering" w:customStyle="1" w:styleId="ListRoman">
    <w:name w:val="List_Roman"/>
    <w:uiPriority w:val="99"/>
    <w:rsid w:val="00585CD5"/>
    <w:pPr>
      <w:numPr>
        <w:numId w:val="13"/>
      </w:numPr>
    </w:pPr>
  </w:style>
  <w:style w:type="paragraph" w:customStyle="1" w:styleId="PhotoCaption">
    <w:name w:val="Photo Caption"/>
    <w:basedOn w:val="Normal"/>
    <w:uiPriority w:val="5"/>
    <w:qFormat/>
    <w:rsid w:val="00411D7C"/>
    <w:pPr>
      <w:pBdr>
        <w:bottom w:val="single" w:sz="4" w:space="3" w:color="999999"/>
      </w:pBdr>
      <w:spacing w:before="120" w:after="240"/>
    </w:pPr>
    <w:rPr>
      <w:b/>
      <w:color w:val="002431"/>
      <w:sz w:val="16"/>
    </w:rPr>
  </w:style>
  <w:style w:type="paragraph" w:customStyle="1" w:styleId="C8773D03B91440D5ABCDA519F76FB86310">
    <w:name w:val="C8773D03B91440D5ABCDA519F76FB86310"/>
    <w:rsid w:val="00974480"/>
    <w:pPr>
      <w:keepNext/>
      <w:keepLines/>
      <w:tabs>
        <w:tab w:val="num" w:pos="1134"/>
        <w:tab w:val="num" w:pos="1440"/>
      </w:tabs>
      <w:spacing w:before="240" w:after="120" w:line="240" w:lineRule="auto"/>
      <w:ind w:left="1134" w:hanging="1134"/>
      <w:outlineLvl w:val="1"/>
    </w:pPr>
    <w:rPr>
      <w:rFonts w:asciiTheme="majorHAnsi" w:eastAsiaTheme="majorEastAsia" w:hAnsiTheme="majorHAnsi" w:cstheme="majorBidi"/>
      <w:color w:val="002431"/>
      <w:sz w:val="30"/>
      <w:szCs w:val="26"/>
    </w:rPr>
  </w:style>
  <w:style w:type="paragraph" w:customStyle="1" w:styleId="7C584F1827CF4C5F986FCA563351076910">
    <w:name w:val="7C584F1827CF4C5F986FCA563351076910"/>
    <w:rsid w:val="00974480"/>
    <w:pPr>
      <w:keepNext/>
      <w:keepLines/>
      <w:tabs>
        <w:tab w:val="num" w:pos="1134"/>
        <w:tab w:val="num" w:pos="2160"/>
      </w:tabs>
      <w:spacing w:before="240" w:after="120" w:line="240" w:lineRule="auto"/>
      <w:ind w:left="1134" w:hanging="1134"/>
      <w:outlineLvl w:val="2"/>
    </w:pPr>
    <w:rPr>
      <w:rFonts w:asciiTheme="majorHAnsi" w:eastAsiaTheme="majorEastAsia" w:hAnsiTheme="majorHAnsi" w:cstheme="majorBidi"/>
      <w:color w:val="002431"/>
      <w:sz w:val="26"/>
      <w:szCs w:val="24"/>
    </w:rPr>
  </w:style>
  <w:style w:type="paragraph" w:styleId="BodyText3">
    <w:name w:val="Body Text 3"/>
    <w:basedOn w:val="Normal"/>
    <w:link w:val="BodyText3Char"/>
    <w:unhideWhenUsed/>
    <w:rsid w:val="00C25A6F"/>
    <w:pPr>
      <w:spacing w:after="120"/>
    </w:pPr>
    <w:rPr>
      <w:sz w:val="16"/>
      <w:szCs w:val="16"/>
    </w:rPr>
  </w:style>
  <w:style w:type="character" w:customStyle="1" w:styleId="BodyText3Char">
    <w:name w:val="Body Text 3 Char"/>
    <w:basedOn w:val="DefaultParagraphFont"/>
    <w:link w:val="BodyText3"/>
    <w:uiPriority w:val="99"/>
    <w:semiHidden/>
    <w:rsid w:val="00C25A6F"/>
    <w:rPr>
      <w:sz w:val="16"/>
      <w:szCs w:val="16"/>
    </w:rPr>
  </w:style>
  <w:style w:type="paragraph" w:customStyle="1" w:styleId="DraftHeading3">
    <w:name w:val="Draft Heading 3"/>
    <w:basedOn w:val="Normal"/>
    <w:next w:val="Normal"/>
    <w:rsid w:val="00C25A6F"/>
    <w:pPr>
      <w:overflowPunct w:val="0"/>
      <w:autoSpaceDE w:val="0"/>
      <w:autoSpaceDN w:val="0"/>
      <w:adjustRightInd w:val="0"/>
      <w:spacing w:before="120"/>
      <w:textAlignment w:val="baseline"/>
    </w:pPr>
    <w:rPr>
      <w:rFonts w:ascii="Times New Roman" w:eastAsia="Times New Roman" w:hAnsi="Times New Roman" w:cs="Times New Roman"/>
      <w:sz w:val="24"/>
      <w:szCs w:val="24"/>
    </w:rPr>
  </w:style>
  <w:style w:type="paragraph" w:styleId="BodyText2">
    <w:name w:val="Body Text 2"/>
    <w:basedOn w:val="Normal"/>
    <w:link w:val="BodyText2Char"/>
    <w:rsid w:val="00C25A6F"/>
    <w:pPr>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25A6F"/>
    <w:rPr>
      <w:rFonts w:ascii="Times New Roman" w:eastAsia="Times New Roman" w:hAnsi="Times New Roman" w:cs="Times New Roman"/>
      <w:sz w:val="24"/>
      <w:szCs w:val="24"/>
    </w:rPr>
  </w:style>
  <w:style w:type="paragraph" w:customStyle="1" w:styleId="P1">
    <w:name w:val="P1"/>
    <w:aliases w:val="(a),note(para),na,paragraph (a)"/>
    <w:basedOn w:val="Normal"/>
    <w:rsid w:val="00C25A6F"/>
    <w:pPr>
      <w:tabs>
        <w:tab w:val="right" w:pos="1191"/>
        <w:tab w:val="left" w:pos="1644"/>
      </w:tabs>
      <w:spacing w:before="60" w:line="260" w:lineRule="exact"/>
      <w:ind w:left="1418" w:hanging="1418"/>
      <w:jc w:val="both"/>
    </w:pPr>
    <w:rPr>
      <w:rFonts w:ascii="Times New Roman" w:eastAsia="Times New Roman" w:hAnsi="Times New Roman" w:cs="Times New Roman"/>
      <w:sz w:val="24"/>
      <w:szCs w:val="20"/>
    </w:rPr>
  </w:style>
  <w:style w:type="character" w:styleId="PageNumber">
    <w:name w:val="page number"/>
    <w:basedOn w:val="DefaultParagraphFont"/>
    <w:rsid w:val="00C25A6F"/>
  </w:style>
  <w:style w:type="paragraph" w:customStyle="1" w:styleId="Default">
    <w:name w:val="Default"/>
    <w:rsid w:val="00B14FD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Paragraph Char,Heading x Char,Bullet Level 1 Char"/>
    <w:basedOn w:val="DefaultParagraphFont"/>
    <w:link w:val="ListParagraph"/>
    <w:uiPriority w:val="34"/>
    <w:locked/>
    <w:rsid w:val="009A5F51"/>
    <w:rPr>
      <w:color w:val="6D6E71"/>
      <w:sz w:val="20"/>
    </w:rPr>
  </w:style>
  <w:style w:type="paragraph" w:styleId="Revision">
    <w:name w:val="Revision"/>
    <w:hidden/>
    <w:uiPriority w:val="99"/>
    <w:semiHidden/>
    <w:rsid w:val="001C758B"/>
    <w:pPr>
      <w:spacing w:after="0" w:line="240" w:lineRule="auto"/>
    </w:pPr>
    <w:rPr>
      <w:sz w:val="20"/>
    </w:rPr>
  </w:style>
  <w:style w:type="paragraph" w:customStyle="1" w:styleId="Normal1">
    <w:name w:val="Normal 1"/>
    <w:basedOn w:val="Normal"/>
    <w:link w:val="Normal1Char"/>
    <w:qFormat/>
    <w:rsid w:val="007C4E0D"/>
    <w:rPr>
      <w:rFonts w:ascii="Arial" w:eastAsia="Times New Roman" w:hAnsi="Arial" w:cs="Arial"/>
      <w:sz w:val="22"/>
      <w:szCs w:val="20"/>
      <w:lang w:val="en" w:eastAsia="en-AU"/>
    </w:rPr>
  </w:style>
  <w:style w:type="character" w:customStyle="1" w:styleId="Normal1Char">
    <w:name w:val="Normal 1 Char"/>
    <w:basedOn w:val="DefaultParagraphFont"/>
    <w:link w:val="Normal1"/>
    <w:rsid w:val="007C4E0D"/>
    <w:rPr>
      <w:rFonts w:ascii="Arial" w:eastAsia="Times New Roman" w:hAnsi="Arial" w:cs="Arial"/>
      <w:szCs w:val="20"/>
      <w:lang w:val="en" w:eastAsia="en-AU"/>
    </w:rPr>
  </w:style>
  <w:style w:type="paragraph" w:customStyle="1" w:styleId="bullet">
    <w:name w:val="bullet"/>
    <w:basedOn w:val="ListParagraph"/>
    <w:link w:val="bulletChar"/>
    <w:rsid w:val="007C4E0D"/>
    <w:pPr>
      <w:numPr>
        <w:numId w:val="24"/>
      </w:numPr>
      <w:spacing w:before="0" w:after="0"/>
      <w:contextualSpacing/>
    </w:pPr>
    <w:rPr>
      <w:rFonts w:ascii="Arial" w:eastAsia="Calibri" w:hAnsi="Arial" w:cs="Arial"/>
    </w:rPr>
  </w:style>
  <w:style w:type="character" w:customStyle="1" w:styleId="bulletChar">
    <w:name w:val="bullet Char"/>
    <w:basedOn w:val="ListParagraphChar"/>
    <w:link w:val="bullet"/>
    <w:rsid w:val="007C4E0D"/>
    <w:rPr>
      <w:rFonts w:ascii="Arial" w:eastAsia="Calibri" w:hAnsi="Arial" w:cs="Arial"/>
      <w:color w:val="6D6E71"/>
      <w:sz w:val="20"/>
    </w:rPr>
  </w:style>
  <w:style w:type="character" w:customStyle="1" w:styleId="Para0Char">
    <w:name w:val="Para 0 Char"/>
    <w:aliases w:val="Auto Char,After:  3 pt Char Char,REPORT Para 0 Char,After:  3 pt Char,Normal +Centre:  3 pt Char,Line spacing:  1.5 lines Char"/>
    <w:basedOn w:val="DefaultParagraphFont"/>
    <w:link w:val="TableText"/>
    <w:locked/>
    <w:rsid w:val="00F930D4"/>
    <w:rPr>
      <w:color w:val="6D6E71"/>
      <w:sz w:val="16"/>
    </w:rPr>
  </w:style>
  <w:style w:type="character" w:customStyle="1" w:styleId="TableBulletChar">
    <w:name w:val="Table Bullet Char"/>
    <w:basedOn w:val="DefaultParagraphFont"/>
    <w:link w:val="TableBullet"/>
    <w:uiPriority w:val="4"/>
    <w:locked/>
    <w:rsid w:val="00A217B4"/>
    <w:rPr>
      <w:color w:val="6D6E71"/>
      <w:sz w:val="16"/>
    </w:rPr>
  </w:style>
  <w:style w:type="character" w:customStyle="1" w:styleId="TableTextChar">
    <w:name w:val="Table Text Char"/>
    <w:basedOn w:val="DefaultParagraphFont"/>
    <w:uiPriority w:val="3"/>
    <w:rsid w:val="00B111FB"/>
    <w:rPr>
      <w:color w:val="6D6E71"/>
      <w:sz w:val="16"/>
    </w:rPr>
  </w:style>
  <w:style w:type="numbering" w:customStyle="1" w:styleId="AureconNumberList">
    <w:name w:val="Aurecon Number List"/>
    <w:uiPriority w:val="99"/>
    <w:rsid w:val="00A61AE9"/>
    <w:pPr>
      <w:numPr>
        <w:numId w:val="34"/>
      </w:numPr>
    </w:pPr>
  </w:style>
  <w:style w:type="table" w:styleId="TableGridLight">
    <w:name w:val="Grid Table Light"/>
    <w:basedOn w:val="TableNormal"/>
    <w:uiPriority w:val="40"/>
    <w:rsid w:val="00510B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foBoxSubtitle">
    <w:name w:val="InfoBox Subtitle"/>
    <w:basedOn w:val="Normal"/>
    <w:link w:val="InfoBoxSubtitleChar"/>
    <w:semiHidden/>
    <w:qFormat/>
    <w:rsid w:val="006F1FD2"/>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6F1FD2"/>
    <w:rPr>
      <w:rFonts w:eastAsia="Times New Roman"/>
      <w:color w:val="353D30"/>
      <w:sz w:val="40"/>
      <w:szCs w:val="40"/>
    </w:rPr>
  </w:style>
  <w:style w:type="character" w:customStyle="1" w:styleId="TableHeaderChar">
    <w:name w:val="Table Header Char"/>
    <w:basedOn w:val="DefaultParagraphFont"/>
    <w:link w:val="TableHeading"/>
    <w:uiPriority w:val="3"/>
    <w:rsid w:val="005847BE"/>
    <w:rPr>
      <w:b/>
      <w:color w:val="FFFFFF" w:themeColor="background1"/>
      <w:sz w:val="16"/>
    </w:rPr>
  </w:style>
  <w:style w:type="paragraph" w:customStyle="1" w:styleId="Bullet1">
    <w:name w:val="Bullet1"/>
    <w:basedOn w:val="Normal"/>
    <w:uiPriority w:val="1"/>
    <w:qFormat/>
    <w:rsid w:val="00C5008C"/>
    <w:pPr>
      <w:spacing w:before="120" w:after="120"/>
      <w:ind w:left="284" w:hanging="284"/>
    </w:pPr>
    <w:rPr>
      <w:sz w:val="19"/>
    </w:rPr>
  </w:style>
  <w:style w:type="paragraph" w:styleId="NormalWeb">
    <w:name w:val="Normal (Web)"/>
    <w:basedOn w:val="Normal"/>
    <w:uiPriority w:val="99"/>
    <w:semiHidden/>
    <w:unhideWhenUsed/>
    <w:rsid w:val="007C228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ellText">
    <w:name w:val="Cell Text"/>
    <w:basedOn w:val="Normal"/>
    <w:uiPriority w:val="13"/>
    <w:qFormat/>
    <w:rsid w:val="000240BC"/>
    <w:pPr>
      <w:spacing w:after="120"/>
    </w:pPr>
    <w:rPr>
      <w:rFonts w:ascii="Arial" w:eastAsia="Arial" w:hAnsi="Arial" w:cs="Arial"/>
      <w:sz w:val="18"/>
      <w:szCs w:val="20"/>
      <w:lang w:eastAsia="en-AU"/>
    </w:rPr>
  </w:style>
  <w:style w:type="paragraph" w:customStyle="1" w:styleId="FormLabel">
    <w:name w:val="Form Label"/>
    <w:basedOn w:val="Normal"/>
    <w:semiHidden/>
    <w:locked/>
    <w:rsid w:val="000240BC"/>
    <w:rPr>
      <w:rFonts w:ascii="Arial" w:eastAsia="Arial" w:hAnsi="Arial" w:cs="Arial"/>
      <w:sz w:val="18"/>
      <w:szCs w:val="20"/>
      <w:lang w:eastAsia="en-AU"/>
    </w:rPr>
  </w:style>
  <w:style w:type="table" w:customStyle="1" w:styleId="TableStyle">
    <w:name w:val="Table Style"/>
    <w:basedOn w:val="TableNormal"/>
    <w:rsid w:val="00DC0614"/>
    <w:pPr>
      <w:spacing w:after="0" w:line="240" w:lineRule="auto"/>
    </w:pPr>
    <w:rPr>
      <w:rFonts w:ascii="Arial" w:eastAsia="Arial" w:hAnsi="Arial" w:cs="Arial"/>
      <w:sz w:val="18"/>
      <w:szCs w:val="20"/>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character" w:styleId="Strong">
    <w:name w:val="Strong"/>
    <w:basedOn w:val="DefaultParagraphFont"/>
    <w:uiPriority w:val="22"/>
    <w:qFormat/>
    <w:rsid w:val="00C42387"/>
    <w:rPr>
      <w:b/>
      <w:bCs/>
    </w:rPr>
  </w:style>
  <w:style w:type="numbering" w:customStyle="1" w:styleId="ListParagraph0">
    <w:name w:val="List Paragraph0"/>
    <w:uiPriority w:val="99"/>
    <w:rsid w:val="0039197B"/>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760">
      <w:bodyDiv w:val="1"/>
      <w:marLeft w:val="0"/>
      <w:marRight w:val="0"/>
      <w:marTop w:val="0"/>
      <w:marBottom w:val="0"/>
      <w:divBdr>
        <w:top w:val="none" w:sz="0" w:space="0" w:color="auto"/>
        <w:left w:val="none" w:sz="0" w:space="0" w:color="auto"/>
        <w:bottom w:val="none" w:sz="0" w:space="0" w:color="auto"/>
        <w:right w:val="none" w:sz="0" w:space="0" w:color="auto"/>
      </w:divBdr>
    </w:div>
    <w:div w:id="123541991">
      <w:bodyDiv w:val="1"/>
      <w:marLeft w:val="0"/>
      <w:marRight w:val="0"/>
      <w:marTop w:val="0"/>
      <w:marBottom w:val="0"/>
      <w:divBdr>
        <w:top w:val="none" w:sz="0" w:space="0" w:color="auto"/>
        <w:left w:val="none" w:sz="0" w:space="0" w:color="auto"/>
        <w:bottom w:val="none" w:sz="0" w:space="0" w:color="auto"/>
        <w:right w:val="none" w:sz="0" w:space="0" w:color="auto"/>
      </w:divBdr>
    </w:div>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159851975">
      <w:bodyDiv w:val="1"/>
      <w:marLeft w:val="0"/>
      <w:marRight w:val="0"/>
      <w:marTop w:val="0"/>
      <w:marBottom w:val="0"/>
      <w:divBdr>
        <w:top w:val="none" w:sz="0" w:space="0" w:color="auto"/>
        <w:left w:val="none" w:sz="0" w:space="0" w:color="auto"/>
        <w:bottom w:val="none" w:sz="0" w:space="0" w:color="auto"/>
        <w:right w:val="none" w:sz="0" w:space="0" w:color="auto"/>
      </w:divBdr>
    </w:div>
    <w:div w:id="236746640">
      <w:bodyDiv w:val="1"/>
      <w:marLeft w:val="0"/>
      <w:marRight w:val="0"/>
      <w:marTop w:val="0"/>
      <w:marBottom w:val="0"/>
      <w:divBdr>
        <w:top w:val="none" w:sz="0" w:space="0" w:color="auto"/>
        <w:left w:val="none" w:sz="0" w:space="0" w:color="auto"/>
        <w:bottom w:val="none" w:sz="0" w:space="0" w:color="auto"/>
        <w:right w:val="none" w:sz="0" w:space="0" w:color="auto"/>
      </w:divBdr>
    </w:div>
    <w:div w:id="32120305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392656193">
      <w:bodyDiv w:val="1"/>
      <w:marLeft w:val="0"/>
      <w:marRight w:val="0"/>
      <w:marTop w:val="0"/>
      <w:marBottom w:val="0"/>
      <w:divBdr>
        <w:top w:val="none" w:sz="0" w:space="0" w:color="auto"/>
        <w:left w:val="none" w:sz="0" w:space="0" w:color="auto"/>
        <w:bottom w:val="none" w:sz="0" w:space="0" w:color="auto"/>
        <w:right w:val="none" w:sz="0" w:space="0" w:color="auto"/>
      </w:divBdr>
    </w:div>
    <w:div w:id="411200812">
      <w:bodyDiv w:val="1"/>
      <w:marLeft w:val="0"/>
      <w:marRight w:val="0"/>
      <w:marTop w:val="0"/>
      <w:marBottom w:val="0"/>
      <w:divBdr>
        <w:top w:val="none" w:sz="0" w:space="0" w:color="auto"/>
        <w:left w:val="none" w:sz="0" w:space="0" w:color="auto"/>
        <w:bottom w:val="none" w:sz="0" w:space="0" w:color="auto"/>
        <w:right w:val="none" w:sz="0" w:space="0" w:color="auto"/>
      </w:divBdr>
    </w:div>
    <w:div w:id="413479269">
      <w:bodyDiv w:val="1"/>
      <w:marLeft w:val="0"/>
      <w:marRight w:val="0"/>
      <w:marTop w:val="0"/>
      <w:marBottom w:val="0"/>
      <w:divBdr>
        <w:top w:val="none" w:sz="0" w:space="0" w:color="auto"/>
        <w:left w:val="none" w:sz="0" w:space="0" w:color="auto"/>
        <w:bottom w:val="none" w:sz="0" w:space="0" w:color="auto"/>
        <w:right w:val="none" w:sz="0" w:space="0" w:color="auto"/>
      </w:divBdr>
    </w:div>
    <w:div w:id="492452011">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549075582">
      <w:bodyDiv w:val="1"/>
      <w:marLeft w:val="0"/>
      <w:marRight w:val="0"/>
      <w:marTop w:val="0"/>
      <w:marBottom w:val="0"/>
      <w:divBdr>
        <w:top w:val="none" w:sz="0" w:space="0" w:color="auto"/>
        <w:left w:val="none" w:sz="0" w:space="0" w:color="auto"/>
        <w:bottom w:val="none" w:sz="0" w:space="0" w:color="auto"/>
        <w:right w:val="none" w:sz="0" w:space="0" w:color="auto"/>
      </w:divBdr>
    </w:div>
    <w:div w:id="549193669">
      <w:bodyDiv w:val="1"/>
      <w:marLeft w:val="0"/>
      <w:marRight w:val="0"/>
      <w:marTop w:val="0"/>
      <w:marBottom w:val="0"/>
      <w:divBdr>
        <w:top w:val="none" w:sz="0" w:space="0" w:color="auto"/>
        <w:left w:val="none" w:sz="0" w:space="0" w:color="auto"/>
        <w:bottom w:val="none" w:sz="0" w:space="0" w:color="auto"/>
        <w:right w:val="none" w:sz="0" w:space="0" w:color="auto"/>
      </w:divBdr>
    </w:div>
    <w:div w:id="584613228">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748310009">
      <w:bodyDiv w:val="1"/>
      <w:marLeft w:val="0"/>
      <w:marRight w:val="0"/>
      <w:marTop w:val="0"/>
      <w:marBottom w:val="0"/>
      <w:divBdr>
        <w:top w:val="none" w:sz="0" w:space="0" w:color="auto"/>
        <w:left w:val="none" w:sz="0" w:space="0" w:color="auto"/>
        <w:bottom w:val="none" w:sz="0" w:space="0" w:color="auto"/>
        <w:right w:val="none" w:sz="0" w:space="0" w:color="auto"/>
      </w:divBdr>
    </w:div>
    <w:div w:id="776800639">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996223474">
      <w:bodyDiv w:val="1"/>
      <w:marLeft w:val="0"/>
      <w:marRight w:val="0"/>
      <w:marTop w:val="0"/>
      <w:marBottom w:val="0"/>
      <w:divBdr>
        <w:top w:val="none" w:sz="0" w:space="0" w:color="auto"/>
        <w:left w:val="none" w:sz="0" w:space="0" w:color="auto"/>
        <w:bottom w:val="none" w:sz="0" w:space="0" w:color="auto"/>
        <w:right w:val="none" w:sz="0" w:space="0" w:color="auto"/>
      </w:divBdr>
    </w:div>
    <w:div w:id="1059717689">
      <w:bodyDiv w:val="1"/>
      <w:marLeft w:val="0"/>
      <w:marRight w:val="0"/>
      <w:marTop w:val="0"/>
      <w:marBottom w:val="0"/>
      <w:divBdr>
        <w:top w:val="none" w:sz="0" w:space="0" w:color="auto"/>
        <w:left w:val="none" w:sz="0" w:space="0" w:color="auto"/>
        <w:bottom w:val="none" w:sz="0" w:space="0" w:color="auto"/>
        <w:right w:val="none" w:sz="0" w:space="0" w:color="auto"/>
      </w:divBdr>
    </w:div>
    <w:div w:id="1068528452">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28859489">
      <w:bodyDiv w:val="1"/>
      <w:marLeft w:val="0"/>
      <w:marRight w:val="0"/>
      <w:marTop w:val="0"/>
      <w:marBottom w:val="0"/>
      <w:divBdr>
        <w:top w:val="none" w:sz="0" w:space="0" w:color="auto"/>
        <w:left w:val="none" w:sz="0" w:space="0" w:color="auto"/>
        <w:bottom w:val="none" w:sz="0" w:space="0" w:color="auto"/>
        <w:right w:val="none" w:sz="0" w:space="0" w:color="auto"/>
      </w:divBdr>
    </w:div>
    <w:div w:id="1138499213">
      <w:bodyDiv w:val="1"/>
      <w:marLeft w:val="0"/>
      <w:marRight w:val="0"/>
      <w:marTop w:val="0"/>
      <w:marBottom w:val="0"/>
      <w:divBdr>
        <w:top w:val="none" w:sz="0" w:space="0" w:color="auto"/>
        <w:left w:val="none" w:sz="0" w:space="0" w:color="auto"/>
        <w:bottom w:val="none" w:sz="0" w:space="0" w:color="auto"/>
        <w:right w:val="none" w:sz="0" w:space="0" w:color="auto"/>
      </w:divBdr>
    </w:div>
    <w:div w:id="1164518046">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182891863">
      <w:bodyDiv w:val="1"/>
      <w:marLeft w:val="0"/>
      <w:marRight w:val="0"/>
      <w:marTop w:val="0"/>
      <w:marBottom w:val="0"/>
      <w:divBdr>
        <w:top w:val="none" w:sz="0" w:space="0" w:color="auto"/>
        <w:left w:val="none" w:sz="0" w:space="0" w:color="auto"/>
        <w:bottom w:val="none" w:sz="0" w:space="0" w:color="auto"/>
        <w:right w:val="none" w:sz="0" w:space="0" w:color="auto"/>
      </w:divBdr>
    </w:div>
    <w:div w:id="1329865659">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sChild>
        <w:div w:id="2019579285">
          <w:marLeft w:val="0"/>
          <w:marRight w:val="0"/>
          <w:marTop w:val="0"/>
          <w:marBottom w:val="0"/>
          <w:divBdr>
            <w:top w:val="none" w:sz="0" w:space="0" w:color="auto"/>
            <w:left w:val="none" w:sz="0" w:space="0" w:color="auto"/>
            <w:bottom w:val="none" w:sz="0" w:space="0" w:color="auto"/>
            <w:right w:val="none" w:sz="0" w:space="0" w:color="auto"/>
          </w:divBdr>
        </w:div>
      </w:divsChild>
    </w:div>
    <w:div w:id="1504852147">
      <w:bodyDiv w:val="1"/>
      <w:marLeft w:val="0"/>
      <w:marRight w:val="0"/>
      <w:marTop w:val="0"/>
      <w:marBottom w:val="0"/>
      <w:divBdr>
        <w:top w:val="none" w:sz="0" w:space="0" w:color="auto"/>
        <w:left w:val="none" w:sz="0" w:space="0" w:color="auto"/>
        <w:bottom w:val="none" w:sz="0" w:space="0" w:color="auto"/>
        <w:right w:val="none" w:sz="0" w:space="0" w:color="auto"/>
      </w:divBdr>
    </w:div>
    <w:div w:id="1558321898">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646621851">
      <w:bodyDiv w:val="1"/>
      <w:marLeft w:val="0"/>
      <w:marRight w:val="0"/>
      <w:marTop w:val="0"/>
      <w:marBottom w:val="0"/>
      <w:divBdr>
        <w:top w:val="none" w:sz="0" w:space="0" w:color="auto"/>
        <w:left w:val="none" w:sz="0" w:space="0" w:color="auto"/>
        <w:bottom w:val="none" w:sz="0" w:space="0" w:color="auto"/>
        <w:right w:val="none" w:sz="0" w:space="0" w:color="auto"/>
      </w:divBdr>
    </w:div>
    <w:div w:id="1664699787">
      <w:bodyDiv w:val="1"/>
      <w:marLeft w:val="0"/>
      <w:marRight w:val="0"/>
      <w:marTop w:val="0"/>
      <w:marBottom w:val="0"/>
      <w:divBdr>
        <w:top w:val="none" w:sz="0" w:space="0" w:color="auto"/>
        <w:left w:val="none" w:sz="0" w:space="0" w:color="auto"/>
        <w:bottom w:val="none" w:sz="0" w:space="0" w:color="auto"/>
        <w:right w:val="none" w:sz="0" w:space="0" w:color="auto"/>
      </w:divBdr>
    </w:div>
    <w:div w:id="1697149682">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 w:id="1786535534">
      <w:bodyDiv w:val="1"/>
      <w:marLeft w:val="0"/>
      <w:marRight w:val="0"/>
      <w:marTop w:val="0"/>
      <w:marBottom w:val="0"/>
      <w:divBdr>
        <w:top w:val="none" w:sz="0" w:space="0" w:color="auto"/>
        <w:left w:val="none" w:sz="0" w:space="0" w:color="auto"/>
        <w:bottom w:val="none" w:sz="0" w:space="0" w:color="auto"/>
        <w:right w:val="none" w:sz="0" w:space="0" w:color="auto"/>
      </w:divBdr>
    </w:div>
    <w:div w:id="1805585754">
      <w:bodyDiv w:val="1"/>
      <w:marLeft w:val="0"/>
      <w:marRight w:val="0"/>
      <w:marTop w:val="0"/>
      <w:marBottom w:val="0"/>
      <w:divBdr>
        <w:top w:val="none" w:sz="0" w:space="0" w:color="auto"/>
        <w:left w:val="none" w:sz="0" w:space="0" w:color="auto"/>
        <w:bottom w:val="none" w:sz="0" w:space="0" w:color="auto"/>
        <w:right w:val="none" w:sz="0" w:space="0" w:color="auto"/>
      </w:divBdr>
    </w:div>
    <w:div w:id="1837529016">
      <w:bodyDiv w:val="1"/>
      <w:marLeft w:val="0"/>
      <w:marRight w:val="0"/>
      <w:marTop w:val="0"/>
      <w:marBottom w:val="0"/>
      <w:divBdr>
        <w:top w:val="none" w:sz="0" w:space="0" w:color="auto"/>
        <w:left w:val="none" w:sz="0" w:space="0" w:color="auto"/>
        <w:bottom w:val="none" w:sz="0" w:space="0" w:color="auto"/>
        <w:right w:val="none" w:sz="0" w:space="0" w:color="auto"/>
      </w:divBdr>
    </w:div>
    <w:div w:id="1837648528">
      <w:bodyDiv w:val="1"/>
      <w:marLeft w:val="0"/>
      <w:marRight w:val="0"/>
      <w:marTop w:val="0"/>
      <w:marBottom w:val="0"/>
      <w:divBdr>
        <w:top w:val="none" w:sz="0" w:space="0" w:color="auto"/>
        <w:left w:val="none" w:sz="0" w:space="0" w:color="auto"/>
        <w:bottom w:val="none" w:sz="0" w:space="0" w:color="auto"/>
        <w:right w:val="none" w:sz="0" w:space="0" w:color="auto"/>
      </w:divBdr>
    </w:div>
    <w:div w:id="1901860590">
      <w:bodyDiv w:val="1"/>
      <w:marLeft w:val="0"/>
      <w:marRight w:val="0"/>
      <w:marTop w:val="0"/>
      <w:marBottom w:val="0"/>
      <w:divBdr>
        <w:top w:val="none" w:sz="0" w:space="0" w:color="auto"/>
        <w:left w:val="none" w:sz="0" w:space="0" w:color="auto"/>
        <w:bottom w:val="none" w:sz="0" w:space="0" w:color="auto"/>
        <w:right w:val="none" w:sz="0" w:space="0" w:color="auto"/>
      </w:divBdr>
    </w:div>
    <w:div w:id="1935896375">
      <w:bodyDiv w:val="1"/>
      <w:marLeft w:val="0"/>
      <w:marRight w:val="0"/>
      <w:marTop w:val="0"/>
      <w:marBottom w:val="0"/>
      <w:divBdr>
        <w:top w:val="none" w:sz="0" w:space="0" w:color="auto"/>
        <w:left w:val="none" w:sz="0" w:space="0" w:color="auto"/>
        <w:bottom w:val="none" w:sz="0" w:space="0" w:color="auto"/>
        <w:right w:val="none" w:sz="0" w:space="0" w:color="auto"/>
      </w:divBdr>
    </w:div>
    <w:div w:id="20705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aroline.ware@railprojects.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es.referrals@delwp.vic.gov.au"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evan.tattersall@railprojects.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MAR%20Report%20template.dotx" TargetMode="External"/></Relationships>
</file>

<file path=word/theme/theme1.xml><?xml version="1.0" encoding="utf-8"?>
<a:theme xmlns:a="http://schemas.openxmlformats.org/drawingml/2006/main" name="Office Theme">
  <a:themeElements>
    <a:clrScheme name="MAR">
      <a:dk1>
        <a:sysClr val="windowText" lastClr="000000"/>
      </a:dk1>
      <a:lt1>
        <a:sysClr val="window" lastClr="FFFFFF"/>
      </a:lt1>
      <a:dk2>
        <a:srgbClr val="6D6E71"/>
      </a:dk2>
      <a:lt2>
        <a:srgbClr val="F1EEE3"/>
      </a:lt2>
      <a:accent1>
        <a:srgbClr val="F95602"/>
      </a:accent1>
      <a:accent2>
        <a:srgbClr val="002431"/>
      </a:accent2>
      <a:accent3>
        <a:srgbClr val="F4DB60"/>
      </a:accent3>
      <a:accent4>
        <a:srgbClr val="8C8299"/>
      </a:accent4>
      <a:accent5>
        <a:srgbClr val="54B7C6"/>
      </a:accent5>
      <a:accent6>
        <a:srgbClr val="C2E5DE"/>
      </a:accent6>
      <a:hlink>
        <a:srgbClr val="002431"/>
      </a:hlink>
      <a:folHlink>
        <a:srgbClr val="0024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AJMMAR xmlns="http://AJMMAR.com.au">
  <ReportTitle>Melbourne Airport Rail</ReportTitle>
  <DocumentTitle>Referral under the Environment Effects Act 1978</DocumentTitle>
  <DocumentID>MAR-AJM-PWD-PWD-REP-XLP-MMN-0002060</DocumentID>
  <DocumentDate>2021-09-17T00:00:00</DocumentDate>
  <Client>Rail Projects Victoria</Client>
  <ClientContact>James Plant</ClientContact>
  <ContractNo>CMS450111</ContractNo>
  <Revision>C</Revision>
  <Spare1/>
  <Spare2/>
  <Spare3/>
  <Spare4/>
  <Spare5/>
</AJMMA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b253ca0-0e4f-4117-af4a-aa96efdf67f5" ContentTypeId="0x010100D0ADAEDD03A03640A40B2A87EC5156A6" PreviousValue="false"/>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RPV Basic Document" ma:contentTypeID="0x010100D0ADAEDD03A03640A40B2A87EC5156A6006AAAE8D5631EBB428B42754F05B6BF88" ma:contentTypeVersion="14" ma:contentTypeDescription="Parent Content Type for all RPV documents." ma:contentTypeScope="" ma:versionID="374da87a90d2a9061564469aebfa1a64">
  <xsd:schema xmlns:xsd="http://www.w3.org/2001/XMLSchema" xmlns:xs="http://www.w3.org/2001/XMLSchema" xmlns:p="http://schemas.microsoft.com/office/2006/metadata/properties" xmlns:ns2="ef15221d-689a-4579-afe1-7430bf54a7e4" xmlns:ns3="26c4ba1a-ec66-490b-a7ef-51259c484f6c" targetNamespace="http://schemas.microsoft.com/office/2006/metadata/properties" ma:root="true" ma:fieldsID="ee0590905c7f31ad579bc573d2fe5daf" ns2:_="" ns3:_="">
    <xsd:import namespace="ef15221d-689a-4579-afe1-7430bf54a7e4"/>
    <xsd:import namespace="26c4ba1a-ec66-490b-a7ef-51259c484f6c"/>
    <xsd:element name="properties">
      <xsd:complexType>
        <xsd:sequence>
          <xsd:element name="documentManagement">
            <xsd:complexType>
              <xsd:all>
                <xsd:element ref="ns2:DocOwner" minOccurs="0"/>
                <xsd:element ref="ns2:DocRef" minOccurs="0"/>
                <xsd:element ref="ns2:DocNotes" minOccurs="0"/>
                <xsd:element ref="ns2:TaxCatchAll" minOccurs="0"/>
                <xsd:element ref="ns2:TaxCatchAllLabel" minOccurs="0"/>
                <xsd:element ref="ns2:kd61aac84d7e408a932f66d55de9b194"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221d-689a-4579-afe1-7430bf54a7e4" elementFormDefault="qualified">
    <xsd:import namespace="http://schemas.microsoft.com/office/2006/documentManagement/types"/>
    <xsd:import namespace="http://schemas.microsoft.com/office/infopath/2007/PartnerControls"/>
    <xsd:element name="DocOwner" ma:index="2" nillable="true" ma:displayName="Doc. Owner" ma:list="UserInfo"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Ref" ma:index="4" nillable="true" ma:displayName="Doc. Ref." ma:internalName="DocRef">
      <xsd:simpleType>
        <xsd:restriction base="dms:Text">
          <xsd:maxLength value="255"/>
        </xsd:restriction>
      </xsd:simpleType>
    </xsd:element>
    <xsd:element name="DocNotes" ma:index="5" nillable="true" ma:displayName="Notes" ma:internalName="DocNotes">
      <xsd:simpleType>
        <xsd:restriction base="dms:Note">
          <xsd:maxLength value="255"/>
        </xsd:restriction>
      </xsd:simpleType>
    </xsd:element>
    <xsd:element name="TaxCatchAll" ma:index="7" nillable="true" ma:displayName="Taxonomy Catch All Column" ma:hidden="true" ma:list="{51f95242-a97d-49ac-8971-aa0a43b826d8}" ma:internalName="TaxCatchAll" ma:showField="CatchAllData" ma:web="f7b2c52f-bd5d-4c00-883e-a9f50de83ff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1f95242-a97d-49ac-8971-aa0a43b826d8}" ma:internalName="TaxCatchAllLabel" ma:readOnly="true" ma:showField="CatchAllDataLabel" ma:web="f7b2c52f-bd5d-4c00-883e-a9f50de83ff4">
      <xsd:complexType>
        <xsd:complexContent>
          <xsd:extension base="dms:MultiChoiceLookup">
            <xsd:sequence>
              <xsd:element name="Value" type="dms:Lookup" maxOccurs="unbounded" minOccurs="0" nillable="true"/>
            </xsd:sequence>
          </xsd:extension>
        </xsd:complexContent>
      </xsd:complexType>
    </xsd:element>
    <xsd:element name="kd61aac84d7e408a932f66d55de9b194" ma:index="9" ma:taxonomy="true" ma:internalName="kd61aac84d7e408a932f66d55de9b194" ma:taxonomyFieldName="DataClassification" ma:displayName="Data Classification" ma:default="1;#For Official Use Only (Unclassified)|f5cb4fd4-7eb0-43ff-b6fa-9b202c1a9a79" ma:fieldId="{4d61aac8-4d7e-408a-932f-66d55de9b194}" ma:sspId="eb253ca0-0e4f-4117-af4a-aa96efdf67f5" ma:termSetId="2a08c2f2-c9dd-4cb0-8cf6-f17c4ca1b6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c4ba1a-ec66-490b-a7ef-51259c484f6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ef15221d-689a-4579-afe1-7430bf54a7e4">
      <Value>1</Value>
    </TaxCatchAll>
    <kd61aac84d7e408a932f66d55de9b194 xmlns="ef15221d-689a-4579-afe1-7430bf54a7e4">
      <Terms xmlns="http://schemas.microsoft.com/office/infopath/2007/PartnerControls">
        <TermInfo xmlns="http://schemas.microsoft.com/office/infopath/2007/PartnerControls">
          <TermName xmlns="http://schemas.microsoft.com/office/infopath/2007/PartnerControls">For Official Use Only (Unclassified)</TermName>
          <TermId xmlns="http://schemas.microsoft.com/office/infopath/2007/PartnerControls">f5cb4fd4-7eb0-43ff-b6fa-9b202c1a9a79</TermId>
        </TermInfo>
      </Terms>
    </kd61aac84d7e408a932f66d55de9b194>
    <DocRef xmlns="ef15221d-689a-4579-afe1-7430bf54a7e4" xsi:nil="true"/>
    <DocOwner xmlns="ef15221d-689a-4579-afe1-7430bf54a7e4">
      <UserInfo>
        <DisplayName/>
        <AccountId xsi:nil="true"/>
        <AccountType/>
      </UserInfo>
    </DocOwner>
    <DocNotes xmlns="ef15221d-689a-4579-afe1-7430bf54a7e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5E8D76-8BB5-43C6-89DA-8F37A15B925E}">
  <ds:schemaRefs>
    <ds:schemaRef ds:uri="http://AJMMAR.com.au"/>
  </ds:schemaRefs>
</ds:datastoreItem>
</file>

<file path=customXml/itemProps3.xml><?xml version="1.0" encoding="utf-8"?>
<ds:datastoreItem xmlns:ds="http://schemas.openxmlformats.org/officeDocument/2006/customXml" ds:itemID="{1EF0BE4F-7090-4A99-A402-7C3230C42C73}">
  <ds:schemaRefs>
    <ds:schemaRef ds:uri="http://schemas.openxmlformats.org/officeDocument/2006/bibliography"/>
  </ds:schemaRefs>
</ds:datastoreItem>
</file>

<file path=customXml/itemProps4.xml><?xml version="1.0" encoding="utf-8"?>
<ds:datastoreItem xmlns:ds="http://schemas.openxmlformats.org/officeDocument/2006/customXml" ds:itemID="{0D148F5A-C396-44F8-8E8C-9FA64B0F1EFB}">
  <ds:schemaRefs>
    <ds:schemaRef ds:uri="Microsoft.SharePoint.Taxonomy.ContentTypeSync"/>
  </ds:schemaRefs>
</ds:datastoreItem>
</file>

<file path=customXml/itemProps5.xml><?xml version="1.0" encoding="utf-8"?>
<ds:datastoreItem xmlns:ds="http://schemas.openxmlformats.org/officeDocument/2006/customXml" ds:itemID="{9F72F39B-41BD-40AD-8066-4F4E0450A466}">
  <ds:schemaRefs>
    <ds:schemaRef ds:uri="http://schemas.microsoft.com/sharepoint/v3/contenttype/forms/url"/>
  </ds:schemaRefs>
</ds:datastoreItem>
</file>

<file path=customXml/itemProps6.xml><?xml version="1.0" encoding="utf-8"?>
<ds:datastoreItem xmlns:ds="http://schemas.openxmlformats.org/officeDocument/2006/customXml" ds:itemID="{9512CBCA-1BEB-4BAA-9041-A740FBF61518}">
  <ds:schemaRefs>
    <ds:schemaRef ds:uri="http://schemas.microsoft.com/office/2006/metadata/customXsn"/>
  </ds:schemaRefs>
</ds:datastoreItem>
</file>

<file path=customXml/itemProps7.xml><?xml version="1.0" encoding="utf-8"?>
<ds:datastoreItem xmlns:ds="http://schemas.openxmlformats.org/officeDocument/2006/customXml" ds:itemID="{F12539D8-536B-4E16-AB24-53F88ADB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221d-689a-4579-afe1-7430bf54a7e4"/>
    <ds:schemaRef ds:uri="26c4ba1a-ec66-490b-a7ef-51259c484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07685DC-4F63-4B7C-B4F9-FCA01230F1C0}">
  <ds:schemaRefs>
    <ds:schemaRef ds:uri="http://purl.org/dc/terms/"/>
    <ds:schemaRef ds:uri="26c4ba1a-ec66-490b-a7ef-51259c484f6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f15221d-689a-4579-afe1-7430bf54a7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MAR Report template.dotx</Template>
  <TotalTime>220</TotalTime>
  <Pages>1</Pages>
  <Words>34885</Words>
  <Characters>198848</Characters>
  <Application>Microsoft Office Word</Application>
  <DocSecurity>4</DocSecurity>
  <Lines>1657</Lines>
  <Paragraphs>466</Paragraphs>
  <ScaleCrop>false</ScaleCrop>
  <HeadingPairs>
    <vt:vector size="2" baseType="variant">
      <vt:variant>
        <vt:lpstr>Title</vt:lpstr>
      </vt:variant>
      <vt:variant>
        <vt:i4>1</vt:i4>
      </vt:variant>
    </vt:vector>
  </HeadingPairs>
  <TitlesOfParts>
    <vt:vector size="1" baseType="lpstr">
      <vt:lpstr>Referral under the Environment Effects Act 1978</vt:lpstr>
    </vt:vector>
  </TitlesOfParts>
  <Company/>
  <LinksUpToDate>false</LinksUpToDate>
  <CharactersWithSpaces>233267</CharactersWithSpaces>
  <SharedDoc>false</SharedDoc>
  <HLinks>
    <vt:vector size="18" baseType="variant">
      <vt:variant>
        <vt:i4>1769581</vt:i4>
      </vt:variant>
      <vt:variant>
        <vt:i4>6</vt:i4>
      </vt:variant>
      <vt:variant>
        <vt:i4>0</vt:i4>
      </vt:variant>
      <vt:variant>
        <vt:i4>5</vt:i4>
      </vt:variant>
      <vt:variant>
        <vt:lpwstr>mailto:karoline.ware@railprojects.vic.gov.au</vt:lpwstr>
      </vt:variant>
      <vt:variant>
        <vt:lpwstr/>
      </vt:variant>
      <vt:variant>
        <vt:i4>6946824</vt:i4>
      </vt:variant>
      <vt:variant>
        <vt:i4>3</vt:i4>
      </vt:variant>
      <vt:variant>
        <vt:i4>0</vt:i4>
      </vt:variant>
      <vt:variant>
        <vt:i4>5</vt:i4>
      </vt:variant>
      <vt:variant>
        <vt:lpwstr>mailto:evan.tattersall@railprojects.vic.gov.au</vt:lpwstr>
      </vt:variant>
      <vt:variant>
        <vt:lpwstr/>
      </vt:variant>
      <vt:variant>
        <vt:i4>1900645</vt:i4>
      </vt:variant>
      <vt:variant>
        <vt:i4>0</vt:i4>
      </vt:variant>
      <vt:variant>
        <vt:i4>0</vt:i4>
      </vt:variant>
      <vt:variant>
        <vt:i4>5</vt:i4>
      </vt:variant>
      <vt:variant>
        <vt:lpwstr>mailto:ees.referrals@delwp.vic.gov.au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under the Environment Effects Act 1978</dc:title>
  <dc:subject/>
  <dc:creator>Mel Sellers</dc:creator>
  <cp:keywords/>
  <dc:description/>
  <cp:lastModifiedBy>Nina Marshallsea</cp:lastModifiedBy>
  <cp:revision>33</cp:revision>
  <cp:lastPrinted>2021-09-28T19:59:00Z</cp:lastPrinted>
  <dcterms:created xsi:type="dcterms:W3CDTF">2021-09-20T20:17:00Z</dcterms:created>
  <dcterms:modified xsi:type="dcterms:W3CDTF">2021-09-28T19:59:00Z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ption Heading">
    <vt:lpwstr>1</vt:lpwstr>
  </property>
  <property fmtid="{D5CDD505-2E9C-101B-9397-08002B2CF9AE}" pid="3" name="ContentTypeId">
    <vt:lpwstr>0x010100D0ADAEDD03A03640A40B2A87EC5156A6006AAAE8D5631EBB428B42754F05B6BF88</vt:lpwstr>
  </property>
  <property fmtid="{D5CDD505-2E9C-101B-9397-08002B2CF9AE}" pid="4" name="WorkflowChangePath">
    <vt:lpwstr>c84bbbe5-46eb-44dc-baeb-94b67d70f311,4;c84bbbe5-46eb-44dc-baeb-94b67d70f311,4;3871ad02-6a9d-468e-9c18-e8dd6034df05,938;3871ad02-6a9d-468e-9c18-e8dd6034df05,938;3871ad02-6a9d-468e-9c18-e8dd6034df05,1330;3871ad02-6a9d-468e-9c18-e8dd6034df05,1330;</vt:lpwstr>
  </property>
  <property fmtid="{D5CDD505-2E9C-101B-9397-08002B2CF9AE}" pid="5" name="SavedOnce">
    <vt:lpwstr>true</vt:lpwstr>
  </property>
  <property fmtid="{D5CDD505-2E9C-101B-9397-08002B2CF9AE}" pid="6" name="DataClassification">
    <vt:lpwstr>1;#For Official Use Only (Unclassified)|f5cb4fd4-7eb0-43ff-b6fa-9b202c1a9a79</vt:lpwstr>
  </property>
</Properties>
</file>