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E6" w:rsidRPr="00106984" w:rsidRDefault="00262E4D" w:rsidP="00160632">
      <w:pPr>
        <w:pStyle w:val="ActTitle"/>
        <w:numPr>
          <w:ilvl w:val="0"/>
          <w:numId w:val="0"/>
        </w:numPr>
        <w:spacing w:before="240"/>
        <w:ind w:left="414"/>
        <w:rPr>
          <w:rFonts w:cs="Arial"/>
          <w:sz w:val="20"/>
        </w:rPr>
      </w:pPr>
      <w:r>
        <w:rPr>
          <w:rFonts w:cs="Arial"/>
          <w:sz w:val="20"/>
        </w:rPr>
        <w:t xml:space="preserve">  </w:t>
      </w:r>
      <w:r w:rsidR="00A068E6" w:rsidRPr="00106984">
        <w:rPr>
          <w:rFonts w:cs="Arial"/>
          <w:sz w:val="20"/>
        </w:rPr>
        <w:t>Planning and Environment Act 1987</w:t>
      </w:r>
    </w:p>
    <w:p w:rsidR="00A068E6" w:rsidRPr="00106984" w:rsidRDefault="005A328F" w:rsidP="00160632">
      <w:pPr>
        <w:pStyle w:val="Heading1"/>
        <w:numPr>
          <w:ilvl w:val="0"/>
          <w:numId w:val="0"/>
        </w:numPr>
        <w:ind w:left="414"/>
        <w:rPr>
          <w:rFonts w:cs="Arial"/>
          <w:sz w:val="28"/>
          <w:szCs w:val="28"/>
        </w:rPr>
      </w:pPr>
      <w:r w:rsidRPr="00106984">
        <w:rPr>
          <w:rFonts w:cs="Arial"/>
          <w:sz w:val="28"/>
          <w:szCs w:val="28"/>
        </w:rPr>
        <w:t>GLEN EIRA</w:t>
      </w:r>
      <w:r w:rsidR="00A85530" w:rsidRPr="00106984">
        <w:rPr>
          <w:rFonts w:cs="Arial"/>
          <w:sz w:val="28"/>
          <w:szCs w:val="28"/>
        </w:rPr>
        <w:t xml:space="preserve"> </w:t>
      </w:r>
      <w:r w:rsidR="00A068E6" w:rsidRPr="00106984">
        <w:rPr>
          <w:rFonts w:cs="Arial"/>
          <w:sz w:val="28"/>
          <w:szCs w:val="28"/>
        </w:rPr>
        <w:t>PLANNING SCHEME</w:t>
      </w:r>
    </w:p>
    <w:p w:rsidR="00A068E6" w:rsidRPr="00106984" w:rsidRDefault="00A068E6" w:rsidP="00160632">
      <w:pPr>
        <w:pStyle w:val="Heading1"/>
        <w:numPr>
          <w:ilvl w:val="0"/>
          <w:numId w:val="0"/>
        </w:numPr>
        <w:ind w:left="414"/>
        <w:rPr>
          <w:rFonts w:cs="Arial"/>
          <w:sz w:val="28"/>
          <w:szCs w:val="28"/>
        </w:rPr>
      </w:pPr>
      <w:r w:rsidRPr="00106984">
        <w:rPr>
          <w:rFonts w:cs="Arial"/>
          <w:sz w:val="28"/>
          <w:szCs w:val="28"/>
        </w:rPr>
        <w:t xml:space="preserve">AMENDMENT </w:t>
      </w:r>
      <w:r w:rsidR="00106984" w:rsidRPr="00106984">
        <w:rPr>
          <w:rFonts w:cs="Arial"/>
          <w:sz w:val="28"/>
          <w:szCs w:val="28"/>
        </w:rPr>
        <w:t>CXXX</w:t>
      </w:r>
    </w:p>
    <w:p w:rsidR="00A068E6" w:rsidRPr="00106984" w:rsidRDefault="006109DA" w:rsidP="00160632">
      <w:pPr>
        <w:pStyle w:val="Heading1"/>
        <w:numPr>
          <w:ilvl w:val="0"/>
          <w:numId w:val="0"/>
        </w:numPr>
        <w:ind w:left="414"/>
        <w:rPr>
          <w:rFonts w:cs="Arial"/>
          <w:szCs w:val="24"/>
        </w:rPr>
      </w:pPr>
      <w:r w:rsidRPr="00106984">
        <w:rPr>
          <w:rFonts w:cs="Arial"/>
          <w:szCs w:val="24"/>
        </w:rPr>
        <w:t>E</w:t>
      </w:r>
      <w:r w:rsidR="00A068E6" w:rsidRPr="00106984">
        <w:rPr>
          <w:rFonts w:cs="Arial"/>
          <w:szCs w:val="24"/>
        </w:rPr>
        <w:t>XPLANATORY REPORT</w:t>
      </w:r>
    </w:p>
    <w:p w:rsidR="00A068E6" w:rsidRPr="00106984" w:rsidRDefault="00A068E6" w:rsidP="00160632">
      <w:pPr>
        <w:pStyle w:val="Heading2"/>
        <w:numPr>
          <w:ilvl w:val="0"/>
          <w:numId w:val="0"/>
        </w:numPr>
        <w:spacing w:before="240"/>
        <w:ind w:left="414" w:hanging="357"/>
        <w:rPr>
          <w:rFonts w:cs="Arial"/>
        </w:rPr>
      </w:pPr>
      <w:r w:rsidRPr="00106984">
        <w:rPr>
          <w:rFonts w:cs="Arial"/>
        </w:rPr>
        <w:t>Who is the planning authority?</w:t>
      </w:r>
    </w:p>
    <w:p w:rsidR="00A068E6" w:rsidRPr="00106984" w:rsidRDefault="00451F3B" w:rsidP="00160632">
      <w:pPr>
        <w:numPr>
          <w:ilvl w:val="0"/>
          <w:numId w:val="0"/>
        </w:numPr>
        <w:spacing w:before="240"/>
        <w:ind w:left="57"/>
        <w:rPr>
          <w:rFonts w:ascii="Arial" w:hAnsi="Arial" w:cs="Arial"/>
          <w:sz w:val="22"/>
          <w:szCs w:val="22"/>
        </w:rPr>
      </w:pPr>
      <w:r w:rsidRPr="00106984">
        <w:rPr>
          <w:rFonts w:ascii="Arial" w:hAnsi="Arial" w:cs="Arial"/>
          <w:sz w:val="22"/>
          <w:szCs w:val="22"/>
        </w:rPr>
        <w:t>The</w:t>
      </w:r>
      <w:r w:rsidR="00A068E6" w:rsidRPr="00106984">
        <w:rPr>
          <w:rFonts w:ascii="Arial" w:hAnsi="Arial" w:cs="Arial"/>
          <w:sz w:val="22"/>
          <w:szCs w:val="22"/>
        </w:rPr>
        <w:t xml:space="preserve"> amendment has been prepared by the</w:t>
      </w:r>
      <w:r w:rsidR="00A85530" w:rsidRPr="00106984">
        <w:rPr>
          <w:rFonts w:ascii="Arial" w:hAnsi="Arial" w:cs="Arial"/>
          <w:sz w:val="22"/>
          <w:szCs w:val="22"/>
        </w:rPr>
        <w:t xml:space="preserve"> </w:t>
      </w:r>
      <w:r w:rsidR="005A328F" w:rsidRPr="00106984">
        <w:rPr>
          <w:rFonts w:ascii="Arial" w:hAnsi="Arial" w:cs="Arial"/>
          <w:sz w:val="22"/>
          <w:szCs w:val="22"/>
        </w:rPr>
        <w:t>Minister for Planning</w:t>
      </w:r>
      <w:r w:rsidR="00FE71B0" w:rsidRPr="00106984">
        <w:rPr>
          <w:rFonts w:ascii="Arial" w:hAnsi="Arial" w:cs="Arial"/>
          <w:sz w:val="22"/>
          <w:szCs w:val="22"/>
        </w:rPr>
        <w:t xml:space="preserve">, </w:t>
      </w:r>
      <w:r w:rsidR="00A068E6" w:rsidRPr="00106984">
        <w:rPr>
          <w:rFonts w:ascii="Arial" w:hAnsi="Arial" w:cs="Arial"/>
          <w:sz w:val="22"/>
          <w:szCs w:val="22"/>
        </w:rPr>
        <w:t>w</w:t>
      </w:r>
      <w:r w:rsidR="00F137E6" w:rsidRPr="00106984">
        <w:rPr>
          <w:rFonts w:ascii="Arial" w:hAnsi="Arial" w:cs="Arial"/>
          <w:sz w:val="22"/>
          <w:szCs w:val="22"/>
        </w:rPr>
        <w:t>h</w:t>
      </w:r>
      <w:r w:rsidR="005A328F" w:rsidRPr="00106984">
        <w:rPr>
          <w:rFonts w:ascii="Arial" w:hAnsi="Arial" w:cs="Arial"/>
          <w:sz w:val="22"/>
          <w:szCs w:val="22"/>
        </w:rPr>
        <w:t>o</w:t>
      </w:r>
      <w:r w:rsidR="00A068E6" w:rsidRPr="00106984">
        <w:rPr>
          <w:rFonts w:ascii="Arial" w:hAnsi="Arial" w:cs="Arial"/>
          <w:sz w:val="22"/>
          <w:szCs w:val="22"/>
        </w:rPr>
        <w:t xml:space="preserve"> is the planning authority for </w:t>
      </w:r>
      <w:r w:rsidRPr="00106984">
        <w:rPr>
          <w:rFonts w:ascii="Arial" w:hAnsi="Arial" w:cs="Arial"/>
          <w:sz w:val="22"/>
          <w:szCs w:val="22"/>
        </w:rPr>
        <w:t>the</w:t>
      </w:r>
      <w:r w:rsidR="00A068E6" w:rsidRPr="00106984">
        <w:rPr>
          <w:rFonts w:ascii="Arial" w:hAnsi="Arial" w:cs="Arial"/>
          <w:sz w:val="22"/>
          <w:szCs w:val="22"/>
        </w:rPr>
        <w:t xml:space="preserve"> amendment.</w:t>
      </w:r>
    </w:p>
    <w:p w:rsidR="00A068E6" w:rsidRPr="00106984" w:rsidRDefault="00A068E6" w:rsidP="00160632">
      <w:pPr>
        <w:numPr>
          <w:ilvl w:val="0"/>
          <w:numId w:val="0"/>
        </w:numPr>
        <w:spacing w:before="240"/>
        <w:ind w:left="414" w:hanging="357"/>
        <w:rPr>
          <w:rFonts w:ascii="Arial" w:hAnsi="Arial" w:cs="Arial"/>
          <w:sz w:val="22"/>
          <w:szCs w:val="22"/>
        </w:rPr>
      </w:pPr>
      <w:r w:rsidRPr="00106984">
        <w:rPr>
          <w:rFonts w:ascii="Arial" w:hAnsi="Arial" w:cs="Arial"/>
          <w:sz w:val="22"/>
          <w:szCs w:val="22"/>
        </w:rPr>
        <w:t>The amendment has been made at the request of</w:t>
      </w:r>
      <w:r w:rsidR="00FE71B0" w:rsidRPr="00106984">
        <w:rPr>
          <w:rFonts w:ascii="Arial" w:hAnsi="Arial" w:cs="Arial"/>
          <w:sz w:val="22"/>
          <w:szCs w:val="22"/>
        </w:rPr>
        <w:t xml:space="preserve"> </w:t>
      </w:r>
      <w:r w:rsidR="00A43225" w:rsidRPr="00106984">
        <w:rPr>
          <w:rFonts w:ascii="Arial" w:hAnsi="Arial" w:cs="Arial"/>
          <w:sz w:val="22"/>
          <w:szCs w:val="22"/>
        </w:rPr>
        <w:t>the Level Crossing Removal Authority</w:t>
      </w:r>
      <w:r w:rsidRPr="00106984">
        <w:rPr>
          <w:rFonts w:ascii="Arial" w:hAnsi="Arial" w:cs="Arial"/>
          <w:sz w:val="22"/>
          <w:szCs w:val="22"/>
        </w:rPr>
        <w:t>.</w:t>
      </w:r>
    </w:p>
    <w:p w:rsidR="007F25FF" w:rsidRPr="00106984" w:rsidRDefault="00814A45" w:rsidP="00160632">
      <w:pPr>
        <w:pStyle w:val="Heading2"/>
        <w:numPr>
          <w:ilvl w:val="0"/>
          <w:numId w:val="0"/>
        </w:numPr>
        <w:spacing w:before="240"/>
        <w:ind w:left="414" w:hanging="357"/>
        <w:rPr>
          <w:rFonts w:cs="Arial"/>
        </w:rPr>
      </w:pPr>
      <w:r w:rsidRPr="00106984">
        <w:rPr>
          <w:rFonts w:cs="Arial"/>
        </w:rPr>
        <w:t>Land affected by the amendment</w:t>
      </w:r>
    </w:p>
    <w:p w:rsidR="00C052CF" w:rsidRPr="00106984" w:rsidRDefault="00A068E6" w:rsidP="00160632">
      <w:pPr>
        <w:numPr>
          <w:ilvl w:val="0"/>
          <w:numId w:val="0"/>
        </w:numPr>
        <w:spacing w:before="240"/>
        <w:ind w:left="57"/>
        <w:rPr>
          <w:rFonts w:ascii="Arial" w:hAnsi="Arial" w:cs="Arial"/>
          <w:sz w:val="22"/>
          <w:szCs w:val="22"/>
        </w:rPr>
      </w:pPr>
      <w:r w:rsidRPr="00106984">
        <w:rPr>
          <w:rFonts w:ascii="Arial" w:hAnsi="Arial" w:cs="Arial"/>
          <w:sz w:val="22"/>
          <w:szCs w:val="22"/>
        </w:rPr>
        <w:t>The amendment applies to</w:t>
      </w:r>
      <w:r w:rsidR="00A43225" w:rsidRPr="00106984">
        <w:rPr>
          <w:rFonts w:ascii="Arial" w:hAnsi="Arial" w:cs="Arial"/>
          <w:sz w:val="22"/>
          <w:szCs w:val="22"/>
        </w:rPr>
        <w:t xml:space="preserve"> the </w:t>
      </w:r>
      <w:r w:rsidR="00C052CF" w:rsidRPr="00106984">
        <w:rPr>
          <w:rFonts w:ascii="Arial" w:hAnsi="Arial" w:cs="Arial"/>
          <w:sz w:val="22"/>
          <w:szCs w:val="22"/>
        </w:rPr>
        <w:t xml:space="preserve">parcels of land at Newham Grove, North Road and Katandra Road, Ormond, as </w:t>
      </w:r>
      <w:r w:rsidR="00A43225" w:rsidRPr="00106984">
        <w:rPr>
          <w:rFonts w:ascii="Arial" w:hAnsi="Arial" w:cs="Arial"/>
          <w:sz w:val="22"/>
          <w:szCs w:val="22"/>
        </w:rPr>
        <w:t xml:space="preserve">shown </w:t>
      </w:r>
      <w:r w:rsidR="00C052CF" w:rsidRPr="00106984">
        <w:rPr>
          <w:rFonts w:ascii="Arial" w:hAnsi="Arial" w:cs="Arial"/>
          <w:sz w:val="22"/>
          <w:szCs w:val="22"/>
        </w:rPr>
        <w:t xml:space="preserve">outlined in red </w:t>
      </w:r>
      <w:r w:rsidR="00A43225" w:rsidRPr="00106984">
        <w:rPr>
          <w:rFonts w:ascii="Arial" w:hAnsi="Arial" w:cs="Arial"/>
          <w:sz w:val="22"/>
          <w:szCs w:val="22"/>
        </w:rPr>
        <w:t>on the map below</w:t>
      </w:r>
      <w:r w:rsidR="005A328F" w:rsidRPr="00106984">
        <w:rPr>
          <w:rFonts w:ascii="Arial" w:hAnsi="Arial" w:cs="Arial"/>
          <w:sz w:val="22"/>
          <w:szCs w:val="22"/>
        </w:rPr>
        <w:t>:</w:t>
      </w:r>
      <w:r w:rsidR="007F25FF" w:rsidRPr="00106984">
        <w:rPr>
          <w:rFonts w:ascii="Arial" w:hAnsi="Arial" w:cs="Arial"/>
          <w:sz w:val="22"/>
          <w:szCs w:val="22"/>
        </w:rPr>
        <w:t xml:space="preserve"> </w:t>
      </w:r>
    </w:p>
    <w:p w:rsidR="00C052CF" w:rsidRPr="00106984" w:rsidRDefault="00D56DCC" w:rsidP="00160632">
      <w:pPr>
        <w:numPr>
          <w:ilvl w:val="0"/>
          <w:numId w:val="0"/>
        </w:numPr>
        <w:spacing w:before="240"/>
        <w:ind w:left="57"/>
        <w:rPr>
          <w:rFonts w:ascii="Arial" w:hAnsi="Arial" w:cs="Arial"/>
          <w:sz w:val="22"/>
          <w:szCs w:val="22"/>
        </w:rPr>
      </w:pPr>
      <w:r w:rsidRPr="00106984">
        <w:rPr>
          <w:noProof/>
        </w:rPr>
        <w:drawing>
          <wp:anchor distT="0" distB="0" distL="114300" distR="114300" simplePos="0" relativeHeight="251657728" behindDoc="0" locked="0" layoutInCell="1" allowOverlap="1">
            <wp:simplePos x="0" y="0"/>
            <wp:positionH relativeFrom="column">
              <wp:posOffset>488950</wp:posOffset>
            </wp:positionH>
            <wp:positionV relativeFrom="paragraph">
              <wp:posOffset>156210</wp:posOffset>
            </wp:positionV>
            <wp:extent cx="4678045" cy="5400675"/>
            <wp:effectExtent l="19050" t="19050" r="27305" b="28575"/>
            <wp:wrapSquare wrapText="bothSides"/>
            <wp:docPr id="3" name="Picture 3" descr="North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 R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8045" cy="54006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052CF" w:rsidRPr="00106984" w:rsidRDefault="00C052CF" w:rsidP="00160632">
      <w:pPr>
        <w:numPr>
          <w:ilvl w:val="0"/>
          <w:numId w:val="0"/>
        </w:numPr>
        <w:spacing w:before="240"/>
        <w:ind w:left="57"/>
        <w:rPr>
          <w:rFonts w:ascii="Arial" w:hAnsi="Arial" w:cs="Arial"/>
          <w:sz w:val="22"/>
          <w:szCs w:val="22"/>
        </w:rPr>
      </w:pPr>
    </w:p>
    <w:p w:rsidR="00C052CF" w:rsidRPr="00106984" w:rsidRDefault="00C052CF" w:rsidP="00160632">
      <w:pPr>
        <w:numPr>
          <w:ilvl w:val="0"/>
          <w:numId w:val="0"/>
        </w:numPr>
        <w:spacing w:before="240"/>
        <w:ind w:left="57"/>
        <w:rPr>
          <w:rFonts w:ascii="Arial" w:hAnsi="Arial" w:cs="Arial"/>
          <w:sz w:val="22"/>
          <w:szCs w:val="22"/>
        </w:rPr>
      </w:pPr>
    </w:p>
    <w:p w:rsidR="00C052CF" w:rsidRPr="00106984" w:rsidRDefault="00C052CF" w:rsidP="00160632">
      <w:pPr>
        <w:numPr>
          <w:ilvl w:val="0"/>
          <w:numId w:val="0"/>
        </w:numPr>
        <w:spacing w:before="240"/>
        <w:ind w:left="57"/>
        <w:rPr>
          <w:rFonts w:ascii="Arial" w:hAnsi="Arial" w:cs="Arial"/>
          <w:sz w:val="22"/>
          <w:szCs w:val="22"/>
        </w:rPr>
      </w:pPr>
    </w:p>
    <w:p w:rsidR="00C052CF" w:rsidRPr="00106984" w:rsidRDefault="00C052CF" w:rsidP="00160632">
      <w:pPr>
        <w:numPr>
          <w:ilvl w:val="0"/>
          <w:numId w:val="0"/>
        </w:numPr>
        <w:spacing w:before="240"/>
        <w:ind w:left="57"/>
        <w:rPr>
          <w:rFonts w:ascii="Arial" w:hAnsi="Arial" w:cs="Arial"/>
          <w:sz w:val="22"/>
          <w:szCs w:val="22"/>
        </w:rPr>
      </w:pPr>
    </w:p>
    <w:p w:rsidR="00C052CF" w:rsidRPr="00106984" w:rsidRDefault="00C052CF" w:rsidP="00160632">
      <w:pPr>
        <w:numPr>
          <w:ilvl w:val="0"/>
          <w:numId w:val="0"/>
        </w:numPr>
        <w:spacing w:before="240"/>
        <w:ind w:left="57"/>
        <w:rPr>
          <w:rFonts w:ascii="Arial" w:hAnsi="Arial" w:cs="Arial"/>
          <w:sz w:val="22"/>
          <w:szCs w:val="22"/>
        </w:rPr>
      </w:pPr>
    </w:p>
    <w:p w:rsidR="00C052CF" w:rsidRPr="00106984" w:rsidRDefault="00C052CF" w:rsidP="00160632">
      <w:pPr>
        <w:numPr>
          <w:ilvl w:val="0"/>
          <w:numId w:val="0"/>
        </w:numPr>
        <w:spacing w:before="240"/>
        <w:ind w:left="57"/>
        <w:rPr>
          <w:rFonts w:ascii="Arial" w:hAnsi="Arial" w:cs="Arial"/>
          <w:sz w:val="22"/>
          <w:szCs w:val="22"/>
        </w:rPr>
      </w:pPr>
    </w:p>
    <w:p w:rsidR="00C052CF" w:rsidRPr="00106984" w:rsidRDefault="00C052CF" w:rsidP="00160632">
      <w:pPr>
        <w:numPr>
          <w:ilvl w:val="0"/>
          <w:numId w:val="0"/>
        </w:numPr>
        <w:spacing w:before="240"/>
        <w:ind w:left="57"/>
        <w:rPr>
          <w:rFonts w:ascii="Arial" w:hAnsi="Arial" w:cs="Arial"/>
          <w:sz w:val="22"/>
          <w:szCs w:val="22"/>
        </w:rPr>
      </w:pPr>
    </w:p>
    <w:p w:rsidR="00C052CF" w:rsidRPr="00106984" w:rsidRDefault="00C052CF" w:rsidP="00160632">
      <w:pPr>
        <w:numPr>
          <w:ilvl w:val="0"/>
          <w:numId w:val="0"/>
        </w:numPr>
        <w:spacing w:before="240"/>
        <w:ind w:left="57"/>
        <w:rPr>
          <w:rFonts w:ascii="Arial" w:hAnsi="Arial" w:cs="Arial"/>
          <w:sz w:val="22"/>
          <w:szCs w:val="22"/>
        </w:rPr>
      </w:pPr>
    </w:p>
    <w:p w:rsidR="00C052CF" w:rsidRPr="00106984" w:rsidRDefault="00C052CF" w:rsidP="00160632">
      <w:pPr>
        <w:numPr>
          <w:ilvl w:val="0"/>
          <w:numId w:val="0"/>
        </w:numPr>
        <w:spacing w:before="240"/>
        <w:ind w:left="57"/>
        <w:rPr>
          <w:rFonts w:ascii="Arial" w:hAnsi="Arial" w:cs="Arial"/>
          <w:sz w:val="22"/>
          <w:szCs w:val="22"/>
        </w:rPr>
      </w:pPr>
    </w:p>
    <w:p w:rsidR="00C052CF" w:rsidRPr="00106984" w:rsidRDefault="00C052CF" w:rsidP="00160632">
      <w:pPr>
        <w:numPr>
          <w:ilvl w:val="0"/>
          <w:numId w:val="0"/>
        </w:numPr>
        <w:spacing w:before="240"/>
        <w:ind w:left="57"/>
        <w:rPr>
          <w:rFonts w:ascii="Arial" w:hAnsi="Arial" w:cs="Arial"/>
          <w:sz w:val="22"/>
          <w:szCs w:val="22"/>
        </w:rPr>
      </w:pPr>
    </w:p>
    <w:p w:rsidR="00C052CF" w:rsidRPr="00106984" w:rsidRDefault="00C052CF" w:rsidP="00160632">
      <w:pPr>
        <w:numPr>
          <w:ilvl w:val="0"/>
          <w:numId w:val="0"/>
        </w:numPr>
        <w:spacing w:before="240"/>
        <w:ind w:left="57"/>
        <w:rPr>
          <w:rFonts w:ascii="Arial" w:hAnsi="Arial" w:cs="Arial"/>
          <w:sz w:val="22"/>
          <w:szCs w:val="22"/>
        </w:rPr>
      </w:pPr>
    </w:p>
    <w:p w:rsidR="00C052CF" w:rsidRPr="00106984" w:rsidRDefault="00C052CF" w:rsidP="00160632">
      <w:pPr>
        <w:numPr>
          <w:ilvl w:val="0"/>
          <w:numId w:val="0"/>
        </w:numPr>
        <w:spacing w:before="240"/>
        <w:ind w:left="57"/>
        <w:rPr>
          <w:rFonts w:ascii="Arial" w:hAnsi="Arial" w:cs="Arial"/>
          <w:sz w:val="22"/>
          <w:szCs w:val="22"/>
        </w:rPr>
      </w:pPr>
      <w:bookmarkStart w:id="0" w:name="_GoBack"/>
      <w:bookmarkEnd w:id="0"/>
    </w:p>
    <w:p w:rsidR="00C052CF" w:rsidRPr="00106984" w:rsidRDefault="00C052CF" w:rsidP="00160632">
      <w:pPr>
        <w:numPr>
          <w:ilvl w:val="0"/>
          <w:numId w:val="0"/>
        </w:numPr>
        <w:spacing w:before="240"/>
        <w:ind w:left="57"/>
        <w:rPr>
          <w:rFonts w:ascii="Arial" w:hAnsi="Arial" w:cs="Arial"/>
          <w:sz w:val="22"/>
          <w:szCs w:val="22"/>
        </w:rPr>
      </w:pPr>
    </w:p>
    <w:p w:rsidR="00C052CF" w:rsidRPr="00106984" w:rsidRDefault="00C052CF" w:rsidP="00160632">
      <w:pPr>
        <w:numPr>
          <w:ilvl w:val="0"/>
          <w:numId w:val="0"/>
        </w:numPr>
        <w:spacing w:before="240"/>
        <w:ind w:left="57"/>
        <w:rPr>
          <w:rFonts w:ascii="Arial" w:hAnsi="Arial" w:cs="Arial"/>
          <w:sz w:val="22"/>
          <w:szCs w:val="22"/>
        </w:rPr>
      </w:pPr>
    </w:p>
    <w:p w:rsidR="00C052CF" w:rsidRPr="00106984" w:rsidRDefault="00C052CF" w:rsidP="00160632">
      <w:pPr>
        <w:numPr>
          <w:ilvl w:val="0"/>
          <w:numId w:val="0"/>
        </w:numPr>
        <w:spacing w:before="240"/>
        <w:ind w:left="57"/>
        <w:rPr>
          <w:rFonts w:ascii="Arial" w:hAnsi="Arial" w:cs="Arial"/>
          <w:sz w:val="22"/>
          <w:szCs w:val="22"/>
        </w:rPr>
      </w:pPr>
    </w:p>
    <w:p w:rsidR="00C052CF" w:rsidRPr="00106984" w:rsidRDefault="00C052CF" w:rsidP="00160632">
      <w:pPr>
        <w:numPr>
          <w:ilvl w:val="0"/>
          <w:numId w:val="0"/>
        </w:numPr>
        <w:spacing w:before="240"/>
        <w:ind w:left="57"/>
        <w:rPr>
          <w:rFonts w:ascii="Arial" w:hAnsi="Arial" w:cs="Arial"/>
          <w:sz w:val="22"/>
          <w:szCs w:val="22"/>
        </w:rPr>
      </w:pPr>
    </w:p>
    <w:p w:rsidR="00C052CF" w:rsidRPr="00106984" w:rsidRDefault="00C052CF" w:rsidP="00160632">
      <w:pPr>
        <w:numPr>
          <w:ilvl w:val="0"/>
          <w:numId w:val="0"/>
        </w:numPr>
        <w:spacing w:before="240"/>
        <w:ind w:left="57"/>
        <w:rPr>
          <w:rFonts w:ascii="Arial" w:hAnsi="Arial" w:cs="Arial"/>
          <w:sz w:val="22"/>
          <w:szCs w:val="22"/>
        </w:rPr>
      </w:pPr>
    </w:p>
    <w:p w:rsidR="009B528A" w:rsidRPr="00106984" w:rsidRDefault="009B528A" w:rsidP="009B528A">
      <w:pPr>
        <w:numPr>
          <w:ilvl w:val="0"/>
          <w:numId w:val="0"/>
        </w:numPr>
        <w:spacing w:before="240"/>
        <w:ind w:left="760"/>
        <w:jc w:val="both"/>
        <w:rPr>
          <w:rFonts w:ascii="Arial" w:hAnsi="Arial" w:cs="Arial"/>
          <w:sz w:val="18"/>
          <w:szCs w:val="18"/>
        </w:rPr>
      </w:pPr>
      <w:r w:rsidRPr="00106984">
        <w:rPr>
          <w:rFonts w:ascii="Arial" w:hAnsi="Arial" w:cs="Arial"/>
          <w:sz w:val="18"/>
          <w:szCs w:val="18"/>
        </w:rPr>
        <w:t xml:space="preserve">Note: The exact alignment of the boundary along Katandra Road will be finalised </w:t>
      </w:r>
      <w:r w:rsidR="0051353E">
        <w:rPr>
          <w:rFonts w:ascii="Arial" w:hAnsi="Arial" w:cs="Arial"/>
          <w:sz w:val="18"/>
          <w:szCs w:val="18"/>
        </w:rPr>
        <w:t>upon receipt of the as-built survey drawings for the core infrastructure works</w:t>
      </w:r>
      <w:r w:rsidRPr="00106984">
        <w:rPr>
          <w:rFonts w:ascii="Arial" w:hAnsi="Arial" w:cs="Arial"/>
          <w:sz w:val="18"/>
          <w:szCs w:val="18"/>
        </w:rPr>
        <w:t>.</w:t>
      </w:r>
    </w:p>
    <w:p w:rsidR="00701065" w:rsidRPr="00106984" w:rsidRDefault="00814A45" w:rsidP="00160632">
      <w:pPr>
        <w:pStyle w:val="Heading2"/>
        <w:numPr>
          <w:ilvl w:val="0"/>
          <w:numId w:val="0"/>
        </w:numPr>
        <w:spacing w:before="240"/>
        <w:ind w:left="414" w:hanging="357"/>
        <w:rPr>
          <w:rFonts w:cs="Arial"/>
        </w:rPr>
      </w:pPr>
      <w:r w:rsidRPr="00106984">
        <w:rPr>
          <w:rFonts w:cs="Arial"/>
        </w:rPr>
        <w:lastRenderedPageBreak/>
        <w:t>What the amendment does</w:t>
      </w:r>
    </w:p>
    <w:p w:rsidR="00D67FA1" w:rsidRPr="00106984" w:rsidRDefault="00701065" w:rsidP="00160632">
      <w:pPr>
        <w:numPr>
          <w:ilvl w:val="0"/>
          <w:numId w:val="0"/>
        </w:numPr>
        <w:spacing w:before="240"/>
        <w:ind w:left="57"/>
        <w:rPr>
          <w:rFonts w:ascii="Arial" w:hAnsi="Arial" w:cs="Arial"/>
          <w:sz w:val="22"/>
          <w:szCs w:val="22"/>
        </w:rPr>
      </w:pPr>
      <w:r w:rsidRPr="00106984">
        <w:rPr>
          <w:rFonts w:ascii="Arial" w:hAnsi="Arial" w:cs="Arial"/>
          <w:sz w:val="22"/>
          <w:szCs w:val="22"/>
        </w:rPr>
        <w:t>The amendment seeks to rezone the</w:t>
      </w:r>
      <w:r w:rsidR="00AE44D3" w:rsidRPr="00106984">
        <w:rPr>
          <w:rFonts w:ascii="Arial" w:hAnsi="Arial" w:cs="Arial"/>
          <w:sz w:val="22"/>
          <w:szCs w:val="22"/>
        </w:rPr>
        <w:t xml:space="preserve"> subject land to facilitate urban renewal, made possible</w:t>
      </w:r>
      <w:r w:rsidR="00DC5EBE" w:rsidRPr="00106984">
        <w:rPr>
          <w:rFonts w:ascii="Arial" w:hAnsi="Arial" w:cs="Arial"/>
          <w:sz w:val="22"/>
          <w:szCs w:val="22"/>
        </w:rPr>
        <w:t xml:space="preserve"> through the removal of the level crossing at North Road</w:t>
      </w:r>
      <w:r w:rsidR="00D67FA1" w:rsidRPr="00106984">
        <w:rPr>
          <w:rFonts w:ascii="Arial" w:hAnsi="Arial" w:cs="Arial"/>
          <w:sz w:val="22"/>
          <w:szCs w:val="22"/>
        </w:rPr>
        <w:t>,</w:t>
      </w:r>
      <w:r w:rsidR="00DC5EBE" w:rsidRPr="00106984">
        <w:rPr>
          <w:rFonts w:ascii="Arial" w:hAnsi="Arial" w:cs="Arial"/>
          <w:sz w:val="22"/>
          <w:szCs w:val="22"/>
        </w:rPr>
        <w:t xml:space="preserve"> Ormond and the associated station redevelopment. </w:t>
      </w:r>
    </w:p>
    <w:p w:rsidR="002C1EFF" w:rsidRPr="00106984" w:rsidRDefault="00DC5EBE" w:rsidP="00160632">
      <w:pPr>
        <w:numPr>
          <w:ilvl w:val="0"/>
          <w:numId w:val="0"/>
        </w:numPr>
        <w:spacing w:before="240"/>
        <w:ind w:left="57"/>
        <w:rPr>
          <w:rFonts w:ascii="Arial" w:hAnsi="Arial" w:cs="Arial"/>
          <w:sz w:val="22"/>
          <w:szCs w:val="22"/>
        </w:rPr>
      </w:pPr>
      <w:r w:rsidRPr="00106984">
        <w:rPr>
          <w:rFonts w:ascii="Arial" w:hAnsi="Arial" w:cs="Arial"/>
          <w:sz w:val="22"/>
          <w:szCs w:val="22"/>
        </w:rPr>
        <w:t>The amendment will allow for the effective integration of transport and land use within the Ormond activity centre</w:t>
      </w:r>
      <w:r w:rsidR="00872975" w:rsidRPr="00106984">
        <w:rPr>
          <w:rFonts w:ascii="Arial" w:hAnsi="Arial" w:cs="Arial"/>
          <w:sz w:val="22"/>
          <w:szCs w:val="22"/>
        </w:rPr>
        <w:t>. It will</w:t>
      </w:r>
      <w:r w:rsidR="00EC2E3E" w:rsidRPr="00106984">
        <w:rPr>
          <w:rFonts w:ascii="Arial" w:hAnsi="Arial" w:cs="Arial"/>
          <w:sz w:val="22"/>
          <w:szCs w:val="22"/>
        </w:rPr>
        <w:t xml:space="preserve"> operate in conjunction with the North Road Ormond Level Crossing Removal Project Incorporated Document permitting the level crossing removal</w:t>
      </w:r>
      <w:r w:rsidR="00872975" w:rsidRPr="00106984">
        <w:rPr>
          <w:rFonts w:ascii="Arial" w:hAnsi="Arial" w:cs="Arial"/>
          <w:sz w:val="22"/>
          <w:szCs w:val="22"/>
        </w:rPr>
        <w:t xml:space="preserve">, </w:t>
      </w:r>
      <w:r w:rsidR="00EC2E3E" w:rsidRPr="00106984">
        <w:rPr>
          <w:rFonts w:ascii="Arial" w:hAnsi="Arial" w:cs="Arial"/>
          <w:sz w:val="22"/>
          <w:szCs w:val="22"/>
        </w:rPr>
        <w:t>station redevelopment and associated works</w:t>
      </w:r>
      <w:r w:rsidR="00B707FE" w:rsidRPr="00106984">
        <w:rPr>
          <w:rFonts w:ascii="Arial" w:hAnsi="Arial" w:cs="Arial"/>
          <w:sz w:val="22"/>
          <w:szCs w:val="22"/>
        </w:rPr>
        <w:t>.</w:t>
      </w:r>
      <w:r w:rsidR="00EC1C1D" w:rsidRPr="00106984">
        <w:rPr>
          <w:rFonts w:ascii="Arial" w:hAnsi="Arial" w:cs="Arial"/>
          <w:sz w:val="22"/>
          <w:szCs w:val="22"/>
        </w:rPr>
        <w:t xml:space="preserve"> </w:t>
      </w:r>
    </w:p>
    <w:p w:rsidR="00A43225" w:rsidRPr="00106984" w:rsidRDefault="00EC1C1D" w:rsidP="00160632">
      <w:pPr>
        <w:numPr>
          <w:ilvl w:val="0"/>
          <w:numId w:val="0"/>
        </w:numPr>
        <w:spacing w:before="240"/>
        <w:ind w:left="57"/>
        <w:rPr>
          <w:rFonts w:ascii="Arial" w:hAnsi="Arial" w:cs="Arial"/>
          <w:sz w:val="22"/>
          <w:szCs w:val="22"/>
        </w:rPr>
      </w:pPr>
      <w:r w:rsidRPr="00106984">
        <w:rPr>
          <w:rFonts w:ascii="Arial" w:hAnsi="Arial" w:cs="Arial"/>
          <w:sz w:val="22"/>
          <w:szCs w:val="22"/>
        </w:rPr>
        <w:t>Specifically, t</w:t>
      </w:r>
      <w:r w:rsidR="005A328F" w:rsidRPr="00106984">
        <w:rPr>
          <w:rFonts w:ascii="Arial" w:hAnsi="Arial" w:cs="Arial"/>
          <w:sz w:val="22"/>
          <w:szCs w:val="22"/>
        </w:rPr>
        <w:t xml:space="preserve">he amendment </w:t>
      </w:r>
      <w:r w:rsidRPr="00106984">
        <w:rPr>
          <w:rFonts w:ascii="Arial" w:hAnsi="Arial" w:cs="Arial"/>
          <w:sz w:val="22"/>
          <w:szCs w:val="22"/>
        </w:rPr>
        <w:t xml:space="preserve">seeks to </w:t>
      </w:r>
      <w:r w:rsidR="00A43225" w:rsidRPr="00106984">
        <w:rPr>
          <w:rFonts w:ascii="Arial" w:hAnsi="Arial" w:cs="Arial"/>
          <w:sz w:val="22"/>
          <w:szCs w:val="22"/>
        </w:rPr>
        <w:t xml:space="preserve">make the following </w:t>
      </w:r>
      <w:r w:rsidR="007C4A0D" w:rsidRPr="00106984">
        <w:rPr>
          <w:rFonts w:ascii="Arial" w:hAnsi="Arial" w:cs="Arial"/>
          <w:sz w:val="22"/>
          <w:szCs w:val="22"/>
        </w:rPr>
        <w:t>changes</w:t>
      </w:r>
      <w:r w:rsidR="00A43225" w:rsidRPr="00106984">
        <w:rPr>
          <w:rFonts w:ascii="Arial" w:hAnsi="Arial" w:cs="Arial"/>
          <w:sz w:val="22"/>
          <w:szCs w:val="22"/>
        </w:rPr>
        <w:t xml:space="preserve"> to the Glen Eira Planning Scheme:</w:t>
      </w:r>
    </w:p>
    <w:p w:rsidR="00DC4829" w:rsidRPr="00106984" w:rsidRDefault="00DC4829" w:rsidP="00160632">
      <w:pPr>
        <w:numPr>
          <w:ilvl w:val="0"/>
          <w:numId w:val="8"/>
        </w:numPr>
        <w:spacing w:before="240"/>
        <w:rPr>
          <w:rFonts w:ascii="Arial" w:hAnsi="Arial" w:cs="Arial"/>
          <w:sz w:val="22"/>
          <w:szCs w:val="22"/>
        </w:rPr>
      </w:pPr>
      <w:r w:rsidRPr="00106984">
        <w:rPr>
          <w:rFonts w:ascii="Arial" w:hAnsi="Arial" w:cs="Arial"/>
          <w:sz w:val="22"/>
          <w:szCs w:val="22"/>
        </w:rPr>
        <w:t xml:space="preserve">Insert the Comprehensive Development Zone at Clause </w:t>
      </w:r>
      <w:r w:rsidR="00B13182" w:rsidRPr="00106984">
        <w:rPr>
          <w:rFonts w:ascii="Arial" w:hAnsi="Arial" w:cs="Arial"/>
          <w:sz w:val="22"/>
          <w:szCs w:val="22"/>
        </w:rPr>
        <w:t>37.02.</w:t>
      </w:r>
      <w:r w:rsidRPr="00106984">
        <w:rPr>
          <w:rFonts w:ascii="Arial" w:hAnsi="Arial" w:cs="Arial"/>
          <w:sz w:val="22"/>
          <w:szCs w:val="22"/>
        </w:rPr>
        <w:t xml:space="preserve"> </w:t>
      </w:r>
    </w:p>
    <w:p w:rsidR="00DC4829" w:rsidRPr="00106984" w:rsidRDefault="00DC4829" w:rsidP="00160632">
      <w:pPr>
        <w:numPr>
          <w:ilvl w:val="0"/>
          <w:numId w:val="8"/>
        </w:numPr>
        <w:spacing w:before="240"/>
        <w:rPr>
          <w:rFonts w:ascii="Arial" w:hAnsi="Arial" w:cs="Arial"/>
          <w:sz w:val="22"/>
          <w:szCs w:val="22"/>
        </w:rPr>
      </w:pPr>
      <w:r w:rsidRPr="00106984">
        <w:rPr>
          <w:rFonts w:ascii="Arial" w:hAnsi="Arial" w:cs="Arial"/>
          <w:sz w:val="22"/>
          <w:szCs w:val="22"/>
        </w:rPr>
        <w:t xml:space="preserve">Insert Schedule 1 to the Comprehensive Development Zone after Clause </w:t>
      </w:r>
      <w:r w:rsidR="00B13182" w:rsidRPr="00106984">
        <w:rPr>
          <w:rFonts w:ascii="Arial" w:hAnsi="Arial" w:cs="Arial"/>
          <w:sz w:val="22"/>
          <w:szCs w:val="22"/>
        </w:rPr>
        <w:t>37.02.</w:t>
      </w:r>
    </w:p>
    <w:p w:rsidR="00DC4829" w:rsidRPr="00106984" w:rsidRDefault="00DC4829" w:rsidP="00160632">
      <w:pPr>
        <w:numPr>
          <w:ilvl w:val="0"/>
          <w:numId w:val="8"/>
        </w:numPr>
        <w:spacing w:before="240"/>
        <w:rPr>
          <w:rFonts w:ascii="Arial" w:hAnsi="Arial" w:cs="Arial"/>
          <w:sz w:val="22"/>
          <w:szCs w:val="22"/>
        </w:rPr>
      </w:pPr>
      <w:r w:rsidRPr="00106984">
        <w:rPr>
          <w:rFonts w:ascii="Arial" w:hAnsi="Arial" w:cs="Arial"/>
          <w:sz w:val="22"/>
          <w:szCs w:val="22"/>
        </w:rPr>
        <w:t xml:space="preserve">Rezone </w:t>
      </w:r>
      <w:r w:rsidR="00D24727" w:rsidRPr="00106984">
        <w:rPr>
          <w:rFonts w:ascii="Arial" w:hAnsi="Arial" w:cs="Arial"/>
          <w:sz w:val="22"/>
          <w:szCs w:val="22"/>
        </w:rPr>
        <w:t xml:space="preserve">the bulk of </w:t>
      </w:r>
      <w:r w:rsidRPr="00106984">
        <w:rPr>
          <w:rFonts w:ascii="Arial" w:hAnsi="Arial" w:cs="Arial"/>
          <w:sz w:val="22"/>
          <w:szCs w:val="22"/>
        </w:rPr>
        <w:t xml:space="preserve">the </w:t>
      </w:r>
      <w:r w:rsidR="00EC1C1D" w:rsidRPr="00106984">
        <w:rPr>
          <w:rFonts w:ascii="Arial" w:hAnsi="Arial" w:cs="Arial"/>
          <w:sz w:val="22"/>
          <w:szCs w:val="22"/>
        </w:rPr>
        <w:t xml:space="preserve">subject </w:t>
      </w:r>
      <w:r w:rsidRPr="00106984">
        <w:rPr>
          <w:rFonts w:ascii="Arial" w:hAnsi="Arial" w:cs="Arial"/>
          <w:sz w:val="22"/>
          <w:szCs w:val="22"/>
        </w:rPr>
        <w:t xml:space="preserve">land </w:t>
      </w:r>
      <w:r w:rsidR="00D24727" w:rsidRPr="00106984">
        <w:rPr>
          <w:rFonts w:ascii="Arial" w:hAnsi="Arial" w:cs="Arial"/>
          <w:sz w:val="22"/>
          <w:szCs w:val="22"/>
        </w:rPr>
        <w:t>which is currently within</w:t>
      </w:r>
      <w:r w:rsidR="00B707FE" w:rsidRPr="00106984">
        <w:rPr>
          <w:rFonts w:ascii="Arial" w:hAnsi="Arial" w:cs="Arial"/>
          <w:sz w:val="22"/>
          <w:szCs w:val="22"/>
        </w:rPr>
        <w:t xml:space="preserve"> </w:t>
      </w:r>
      <w:r w:rsidRPr="00106984">
        <w:rPr>
          <w:rFonts w:ascii="Arial" w:hAnsi="Arial" w:cs="Arial"/>
          <w:sz w:val="22"/>
          <w:szCs w:val="22"/>
        </w:rPr>
        <w:t xml:space="preserve">Public Use Zone - Schedule 4 </w:t>
      </w:r>
      <w:r w:rsidR="00D24727" w:rsidRPr="00106984">
        <w:rPr>
          <w:rFonts w:ascii="Arial" w:hAnsi="Arial" w:cs="Arial"/>
          <w:sz w:val="22"/>
          <w:szCs w:val="22"/>
        </w:rPr>
        <w:t xml:space="preserve">and the remaining small portion of the subject land which is currently within the General Residential Zone </w:t>
      </w:r>
      <w:r w:rsidRPr="00106984">
        <w:rPr>
          <w:rFonts w:ascii="Arial" w:hAnsi="Arial" w:cs="Arial"/>
          <w:sz w:val="22"/>
          <w:szCs w:val="22"/>
        </w:rPr>
        <w:t>to Comprehensive Development Zone - Schedule 1.</w:t>
      </w:r>
    </w:p>
    <w:p w:rsidR="00DC4829" w:rsidRPr="00106984" w:rsidRDefault="00DC4829" w:rsidP="00160632">
      <w:pPr>
        <w:numPr>
          <w:ilvl w:val="0"/>
          <w:numId w:val="8"/>
        </w:numPr>
        <w:spacing w:before="240"/>
        <w:rPr>
          <w:rFonts w:ascii="Arial" w:hAnsi="Arial" w:cs="Arial"/>
          <w:sz w:val="22"/>
          <w:szCs w:val="22"/>
        </w:rPr>
      </w:pPr>
      <w:r w:rsidRPr="00106984">
        <w:rPr>
          <w:rFonts w:ascii="Arial" w:hAnsi="Arial" w:cs="Arial"/>
          <w:sz w:val="22"/>
          <w:szCs w:val="22"/>
        </w:rPr>
        <w:t xml:space="preserve">Insert the </w:t>
      </w:r>
      <w:r w:rsidR="00D24727" w:rsidRPr="00106984">
        <w:rPr>
          <w:rFonts w:ascii="Arial" w:hAnsi="Arial" w:cs="Arial"/>
          <w:sz w:val="22"/>
          <w:szCs w:val="22"/>
        </w:rPr>
        <w:t xml:space="preserve">North Road Ormond </w:t>
      </w:r>
      <w:r w:rsidRPr="00106984">
        <w:rPr>
          <w:rFonts w:ascii="Arial" w:hAnsi="Arial" w:cs="Arial"/>
          <w:sz w:val="22"/>
          <w:szCs w:val="22"/>
        </w:rPr>
        <w:t>Comprehensive Development Plan into the Schedule to Clause 81.01 of the Glen Eira Planning Scheme.</w:t>
      </w:r>
    </w:p>
    <w:p w:rsidR="00DC4829" w:rsidRPr="00106984" w:rsidRDefault="00DC4829" w:rsidP="00160632">
      <w:pPr>
        <w:numPr>
          <w:ilvl w:val="0"/>
          <w:numId w:val="8"/>
        </w:numPr>
        <w:spacing w:before="240"/>
        <w:rPr>
          <w:rFonts w:ascii="Arial" w:hAnsi="Arial" w:cs="Arial"/>
          <w:sz w:val="22"/>
          <w:szCs w:val="22"/>
        </w:rPr>
      </w:pPr>
      <w:r w:rsidRPr="00106984">
        <w:rPr>
          <w:rFonts w:ascii="Arial" w:hAnsi="Arial" w:cs="Arial"/>
          <w:sz w:val="22"/>
          <w:szCs w:val="22"/>
        </w:rPr>
        <w:t xml:space="preserve">Amend the Schedule to Clause 61.01 of the Glen Eira Planning Scheme </w:t>
      </w:r>
      <w:r w:rsidR="00D24727" w:rsidRPr="00106984">
        <w:rPr>
          <w:rFonts w:ascii="Arial" w:hAnsi="Arial" w:cs="Arial"/>
          <w:sz w:val="22"/>
          <w:szCs w:val="22"/>
        </w:rPr>
        <w:t xml:space="preserve">to make </w:t>
      </w:r>
      <w:r w:rsidRPr="00106984">
        <w:rPr>
          <w:rFonts w:ascii="Arial" w:hAnsi="Arial" w:cs="Arial"/>
          <w:sz w:val="22"/>
          <w:szCs w:val="22"/>
        </w:rPr>
        <w:t xml:space="preserve">the Minister for Planning the responsible authority for </w:t>
      </w:r>
      <w:r w:rsidR="00D24727" w:rsidRPr="00106984">
        <w:rPr>
          <w:rFonts w:ascii="Arial" w:hAnsi="Arial" w:cs="Arial"/>
          <w:sz w:val="22"/>
          <w:szCs w:val="22"/>
        </w:rPr>
        <w:t xml:space="preserve">the administration and enforcement of the Glen Eira Planning Scheme in respect of the subject land. </w:t>
      </w:r>
    </w:p>
    <w:p w:rsidR="006216FF" w:rsidRPr="00106984" w:rsidRDefault="006216FF" w:rsidP="00160632">
      <w:pPr>
        <w:numPr>
          <w:ilvl w:val="0"/>
          <w:numId w:val="8"/>
        </w:numPr>
        <w:spacing w:before="240"/>
        <w:rPr>
          <w:rFonts w:ascii="Arial" w:hAnsi="Arial" w:cs="Arial"/>
          <w:sz w:val="22"/>
          <w:szCs w:val="22"/>
        </w:rPr>
      </w:pPr>
      <w:r w:rsidRPr="00106984">
        <w:rPr>
          <w:rFonts w:ascii="Arial" w:hAnsi="Arial" w:cs="Arial"/>
          <w:sz w:val="22"/>
          <w:szCs w:val="22"/>
        </w:rPr>
        <w:t xml:space="preserve">Amends Clause 21.04 (Housing and Residential Development), 21.06 (Business), and 22.07 (Housing Diversity Area Policy) by inserting </w:t>
      </w:r>
      <w:r w:rsidR="00FE5489" w:rsidRPr="00106984">
        <w:rPr>
          <w:rFonts w:ascii="Arial" w:hAnsi="Arial" w:cs="Arial"/>
          <w:sz w:val="22"/>
          <w:szCs w:val="22"/>
        </w:rPr>
        <w:t xml:space="preserve">strategies, implementation and policy guidelines </w:t>
      </w:r>
      <w:r w:rsidRPr="00106984">
        <w:rPr>
          <w:rFonts w:ascii="Arial" w:hAnsi="Arial" w:cs="Arial"/>
          <w:sz w:val="22"/>
          <w:szCs w:val="22"/>
        </w:rPr>
        <w:t xml:space="preserve">that </w:t>
      </w:r>
      <w:r w:rsidR="00FE5489" w:rsidRPr="00106984">
        <w:rPr>
          <w:rFonts w:ascii="Arial" w:hAnsi="Arial" w:cs="Arial"/>
          <w:sz w:val="22"/>
          <w:szCs w:val="22"/>
        </w:rPr>
        <w:t xml:space="preserve">encourage </w:t>
      </w:r>
      <w:r w:rsidRPr="00106984">
        <w:rPr>
          <w:rFonts w:ascii="Arial" w:hAnsi="Arial" w:cs="Arial"/>
          <w:sz w:val="22"/>
          <w:szCs w:val="22"/>
        </w:rPr>
        <w:t>opportunity for landmark built form on strategic redevelopment sites made available through the removal of a level crossing.</w:t>
      </w:r>
    </w:p>
    <w:p w:rsidR="00A068E6" w:rsidRPr="00106984" w:rsidRDefault="00A068E6" w:rsidP="00160632">
      <w:pPr>
        <w:pStyle w:val="Heading2"/>
        <w:numPr>
          <w:ilvl w:val="0"/>
          <w:numId w:val="0"/>
        </w:numPr>
        <w:spacing w:before="240"/>
        <w:rPr>
          <w:rFonts w:cs="Arial"/>
          <w:smallCaps/>
        </w:rPr>
      </w:pPr>
      <w:r w:rsidRPr="00106984">
        <w:rPr>
          <w:rFonts w:cs="Arial"/>
        </w:rPr>
        <w:t xml:space="preserve">Strategic assessment of the amendment </w:t>
      </w:r>
    </w:p>
    <w:p w:rsidR="00D52E1A" w:rsidRPr="00106984" w:rsidRDefault="00A068E6" w:rsidP="00160632">
      <w:pPr>
        <w:pStyle w:val="Heading3"/>
        <w:numPr>
          <w:ilvl w:val="0"/>
          <w:numId w:val="0"/>
        </w:numPr>
        <w:ind w:left="284" w:hanging="284"/>
        <w:rPr>
          <w:rFonts w:ascii="Arial" w:hAnsi="Arial" w:cs="Arial"/>
          <w:szCs w:val="24"/>
        </w:rPr>
      </w:pPr>
      <w:r w:rsidRPr="00106984">
        <w:rPr>
          <w:rFonts w:ascii="Arial" w:hAnsi="Arial" w:cs="Arial"/>
          <w:szCs w:val="24"/>
        </w:rPr>
        <w:t>Why is the amendment required?</w:t>
      </w:r>
    </w:p>
    <w:p w:rsidR="000F2ED2" w:rsidRPr="00106984" w:rsidRDefault="000F2ED2" w:rsidP="00160632">
      <w:pPr>
        <w:numPr>
          <w:ilvl w:val="0"/>
          <w:numId w:val="0"/>
        </w:numPr>
        <w:spacing w:before="240"/>
        <w:rPr>
          <w:rFonts w:ascii="Arial" w:hAnsi="Arial" w:cs="Arial"/>
          <w:sz w:val="22"/>
          <w:szCs w:val="22"/>
        </w:rPr>
      </w:pPr>
      <w:r w:rsidRPr="00106984">
        <w:rPr>
          <w:rFonts w:ascii="Arial" w:hAnsi="Arial" w:cs="Arial"/>
          <w:sz w:val="22"/>
          <w:szCs w:val="22"/>
        </w:rPr>
        <w:t>The amendment follows the introduction of Planning Scheme Amend</w:t>
      </w:r>
      <w:r w:rsidR="009828AB" w:rsidRPr="00106984">
        <w:rPr>
          <w:rFonts w:ascii="Arial" w:hAnsi="Arial" w:cs="Arial"/>
          <w:sz w:val="22"/>
          <w:szCs w:val="22"/>
        </w:rPr>
        <w:t>ment CG30 which introduced the "</w:t>
      </w:r>
      <w:r w:rsidRPr="00106984">
        <w:rPr>
          <w:rFonts w:ascii="Arial" w:hAnsi="Arial" w:cs="Arial"/>
          <w:sz w:val="22"/>
          <w:szCs w:val="22"/>
        </w:rPr>
        <w:t>North Road Ormond Level Crossing Removal Project Incorporated Document</w:t>
      </w:r>
      <w:r w:rsidR="009828AB" w:rsidRPr="00106984">
        <w:rPr>
          <w:rFonts w:ascii="Arial" w:hAnsi="Arial" w:cs="Arial"/>
          <w:sz w:val="22"/>
          <w:szCs w:val="22"/>
        </w:rPr>
        <w:t xml:space="preserve">, </w:t>
      </w:r>
      <w:r w:rsidRPr="00106984">
        <w:rPr>
          <w:rFonts w:ascii="Arial" w:hAnsi="Arial" w:cs="Arial"/>
          <w:sz w:val="22"/>
          <w:szCs w:val="22"/>
        </w:rPr>
        <w:t>May 2015</w:t>
      </w:r>
      <w:r w:rsidR="009828AB" w:rsidRPr="00106984">
        <w:rPr>
          <w:rFonts w:ascii="Arial" w:hAnsi="Arial" w:cs="Arial"/>
          <w:sz w:val="22"/>
          <w:szCs w:val="22"/>
        </w:rPr>
        <w:t>"</w:t>
      </w:r>
      <w:r w:rsidRPr="00106984">
        <w:rPr>
          <w:rFonts w:ascii="Arial" w:hAnsi="Arial" w:cs="Arial"/>
          <w:sz w:val="22"/>
          <w:szCs w:val="22"/>
        </w:rPr>
        <w:t xml:space="preserve"> in the Glen Eira Planning Scheme to facilitate the removal of the level crossing at North Road, Ormond, the demolition of the Ormond Railway Station and the construction of a new station with access located at the corner of Katandra Road and North Road. </w:t>
      </w:r>
    </w:p>
    <w:p w:rsidR="000F2ED2" w:rsidRPr="00106984" w:rsidRDefault="000F2ED2" w:rsidP="00160632">
      <w:pPr>
        <w:numPr>
          <w:ilvl w:val="0"/>
          <w:numId w:val="0"/>
        </w:numPr>
        <w:spacing w:before="240"/>
        <w:rPr>
          <w:rFonts w:ascii="Arial" w:hAnsi="Arial" w:cs="Arial"/>
          <w:sz w:val="22"/>
          <w:szCs w:val="22"/>
        </w:rPr>
      </w:pPr>
      <w:r w:rsidRPr="00106984">
        <w:rPr>
          <w:rFonts w:ascii="Arial" w:hAnsi="Arial" w:cs="Arial"/>
          <w:sz w:val="22"/>
          <w:szCs w:val="22"/>
        </w:rPr>
        <w:t xml:space="preserve">The amendment is required to </w:t>
      </w:r>
      <w:r w:rsidR="009828AB" w:rsidRPr="00106984">
        <w:rPr>
          <w:rFonts w:ascii="Arial" w:hAnsi="Arial" w:cs="Arial"/>
          <w:sz w:val="22"/>
          <w:szCs w:val="22"/>
        </w:rPr>
        <w:t xml:space="preserve">allow the </w:t>
      </w:r>
      <w:r w:rsidRPr="00106984">
        <w:rPr>
          <w:rFonts w:ascii="Arial" w:hAnsi="Arial" w:cs="Arial"/>
          <w:sz w:val="22"/>
          <w:szCs w:val="22"/>
        </w:rPr>
        <w:t xml:space="preserve">development of </w:t>
      </w:r>
      <w:r w:rsidR="00D67FA1" w:rsidRPr="00106984">
        <w:rPr>
          <w:rFonts w:ascii="Arial" w:hAnsi="Arial" w:cs="Arial"/>
          <w:sz w:val="22"/>
          <w:szCs w:val="22"/>
        </w:rPr>
        <w:t xml:space="preserve">the </w:t>
      </w:r>
      <w:r w:rsidR="009828AB" w:rsidRPr="00106984">
        <w:rPr>
          <w:rFonts w:ascii="Arial" w:hAnsi="Arial" w:cs="Arial"/>
          <w:sz w:val="22"/>
          <w:szCs w:val="22"/>
        </w:rPr>
        <w:t xml:space="preserve">area </w:t>
      </w:r>
      <w:r w:rsidRPr="00106984">
        <w:rPr>
          <w:rFonts w:ascii="Arial" w:hAnsi="Arial" w:cs="Arial"/>
          <w:sz w:val="22"/>
          <w:szCs w:val="22"/>
        </w:rPr>
        <w:t xml:space="preserve">above the new Ormond Railway Station </w:t>
      </w:r>
      <w:r w:rsidR="009828AB" w:rsidRPr="00106984">
        <w:rPr>
          <w:rFonts w:ascii="Arial" w:hAnsi="Arial" w:cs="Arial"/>
          <w:sz w:val="22"/>
          <w:szCs w:val="22"/>
        </w:rPr>
        <w:t xml:space="preserve">with a range of residential, commercial and retail uses </w:t>
      </w:r>
      <w:r w:rsidRPr="00106984">
        <w:rPr>
          <w:rFonts w:ascii="Arial" w:hAnsi="Arial" w:cs="Arial"/>
          <w:sz w:val="22"/>
          <w:szCs w:val="22"/>
        </w:rPr>
        <w:t xml:space="preserve">in line with the objectives of Plan Melbourne.   </w:t>
      </w:r>
    </w:p>
    <w:p w:rsidR="00F5058A" w:rsidRPr="00106984" w:rsidRDefault="000F2ED2" w:rsidP="00160632">
      <w:pPr>
        <w:numPr>
          <w:ilvl w:val="0"/>
          <w:numId w:val="0"/>
        </w:numPr>
        <w:spacing w:before="240"/>
        <w:rPr>
          <w:rFonts w:ascii="Arial" w:hAnsi="Arial" w:cs="Arial"/>
          <w:sz w:val="22"/>
          <w:szCs w:val="22"/>
        </w:rPr>
      </w:pPr>
      <w:r w:rsidRPr="00106984">
        <w:rPr>
          <w:rFonts w:ascii="Arial" w:hAnsi="Arial" w:cs="Arial"/>
          <w:sz w:val="22"/>
          <w:szCs w:val="22"/>
        </w:rPr>
        <w:t xml:space="preserve">The amendment  will facilitate </w:t>
      </w:r>
      <w:r w:rsidR="009828AB" w:rsidRPr="00106984">
        <w:rPr>
          <w:rFonts w:ascii="Arial" w:hAnsi="Arial" w:cs="Arial"/>
          <w:sz w:val="22"/>
          <w:szCs w:val="22"/>
        </w:rPr>
        <w:t xml:space="preserve">an </w:t>
      </w:r>
      <w:r w:rsidRPr="00106984">
        <w:rPr>
          <w:rFonts w:ascii="Arial" w:hAnsi="Arial" w:cs="Arial"/>
          <w:sz w:val="22"/>
          <w:szCs w:val="22"/>
        </w:rPr>
        <w:t xml:space="preserve">integrated development of the subject land </w:t>
      </w:r>
      <w:r w:rsidR="009828AB" w:rsidRPr="00106984">
        <w:rPr>
          <w:rFonts w:ascii="Arial" w:hAnsi="Arial" w:cs="Arial"/>
          <w:sz w:val="22"/>
          <w:szCs w:val="22"/>
        </w:rPr>
        <w:t>with the new transport infrastructure works</w:t>
      </w:r>
      <w:r w:rsidR="00F5058A" w:rsidRPr="00106984">
        <w:rPr>
          <w:rFonts w:ascii="Arial" w:hAnsi="Arial" w:cs="Arial"/>
          <w:sz w:val="22"/>
          <w:szCs w:val="22"/>
        </w:rPr>
        <w:t xml:space="preserve"> </w:t>
      </w:r>
      <w:r w:rsidRPr="00106984">
        <w:rPr>
          <w:rFonts w:ascii="Arial" w:hAnsi="Arial" w:cs="Arial"/>
          <w:sz w:val="22"/>
          <w:szCs w:val="22"/>
        </w:rPr>
        <w:t xml:space="preserve">by setting out parameters for its future </w:t>
      </w:r>
      <w:r w:rsidR="00083588" w:rsidRPr="00106984">
        <w:rPr>
          <w:rFonts w:ascii="Arial" w:hAnsi="Arial" w:cs="Arial"/>
          <w:sz w:val="22"/>
          <w:szCs w:val="22"/>
        </w:rPr>
        <w:t xml:space="preserve">use and </w:t>
      </w:r>
      <w:r w:rsidRPr="00106984">
        <w:rPr>
          <w:rFonts w:ascii="Arial" w:hAnsi="Arial" w:cs="Arial"/>
          <w:sz w:val="22"/>
          <w:szCs w:val="22"/>
        </w:rPr>
        <w:t xml:space="preserve">development through the </w:t>
      </w:r>
      <w:r w:rsidR="00F5058A" w:rsidRPr="00106984">
        <w:rPr>
          <w:rFonts w:ascii="Arial" w:hAnsi="Arial" w:cs="Arial"/>
          <w:sz w:val="22"/>
          <w:szCs w:val="22"/>
        </w:rPr>
        <w:t xml:space="preserve">application of </w:t>
      </w:r>
      <w:r w:rsidRPr="00106984">
        <w:rPr>
          <w:rFonts w:ascii="Arial" w:hAnsi="Arial" w:cs="Arial"/>
          <w:sz w:val="22"/>
          <w:szCs w:val="22"/>
        </w:rPr>
        <w:t xml:space="preserve">the Comprehensive Development Zone and </w:t>
      </w:r>
      <w:r w:rsidR="00F5058A" w:rsidRPr="00106984">
        <w:rPr>
          <w:rFonts w:ascii="Arial" w:hAnsi="Arial" w:cs="Arial"/>
          <w:sz w:val="22"/>
          <w:szCs w:val="22"/>
        </w:rPr>
        <w:t xml:space="preserve">incorporation of </w:t>
      </w:r>
      <w:r w:rsidRPr="00106984">
        <w:rPr>
          <w:rFonts w:ascii="Arial" w:hAnsi="Arial" w:cs="Arial"/>
          <w:sz w:val="22"/>
          <w:szCs w:val="22"/>
        </w:rPr>
        <w:t xml:space="preserve">the associated </w:t>
      </w:r>
      <w:r w:rsidR="00F5058A" w:rsidRPr="00106984">
        <w:rPr>
          <w:rFonts w:ascii="Arial" w:hAnsi="Arial" w:cs="Arial"/>
          <w:sz w:val="22"/>
          <w:szCs w:val="22"/>
        </w:rPr>
        <w:t xml:space="preserve">North Road Ormond </w:t>
      </w:r>
      <w:r w:rsidR="00083588" w:rsidRPr="00106984">
        <w:rPr>
          <w:rFonts w:ascii="Arial" w:hAnsi="Arial" w:cs="Arial"/>
          <w:sz w:val="22"/>
          <w:szCs w:val="22"/>
        </w:rPr>
        <w:t>Comprehensive Development Plan</w:t>
      </w:r>
      <w:r w:rsidR="002D2859">
        <w:rPr>
          <w:rFonts w:ascii="Arial" w:hAnsi="Arial" w:cs="Arial"/>
          <w:sz w:val="22"/>
          <w:szCs w:val="22"/>
        </w:rPr>
        <w:t xml:space="preserve"> August 2016</w:t>
      </w:r>
      <w:r w:rsidRPr="00106984">
        <w:rPr>
          <w:rFonts w:ascii="Arial" w:hAnsi="Arial" w:cs="Arial"/>
          <w:sz w:val="22"/>
          <w:szCs w:val="22"/>
        </w:rPr>
        <w:t xml:space="preserve">. </w:t>
      </w:r>
    </w:p>
    <w:p w:rsidR="00D67FA1" w:rsidRPr="00106984" w:rsidRDefault="000F2ED2" w:rsidP="00160632">
      <w:pPr>
        <w:numPr>
          <w:ilvl w:val="0"/>
          <w:numId w:val="0"/>
        </w:numPr>
        <w:spacing w:before="240"/>
        <w:rPr>
          <w:rFonts w:ascii="Arial" w:hAnsi="Arial" w:cs="Arial"/>
          <w:sz w:val="22"/>
          <w:szCs w:val="22"/>
        </w:rPr>
      </w:pPr>
      <w:r w:rsidRPr="00106984">
        <w:rPr>
          <w:rFonts w:ascii="Arial" w:hAnsi="Arial" w:cs="Arial"/>
          <w:sz w:val="22"/>
          <w:szCs w:val="22"/>
        </w:rPr>
        <w:t xml:space="preserve">The </w:t>
      </w:r>
      <w:r w:rsidR="00083588" w:rsidRPr="00106984">
        <w:rPr>
          <w:rFonts w:ascii="Arial" w:hAnsi="Arial" w:cs="Arial"/>
          <w:sz w:val="22"/>
          <w:szCs w:val="22"/>
        </w:rPr>
        <w:t>Comprehensive Development Plan</w:t>
      </w:r>
      <w:r w:rsidRPr="00106984">
        <w:rPr>
          <w:rFonts w:ascii="Arial" w:hAnsi="Arial" w:cs="Arial"/>
          <w:sz w:val="22"/>
          <w:szCs w:val="22"/>
        </w:rPr>
        <w:t xml:space="preserve"> is a detailed and well thought out</w:t>
      </w:r>
      <w:r w:rsidR="00083588" w:rsidRPr="00106984">
        <w:rPr>
          <w:rFonts w:ascii="Arial" w:hAnsi="Arial" w:cs="Arial"/>
          <w:sz w:val="22"/>
          <w:szCs w:val="22"/>
        </w:rPr>
        <w:t xml:space="preserve"> site responsive</w:t>
      </w:r>
      <w:r w:rsidRPr="00106984">
        <w:rPr>
          <w:rFonts w:ascii="Arial" w:hAnsi="Arial" w:cs="Arial"/>
          <w:sz w:val="22"/>
          <w:szCs w:val="22"/>
        </w:rPr>
        <w:t xml:space="preserve"> document compris</w:t>
      </w:r>
      <w:r w:rsidR="00F5058A" w:rsidRPr="00106984">
        <w:rPr>
          <w:rFonts w:ascii="Arial" w:hAnsi="Arial" w:cs="Arial"/>
          <w:sz w:val="22"/>
          <w:szCs w:val="22"/>
        </w:rPr>
        <w:t xml:space="preserve">ing </w:t>
      </w:r>
      <w:r w:rsidRPr="00106984">
        <w:rPr>
          <w:rFonts w:ascii="Arial" w:hAnsi="Arial" w:cs="Arial"/>
          <w:sz w:val="22"/>
          <w:szCs w:val="22"/>
        </w:rPr>
        <w:t xml:space="preserve">of </w:t>
      </w:r>
      <w:r w:rsidR="002D2859">
        <w:rPr>
          <w:rFonts w:ascii="Arial" w:hAnsi="Arial" w:cs="Arial"/>
          <w:sz w:val="22"/>
          <w:szCs w:val="22"/>
        </w:rPr>
        <w:t>a b</w:t>
      </w:r>
      <w:r w:rsidR="00083588" w:rsidRPr="00106984">
        <w:rPr>
          <w:rFonts w:ascii="Arial" w:hAnsi="Arial" w:cs="Arial"/>
          <w:sz w:val="22"/>
          <w:szCs w:val="22"/>
        </w:rPr>
        <w:t>uilding</w:t>
      </w:r>
      <w:r w:rsidR="002D2859">
        <w:rPr>
          <w:rFonts w:ascii="Arial" w:hAnsi="Arial" w:cs="Arial"/>
          <w:sz w:val="22"/>
          <w:szCs w:val="22"/>
        </w:rPr>
        <w:t xml:space="preserve"> envelope p</w:t>
      </w:r>
      <w:r w:rsidRPr="00106984">
        <w:rPr>
          <w:rFonts w:ascii="Arial" w:hAnsi="Arial" w:cs="Arial"/>
          <w:sz w:val="22"/>
          <w:szCs w:val="22"/>
        </w:rPr>
        <w:t>lan</w:t>
      </w:r>
      <w:r w:rsidR="002D2859">
        <w:rPr>
          <w:rFonts w:ascii="Arial" w:hAnsi="Arial" w:cs="Arial"/>
          <w:sz w:val="22"/>
          <w:szCs w:val="22"/>
        </w:rPr>
        <w:t>, a site access p</w:t>
      </w:r>
      <w:r w:rsidRPr="00106984">
        <w:rPr>
          <w:rFonts w:ascii="Arial" w:hAnsi="Arial" w:cs="Arial"/>
          <w:sz w:val="22"/>
          <w:szCs w:val="22"/>
        </w:rPr>
        <w:t xml:space="preserve">lan, </w:t>
      </w:r>
      <w:r w:rsidR="002D2859">
        <w:rPr>
          <w:rFonts w:ascii="Arial" w:hAnsi="Arial" w:cs="Arial"/>
          <w:sz w:val="22"/>
          <w:szCs w:val="22"/>
        </w:rPr>
        <w:t xml:space="preserve">objectives, </w:t>
      </w:r>
      <w:r w:rsidRPr="00106984">
        <w:rPr>
          <w:rFonts w:ascii="Arial" w:hAnsi="Arial" w:cs="Arial"/>
          <w:sz w:val="22"/>
          <w:szCs w:val="22"/>
        </w:rPr>
        <w:t xml:space="preserve">design </w:t>
      </w:r>
      <w:r w:rsidR="00083588" w:rsidRPr="00106984">
        <w:rPr>
          <w:rFonts w:ascii="Arial" w:hAnsi="Arial" w:cs="Arial"/>
          <w:sz w:val="22"/>
          <w:szCs w:val="22"/>
        </w:rPr>
        <w:t>principl</w:t>
      </w:r>
      <w:r w:rsidRPr="00106984">
        <w:rPr>
          <w:rFonts w:ascii="Arial" w:hAnsi="Arial" w:cs="Arial"/>
          <w:sz w:val="22"/>
          <w:szCs w:val="22"/>
        </w:rPr>
        <w:t>es</w:t>
      </w:r>
      <w:r w:rsidR="00AE44D3" w:rsidRPr="00106984">
        <w:rPr>
          <w:rFonts w:ascii="Arial" w:hAnsi="Arial" w:cs="Arial"/>
          <w:sz w:val="22"/>
          <w:szCs w:val="22"/>
        </w:rPr>
        <w:t xml:space="preserve"> and application requirements</w:t>
      </w:r>
      <w:r w:rsidRPr="00106984">
        <w:rPr>
          <w:rFonts w:ascii="Arial" w:hAnsi="Arial" w:cs="Arial"/>
          <w:sz w:val="22"/>
          <w:szCs w:val="22"/>
        </w:rPr>
        <w:t xml:space="preserve">.  The building envelope </w:t>
      </w:r>
      <w:r w:rsidR="002D2859">
        <w:rPr>
          <w:rFonts w:ascii="Arial" w:hAnsi="Arial" w:cs="Arial"/>
          <w:sz w:val="22"/>
          <w:szCs w:val="22"/>
        </w:rPr>
        <w:t xml:space="preserve">plan </w:t>
      </w:r>
      <w:r w:rsidR="00D73FCD" w:rsidRPr="00106984">
        <w:rPr>
          <w:rFonts w:ascii="Arial" w:hAnsi="Arial" w:cs="Arial"/>
          <w:sz w:val="22"/>
          <w:szCs w:val="22"/>
        </w:rPr>
        <w:t xml:space="preserve">in </w:t>
      </w:r>
      <w:r w:rsidR="00F5058A" w:rsidRPr="00106984">
        <w:rPr>
          <w:rFonts w:ascii="Arial" w:hAnsi="Arial" w:cs="Arial"/>
          <w:sz w:val="22"/>
          <w:szCs w:val="22"/>
        </w:rPr>
        <w:t xml:space="preserve">the Comprehensive </w:t>
      </w:r>
      <w:r w:rsidR="00F5058A" w:rsidRPr="00106984">
        <w:rPr>
          <w:rFonts w:ascii="Arial" w:hAnsi="Arial" w:cs="Arial"/>
          <w:sz w:val="22"/>
          <w:szCs w:val="22"/>
        </w:rPr>
        <w:lastRenderedPageBreak/>
        <w:t xml:space="preserve">Development Plan </w:t>
      </w:r>
      <w:r w:rsidRPr="00106984">
        <w:rPr>
          <w:rFonts w:ascii="Arial" w:hAnsi="Arial" w:cs="Arial"/>
          <w:sz w:val="22"/>
          <w:szCs w:val="22"/>
        </w:rPr>
        <w:t xml:space="preserve">is broken </w:t>
      </w:r>
      <w:r w:rsidR="00F5058A" w:rsidRPr="00106984">
        <w:rPr>
          <w:rFonts w:ascii="Arial" w:hAnsi="Arial" w:cs="Arial"/>
          <w:sz w:val="22"/>
          <w:szCs w:val="22"/>
        </w:rPr>
        <w:t xml:space="preserve">down into </w:t>
      </w:r>
      <w:r w:rsidRPr="00106984">
        <w:rPr>
          <w:rFonts w:ascii="Arial" w:hAnsi="Arial" w:cs="Arial"/>
          <w:sz w:val="22"/>
          <w:szCs w:val="22"/>
        </w:rPr>
        <w:t>three precincts with setback requirements</w:t>
      </w:r>
      <w:r w:rsidR="00AE44D3" w:rsidRPr="00106984">
        <w:rPr>
          <w:rFonts w:ascii="Arial" w:hAnsi="Arial" w:cs="Arial"/>
          <w:sz w:val="22"/>
          <w:szCs w:val="22"/>
        </w:rPr>
        <w:t xml:space="preserve"> and </w:t>
      </w:r>
      <w:r w:rsidRPr="00106984">
        <w:rPr>
          <w:rFonts w:ascii="Arial" w:hAnsi="Arial" w:cs="Arial"/>
          <w:sz w:val="22"/>
          <w:szCs w:val="22"/>
        </w:rPr>
        <w:t xml:space="preserve">maximum heights.  </w:t>
      </w:r>
    </w:p>
    <w:p w:rsidR="003A3DD9" w:rsidRDefault="000F2ED2" w:rsidP="00160632">
      <w:pPr>
        <w:numPr>
          <w:ilvl w:val="0"/>
          <w:numId w:val="0"/>
        </w:numPr>
        <w:spacing w:before="240"/>
        <w:rPr>
          <w:rFonts w:ascii="Arial" w:hAnsi="Arial" w:cs="Arial"/>
          <w:sz w:val="22"/>
          <w:szCs w:val="22"/>
        </w:rPr>
      </w:pPr>
      <w:r w:rsidRPr="00106984">
        <w:rPr>
          <w:rFonts w:ascii="Arial" w:hAnsi="Arial" w:cs="Arial"/>
          <w:sz w:val="22"/>
          <w:szCs w:val="22"/>
        </w:rPr>
        <w:t xml:space="preserve">The amendment will ensure the timely, efficient and appropriate development of the subject land into a vibrant </w:t>
      </w:r>
      <w:r w:rsidR="00F5058A" w:rsidRPr="00106984">
        <w:rPr>
          <w:rFonts w:ascii="Arial" w:hAnsi="Arial" w:cs="Arial"/>
          <w:sz w:val="22"/>
          <w:szCs w:val="22"/>
        </w:rPr>
        <w:t xml:space="preserve">transport hub </w:t>
      </w:r>
      <w:r w:rsidRPr="00106984">
        <w:rPr>
          <w:rFonts w:ascii="Arial" w:hAnsi="Arial" w:cs="Arial"/>
          <w:sz w:val="22"/>
          <w:szCs w:val="22"/>
        </w:rPr>
        <w:t>by setting out a</w:t>
      </w:r>
      <w:r w:rsidR="00F5058A" w:rsidRPr="00106984">
        <w:rPr>
          <w:rFonts w:ascii="Arial" w:hAnsi="Arial" w:cs="Arial"/>
          <w:sz w:val="22"/>
          <w:szCs w:val="22"/>
        </w:rPr>
        <w:t xml:space="preserve"> range of </w:t>
      </w:r>
      <w:r w:rsidRPr="00106984">
        <w:rPr>
          <w:rFonts w:ascii="Arial" w:hAnsi="Arial" w:cs="Arial"/>
          <w:sz w:val="22"/>
          <w:szCs w:val="22"/>
        </w:rPr>
        <w:t>as of right uses</w:t>
      </w:r>
      <w:r w:rsidR="003A3DD9">
        <w:rPr>
          <w:rFonts w:ascii="Arial" w:hAnsi="Arial" w:cs="Arial"/>
          <w:sz w:val="22"/>
          <w:szCs w:val="22"/>
        </w:rPr>
        <w:t xml:space="preserve"> (subject to meeting specified conditions and controls)</w:t>
      </w:r>
      <w:r w:rsidRPr="00106984">
        <w:rPr>
          <w:rFonts w:ascii="Arial" w:hAnsi="Arial" w:cs="Arial"/>
          <w:sz w:val="22"/>
          <w:szCs w:val="22"/>
        </w:rPr>
        <w:t xml:space="preserve"> and introducing exemptions from notice and third party review when</w:t>
      </w:r>
      <w:r w:rsidR="003A3DD9">
        <w:rPr>
          <w:rFonts w:ascii="Arial" w:hAnsi="Arial" w:cs="Arial"/>
          <w:sz w:val="22"/>
          <w:szCs w:val="22"/>
        </w:rPr>
        <w:t xml:space="preserve"> development is generally consistent with the Comprehensive Development Plan </w:t>
      </w:r>
      <w:r w:rsidRPr="00106984">
        <w:rPr>
          <w:rFonts w:ascii="Arial" w:hAnsi="Arial" w:cs="Arial"/>
          <w:sz w:val="22"/>
          <w:szCs w:val="22"/>
        </w:rPr>
        <w:t xml:space="preserve">.  </w:t>
      </w:r>
    </w:p>
    <w:p w:rsidR="000F2ED2" w:rsidRPr="00106984" w:rsidRDefault="003A3DD9" w:rsidP="00160632">
      <w:pPr>
        <w:numPr>
          <w:ilvl w:val="0"/>
          <w:numId w:val="0"/>
        </w:numPr>
        <w:spacing w:before="240"/>
        <w:rPr>
          <w:rFonts w:ascii="Arial" w:hAnsi="Arial" w:cs="Arial"/>
          <w:sz w:val="22"/>
          <w:szCs w:val="22"/>
        </w:rPr>
      </w:pPr>
      <w:r w:rsidRPr="003A3DD9">
        <w:rPr>
          <w:rFonts w:ascii="Arial" w:hAnsi="Arial" w:cs="Arial"/>
          <w:sz w:val="22"/>
          <w:szCs w:val="22"/>
        </w:rPr>
        <w:t xml:space="preserve">Uses that </w:t>
      </w:r>
      <w:r>
        <w:rPr>
          <w:rFonts w:ascii="Arial" w:hAnsi="Arial" w:cs="Arial"/>
          <w:sz w:val="22"/>
          <w:szCs w:val="22"/>
        </w:rPr>
        <w:t>do not meet the stated</w:t>
      </w:r>
      <w:r w:rsidRPr="003A3DD9">
        <w:rPr>
          <w:rFonts w:ascii="Arial" w:hAnsi="Arial" w:cs="Arial"/>
          <w:sz w:val="22"/>
          <w:szCs w:val="22"/>
        </w:rPr>
        <w:t xml:space="preserve"> conditions, or </w:t>
      </w:r>
      <w:r>
        <w:rPr>
          <w:rFonts w:ascii="Arial" w:hAnsi="Arial" w:cs="Arial"/>
          <w:sz w:val="22"/>
          <w:szCs w:val="22"/>
        </w:rPr>
        <w:t xml:space="preserve">any </w:t>
      </w:r>
      <w:r w:rsidRPr="003A3DD9">
        <w:rPr>
          <w:rFonts w:ascii="Arial" w:hAnsi="Arial" w:cs="Arial"/>
          <w:sz w:val="22"/>
          <w:szCs w:val="22"/>
        </w:rPr>
        <w:t xml:space="preserve">development not generally consistent with the Comprehensive Development Plan will </w:t>
      </w:r>
      <w:r>
        <w:rPr>
          <w:rFonts w:ascii="Arial" w:hAnsi="Arial" w:cs="Arial"/>
          <w:sz w:val="22"/>
          <w:szCs w:val="22"/>
        </w:rPr>
        <w:t>be required to obtain</w:t>
      </w:r>
      <w:r w:rsidRPr="003A3DD9">
        <w:rPr>
          <w:rFonts w:ascii="Arial" w:hAnsi="Arial" w:cs="Arial"/>
          <w:sz w:val="22"/>
          <w:szCs w:val="22"/>
        </w:rPr>
        <w:t xml:space="preserve"> </w:t>
      </w:r>
      <w:r>
        <w:rPr>
          <w:rFonts w:ascii="Arial" w:hAnsi="Arial" w:cs="Arial"/>
          <w:sz w:val="22"/>
          <w:szCs w:val="22"/>
        </w:rPr>
        <w:t xml:space="preserve">a </w:t>
      </w:r>
      <w:r w:rsidRPr="003A3DD9">
        <w:rPr>
          <w:rFonts w:ascii="Arial" w:hAnsi="Arial" w:cs="Arial"/>
          <w:sz w:val="22"/>
          <w:szCs w:val="22"/>
        </w:rPr>
        <w:t xml:space="preserve">planning permit </w:t>
      </w:r>
      <w:r>
        <w:rPr>
          <w:rFonts w:ascii="Arial" w:hAnsi="Arial" w:cs="Arial"/>
          <w:sz w:val="22"/>
          <w:szCs w:val="22"/>
        </w:rPr>
        <w:t xml:space="preserve">under a process that includes </w:t>
      </w:r>
      <w:r w:rsidRPr="003A3DD9">
        <w:rPr>
          <w:rFonts w:ascii="Arial" w:hAnsi="Arial" w:cs="Arial"/>
          <w:sz w:val="22"/>
          <w:szCs w:val="22"/>
        </w:rPr>
        <w:t>third party rights of participation and review.</w:t>
      </w:r>
    </w:p>
    <w:p w:rsidR="00A068E6" w:rsidRPr="00106984" w:rsidRDefault="00A068E6" w:rsidP="00160632">
      <w:pPr>
        <w:numPr>
          <w:ilvl w:val="0"/>
          <w:numId w:val="0"/>
        </w:numPr>
        <w:spacing w:before="240"/>
        <w:ind w:left="57"/>
        <w:rPr>
          <w:rFonts w:ascii="Arial" w:hAnsi="Arial" w:cs="Arial"/>
          <w:b/>
          <w:szCs w:val="24"/>
        </w:rPr>
      </w:pPr>
      <w:r w:rsidRPr="00106984">
        <w:rPr>
          <w:rFonts w:ascii="Arial" w:hAnsi="Arial" w:cs="Arial"/>
          <w:b/>
          <w:szCs w:val="24"/>
        </w:rPr>
        <w:t>How does the amendment implement the objectives of planning in Victoria?</w:t>
      </w:r>
    </w:p>
    <w:p w:rsidR="006F0AEC" w:rsidRPr="00106984" w:rsidRDefault="0025452F" w:rsidP="005F737F">
      <w:pPr>
        <w:numPr>
          <w:ilvl w:val="0"/>
          <w:numId w:val="0"/>
        </w:numPr>
        <w:spacing w:before="240"/>
        <w:ind w:left="57"/>
        <w:rPr>
          <w:rFonts w:ascii="Arial" w:hAnsi="Arial" w:cs="Arial"/>
          <w:sz w:val="22"/>
          <w:szCs w:val="22"/>
        </w:rPr>
      </w:pPr>
      <w:r w:rsidRPr="00106984">
        <w:rPr>
          <w:rFonts w:ascii="Arial" w:hAnsi="Arial" w:cs="Arial"/>
          <w:sz w:val="22"/>
          <w:szCs w:val="22"/>
        </w:rPr>
        <w:t>T</w:t>
      </w:r>
      <w:r w:rsidR="00152866" w:rsidRPr="00106984">
        <w:rPr>
          <w:rFonts w:ascii="Arial" w:hAnsi="Arial" w:cs="Arial"/>
          <w:sz w:val="22"/>
          <w:szCs w:val="22"/>
        </w:rPr>
        <w:t xml:space="preserve">he amendment implements the objectives of section 4 of the </w:t>
      </w:r>
      <w:r w:rsidR="00152866" w:rsidRPr="00106984">
        <w:rPr>
          <w:rFonts w:ascii="Arial" w:hAnsi="Arial" w:cs="Arial"/>
          <w:i/>
          <w:sz w:val="22"/>
          <w:szCs w:val="22"/>
        </w:rPr>
        <w:t>Planning and Environment</w:t>
      </w:r>
      <w:r w:rsidR="002D2859">
        <w:rPr>
          <w:rFonts w:ascii="Arial" w:hAnsi="Arial" w:cs="Arial"/>
          <w:i/>
          <w:sz w:val="22"/>
          <w:szCs w:val="22"/>
        </w:rPr>
        <w:t xml:space="preserve"> </w:t>
      </w:r>
      <w:r w:rsidR="00152866" w:rsidRPr="00106984">
        <w:rPr>
          <w:rFonts w:ascii="Arial" w:hAnsi="Arial" w:cs="Arial"/>
          <w:i/>
          <w:sz w:val="22"/>
          <w:szCs w:val="22"/>
        </w:rPr>
        <w:t>Act 1987</w:t>
      </w:r>
      <w:r w:rsidR="00152866" w:rsidRPr="00106984">
        <w:rPr>
          <w:rFonts w:ascii="Arial" w:hAnsi="Arial" w:cs="Arial"/>
          <w:sz w:val="22"/>
          <w:szCs w:val="22"/>
        </w:rPr>
        <w:t xml:space="preserve"> by</w:t>
      </w:r>
      <w:r w:rsidR="000F2ED2" w:rsidRPr="00106984">
        <w:rPr>
          <w:rFonts w:ascii="Arial" w:hAnsi="Arial" w:cs="Arial"/>
          <w:sz w:val="22"/>
          <w:szCs w:val="22"/>
        </w:rPr>
        <w:t xml:space="preserve"> putting in place a suite of </w:t>
      </w:r>
      <w:r w:rsidR="006F0AEC" w:rsidRPr="00106984">
        <w:rPr>
          <w:rFonts w:ascii="Arial" w:hAnsi="Arial" w:cs="Arial"/>
          <w:sz w:val="22"/>
          <w:szCs w:val="22"/>
        </w:rPr>
        <w:t>controls</w:t>
      </w:r>
      <w:r w:rsidR="000F2ED2" w:rsidRPr="00106984">
        <w:rPr>
          <w:rFonts w:ascii="Arial" w:hAnsi="Arial" w:cs="Arial"/>
          <w:sz w:val="22"/>
          <w:szCs w:val="22"/>
        </w:rPr>
        <w:t xml:space="preserve"> that facilitate the </w:t>
      </w:r>
      <w:r w:rsidR="006F0AEC" w:rsidRPr="00106984">
        <w:rPr>
          <w:rFonts w:ascii="Arial" w:hAnsi="Arial" w:cs="Arial"/>
          <w:sz w:val="22"/>
          <w:szCs w:val="22"/>
        </w:rPr>
        <w:t>fair, orderly, economic and sustainable use and development of the land.</w:t>
      </w:r>
      <w:r w:rsidR="000F2ED2" w:rsidRPr="00106984">
        <w:rPr>
          <w:rFonts w:ascii="Arial" w:hAnsi="Arial" w:cs="Arial"/>
          <w:sz w:val="22"/>
          <w:szCs w:val="22"/>
        </w:rPr>
        <w:t xml:space="preserve">  </w:t>
      </w:r>
    </w:p>
    <w:p w:rsidR="006F0AEC" w:rsidRPr="00106984" w:rsidRDefault="000F2ED2" w:rsidP="00160632">
      <w:pPr>
        <w:numPr>
          <w:ilvl w:val="0"/>
          <w:numId w:val="0"/>
        </w:numPr>
        <w:spacing w:before="240"/>
        <w:ind w:left="57"/>
        <w:rPr>
          <w:rFonts w:ascii="Arial" w:hAnsi="Arial" w:cs="Arial"/>
          <w:sz w:val="22"/>
          <w:szCs w:val="22"/>
        </w:rPr>
      </w:pPr>
      <w:r w:rsidRPr="00106984">
        <w:rPr>
          <w:rFonts w:ascii="Arial" w:hAnsi="Arial" w:cs="Arial"/>
          <w:sz w:val="22"/>
          <w:szCs w:val="22"/>
        </w:rPr>
        <w:t xml:space="preserve">The amendment </w:t>
      </w:r>
      <w:r w:rsidR="006F0AEC" w:rsidRPr="00106984">
        <w:rPr>
          <w:rFonts w:ascii="Arial" w:hAnsi="Arial" w:cs="Arial"/>
          <w:sz w:val="22"/>
          <w:szCs w:val="22"/>
        </w:rPr>
        <w:t xml:space="preserve">will allow for the more efficient use and development of under-utilised urban land which is strategically located above transport infrastructure and within an activity centre. The amendment will provide for a range of commercial, retail and </w:t>
      </w:r>
      <w:r w:rsidR="00AE44D3" w:rsidRPr="00106984">
        <w:rPr>
          <w:rFonts w:ascii="Arial" w:hAnsi="Arial" w:cs="Arial"/>
          <w:sz w:val="22"/>
          <w:szCs w:val="22"/>
        </w:rPr>
        <w:t>residential</w:t>
      </w:r>
      <w:r w:rsidR="006F0AEC" w:rsidRPr="00106984">
        <w:rPr>
          <w:rFonts w:ascii="Arial" w:hAnsi="Arial" w:cs="Arial"/>
          <w:sz w:val="22"/>
          <w:szCs w:val="22"/>
        </w:rPr>
        <w:t xml:space="preserve"> uses in a manner which is fully integrated with the new railway station while at the same time respecting its land use context and nearby sensitive uses. </w:t>
      </w:r>
    </w:p>
    <w:p w:rsidR="000F2ED2" w:rsidRPr="00106984" w:rsidRDefault="006F0AEC" w:rsidP="00160632">
      <w:pPr>
        <w:numPr>
          <w:ilvl w:val="0"/>
          <w:numId w:val="0"/>
        </w:numPr>
        <w:spacing w:before="240"/>
        <w:ind w:left="57"/>
        <w:rPr>
          <w:rFonts w:ascii="Arial" w:hAnsi="Arial" w:cs="Arial"/>
          <w:sz w:val="22"/>
          <w:szCs w:val="22"/>
        </w:rPr>
      </w:pPr>
      <w:r w:rsidRPr="00106984">
        <w:rPr>
          <w:rFonts w:ascii="Arial" w:hAnsi="Arial" w:cs="Arial"/>
          <w:sz w:val="22"/>
          <w:szCs w:val="22"/>
        </w:rPr>
        <w:t xml:space="preserve">The amendment </w:t>
      </w:r>
      <w:r w:rsidR="000F2ED2" w:rsidRPr="00106984">
        <w:rPr>
          <w:rFonts w:ascii="Arial" w:hAnsi="Arial" w:cs="Arial"/>
          <w:sz w:val="22"/>
          <w:szCs w:val="22"/>
        </w:rPr>
        <w:t xml:space="preserve">balances the present and future interests of </w:t>
      </w:r>
      <w:r w:rsidRPr="00106984">
        <w:rPr>
          <w:rFonts w:ascii="Arial" w:hAnsi="Arial" w:cs="Arial"/>
          <w:sz w:val="22"/>
          <w:szCs w:val="22"/>
        </w:rPr>
        <w:t>the local and broader community</w:t>
      </w:r>
      <w:r w:rsidR="000F2ED2" w:rsidRPr="00106984">
        <w:rPr>
          <w:rFonts w:ascii="Arial" w:hAnsi="Arial" w:cs="Arial"/>
          <w:sz w:val="22"/>
          <w:szCs w:val="22"/>
        </w:rPr>
        <w:t xml:space="preserve"> </w:t>
      </w:r>
      <w:r w:rsidRPr="00106984">
        <w:rPr>
          <w:rFonts w:ascii="Arial" w:hAnsi="Arial" w:cs="Arial"/>
          <w:sz w:val="22"/>
          <w:szCs w:val="22"/>
        </w:rPr>
        <w:t xml:space="preserve">by </w:t>
      </w:r>
      <w:r w:rsidR="00A8498E" w:rsidRPr="00106984">
        <w:rPr>
          <w:rFonts w:ascii="Arial" w:hAnsi="Arial" w:cs="Arial"/>
          <w:sz w:val="22"/>
          <w:szCs w:val="22"/>
        </w:rPr>
        <w:t xml:space="preserve">providing </w:t>
      </w:r>
      <w:r w:rsidRPr="00106984">
        <w:rPr>
          <w:rFonts w:ascii="Arial" w:hAnsi="Arial" w:cs="Arial"/>
          <w:sz w:val="22"/>
          <w:szCs w:val="22"/>
        </w:rPr>
        <w:t>a pleasant and efficient</w:t>
      </w:r>
      <w:r w:rsidR="000F2ED2" w:rsidRPr="00106984">
        <w:rPr>
          <w:rFonts w:ascii="Arial" w:hAnsi="Arial" w:cs="Arial"/>
          <w:sz w:val="22"/>
          <w:szCs w:val="22"/>
        </w:rPr>
        <w:t xml:space="preserve"> working, living and recreational environment </w:t>
      </w:r>
      <w:r w:rsidRPr="00106984">
        <w:rPr>
          <w:rFonts w:ascii="Arial" w:hAnsi="Arial" w:cs="Arial"/>
          <w:sz w:val="22"/>
          <w:szCs w:val="22"/>
        </w:rPr>
        <w:t xml:space="preserve">in association with </w:t>
      </w:r>
      <w:r w:rsidR="000F2ED2" w:rsidRPr="00106984">
        <w:rPr>
          <w:rFonts w:ascii="Arial" w:hAnsi="Arial" w:cs="Arial"/>
          <w:sz w:val="22"/>
          <w:szCs w:val="22"/>
        </w:rPr>
        <w:t>improve</w:t>
      </w:r>
      <w:r w:rsidRPr="00106984">
        <w:rPr>
          <w:rFonts w:ascii="Arial" w:hAnsi="Arial" w:cs="Arial"/>
          <w:sz w:val="22"/>
          <w:szCs w:val="22"/>
        </w:rPr>
        <w:t>d</w:t>
      </w:r>
      <w:r w:rsidR="000F2ED2" w:rsidRPr="00106984">
        <w:rPr>
          <w:rFonts w:ascii="Arial" w:hAnsi="Arial" w:cs="Arial"/>
          <w:sz w:val="22"/>
          <w:szCs w:val="22"/>
        </w:rPr>
        <w:t xml:space="preserve"> public utilities</w:t>
      </w:r>
      <w:r w:rsidR="006A3DEA" w:rsidRPr="00106984">
        <w:rPr>
          <w:rFonts w:ascii="Arial" w:hAnsi="Arial" w:cs="Arial"/>
          <w:sz w:val="22"/>
          <w:szCs w:val="22"/>
        </w:rPr>
        <w:t>, facilities</w:t>
      </w:r>
      <w:r w:rsidR="000F2ED2" w:rsidRPr="00106984">
        <w:rPr>
          <w:rFonts w:ascii="Arial" w:hAnsi="Arial" w:cs="Arial"/>
          <w:sz w:val="22"/>
          <w:szCs w:val="22"/>
        </w:rPr>
        <w:t xml:space="preserve"> and infrastructure.  </w:t>
      </w:r>
    </w:p>
    <w:p w:rsidR="00A068E6" w:rsidRPr="00106984" w:rsidRDefault="00A068E6" w:rsidP="00160632">
      <w:pPr>
        <w:numPr>
          <w:ilvl w:val="0"/>
          <w:numId w:val="0"/>
        </w:numPr>
        <w:spacing w:before="240"/>
        <w:ind w:left="57"/>
        <w:rPr>
          <w:rFonts w:ascii="Arial" w:hAnsi="Arial" w:cs="Arial"/>
          <w:b/>
          <w:szCs w:val="24"/>
        </w:rPr>
      </w:pPr>
      <w:r w:rsidRPr="00106984">
        <w:rPr>
          <w:rFonts w:ascii="Arial" w:hAnsi="Arial" w:cs="Arial"/>
          <w:b/>
          <w:szCs w:val="24"/>
        </w:rPr>
        <w:t xml:space="preserve">How does the amendment address the environmental effects and any relevant social and economic effects? </w:t>
      </w:r>
    </w:p>
    <w:p w:rsidR="00A8498E" w:rsidRPr="00106984" w:rsidRDefault="000F2ED2" w:rsidP="00160632">
      <w:pPr>
        <w:numPr>
          <w:ilvl w:val="0"/>
          <w:numId w:val="0"/>
        </w:numPr>
        <w:spacing w:before="240"/>
        <w:rPr>
          <w:rFonts w:ascii="Arial" w:hAnsi="Arial" w:cs="Arial"/>
          <w:sz w:val="22"/>
          <w:szCs w:val="22"/>
        </w:rPr>
      </w:pPr>
      <w:r w:rsidRPr="00106984">
        <w:rPr>
          <w:rFonts w:ascii="Arial" w:hAnsi="Arial" w:cs="Arial"/>
          <w:sz w:val="22"/>
          <w:szCs w:val="22"/>
        </w:rPr>
        <w:t>The amendment is expected to have positive environmental, economic and social benefits</w:t>
      </w:r>
      <w:r w:rsidR="00A8498E" w:rsidRPr="00106984">
        <w:rPr>
          <w:rFonts w:ascii="Arial" w:hAnsi="Arial" w:cs="Arial"/>
          <w:sz w:val="22"/>
          <w:szCs w:val="22"/>
        </w:rPr>
        <w:t>. It will enable an urban renewal opportunity made available through the level crossing removal and station redevelopment works</w:t>
      </w:r>
      <w:r w:rsidRPr="00106984">
        <w:rPr>
          <w:rFonts w:ascii="Arial" w:hAnsi="Arial" w:cs="Arial"/>
          <w:sz w:val="22"/>
          <w:szCs w:val="22"/>
        </w:rPr>
        <w:t>.</w:t>
      </w:r>
      <w:r w:rsidR="00A8498E" w:rsidRPr="00106984">
        <w:rPr>
          <w:rFonts w:ascii="Arial" w:hAnsi="Arial" w:cs="Arial"/>
          <w:sz w:val="22"/>
          <w:szCs w:val="22"/>
        </w:rPr>
        <w:t xml:space="preserve"> </w:t>
      </w:r>
    </w:p>
    <w:p w:rsidR="000F2ED2" w:rsidRPr="00106984" w:rsidRDefault="000F2ED2" w:rsidP="00160632">
      <w:pPr>
        <w:numPr>
          <w:ilvl w:val="0"/>
          <w:numId w:val="0"/>
        </w:numPr>
        <w:spacing w:before="240"/>
        <w:rPr>
          <w:rFonts w:ascii="Arial" w:hAnsi="Arial" w:cs="Arial"/>
          <w:sz w:val="22"/>
          <w:szCs w:val="22"/>
        </w:rPr>
      </w:pPr>
      <w:r w:rsidRPr="00106984">
        <w:rPr>
          <w:rFonts w:ascii="Arial" w:hAnsi="Arial" w:cs="Arial"/>
          <w:sz w:val="22"/>
          <w:szCs w:val="22"/>
        </w:rPr>
        <w:t xml:space="preserve">The amendment aims to ensure that future development will occur within a framework that specifically focuses on high quality urban design and architecture and on improved connection with the rest of the Ormond Activity Centre.   It also allows a range of activities on the subject land that will meet the needs of those who live, work and visit the precinct. </w:t>
      </w:r>
    </w:p>
    <w:p w:rsidR="00C23F31" w:rsidRPr="00106984" w:rsidRDefault="00C23F31" w:rsidP="00160632">
      <w:pPr>
        <w:pStyle w:val="Heading3"/>
        <w:numPr>
          <w:ilvl w:val="0"/>
          <w:numId w:val="0"/>
        </w:numPr>
        <w:ind w:left="284" w:hanging="284"/>
        <w:rPr>
          <w:rFonts w:ascii="Arial" w:hAnsi="Arial" w:cs="Arial"/>
          <w:szCs w:val="24"/>
        </w:rPr>
      </w:pPr>
      <w:r w:rsidRPr="00106984">
        <w:rPr>
          <w:rFonts w:ascii="Arial" w:hAnsi="Arial" w:cs="Arial"/>
          <w:szCs w:val="24"/>
        </w:rPr>
        <w:t>Does the amendment address relevant bushfire risk?</w:t>
      </w:r>
    </w:p>
    <w:p w:rsidR="00C23F31" w:rsidRPr="00106984" w:rsidRDefault="00C23F31" w:rsidP="00160632">
      <w:pPr>
        <w:numPr>
          <w:ilvl w:val="0"/>
          <w:numId w:val="0"/>
        </w:numPr>
        <w:spacing w:before="240"/>
      </w:pPr>
      <w:r w:rsidRPr="00106984">
        <w:rPr>
          <w:rFonts w:ascii="Arial" w:hAnsi="Arial" w:cs="Arial"/>
          <w:sz w:val="22"/>
          <w:szCs w:val="22"/>
        </w:rPr>
        <w:t>The</w:t>
      </w:r>
      <w:r w:rsidR="00377185" w:rsidRPr="00106984">
        <w:rPr>
          <w:rFonts w:ascii="Arial" w:hAnsi="Arial" w:cs="Arial"/>
          <w:sz w:val="22"/>
          <w:szCs w:val="22"/>
        </w:rPr>
        <w:t xml:space="preserve"> subject land is not within the Bushfire Management Overlay, nor is it within a designated Bushfire Prone Area.</w:t>
      </w:r>
    </w:p>
    <w:p w:rsidR="00A068E6" w:rsidRPr="00106984" w:rsidRDefault="00A068E6" w:rsidP="00160632">
      <w:pPr>
        <w:numPr>
          <w:ilvl w:val="0"/>
          <w:numId w:val="0"/>
        </w:numPr>
        <w:spacing w:before="240"/>
        <w:ind w:left="57"/>
        <w:rPr>
          <w:rFonts w:ascii="Arial" w:hAnsi="Arial" w:cs="Arial"/>
          <w:b/>
          <w:szCs w:val="24"/>
        </w:rPr>
      </w:pPr>
      <w:r w:rsidRPr="00106984">
        <w:rPr>
          <w:rFonts w:ascii="Arial" w:hAnsi="Arial" w:cs="Arial"/>
          <w:b/>
          <w:szCs w:val="24"/>
        </w:rPr>
        <w:t>Does the amendment comply with the requirements of any Minister’s Direction</w:t>
      </w:r>
      <w:r w:rsidR="00377185" w:rsidRPr="00106984">
        <w:rPr>
          <w:rFonts w:ascii="Arial" w:hAnsi="Arial" w:cs="Arial"/>
          <w:b/>
          <w:szCs w:val="24"/>
        </w:rPr>
        <w:t xml:space="preserve"> a</w:t>
      </w:r>
      <w:r w:rsidRPr="00106984">
        <w:rPr>
          <w:rFonts w:ascii="Arial" w:hAnsi="Arial" w:cs="Arial"/>
          <w:b/>
          <w:szCs w:val="24"/>
        </w:rPr>
        <w:t>pplicable to the amendment?</w:t>
      </w:r>
    </w:p>
    <w:p w:rsidR="00083588" w:rsidRPr="00106984" w:rsidRDefault="00083588" w:rsidP="00160632">
      <w:pPr>
        <w:numPr>
          <w:ilvl w:val="0"/>
          <w:numId w:val="0"/>
        </w:numPr>
        <w:spacing w:before="240"/>
        <w:rPr>
          <w:rFonts w:ascii="Arial" w:hAnsi="Arial" w:cs="Arial"/>
          <w:sz w:val="22"/>
          <w:szCs w:val="22"/>
        </w:rPr>
      </w:pPr>
      <w:r w:rsidRPr="00106984">
        <w:rPr>
          <w:rFonts w:ascii="Arial" w:hAnsi="Arial" w:cs="Arial"/>
          <w:sz w:val="22"/>
          <w:szCs w:val="22"/>
        </w:rPr>
        <w:t xml:space="preserve">The amendment complies and is consistent with the Ministerial Direction on the Form and Content of Planning Schemes pursuant to  section 7(5) of the </w:t>
      </w:r>
      <w:r w:rsidRPr="00106984">
        <w:rPr>
          <w:rFonts w:ascii="Arial" w:hAnsi="Arial" w:cs="Arial"/>
          <w:i/>
          <w:sz w:val="22"/>
          <w:szCs w:val="22"/>
        </w:rPr>
        <w:t>Planning and Environment Act 1987</w:t>
      </w:r>
      <w:r w:rsidRPr="00106984">
        <w:rPr>
          <w:rFonts w:ascii="Arial" w:hAnsi="Arial" w:cs="Arial"/>
          <w:sz w:val="22"/>
          <w:szCs w:val="22"/>
        </w:rPr>
        <w:t xml:space="preserve">.  The amendment also complies and is consistent with the requirements of Ministerial Direction 11 on the Strategic Assessment of Planning Scheme Amendments. </w:t>
      </w:r>
    </w:p>
    <w:p w:rsidR="00083588" w:rsidRPr="00106984" w:rsidRDefault="00083588" w:rsidP="00160632">
      <w:pPr>
        <w:numPr>
          <w:ilvl w:val="0"/>
          <w:numId w:val="0"/>
        </w:numPr>
        <w:spacing w:before="240"/>
        <w:rPr>
          <w:rFonts w:ascii="Arial" w:hAnsi="Arial" w:cs="Arial"/>
          <w:sz w:val="22"/>
          <w:szCs w:val="22"/>
        </w:rPr>
      </w:pPr>
      <w:r w:rsidRPr="00106984">
        <w:rPr>
          <w:rFonts w:ascii="Arial" w:hAnsi="Arial" w:cs="Arial"/>
          <w:sz w:val="22"/>
          <w:szCs w:val="22"/>
        </w:rPr>
        <w:t xml:space="preserve">Pursuant to section 12 of the </w:t>
      </w:r>
      <w:r w:rsidRPr="00106984">
        <w:rPr>
          <w:rFonts w:ascii="Arial" w:hAnsi="Arial" w:cs="Arial"/>
          <w:i/>
          <w:sz w:val="22"/>
          <w:szCs w:val="22"/>
        </w:rPr>
        <w:t>Planning and Environment Act 1987</w:t>
      </w:r>
      <w:r w:rsidRPr="00106984">
        <w:rPr>
          <w:rFonts w:ascii="Arial" w:hAnsi="Arial" w:cs="Arial"/>
          <w:sz w:val="22"/>
          <w:szCs w:val="22"/>
        </w:rPr>
        <w:t>, the amendment also complies with the Ministerial Direction No. 9 Strategy</w:t>
      </w:r>
      <w:r w:rsidR="00A8498E" w:rsidRPr="00106984">
        <w:rPr>
          <w:rFonts w:ascii="Arial" w:hAnsi="Arial" w:cs="Arial"/>
          <w:sz w:val="22"/>
          <w:szCs w:val="22"/>
        </w:rPr>
        <w:t>. I</w:t>
      </w:r>
      <w:r w:rsidRPr="00106984">
        <w:rPr>
          <w:rFonts w:ascii="Arial" w:hAnsi="Arial" w:cs="Arial"/>
          <w:sz w:val="22"/>
          <w:szCs w:val="22"/>
        </w:rPr>
        <w:t>n particular</w:t>
      </w:r>
      <w:r w:rsidR="00A8498E" w:rsidRPr="00106984">
        <w:rPr>
          <w:rFonts w:ascii="Arial" w:hAnsi="Arial" w:cs="Arial"/>
          <w:sz w:val="22"/>
          <w:szCs w:val="22"/>
        </w:rPr>
        <w:t>, in relation to Plan Melbourne</w:t>
      </w:r>
      <w:r w:rsidRPr="00106984">
        <w:rPr>
          <w:rFonts w:ascii="Arial" w:hAnsi="Arial" w:cs="Arial"/>
          <w:sz w:val="22"/>
          <w:szCs w:val="22"/>
        </w:rPr>
        <w:t xml:space="preserve"> it complies with:</w:t>
      </w:r>
    </w:p>
    <w:p w:rsidR="00083588" w:rsidRPr="00106984" w:rsidRDefault="00083588" w:rsidP="00160632">
      <w:pPr>
        <w:numPr>
          <w:ilvl w:val="0"/>
          <w:numId w:val="0"/>
        </w:numPr>
        <w:spacing w:before="240"/>
        <w:ind w:left="720"/>
        <w:jc w:val="both"/>
        <w:rPr>
          <w:rFonts w:ascii="Arial" w:hAnsi="Arial" w:cs="Arial"/>
          <w:sz w:val="22"/>
          <w:szCs w:val="22"/>
        </w:rPr>
      </w:pPr>
      <w:r w:rsidRPr="00106984">
        <w:rPr>
          <w:rFonts w:ascii="Arial" w:hAnsi="Arial" w:cs="Arial"/>
          <w:i/>
          <w:sz w:val="22"/>
          <w:szCs w:val="22"/>
        </w:rPr>
        <w:lastRenderedPageBreak/>
        <w:t>Initiative 1.5.3</w:t>
      </w:r>
      <w:r w:rsidRPr="00106984">
        <w:rPr>
          <w:rFonts w:ascii="Arial" w:hAnsi="Arial" w:cs="Arial"/>
          <w:sz w:val="22"/>
          <w:szCs w:val="22"/>
        </w:rPr>
        <w:t xml:space="preserve"> </w:t>
      </w:r>
      <w:r w:rsidRPr="00106984">
        <w:rPr>
          <w:rFonts w:ascii="Arial" w:hAnsi="Arial" w:cs="Arial"/>
          <w:i/>
          <w:sz w:val="22"/>
          <w:szCs w:val="22"/>
        </w:rPr>
        <w:t xml:space="preserve">Support planning for activity centres - </w:t>
      </w:r>
      <w:r w:rsidRPr="00106984">
        <w:rPr>
          <w:rFonts w:ascii="Arial" w:hAnsi="Arial" w:cs="Arial"/>
          <w:sz w:val="22"/>
          <w:szCs w:val="22"/>
        </w:rPr>
        <w:t>The amendment will allow improved access to the Ormond Activity Centre and will allow its growth by introducing additional uses and increased density.</w:t>
      </w:r>
    </w:p>
    <w:p w:rsidR="00083588" w:rsidRPr="00106984" w:rsidRDefault="00083588" w:rsidP="00160632">
      <w:pPr>
        <w:numPr>
          <w:ilvl w:val="0"/>
          <w:numId w:val="0"/>
        </w:numPr>
        <w:spacing w:before="240"/>
        <w:ind w:left="720"/>
        <w:jc w:val="both"/>
        <w:rPr>
          <w:rFonts w:ascii="Arial" w:hAnsi="Arial" w:cs="Arial"/>
          <w:sz w:val="22"/>
          <w:szCs w:val="22"/>
        </w:rPr>
      </w:pPr>
      <w:r w:rsidRPr="00106984">
        <w:rPr>
          <w:rFonts w:ascii="Arial" w:hAnsi="Arial" w:cs="Arial"/>
          <w:i/>
          <w:sz w:val="22"/>
          <w:szCs w:val="22"/>
        </w:rPr>
        <w:t xml:space="preserve">Initiative 1.6.1 Identify new urban-renewal precincts and sites around the </w:t>
      </w:r>
      <w:r w:rsidR="00C82491" w:rsidRPr="00106984">
        <w:rPr>
          <w:rFonts w:ascii="Arial" w:hAnsi="Arial" w:cs="Arial"/>
          <w:i/>
          <w:sz w:val="22"/>
          <w:szCs w:val="22"/>
        </w:rPr>
        <w:t>existing</w:t>
      </w:r>
      <w:r w:rsidRPr="00106984">
        <w:rPr>
          <w:rFonts w:ascii="Arial" w:hAnsi="Arial" w:cs="Arial"/>
          <w:i/>
          <w:sz w:val="22"/>
          <w:szCs w:val="22"/>
        </w:rPr>
        <w:t xml:space="preserve"> rail network based on transit-oriented development principles - </w:t>
      </w:r>
      <w:r w:rsidRPr="00106984">
        <w:rPr>
          <w:rFonts w:ascii="Arial" w:hAnsi="Arial" w:cs="Arial"/>
          <w:sz w:val="22"/>
          <w:szCs w:val="22"/>
        </w:rPr>
        <w:t>The amendment will optimise the development opportunities of the land located above the relocated Ormond Railway Station which has been earmarked for additional residential, employment and mixed-use development</w:t>
      </w:r>
    </w:p>
    <w:p w:rsidR="00083588" w:rsidRPr="00106984" w:rsidRDefault="00083588" w:rsidP="00160632">
      <w:pPr>
        <w:numPr>
          <w:ilvl w:val="0"/>
          <w:numId w:val="0"/>
        </w:numPr>
        <w:spacing w:before="240"/>
        <w:ind w:left="720"/>
        <w:jc w:val="both"/>
        <w:rPr>
          <w:rFonts w:ascii="Arial" w:hAnsi="Arial" w:cs="Arial"/>
          <w:sz w:val="22"/>
          <w:szCs w:val="22"/>
        </w:rPr>
      </w:pPr>
      <w:r w:rsidRPr="00106984">
        <w:rPr>
          <w:rFonts w:ascii="Arial" w:hAnsi="Arial" w:cs="Arial"/>
          <w:i/>
          <w:sz w:val="22"/>
          <w:szCs w:val="22"/>
        </w:rPr>
        <w:t xml:space="preserve">Direction 2.2 Reduce the cost of living by increasing housing supply near services and public transport - </w:t>
      </w:r>
      <w:r w:rsidRPr="00106984">
        <w:rPr>
          <w:rFonts w:ascii="Arial" w:hAnsi="Arial" w:cs="Arial"/>
          <w:sz w:val="22"/>
          <w:szCs w:val="22"/>
        </w:rPr>
        <w:t xml:space="preserve">The amendment will increase density close to the Ormond Railway Station and will introduce new accommodation options in the Activity Centre. </w:t>
      </w:r>
    </w:p>
    <w:p w:rsidR="00083588" w:rsidRPr="00106984" w:rsidRDefault="00083588" w:rsidP="00160632">
      <w:pPr>
        <w:numPr>
          <w:ilvl w:val="0"/>
          <w:numId w:val="0"/>
        </w:numPr>
        <w:spacing w:before="240"/>
        <w:ind w:left="720"/>
        <w:jc w:val="both"/>
        <w:rPr>
          <w:rFonts w:ascii="Arial" w:hAnsi="Arial" w:cs="Arial"/>
          <w:sz w:val="22"/>
          <w:szCs w:val="22"/>
        </w:rPr>
      </w:pPr>
      <w:r w:rsidRPr="00106984">
        <w:rPr>
          <w:rFonts w:ascii="Arial" w:hAnsi="Arial" w:cs="Arial"/>
          <w:i/>
          <w:sz w:val="22"/>
          <w:szCs w:val="22"/>
        </w:rPr>
        <w:t xml:space="preserve">Initiative 3.2.3 Facilitate development and drive investment through strategic removal of level crossings - </w:t>
      </w:r>
      <w:r w:rsidRPr="00106984">
        <w:rPr>
          <w:rFonts w:ascii="Arial" w:hAnsi="Arial" w:cs="Arial"/>
          <w:sz w:val="22"/>
          <w:szCs w:val="22"/>
        </w:rPr>
        <w:t xml:space="preserve">The amendment optimizes the development opportunities arising out of the removal of the North Road Level Crossing Removal.   </w:t>
      </w:r>
    </w:p>
    <w:p w:rsidR="00083588" w:rsidRPr="00106984" w:rsidRDefault="00083588" w:rsidP="00160632">
      <w:pPr>
        <w:numPr>
          <w:ilvl w:val="0"/>
          <w:numId w:val="0"/>
        </w:numPr>
        <w:spacing w:before="240"/>
        <w:ind w:left="720"/>
        <w:jc w:val="both"/>
        <w:rPr>
          <w:rFonts w:ascii="Arial" w:hAnsi="Arial" w:cs="Arial"/>
          <w:sz w:val="22"/>
          <w:szCs w:val="22"/>
        </w:rPr>
      </w:pPr>
      <w:r w:rsidRPr="00106984">
        <w:rPr>
          <w:rFonts w:ascii="Arial" w:hAnsi="Arial" w:cs="Arial"/>
          <w:i/>
          <w:sz w:val="22"/>
          <w:szCs w:val="22"/>
        </w:rPr>
        <w:t xml:space="preserve">Initiative 4.1.1 Support a network of vibrant neighbourhood centres - </w:t>
      </w:r>
      <w:r w:rsidRPr="00106984">
        <w:rPr>
          <w:rFonts w:ascii="Arial" w:hAnsi="Arial" w:cs="Arial"/>
          <w:sz w:val="22"/>
          <w:szCs w:val="22"/>
        </w:rPr>
        <w:t>The amendment provides for a range of uses o</w:t>
      </w:r>
      <w:r w:rsidR="00A8498E" w:rsidRPr="00106984">
        <w:rPr>
          <w:rFonts w:ascii="Arial" w:hAnsi="Arial" w:cs="Arial"/>
          <w:sz w:val="22"/>
          <w:szCs w:val="22"/>
        </w:rPr>
        <w:t>n</w:t>
      </w:r>
      <w:r w:rsidRPr="00106984">
        <w:rPr>
          <w:rFonts w:ascii="Arial" w:hAnsi="Arial" w:cs="Arial"/>
          <w:sz w:val="22"/>
          <w:szCs w:val="22"/>
        </w:rPr>
        <w:t xml:space="preserve"> the site thus ensuring the Ormond Activity Centre is revitalised. </w:t>
      </w:r>
    </w:p>
    <w:p w:rsidR="000C6F12" w:rsidRPr="00106984" w:rsidRDefault="000C6F12" w:rsidP="00160632">
      <w:pPr>
        <w:pStyle w:val="StrategicAssessmentText"/>
        <w:numPr>
          <w:ilvl w:val="0"/>
          <w:numId w:val="0"/>
        </w:numPr>
        <w:spacing w:before="240"/>
        <w:ind w:left="284"/>
        <w:rPr>
          <w:rFonts w:ascii="Arial" w:hAnsi="Arial" w:cs="Arial"/>
          <w:sz w:val="22"/>
          <w:szCs w:val="22"/>
        </w:rPr>
      </w:pPr>
      <w:r w:rsidRPr="00106984">
        <w:rPr>
          <w:rFonts w:ascii="Arial" w:hAnsi="Arial" w:cs="Arial"/>
          <w:sz w:val="22"/>
          <w:szCs w:val="22"/>
        </w:rPr>
        <w:t xml:space="preserve">The amendment gives effect to Ministerial Direction </w:t>
      </w:r>
      <w:r w:rsidR="00D93370" w:rsidRPr="00106984">
        <w:rPr>
          <w:rFonts w:ascii="Arial" w:hAnsi="Arial" w:cs="Arial"/>
          <w:sz w:val="22"/>
          <w:szCs w:val="22"/>
        </w:rPr>
        <w:t>No. 1 - P</w:t>
      </w:r>
      <w:r w:rsidRPr="00106984">
        <w:rPr>
          <w:rFonts w:ascii="Arial" w:hAnsi="Arial" w:cs="Arial"/>
          <w:sz w:val="22"/>
          <w:szCs w:val="22"/>
        </w:rPr>
        <w:t xml:space="preserve">otentially </w:t>
      </w:r>
      <w:r w:rsidR="00D93370" w:rsidRPr="00106984">
        <w:rPr>
          <w:rFonts w:ascii="Arial" w:hAnsi="Arial" w:cs="Arial"/>
          <w:sz w:val="22"/>
          <w:szCs w:val="22"/>
        </w:rPr>
        <w:t>C</w:t>
      </w:r>
      <w:r w:rsidRPr="00106984">
        <w:rPr>
          <w:rFonts w:ascii="Arial" w:hAnsi="Arial" w:cs="Arial"/>
          <w:sz w:val="22"/>
          <w:szCs w:val="22"/>
        </w:rPr>
        <w:t xml:space="preserve">ontaminated </w:t>
      </w:r>
      <w:r w:rsidR="00D93370" w:rsidRPr="00106984">
        <w:rPr>
          <w:rFonts w:ascii="Arial" w:hAnsi="Arial" w:cs="Arial"/>
          <w:sz w:val="22"/>
          <w:szCs w:val="22"/>
        </w:rPr>
        <w:t>L</w:t>
      </w:r>
      <w:r w:rsidRPr="00106984">
        <w:rPr>
          <w:rFonts w:ascii="Arial" w:hAnsi="Arial" w:cs="Arial"/>
          <w:sz w:val="22"/>
          <w:szCs w:val="22"/>
        </w:rPr>
        <w:t>and.  An application requirement in the Comprehensive Development Zone is proposed</w:t>
      </w:r>
      <w:r w:rsidR="00D93370" w:rsidRPr="00106984">
        <w:rPr>
          <w:rFonts w:ascii="Arial" w:hAnsi="Arial" w:cs="Arial"/>
          <w:sz w:val="22"/>
          <w:szCs w:val="22"/>
        </w:rPr>
        <w:t>, which is further outlined in the Comprehensive Development Plan</w:t>
      </w:r>
      <w:r w:rsidRPr="00106984">
        <w:rPr>
          <w:rFonts w:ascii="Arial" w:hAnsi="Arial" w:cs="Arial"/>
          <w:sz w:val="22"/>
          <w:szCs w:val="22"/>
        </w:rPr>
        <w:t xml:space="preserve">.  This requires an environmental site assessment to be undertaken </w:t>
      </w:r>
      <w:r w:rsidR="00D93370" w:rsidRPr="00106984">
        <w:rPr>
          <w:rFonts w:ascii="Arial" w:hAnsi="Arial" w:cs="Arial"/>
          <w:sz w:val="22"/>
          <w:szCs w:val="22"/>
        </w:rPr>
        <w:t>in the event of any application</w:t>
      </w:r>
      <w:r w:rsidRPr="00106984">
        <w:rPr>
          <w:rFonts w:ascii="Arial" w:hAnsi="Arial" w:cs="Arial"/>
          <w:sz w:val="22"/>
          <w:szCs w:val="22"/>
        </w:rPr>
        <w:t xml:space="preserve"> to use the land for a sensitive use, or applications for buildings and works associated with a sensitive use.</w:t>
      </w:r>
    </w:p>
    <w:p w:rsidR="000C6F12" w:rsidRPr="00106984" w:rsidRDefault="000C6F12" w:rsidP="00160632">
      <w:pPr>
        <w:pStyle w:val="StrategicAssessmentText"/>
        <w:numPr>
          <w:ilvl w:val="0"/>
          <w:numId w:val="0"/>
        </w:numPr>
        <w:spacing w:before="240"/>
        <w:ind w:left="284"/>
        <w:rPr>
          <w:rFonts w:ascii="Arial" w:hAnsi="Arial" w:cs="Arial"/>
          <w:sz w:val="22"/>
          <w:szCs w:val="22"/>
        </w:rPr>
      </w:pPr>
      <w:r w:rsidRPr="00106984">
        <w:rPr>
          <w:rFonts w:ascii="Arial" w:hAnsi="Arial" w:cs="Arial"/>
          <w:sz w:val="22"/>
          <w:szCs w:val="22"/>
        </w:rPr>
        <w:t xml:space="preserve">The site assessment would advise whether </w:t>
      </w:r>
      <w:r w:rsidR="00D93370" w:rsidRPr="00106984">
        <w:rPr>
          <w:rFonts w:ascii="Arial" w:hAnsi="Arial" w:cs="Arial"/>
          <w:sz w:val="22"/>
          <w:szCs w:val="22"/>
        </w:rPr>
        <w:t xml:space="preserve">an </w:t>
      </w:r>
      <w:r w:rsidRPr="00106984">
        <w:rPr>
          <w:rFonts w:ascii="Arial" w:hAnsi="Arial" w:cs="Arial"/>
          <w:sz w:val="22"/>
          <w:szCs w:val="22"/>
        </w:rPr>
        <w:t>environmental audit is required, what level of remediation would be required in order for the sensitive use to occur</w:t>
      </w:r>
    </w:p>
    <w:p w:rsidR="00A068E6" w:rsidRPr="00106984" w:rsidRDefault="00A068E6" w:rsidP="00160632">
      <w:pPr>
        <w:numPr>
          <w:ilvl w:val="0"/>
          <w:numId w:val="0"/>
        </w:numPr>
        <w:spacing w:before="240"/>
        <w:ind w:left="57"/>
        <w:rPr>
          <w:rFonts w:ascii="Arial" w:hAnsi="Arial" w:cs="Arial"/>
          <w:b/>
          <w:szCs w:val="24"/>
        </w:rPr>
      </w:pPr>
      <w:r w:rsidRPr="00106984">
        <w:rPr>
          <w:rFonts w:ascii="Arial" w:hAnsi="Arial" w:cs="Arial"/>
          <w:b/>
          <w:szCs w:val="24"/>
        </w:rPr>
        <w:t>How does the amendment support or implement the State Planning Policy Framework?</w:t>
      </w:r>
    </w:p>
    <w:p w:rsidR="00083588" w:rsidRPr="00106984" w:rsidRDefault="00083588" w:rsidP="00160632">
      <w:pPr>
        <w:numPr>
          <w:ilvl w:val="0"/>
          <w:numId w:val="0"/>
        </w:numPr>
        <w:spacing w:before="240"/>
        <w:rPr>
          <w:rFonts w:ascii="Arial" w:hAnsi="Arial" w:cs="Arial"/>
          <w:sz w:val="22"/>
          <w:szCs w:val="22"/>
        </w:rPr>
      </w:pPr>
      <w:r w:rsidRPr="00106984">
        <w:rPr>
          <w:rFonts w:ascii="Arial" w:hAnsi="Arial" w:cs="Arial"/>
          <w:sz w:val="22"/>
          <w:szCs w:val="22"/>
        </w:rPr>
        <w:t xml:space="preserve">The amendment is consistent with State Planning Policy </w:t>
      </w:r>
      <w:r w:rsidR="00A8498E" w:rsidRPr="00106984">
        <w:rPr>
          <w:rFonts w:ascii="Arial" w:hAnsi="Arial" w:cs="Arial"/>
          <w:sz w:val="22"/>
          <w:szCs w:val="22"/>
        </w:rPr>
        <w:t xml:space="preserve">Framework </w:t>
      </w:r>
      <w:r w:rsidRPr="00106984">
        <w:rPr>
          <w:rFonts w:ascii="Arial" w:hAnsi="Arial" w:cs="Arial"/>
          <w:sz w:val="22"/>
          <w:szCs w:val="22"/>
        </w:rPr>
        <w:t xml:space="preserve">as it supports the regeneration of urban land </w:t>
      </w:r>
      <w:r w:rsidR="00071F8B" w:rsidRPr="00106984">
        <w:rPr>
          <w:rFonts w:ascii="Arial" w:hAnsi="Arial" w:cs="Arial"/>
          <w:sz w:val="22"/>
          <w:szCs w:val="22"/>
        </w:rPr>
        <w:t>within</w:t>
      </w:r>
      <w:r w:rsidRPr="00106984">
        <w:rPr>
          <w:rFonts w:ascii="Arial" w:hAnsi="Arial" w:cs="Arial"/>
          <w:sz w:val="22"/>
          <w:szCs w:val="22"/>
        </w:rPr>
        <w:t xml:space="preserve"> an existing </w:t>
      </w:r>
      <w:r w:rsidR="00071F8B" w:rsidRPr="00106984">
        <w:rPr>
          <w:rFonts w:ascii="Arial" w:hAnsi="Arial" w:cs="Arial"/>
          <w:sz w:val="22"/>
          <w:szCs w:val="22"/>
        </w:rPr>
        <w:t>a</w:t>
      </w:r>
      <w:r w:rsidRPr="00106984">
        <w:rPr>
          <w:rFonts w:ascii="Arial" w:hAnsi="Arial" w:cs="Arial"/>
          <w:sz w:val="22"/>
          <w:szCs w:val="22"/>
        </w:rPr>
        <w:t xml:space="preserve">ctivity </w:t>
      </w:r>
      <w:r w:rsidR="00071F8B" w:rsidRPr="00106984">
        <w:rPr>
          <w:rFonts w:ascii="Arial" w:hAnsi="Arial" w:cs="Arial"/>
          <w:sz w:val="22"/>
          <w:szCs w:val="22"/>
        </w:rPr>
        <w:t>c</w:t>
      </w:r>
      <w:r w:rsidRPr="00106984">
        <w:rPr>
          <w:rFonts w:ascii="Arial" w:hAnsi="Arial" w:cs="Arial"/>
          <w:sz w:val="22"/>
          <w:szCs w:val="22"/>
        </w:rPr>
        <w:t xml:space="preserve">entre, encourages the integration of land use and transport and promotes the use of existing infrastructure.  </w:t>
      </w:r>
    </w:p>
    <w:p w:rsidR="00083588" w:rsidRPr="00106984" w:rsidRDefault="00083588" w:rsidP="00160632">
      <w:pPr>
        <w:numPr>
          <w:ilvl w:val="0"/>
          <w:numId w:val="0"/>
        </w:numPr>
        <w:spacing w:before="240"/>
        <w:rPr>
          <w:rFonts w:ascii="Arial" w:hAnsi="Arial" w:cs="Arial"/>
          <w:sz w:val="22"/>
          <w:szCs w:val="22"/>
        </w:rPr>
      </w:pPr>
      <w:r w:rsidRPr="00106984">
        <w:rPr>
          <w:rFonts w:ascii="Arial" w:hAnsi="Arial" w:cs="Arial"/>
          <w:sz w:val="22"/>
          <w:szCs w:val="22"/>
        </w:rPr>
        <w:t>In particular the amendment will assist in implementing the following policies:</w:t>
      </w:r>
    </w:p>
    <w:p w:rsidR="00083588" w:rsidRPr="00106984" w:rsidRDefault="00083588" w:rsidP="00160632">
      <w:pPr>
        <w:numPr>
          <w:ilvl w:val="0"/>
          <w:numId w:val="0"/>
        </w:numPr>
        <w:spacing w:before="240"/>
        <w:ind w:left="568"/>
        <w:rPr>
          <w:rFonts w:ascii="Arial" w:hAnsi="Arial" w:cs="Arial"/>
          <w:sz w:val="22"/>
          <w:szCs w:val="22"/>
        </w:rPr>
      </w:pPr>
      <w:r w:rsidRPr="00106984">
        <w:rPr>
          <w:rFonts w:ascii="Arial" w:hAnsi="Arial" w:cs="Arial"/>
          <w:i/>
          <w:sz w:val="22"/>
          <w:szCs w:val="22"/>
        </w:rPr>
        <w:t>Clause 11</w:t>
      </w:r>
      <w:r w:rsidR="00A8498E" w:rsidRPr="00106984">
        <w:rPr>
          <w:rFonts w:ascii="Arial" w:hAnsi="Arial" w:cs="Arial"/>
          <w:i/>
          <w:sz w:val="22"/>
          <w:szCs w:val="22"/>
        </w:rPr>
        <w:t xml:space="preserve"> </w:t>
      </w:r>
      <w:r w:rsidRPr="00106984">
        <w:rPr>
          <w:rFonts w:ascii="Arial" w:hAnsi="Arial" w:cs="Arial"/>
          <w:i/>
          <w:sz w:val="22"/>
          <w:szCs w:val="22"/>
        </w:rPr>
        <w:t>Settlement</w:t>
      </w:r>
      <w:r w:rsidRPr="00106984">
        <w:rPr>
          <w:rFonts w:ascii="Arial" w:hAnsi="Arial" w:cs="Arial"/>
          <w:sz w:val="22"/>
          <w:szCs w:val="22"/>
        </w:rPr>
        <w:t xml:space="preserve"> - The amendment will support the role and function of the Ormond Activity Centre by:</w:t>
      </w:r>
    </w:p>
    <w:p w:rsidR="00083588" w:rsidRPr="00106984" w:rsidRDefault="00083588" w:rsidP="00160632">
      <w:pPr>
        <w:numPr>
          <w:ilvl w:val="0"/>
          <w:numId w:val="25"/>
        </w:numPr>
        <w:spacing w:before="240"/>
        <w:ind w:left="1288"/>
        <w:rPr>
          <w:rFonts w:ascii="Arial" w:hAnsi="Arial" w:cs="Arial"/>
          <w:sz w:val="22"/>
          <w:szCs w:val="22"/>
        </w:rPr>
      </w:pPr>
      <w:r w:rsidRPr="00106984">
        <w:rPr>
          <w:rFonts w:ascii="Arial" w:hAnsi="Arial" w:cs="Arial"/>
          <w:sz w:val="22"/>
          <w:szCs w:val="22"/>
        </w:rPr>
        <w:t>providing increased</w:t>
      </w:r>
      <w:r w:rsidR="003373EB" w:rsidRPr="00106984">
        <w:rPr>
          <w:rFonts w:ascii="Arial" w:hAnsi="Arial" w:cs="Arial"/>
          <w:sz w:val="22"/>
          <w:szCs w:val="22"/>
        </w:rPr>
        <w:t xml:space="preserve"> housing</w:t>
      </w:r>
      <w:r w:rsidRPr="00106984">
        <w:rPr>
          <w:rFonts w:ascii="Arial" w:hAnsi="Arial" w:cs="Arial"/>
          <w:sz w:val="22"/>
          <w:szCs w:val="22"/>
        </w:rPr>
        <w:t xml:space="preserve"> density on urban land; </w:t>
      </w:r>
    </w:p>
    <w:p w:rsidR="00083588" w:rsidRPr="00106984" w:rsidRDefault="00083588" w:rsidP="00160632">
      <w:pPr>
        <w:numPr>
          <w:ilvl w:val="0"/>
          <w:numId w:val="25"/>
        </w:numPr>
        <w:spacing w:before="240"/>
        <w:ind w:left="1288"/>
        <w:rPr>
          <w:rFonts w:ascii="Arial" w:hAnsi="Arial" w:cs="Arial"/>
          <w:sz w:val="22"/>
          <w:szCs w:val="22"/>
        </w:rPr>
      </w:pPr>
      <w:r w:rsidRPr="00106984">
        <w:rPr>
          <w:rFonts w:ascii="Arial" w:hAnsi="Arial" w:cs="Arial"/>
          <w:sz w:val="22"/>
          <w:szCs w:val="22"/>
        </w:rPr>
        <w:t>providing diverse housing options close to jobs and services;</w:t>
      </w:r>
    </w:p>
    <w:p w:rsidR="00083588" w:rsidRPr="00106984" w:rsidRDefault="00083588" w:rsidP="00160632">
      <w:pPr>
        <w:numPr>
          <w:ilvl w:val="0"/>
          <w:numId w:val="25"/>
        </w:numPr>
        <w:spacing w:before="240"/>
        <w:ind w:left="1288"/>
        <w:rPr>
          <w:rFonts w:ascii="Arial" w:hAnsi="Arial" w:cs="Arial"/>
          <w:sz w:val="22"/>
          <w:szCs w:val="22"/>
        </w:rPr>
      </w:pPr>
      <w:r w:rsidRPr="00106984">
        <w:rPr>
          <w:rFonts w:ascii="Arial" w:hAnsi="Arial" w:cs="Arial"/>
          <w:sz w:val="22"/>
          <w:szCs w:val="22"/>
        </w:rPr>
        <w:t>activating a mixture of different and complementary land uses; and</w:t>
      </w:r>
    </w:p>
    <w:p w:rsidR="00083588" w:rsidRPr="00106984" w:rsidRDefault="00083588" w:rsidP="00160632">
      <w:pPr>
        <w:numPr>
          <w:ilvl w:val="0"/>
          <w:numId w:val="25"/>
        </w:numPr>
        <w:spacing w:before="240"/>
        <w:ind w:left="1288"/>
        <w:rPr>
          <w:rFonts w:ascii="Arial" w:hAnsi="Arial" w:cs="Arial"/>
          <w:sz w:val="22"/>
          <w:szCs w:val="22"/>
        </w:rPr>
      </w:pPr>
      <w:r w:rsidRPr="00106984">
        <w:rPr>
          <w:rFonts w:ascii="Arial" w:hAnsi="Arial" w:cs="Arial"/>
          <w:sz w:val="22"/>
          <w:szCs w:val="22"/>
        </w:rPr>
        <w:t>encouraging an improved connection to the Ormond Activity Centre</w:t>
      </w:r>
      <w:r w:rsidR="006A3DEA" w:rsidRPr="00106984">
        <w:rPr>
          <w:rFonts w:ascii="Arial" w:hAnsi="Arial" w:cs="Arial"/>
          <w:sz w:val="22"/>
          <w:szCs w:val="22"/>
        </w:rPr>
        <w:t>.</w:t>
      </w:r>
    </w:p>
    <w:p w:rsidR="00083588" w:rsidRPr="00106984" w:rsidRDefault="00083588" w:rsidP="00160632">
      <w:pPr>
        <w:numPr>
          <w:ilvl w:val="0"/>
          <w:numId w:val="0"/>
        </w:numPr>
        <w:spacing w:before="240"/>
        <w:ind w:left="568"/>
        <w:rPr>
          <w:rFonts w:ascii="Arial" w:hAnsi="Arial" w:cs="Arial"/>
          <w:sz w:val="22"/>
          <w:szCs w:val="22"/>
        </w:rPr>
      </w:pPr>
      <w:r w:rsidRPr="00106984">
        <w:rPr>
          <w:rFonts w:ascii="Arial" w:hAnsi="Arial" w:cs="Arial"/>
          <w:i/>
          <w:sz w:val="22"/>
          <w:szCs w:val="22"/>
        </w:rPr>
        <w:t>Clause 15 -</w:t>
      </w:r>
      <w:r w:rsidRPr="00106984">
        <w:rPr>
          <w:rFonts w:ascii="Arial" w:hAnsi="Arial" w:cs="Arial"/>
          <w:sz w:val="22"/>
          <w:szCs w:val="22"/>
        </w:rPr>
        <w:t xml:space="preserve"> </w:t>
      </w:r>
      <w:r w:rsidRPr="00106984">
        <w:rPr>
          <w:rFonts w:ascii="Arial" w:hAnsi="Arial" w:cs="Arial"/>
          <w:i/>
          <w:sz w:val="22"/>
          <w:szCs w:val="22"/>
        </w:rPr>
        <w:t xml:space="preserve">Built Environment and Heritage - </w:t>
      </w:r>
      <w:r w:rsidRPr="00106984">
        <w:rPr>
          <w:rFonts w:ascii="Arial" w:hAnsi="Arial" w:cs="Arial"/>
          <w:sz w:val="22"/>
          <w:szCs w:val="22"/>
        </w:rPr>
        <w:t xml:space="preserve">The amendment will ensure future land use and development is of high urban design quality and architecture by creating a framework for a vibrant, functional and safe development. </w:t>
      </w:r>
      <w:r w:rsidR="00D93370" w:rsidRPr="00106984">
        <w:rPr>
          <w:rFonts w:ascii="Arial" w:hAnsi="Arial" w:cs="Arial"/>
          <w:sz w:val="22"/>
          <w:szCs w:val="22"/>
        </w:rPr>
        <w:t xml:space="preserve"> The amendment will provide for a different urban form than is currently in the nearby heritage overlay, however </w:t>
      </w:r>
      <w:r w:rsidR="00A637F0">
        <w:rPr>
          <w:rFonts w:ascii="Arial" w:hAnsi="Arial" w:cs="Arial"/>
          <w:sz w:val="22"/>
          <w:szCs w:val="22"/>
        </w:rPr>
        <w:t>this is</w:t>
      </w:r>
      <w:r w:rsidR="00D93370" w:rsidRPr="00106984">
        <w:rPr>
          <w:rFonts w:ascii="Arial" w:hAnsi="Arial" w:cs="Arial"/>
          <w:sz w:val="22"/>
          <w:szCs w:val="22"/>
        </w:rPr>
        <w:t xml:space="preserve"> consistent with the Burra Charter.</w:t>
      </w:r>
    </w:p>
    <w:p w:rsidR="00083588" w:rsidRPr="00106984" w:rsidRDefault="00083588" w:rsidP="00160632">
      <w:pPr>
        <w:numPr>
          <w:ilvl w:val="0"/>
          <w:numId w:val="0"/>
        </w:numPr>
        <w:spacing w:before="240"/>
        <w:ind w:left="568"/>
        <w:rPr>
          <w:rFonts w:ascii="Arial" w:hAnsi="Arial" w:cs="Arial"/>
          <w:sz w:val="22"/>
          <w:szCs w:val="22"/>
        </w:rPr>
      </w:pPr>
      <w:r w:rsidRPr="00106984">
        <w:rPr>
          <w:rFonts w:ascii="Arial" w:hAnsi="Arial" w:cs="Arial"/>
          <w:i/>
          <w:sz w:val="22"/>
          <w:szCs w:val="22"/>
        </w:rPr>
        <w:lastRenderedPageBreak/>
        <w:t>Clause 16</w:t>
      </w:r>
      <w:r w:rsidRPr="00106984">
        <w:rPr>
          <w:rFonts w:ascii="Arial" w:hAnsi="Arial" w:cs="Arial"/>
          <w:sz w:val="22"/>
          <w:szCs w:val="22"/>
        </w:rPr>
        <w:t xml:space="preserve"> - </w:t>
      </w:r>
      <w:r w:rsidRPr="00106984">
        <w:rPr>
          <w:rFonts w:ascii="Arial" w:hAnsi="Arial" w:cs="Arial"/>
          <w:i/>
          <w:sz w:val="22"/>
          <w:szCs w:val="22"/>
        </w:rPr>
        <w:t xml:space="preserve">Housing - </w:t>
      </w:r>
      <w:r w:rsidRPr="00106984">
        <w:rPr>
          <w:rFonts w:ascii="Arial" w:hAnsi="Arial" w:cs="Arial"/>
          <w:sz w:val="22"/>
          <w:szCs w:val="22"/>
        </w:rPr>
        <w:t>The amendment will enable the location of new housing in the Ormond Activity Centre on a strategic under-utilised urban site that offers good access to services and transport.</w:t>
      </w:r>
    </w:p>
    <w:p w:rsidR="00083588" w:rsidRPr="00106984" w:rsidRDefault="00083588" w:rsidP="00160632">
      <w:pPr>
        <w:numPr>
          <w:ilvl w:val="0"/>
          <w:numId w:val="0"/>
        </w:numPr>
        <w:spacing w:before="240"/>
        <w:ind w:left="568"/>
        <w:rPr>
          <w:rFonts w:ascii="Arial" w:hAnsi="Arial" w:cs="Arial"/>
          <w:sz w:val="22"/>
          <w:szCs w:val="22"/>
        </w:rPr>
      </w:pPr>
      <w:r w:rsidRPr="00106984">
        <w:rPr>
          <w:rFonts w:ascii="Arial" w:hAnsi="Arial" w:cs="Arial"/>
          <w:i/>
          <w:sz w:val="22"/>
          <w:szCs w:val="22"/>
        </w:rPr>
        <w:t>Clause 17</w:t>
      </w:r>
      <w:r w:rsidRPr="00106984">
        <w:rPr>
          <w:rFonts w:ascii="Arial" w:hAnsi="Arial" w:cs="Arial"/>
          <w:sz w:val="22"/>
          <w:szCs w:val="22"/>
        </w:rPr>
        <w:t xml:space="preserve"> - </w:t>
      </w:r>
      <w:r w:rsidRPr="00106984">
        <w:rPr>
          <w:rFonts w:ascii="Arial" w:hAnsi="Arial" w:cs="Arial"/>
          <w:i/>
          <w:sz w:val="22"/>
          <w:szCs w:val="22"/>
        </w:rPr>
        <w:t xml:space="preserve">Economic Development - </w:t>
      </w:r>
      <w:r w:rsidRPr="00106984">
        <w:rPr>
          <w:rFonts w:ascii="Arial" w:hAnsi="Arial" w:cs="Arial"/>
          <w:sz w:val="22"/>
          <w:szCs w:val="22"/>
        </w:rPr>
        <w:t>The amendment provides for development that will meet the community's need for a range of services and activities while contributing a net community benefit in relation to accessibility and the efficient use of  infrastructure. It facilitates and contributes to the enhancement and planning of a vibrant, functional, safe and integrated activity centre which services the commercial, employment and housing needs of the municipality.</w:t>
      </w:r>
    </w:p>
    <w:p w:rsidR="00083588" w:rsidRPr="00106984" w:rsidRDefault="00083588" w:rsidP="00160632">
      <w:pPr>
        <w:numPr>
          <w:ilvl w:val="0"/>
          <w:numId w:val="0"/>
        </w:numPr>
        <w:spacing w:before="240"/>
        <w:ind w:left="568"/>
        <w:rPr>
          <w:rFonts w:ascii="Arial" w:hAnsi="Arial" w:cs="Arial"/>
          <w:sz w:val="22"/>
          <w:szCs w:val="22"/>
        </w:rPr>
      </w:pPr>
      <w:r w:rsidRPr="00106984">
        <w:rPr>
          <w:rFonts w:ascii="Arial" w:hAnsi="Arial" w:cs="Arial"/>
          <w:i/>
          <w:sz w:val="22"/>
          <w:szCs w:val="22"/>
        </w:rPr>
        <w:t>Clause 18 - Transport</w:t>
      </w:r>
      <w:r w:rsidRPr="00106984">
        <w:rPr>
          <w:rFonts w:ascii="Arial" w:hAnsi="Arial" w:cs="Arial"/>
          <w:sz w:val="22"/>
          <w:szCs w:val="22"/>
        </w:rPr>
        <w:t xml:space="preserve"> -  The amendment responds to this policy by allowing development above the Ormond Railway Station thus integrating land use and transport. The car parking provisions of the Comprehensive Development Zone Schedule 1 directly respond to the Transport policy objective by taking into account the location of public transport and existing road capacity.  The </w:t>
      </w:r>
      <w:r w:rsidR="006A3DEA" w:rsidRPr="00106984">
        <w:rPr>
          <w:rFonts w:ascii="Arial" w:hAnsi="Arial" w:cs="Arial"/>
          <w:sz w:val="22"/>
          <w:szCs w:val="22"/>
        </w:rPr>
        <w:t>Comprehensive Development Plan</w:t>
      </w:r>
      <w:r w:rsidRPr="00106984">
        <w:rPr>
          <w:rFonts w:ascii="Arial" w:hAnsi="Arial" w:cs="Arial"/>
          <w:sz w:val="22"/>
          <w:szCs w:val="22"/>
        </w:rPr>
        <w:t xml:space="preserve"> seeks to promote pedestrian movements.</w:t>
      </w:r>
    </w:p>
    <w:p w:rsidR="00083588" w:rsidRPr="00106984" w:rsidRDefault="00083588" w:rsidP="00160632">
      <w:pPr>
        <w:numPr>
          <w:ilvl w:val="0"/>
          <w:numId w:val="0"/>
        </w:numPr>
        <w:autoSpaceDE w:val="0"/>
        <w:autoSpaceDN w:val="0"/>
        <w:adjustRightInd w:val="0"/>
        <w:spacing w:before="240"/>
        <w:ind w:left="568"/>
        <w:rPr>
          <w:rFonts w:ascii="Arial" w:hAnsi="Arial" w:cs="Arial"/>
          <w:sz w:val="22"/>
          <w:szCs w:val="22"/>
        </w:rPr>
      </w:pPr>
      <w:r w:rsidRPr="00106984">
        <w:rPr>
          <w:rFonts w:ascii="Arial" w:hAnsi="Arial" w:cs="Arial"/>
          <w:i/>
          <w:iCs/>
          <w:sz w:val="22"/>
          <w:szCs w:val="22"/>
        </w:rPr>
        <w:t>Clause 19.03 – Design and Built Form</w:t>
      </w:r>
      <w:r w:rsidRPr="00106984">
        <w:rPr>
          <w:rFonts w:ascii="Arial" w:hAnsi="Arial" w:cs="Arial"/>
          <w:sz w:val="22"/>
          <w:szCs w:val="22"/>
        </w:rPr>
        <w:t xml:space="preserve"> - The amendment will facilitate the implementation of urban design, built form, and streetscape design principles. The amendment will incorporate planning provisions that will encourage and support enhanced liveability, and amenity within the municipality.</w:t>
      </w:r>
    </w:p>
    <w:p w:rsidR="00A068E6" w:rsidRPr="00106984" w:rsidRDefault="00A068E6" w:rsidP="00160632">
      <w:pPr>
        <w:pStyle w:val="Heading3"/>
        <w:numPr>
          <w:ilvl w:val="0"/>
          <w:numId w:val="0"/>
        </w:numPr>
        <w:rPr>
          <w:rFonts w:ascii="Arial" w:hAnsi="Arial" w:cs="Arial"/>
          <w:szCs w:val="24"/>
        </w:rPr>
      </w:pPr>
      <w:r w:rsidRPr="00106984">
        <w:rPr>
          <w:rFonts w:ascii="Arial" w:hAnsi="Arial" w:cs="Arial"/>
          <w:szCs w:val="24"/>
        </w:rPr>
        <w:t>How does the amendment support or implement the Local Planning Policy Framework?</w:t>
      </w:r>
    </w:p>
    <w:p w:rsidR="006A3DEA" w:rsidRPr="00106984" w:rsidRDefault="006A3DEA" w:rsidP="00160632">
      <w:pPr>
        <w:numPr>
          <w:ilvl w:val="0"/>
          <w:numId w:val="0"/>
        </w:numPr>
        <w:spacing w:before="240"/>
        <w:outlineLvl w:val="2"/>
        <w:rPr>
          <w:rFonts w:ascii="Arial" w:hAnsi="Arial" w:cs="Arial"/>
          <w:sz w:val="22"/>
          <w:szCs w:val="22"/>
        </w:rPr>
      </w:pPr>
      <w:r w:rsidRPr="00106984">
        <w:rPr>
          <w:rFonts w:ascii="Arial" w:hAnsi="Arial" w:cs="Arial"/>
          <w:sz w:val="22"/>
          <w:szCs w:val="22"/>
        </w:rPr>
        <w:t>The amendment</w:t>
      </w:r>
      <w:r w:rsidR="009D51B1" w:rsidRPr="00106984">
        <w:rPr>
          <w:rFonts w:ascii="Arial" w:hAnsi="Arial" w:cs="Arial"/>
          <w:sz w:val="22"/>
          <w:szCs w:val="22"/>
        </w:rPr>
        <w:t xml:space="preserve"> </w:t>
      </w:r>
      <w:r w:rsidRPr="00106984">
        <w:rPr>
          <w:rFonts w:ascii="Arial" w:hAnsi="Arial" w:cs="Arial"/>
          <w:sz w:val="22"/>
          <w:szCs w:val="22"/>
        </w:rPr>
        <w:t>implement</w:t>
      </w:r>
      <w:r w:rsidR="009D51B1" w:rsidRPr="00106984">
        <w:rPr>
          <w:rFonts w:ascii="Arial" w:hAnsi="Arial" w:cs="Arial"/>
          <w:sz w:val="22"/>
          <w:szCs w:val="22"/>
        </w:rPr>
        <w:t>s</w:t>
      </w:r>
      <w:r w:rsidRPr="00106984">
        <w:rPr>
          <w:rFonts w:ascii="Arial" w:hAnsi="Arial" w:cs="Arial"/>
          <w:sz w:val="22"/>
          <w:szCs w:val="22"/>
        </w:rPr>
        <w:t xml:space="preserve"> the Local Planning Policy Framework.  The Municipal Strategic Statement recognises that the subject land is within the Ormond Activity Centre.  As such, the </w:t>
      </w:r>
      <w:r w:rsidR="003373EB" w:rsidRPr="00106984">
        <w:rPr>
          <w:rFonts w:ascii="Arial" w:hAnsi="Arial" w:cs="Arial"/>
          <w:sz w:val="22"/>
          <w:szCs w:val="22"/>
        </w:rPr>
        <w:t>land is within a</w:t>
      </w:r>
      <w:r w:rsidRPr="00106984">
        <w:rPr>
          <w:rFonts w:ascii="Arial" w:hAnsi="Arial" w:cs="Arial"/>
          <w:sz w:val="22"/>
          <w:szCs w:val="22"/>
        </w:rPr>
        <w:t xml:space="preserve"> designated housing diversit</w:t>
      </w:r>
      <w:r w:rsidR="009D51B1" w:rsidRPr="00106984">
        <w:rPr>
          <w:rFonts w:ascii="Arial" w:hAnsi="Arial" w:cs="Arial"/>
          <w:sz w:val="22"/>
          <w:szCs w:val="22"/>
        </w:rPr>
        <w:t>y area intended to accommodate</w:t>
      </w:r>
      <w:r w:rsidRPr="00106984">
        <w:rPr>
          <w:rFonts w:ascii="Arial" w:hAnsi="Arial" w:cs="Arial"/>
          <w:sz w:val="22"/>
          <w:szCs w:val="22"/>
        </w:rPr>
        <w:t xml:space="preserve"> additional dwellings required to house Glen Eira's future population.  </w:t>
      </w:r>
    </w:p>
    <w:p w:rsidR="006A3DEA" w:rsidRPr="00106984" w:rsidRDefault="006A3DEA" w:rsidP="00160632">
      <w:pPr>
        <w:numPr>
          <w:ilvl w:val="0"/>
          <w:numId w:val="0"/>
        </w:numPr>
        <w:spacing w:before="240"/>
        <w:outlineLvl w:val="2"/>
        <w:rPr>
          <w:rFonts w:ascii="Arial" w:hAnsi="Arial" w:cs="Arial"/>
          <w:sz w:val="22"/>
          <w:szCs w:val="22"/>
        </w:rPr>
      </w:pPr>
      <w:r w:rsidRPr="00106984">
        <w:rPr>
          <w:rFonts w:ascii="Arial" w:hAnsi="Arial" w:cs="Arial"/>
          <w:sz w:val="22"/>
          <w:szCs w:val="22"/>
        </w:rPr>
        <w:t>The amendment specifically implements the following policies:</w:t>
      </w:r>
    </w:p>
    <w:p w:rsidR="006A3DEA" w:rsidRPr="00106984" w:rsidRDefault="006A3DEA" w:rsidP="00160632">
      <w:pPr>
        <w:numPr>
          <w:ilvl w:val="0"/>
          <w:numId w:val="0"/>
        </w:numPr>
        <w:spacing w:before="240"/>
        <w:ind w:left="568"/>
        <w:outlineLvl w:val="2"/>
        <w:rPr>
          <w:rFonts w:ascii="Arial" w:hAnsi="Arial" w:cs="Arial"/>
          <w:sz w:val="22"/>
          <w:szCs w:val="22"/>
        </w:rPr>
      </w:pPr>
      <w:r w:rsidRPr="00106984">
        <w:rPr>
          <w:rFonts w:ascii="Arial" w:hAnsi="Arial" w:cs="Arial"/>
          <w:i/>
          <w:sz w:val="22"/>
          <w:szCs w:val="22"/>
        </w:rPr>
        <w:t xml:space="preserve">Clause 21.04 Housing and Residential Development - </w:t>
      </w:r>
      <w:r w:rsidRPr="00106984">
        <w:rPr>
          <w:rFonts w:ascii="Arial" w:hAnsi="Arial" w:cs="Arial"/>
          <w:sz w:val="22"/>
          <w:szCs w:val="22"/>
        </w:rPr>
        <w:t xml:space="preserve">The amendment encourages a mix of housing types and increased residential density. It also supports mixed use development on land located in a strategic location having excellent access to public transport, commercial, community, educational and recreational services.  </w:t>
      </w:r>
    </w:p>
    <w:p w:rsidR="00FE5489" w:rsidRPr="00106984" w:rsidRDefault="00FE5489" w:rsidP="00FE5489">
      <w:pPr>
        <w:numPr>
          <w:ilvl w:val="0"/>
          <w:numId w:val="0"/>
        </w:numPr>
        <w:spacing w:before="240"/>
        <w:ind w:left="644"/>
        <w:rPr>
          <w:rFonts w:ascii="Arial" w:hAnsi="Arial" w:cs="Arial"/>
          <w:sz w:val="22"/>
          <w:szCs w:val="22"/>
        </w:rPr>
      </w:pPr>
      <w:r w:rsidRPr="00106984">
        <w:rPr>
          <w:rFonts w:ascii="Arial" w:hAnsi="Arial" w:cs="Arial"/>
          <w:sz w:val="22"/>
          <w:szCs w:val="22"/>
        </w:rPr>
        <w:t>The amendment inserts a strategy into Clause 21.04 that recognises the opportunity for landmark built form on strategic redevelopment sites made available through the removal of a level crossing.</w:t>
      </w:r>
    </w:p>
    <w:p w:rsidR="006A3DEA" w:rsidRPr="00106984" w:rsidRDefault="006A3DEA" w:rsidP="00160632">
      <w:pPr>
        <w:numPr>
          <w:ilvl w:val="0"/>
          <w:numId w:val="0"/>
        </w:numPr>
        <w:spacing w:before="240"/>
        <w:ind w:left="568"/>
        <w:outlineLvl w:val="2"/>
        <w:rPr>
          <w:rFonts w:ascii="Arial" w:hAnsi="Arial" w:cs="Arial"/>
          <w:sz w:val="22"/>
          <w:szCs w:val="22"/>
        </w:rPr>
      </w:pPr>
      <w:r w:rsidRPr="00106984">
        <w:rPr>
          <w:rFonts w:ascii="Arial" w:hAnsi="Arial" w:cs="Arial"/>
          <w:i/>
          <w:sz w:val="22"/>
          <w:szCs w:val="22"/>
        </w:rPr>
        <w:t xml:space="preserve">Clause 21.06 Business - </w:t>
      </w:r>
      <w:r w:rsidRPr="00106984">
        <w:rPr>
          <w:rFonts w:ascii="Arial" w:hAnsi="Arial" w:cs="Arial"/>
          <w:sz w:val="22"/>
          <w:szCs w:val="22"/>
        </w:rPr>
        <w:t xml:space="preserve">The amendment encourages development that will provide more local employment and attract more local spending.  It will revitalise the Ormond Activity Centre by encouraging a mix of activities and increasing </w:t>
      </w:r>
      <w:r w:rsidR="003373EB" w:rsidRPr="00106984">
        <w:rPr>
          <w:rFonts w:ascii="Arial" w:hAnsi="Arial" w:cs="Arial"/>
          <w:sz w:val="22"/>
          <w:szCs w:val="22"/>
        </w:rPr>
        <w:t xml:space="preserve">housing </w:t>
      </w:r>
      <w:r w:rsidRPr="00106984">
        <w:rPr>
          <w:rFonts w:ascii="Arial" w:hAnsi="Arial" w:cs="Arial"/>
          <w:sz w:val="22"/>
          <w:szCs w:val="22"/>
        </w:rPr>
        <w:t xml:space="preserve">density. </w:t>
      </w:r>
    </w:p>
    <w:p w:rsidR="00FE5489" w:rsidRPr="00106984" w:rsidRDefault="00FE5489" w:rsidP="00FE5489">
      <w:pPr>
        <w:numPr>
          <w:ilvl w:val="0"/>
          <w:numId w:val="0"/>
        </w:numPr>
        <w:spacing w:before="240"/>
        <w:ind w:left="644"/>
        <w:rPr>
          <w:rFonts w:ascii="Arial" w:hAnsi="Arial" w:cs="Arial"/>
          <w:sz w:val="22"/>
          <w:szCs w:val="22"/>
        </w:rPr>
      </w:pPr>
      <w:r w:rsidRPr="00106984">
        <w:rPr>
          <w:rFonts w:ascii="Arial" w:hAnsi="Arial" w:cs="Arial"/>
          <w:sz w:val="22"/>
          <w:szCs w:val="22"/>
        </w:rPr>
        <w:t>The amendment inserts an implementation guideline into Clause 21.06 to enable a more flexible planning control on strategic redevelopment sites made available through the removal of a level crossing.</w:t>
      </w:r>
    </w:p>
    <w:p w:rsidR="006A3DEA" w:rsidRPr="00106984" w:rsidRDefault="006A3DEA" w:rsidP="00160632">
      <w:pPr>
        <w:numPr>
          <w:ilvl w:val="0"/>
          <w:numId w:val="0"/>
        </w:numPr>
        <w:spacing w:before="240"/>
        <w:ind w:left="568"/>
        <w:outlineLvl w:val="2"/>
        <w:rPr>
          <w:rFonts w:ascii="Arial" w:hAnsi="Arial" w:cs="Arial"/>
          <w:sz w:val="22"/>
          <w:szCs w:val="22"/>
        </w:rPr>
      </w:pPr>
      <w:r w:rsidRPr="00106984">
        <w:rPr>
          <w:rFonts w:ascii="Arial" w:hAnsi="Arial" w:cs="Arial"/>
          <w:i/>
          <w:sz w:val="22"/>
          <w:szCs w:val="22"/>
        </w:rPr>
        <w:t xml:space="preserve">Clause 21.12-1 (Transport) Objectives - </w:t>
      </w:r>
      <w:r w:rsidRPr="00106984">
        <w:rPr>
          <w:rFonts w:ascii="Arial" w:hAnsi="Arial" w:cs="Arial"/>
          <w:sz w:val="22"/>
          <w:szCs w:val="22"/>
        </w:rPr>
        <w:t xml:space="preserve">The amendment will enhance access to public transport and increase public transport patronage.  It will ensure the adequate provision of car parking to serve the needs of </w:t>
      </w:r>
      <w:r w:rsidR="00DE3C39" w:rsidRPr="00106984">
        <w:rPr>
          <w:rFonts w:ascii="Arial" w:hAnsi="Arial" w:cs="Arial"/>
          <w:sz w:val="22"/>
          <w:szCs w:val="22"/>
        </w:rPr>
        <w:t xml:space="preserve">residents and </w:t>
      </w:r>
      <w:r w:rsidRPr="00106984">
        <w:rPr>
          <w:rFonts w:ascii="Arial" w:hAnsi="Arial" w:cs="Arial"/>
          <w:sz w:val="22"/>
          <w:szCs w:val="22"/>
        </w:rPr>
        <w:t xml:space="preserve">businesses and their customers.  </w:t>
      </w:r>
    </w:p>
    <w:p w:rsidR="00DE3C39" w:rsidRPr="00106984" w:rsidRDefault="006A3DEA" w:rsidP="00160632">
      <w:pPr>
        <w:numPr>
          <w:ilvl w:val="0"/>
          <w:numId w:val="0"/>
        </w:numPr>
        <w:spacing w:before="240"/>
        <w:ind w:left="568"/>
        <w:outlineLvl w:val="2"/>
        <w:rPr>
          <w:rFonts w:ascii="Arial" w:hAnsi="Arial" w:cs="Arial"/>
          <w:sz w:val="22"/>
          <w:szCs w:val="22"/>
        </w:rPr>
      </w:pPr>
      <w:r w:rsidRPr="00106984">
        <w:rPr>
          <w:rFonts w:ascii="Arial" w:hAnsi="Arial" w:cs="Arial"/>
          <w:i/>
          <w:sz w:val="22"/>
          <w:szCs w:val="22"/>
        </w:rPr>
        <w:t xml:space="preserve">Clause 22.07 (Housing Diversity Areas Policy) - </w:t>
      </w:r>
      <w:r w:rsidRPr="00106984">
        <w:rPr>
          <w:rFonts w:ascii="Arial" w:hAnsi="Arial" w:cs="Arial"/>
          <w:sz w:val="22"/>
          <w:szCs w:val="22"/>
        </w:rPr>
        <w:t>The amendment, and the C</w:t>
      </w:r>
      <w:r w:rsidR="009D51B1" w:rsidRPr="00106984">
        <w:rPr>
          <w:rFonts w:ascii="Arial" w:hAnsi="Arial" w:cs="Arial"/>
          <w:sz w:val="22"/>
          <w:szCs w:val="22"/>
        </w:rPr>
        <w:t>omprehensive Development Plan</w:t>
      </w:r>
      <w:r w:rsidRPr="00106984">
        <w:rPr>
          <w:rFonts w:ascii="Arial" w:hAnsi="Arial" w:cs="Arial"/>
          <w:sz w:val="22"/>
          <w:szCs w:val="22"/>
        </w:rPr>
        <w:t xml:space="preserve"> in particular, ensures that the density, mass and scale of future development will respond to the location and the role of the Ormond </w:t>
      </w:r>
      <w:r w:rsidRPr="00106984">
        <w:rPr>
          <w:rFonts w:ascii="Arial" w:hAnsi="Arial" w:cs="Arial"/>
          <w:sz w:val="22"/>
          <w:szCs w:val="22"/>
        </w:rPr>
        <w:lastRenderedPageBreak/>
        <w:t>Activity Centre. It promotes multi-unit development in proximity to the Ormond Railway Station while also taking into account the subject land's interface with exi</w:t>
      </w:r>
      <w:r w:rsidR="00D93370" w:rsidRPr="00106984">
        <w:rPr>
          <w:rFonts w:ascii="Arial" w:hAnsi="Arial" w:cs="Arial"/>
          <w:sz w:val="22"/>
          <w:szCs w:val="22"/>
        </w:rPr>
        <w:t>s</w:t>
      </w:r>
      <w:r w:rsidRPr="00106984">
        <w:rPr>
          <w:rFonts w:ascii="Arial" w:hAnsi="Arial" w:cs="Arial"/>
          <w:sz w:val="22"/>
          <w:szCs w:val="22"/>
        </w:rPr>
        <w:t xml:space="preserve">ting residential development on adjoining sites.  </w:t>
      </w:r>
    </w:p>
    <w:p w:rsidR="00CA7740" w:rsidRPr="00106984" w:rsidRDefault="00FE5489" w:rsidP="00CA7740">
      <w:pPr>
        <w:numPr>
          <w:ilvl w:val="0"/>
          <w:numId w:val="0"/>
        </w:numPr>
        <w:spacing w:before="240"/>
        <w:ind w:left="644"/>
        <w:rPr>
          <w:rFonts w:ascii="Arial" w:hAnsi="Arial" w:cs="Arial"/>
          <w:sz w:val="22"/>
          <w:szCs w:val="22"/>
        </w:rPr>
      </w:pPr>
      <w:r w:rsidRPr="00106984">
        <w:rPr>
          <w:rFonts w:ascii="Arial" w:hAnsi="Arial" w:cs="Arial"/>
          <w:sz w:val="22"/>
          <w:szCs w:val="22"/>
        </w:rPr>
        <w:t xml:space="preserve">The amendment inserts a policy guideline into Clause 22.07 </w:t>
      </w:r>
      <w:r w:rsidR="00CA7740" w:rsidRPr="00106984">
        <w:rPr>
          <w:rFonts w:ascii="Arial" w:hAnsi="Arial" w:cs="Arial"/>
          <w:sz w:val="22"/>
          <w:szCs w:val="22"/>
        </w:rPr>
        <w:t>that recognises the opportunity  for landmark built form on strategic redevelopment sites made available through the removal of a level crossing.</w:t>
      </w:r>
    </w:p>
    <w:p w:rsidR="00DE3C39" w:rsidRPr="00106984" w:rsidRDefault="00DE3C39" w:rsidP="00160632">
      <w:pPr>
        <w:numPr>
          <w:ilvl w:val="0"/>
          <w:numId w:val="0"/>
        </w:numPr>
        <w:spacing w:before="240"/>
        <w:ind w:left="568"/>
        <w:outlineLvl w:val="2"/>
        <w:rPr>
          <w:rFonts w:ascii="Arial" w:hAnsi="Arial" w:cs="Arial"/>
          <w:sz w:val="22"/>
          <w:szCs w:val="22"/>
        </w:rPr>
      </w:pPr>
      <w:r w:rsidRPr="00106984">
        <w:rPr>
          <w:rFonts w:ascii="Arial" w:hAnsi="Arial" w:cs="Arial"/>
          <w:i/>
          <w:sz w:val="22"/>
          <w:szCs w:val="22"/>
        </w:rPr>
        <w:t>Clause 22.12 (Public Open Space Contribution Policy)</w:t>
      </w:r>
      <w:r w:rsidRPr="00106984">
        <w:rPr>
          <w:rFonts w:ascii="Arial" w:hAnsi="Arial" w:cs="Arial"/>
          <w:sz w:val="22"/>
          <w:szCs w:val="22"/>
        </w:rPr>
        <w:t xml:space="preserve"> – The Comprehensive Development Plan identifies </w:t>
      </w:r>
      <w:r w:rsidR="00D93370" w:rsidRPr="00106984">
        <w:rPr>
          <w:rFonts w:ascii="Arial" w:hAnsi="Arial" w:cs="Arial"/>
          <w:sz w:val="22"/>
          <w:szCs w:val="22"/>
        </w:rPr>
        <w:t>an opportunity for future publicly accessible spaces</w:t>
      </w:r>
      <w:r w:rsidRPr="00106984">
        <w:rPr>
          <w:rFonts w:ascii="Arial" w:hAnsi="Arial" w:cs="Arial"/>
          <w:sz w:val="22"/>
          <w:szCs w:val="22"/>
        </w:rPr>
        <w:t>.</w:t>
      </w:r>
    </w:p>
    <w:p w:rsidR="00A068E6" w:rsidRPr="00106984" w:rsidRDefault="00A068E6" w:rsidP="00160632">
      <w:pPr>
        <w:pStyle w:val="Heading3"/>
        <w:numPr>
          <w:ilvl w:val="0"/>
          <w:numId w:val="0"/>
        </w:numPr>
        <w:ind w:left="284" w:hanging="284"/>
        <w:rPr>
          <w:rFonts w:ascii="Arial" w:hAnsi="Arial" w:cs="Arial"/>
          <w:szCs w:val="24"/>
        </w:rPr>
      </w:pPr>
      <w:r w:rsidRPr="00106984">
        <w:rPr>
          <w:rFonts w:ascii="Arial" w:hAnsi="Arial" w:cs="Arial"/>
          <w:szCs w:val="24"/>
        </w:rPr>
        <w:t>Does the amendment make proper use of the Victoria Planning Provisions?</w:t>
      </w:r>
    </w:p>
    <w:p w:rsidR="004B1873" w:rsidRPr="00106984" w:rsidRDefault="003609EC" w:rsidP="00160632">
      <w:pPr>
        <w:pStyle w:val="StrategicAssessmentText"/>
        <w:numPr>
          <w:ilvl w:val="0"/>
          <w:numId w:val="0"/>
        </w:numPr>
        <w:spacing w:before="240"/>
        <w:rPr>
          <w:rFonts w:ascii="Arial" w:hAnsi="Arial" w:cs="Arial"/>
          <w:sz w:val="22"/>
          <w:szCs w:val="22"/>
        </w:rPr>
      </w:pPr>
      <w:r w:rsidRPr="00106984">
        <w:rPr>
          <w:rFonts w:ascii="Arial" w:hAnsi="Arial" w:cs="Arial"/>
          <w:sz w:val="22"/>
          <w:szCs w:val="22"/>
        </w:rPr>
        <w:t xml:space="preserve">The </w:t>
      </w:r>
      <w:r w:rsidR="007D1313" w:rsidRPr="00106984">
        <w:rPr>
          <w:rFonts w:ascii="Arial" w:hAnsi="Arial" w:cs="Arial"/>
          <w:sz w:val="22"/>
          <w:szCs w:val="22"/>
        </w:rPr>
        <w:t xml:space="preserve">amendment </w:t>
      </w:r>
      <w:r w:rsidR="00D93370" w:rsidRPr="00106984">
        <w:rPr>
          <w:rFonts w:ascii="Arial" w:hAnsi="Arial" w:cs="Arial"/>
          <w:sz w:val="22"/>
          <w:szCs w:val="22"/>
        </w:rPr>
        <w:t>makes proper use</w:t>
      </w:r>
      <w:r w:rsidR="007D1313" w:rsidRPr="00106984">
        <w:rPr>
          <w:rFonts w:ascii="Arial" w:hAnsi="Arial" w:cs="Arial"/>
          <w:sz w:val="22"/>
          <w:szCs w:val="22"/>
        </w:rPr>
        <w:t xml:space="preserve"> of the Victoria Planning Provisions</w:t>
      </w:r>
      <w:r w:rsidR="00E3009D" w:rsidRPr="00106984">
        <w:rPr>
          <w:rFonts w:ascii="Arial" w:hAnsi="Arial" w:cs="Arial"/>
          <w:sz w:val="22"/>
          <w:szCs w:val="22"/>
        </w:rPr>
        <w:t xml:space="preserve">. Importantly, the application of </w:t>
      </w:r>
      <w:r w:rsidRPr="00106984">
        <w:rPr>
          <w:rFonts w:ascii="Arial" w:hAnsi="Arial" w:cs="Arial"/>
          <w:sz w:val="22"/>
          <w:szCs w:val="22"/>
        </w:rPr>
        <w:t xml:space="preserve">the Comprehensive Development Zone </w:t>
      </w:r>
      <w:r w:rsidR="009D51B1" w:rsidRPr="00106984">
        <w:rPr>
          <w:rFonts w:ascii="Arial" w:hAnsi="Arial" w:cs="Arial"/>
          <w:sz w:val="22"/>
          <w:szCs w:val="22"/>
        </w:rPr>
        <w:t xml:space="preserve">with accompanying schedule </w:t>
      </w:r>
      <w:r w:rsidRPr="00106984">
        <w:rPr>
          <w:rFonts w:ascii="Arial" w:hAnsi="Arial" w:cs="Arial"/>
          <w:sz w:val="22"/>
          <w:szCs w:val="22"/>
        </w:rPr>
        <w:t xml:space="preserve">and associated Comprehensive Development Plan </w:t>
      </w:r>
      <w:r w:rsidR="00E3009D" w:rsidRPr="00106984">
        <w:rPr>
          <w:rFonts w:ascii="Arial" w:hAnsi="Arial" w:cs="Arial"/>
          <w:sz w:val="22"/>
          <w:szCs w:val="22"/>
        </w:rPr>
        <w:t xml:space="preserve">enables a tailored response to the site </w:t>
      </w:r>
      <w:r w:rsidR="007C14A5" w:rsidRPr="00106984">
        <w:rPr>
          <w:rFonts w:ascii="Arial" w:hAnsi="Arial" w:cs="Arial"/>
          <w:sz w:val="22"/>
          <w:szCs w:val="22"/>
        </w:rPr>
        <w:t xml:space="preserve">in a manner which is integrated with the </w:t>
      </w:r>
      <w:r w:rsidR="00E3009D" w:rsidRPr="00106984">
        <w:rPr>
          <w:rFonts w:ascii="Arial" w:hAnsi="Arial" w:cs="Arial"/>
          <w:sz w:val="22"/>
          <w:szCs w:val="22"/>
        </w:rPr>
        <w:t xml:space="preserve">rail infrastructure works permitted by the North Road Ormond </w:t>
      </w:r>
      <w:r w:rsidR="00485A6F" w:rsidRPr="00106984">
        <w:rPr>
          <w:rFonts w:ascii="Arial" w:hAnsi="Arial" w:cs="Arial"/>
          <w:sz w:val="22"/>
          <w:szCs w:val="22"/>
        </w:rPr>
        <w:t>Level Crossing Removal Project Incorporated Document</w:t>
      </w:r>
      <w:r w:rsidR="007C14A5" w:rsidRPr="00106984">
        <w:rPr>
          <w:rFonts w:ascii="Arial" w:hAnsi="Arial" w:cs="Arial"/>
          <w:sz w:val="22"/>
          <w:szCs w:val="22"/>
        </w:rPr>
        <w:t>.</w:t>
      </w:r>
      <w:r w:rsidR="004B1873" w:rsidRPr="00106984">
        <w:rPr>
          <w:rFonts w:ascii="Arial" w:hAnsi="Arial" w:cs="Arial"/>
          <w:sz w:val="22"/>
          <w:szCs w:val="22"/>
        </w:rPr>
        <w:t xml:space="preserve"> </w:t>
      </w:r>
    </w:p>
    <w:p w:rsidR="00910E27" w:rsidRPr="00106984" w:rsidRDefault="007C14A5" w:rsidP="00160632">
      <w:pPr>
        <w:pStyle w:val="StrategicAssessmentText"/>
        <w:numPr>
          <w:ilvl w:val="0"/>
          <w:numId w:val="0"/>
        </w:numPr>
        <w:spacing w:before="240"/>
        <w:rPr>
          <w:rFonts w:ascii="Arial" w:hAnsi="Arial" w:cs="Arial"/>
          <w:sz w:val="22"/>
          <w:szCs w:val="22"/>
        </w:rPr>
      </w:pPr>
      <w:r w:rsidRPr="00106984">
        <w:rPr>
          <w:rFonts w:ascii="Arial" w:hAnsi="Arial" w:cs="Arial"/>
          <w:sz w:val="22"/>
          <w:szCs w:val="22"/>
        </w:rPr>
        <w:t xml:space="preserve">Use of the Comprehensive Development Zone </w:t>
      </w:r>
      <w:r w:rsidR="004B1873" w:rsidRPr="00106984">
        <w:rPr>
          <w:rFonts w:ascii="Arial" w:hAnsi="Arial" w:cs="Arial"/>
          <w:sz w:val="22"/>
          <w:szCs w:val="22"/>
        </w:rPr>
        <w:t xml:space="preserve">and </w:t>
      </w:r>
      <w:r w:rsidR="00910E27" w:rsidRPr="00106984">
        <w:rPr>
          <w:rFonts w:ascii="Arial" w:hAnsi="Arial" w:cs="Arial"/>
          <w:sz w:val="22"/>
          <w:szCs w:val="22"/>
        </w:rPr>
        <w:t xml:space="preserve">schedule together with the </w:t>
      </w:r>
      <w:r w:rsidR="004B1873" w:rsidRPr="00106984">
        <w:rPr>
          <w:rFonts w:ascii="Arial" w:hAnsi="Arial" w:cs="Arial"/>
          <w:sz w:val="22"/>
          <w:szCs w:val="22"/>
        </w:rPr>
        <w:t>a</w:t>
      </w:r>
      <w:r w:rsidR="009D51B1" w:rsidRPr="00106984">
        <w:rPr>
          <w:rFonts w:ascii="Arial" w:hAnsi="Arial" w:cs="Arial"/>
          <w:sz w:val="22"/>
          <w:szCs w:val="22"/>
        </w:rPr>
        <w:t xml:space="preserve">ssociated </w:t>
      </w:r>
      <w:r w:rsidR="004B1873" w:rsidRPr="00106984">
        <w:rPr>
          <w:rFonts w:ascii="Arial" w:hAnsi="Arial" w:cs="Arial"/>
          <w:sz w:val="22"/>
          <w:szCs w:val="22"/>
        </w:rPr>
        <w:t>Comprehensive Development Plan</w:t>
      </w:r>
      <w:r w:rsidR="00910E27" w:rsidRPr="00106984">
        <w:rPr>
          <w:rFonts w:ascii="Arial" w:hAnsi="Arial" w:cs="Arial"/>
          <w:sz w:val="22"/>
          <w:szCs w:val="22"/>
        </w:rPr>
        <w:t>:</w:t>
      </w:r>
    </w:p>
    <w:p w:rsidR="00D00384" w:rsidRPr="00106984" w:rsidRDefault="004B1873" w:rsidP="00160632">
      <w:pPr>
        <w:pStyle w:val="StrategicAssessmentText"/>
        <w:numPr>
          <w:ilvl w:val="0"/>
          <w:numId w:val="10"/>
        </w:numPr>
        <w:spacing w:before="240"/>
        <w:rPr>
          <w:rFonts w:ascii="Arial" w:hAnsi="Arial" w:cs="Arial"/>
          <w:sz w:val="22"/>
          <w:szCs w:val="22"/>
        </w:rPr>
      </w:pPr>
      <w:r w:rsidRPr="00106984">
        <w:rPr>
          <w:rFonts w:ascii="Arial" w:hAnsi="Arial" w:cs="Arial"/>
          <w:sz w:val="22"/>
          <w:szCs w:val="22"/>
        </w:rPr>
        <w:t>provides</w:t>
      </w:r>
      <w:r w:rsidR="00910E27" w:rsidRPr="00106984">
        <w:rPr>
          <w:rFonts w:ascii="Arial" w:hAnsi="Arial" w:cs="Arial"/>
          <w:sz w:val="22"/>
          <w:szCs w:val="22"/>
        </w:rPr>
        <w:t xml:space="preserve"> </w:t>
      </w:r>
      <w:r w:rsidRPr="00106984">
        <w:rPr>
          <w:rFonts w:ascii="Arial" w:hAnsi="Arial" w:cs="Arial"/>
          <w:sz w:val="22"/>
          <w:szCs w:val="22"/>
        </w:rPr>
        <w:t xml:space="preserve">flexibility in the mix of uses that </w:t>
      </w:r>
      <w:r w:rsidR="00ED2E17" w:rsidRPr="00106984">
        <w:rPr>
          <w:rFonts w:ascii="Arial" w:hAnsi="Arial" w:cs="Arial"/>
          <w:sz w:val="22"/>
          <w:szCs w:val="22"/>
        </w:rPr>
        <w:t xml:space="preserve">may be </w:t>
      </w:r>
      <w:r w:rsidRPr="00106984">
        <w:rPr>
          <w:rFonts w:ascii="Arial" w:hAnsi="Arial" w:cs="Arial"/>
          <w:sz w:val="22"/>
          <w:szCs w:val="22"/>
        </w:rPr>
        <w:t xml:space="preserve">permitted </w:t>
      </w:r>
      <w:r w:rsidR="00D00384" w:rsidRPr="00106984">
        <w:rPr>
          <w:rFonts w:ascii="Arial" w:hAnsi="Arial" w:cs="Arial"/>
          <w:sz w:val="22"/>
          <w:szCs w:val="22"/>
        </w:rPr>
        <w:t xml:space="preserve">to occur </w:t>
      </w:r>
      <w:r w:rsidR="00ED2E17" w:rsidRPr="00106984">
        <w:rPr>
          <w:rFonts w:ascii="Arial" w:hAnsi="Arial" w:cs="Arial"/>
          <w:sz w:val="22"/>
          <w:szCs w:val="22"/>
        </w:rPr>
        <w:t>on site</w:t>
      </w:r>
      <w:r w:rsidR="00D00384" w:rsidRPr="00106984">
        <w:rPr>
          <w:rFonts w:ascii="Arial" w:hAnsi="Arial" w:cs="Arial"/>
          <w:sz w:val="22"/>
          <w:szCs w:val="22"/>
        </w:rPr>
        <w:t xml:space="preserve"> within clearly defined parameters;</w:t>
      </w:r>
    </w:p>
    <w:p w:rsidR="00910E27" w:rsidRPr="00106984" w:rsidRDefault="00910E27" w:rsidP="00160632">
      <w:pPr>
        <w:pStyle w:val="StrategicAssessmentText"/>
        <w:numPr>
          <w:ilvl w:val="0"/>
          <w:numId w:val="10"/>
        </w:numPr>
        <w:spacing w:before="240"/>
        <w:rPr>
          <w:rFonts w:ascii="Arial" w:hAnsi="Arial" w:cs="Arial"/>
          <w:sz w:val="22"/>
          <w:szCs w:val="22"/>
        </w:rPr>
      </w:pPr>
      <w:r w:rsidRPr="00106984">
        <w:rPr>
          <w:rFonts w:ascii="Arial" w:hAnsi="Arial" w:cs="Arial"/>
          <w:sz w:val="22"/>
          <w:szCs w:val="22"/>
        </w:rPr>
        <w:t>maintain</w:t>
      </w:r>
      <w:r w:rsidR="00D00384" w:rsidRPr="00106984">
        <w:rPr>
          <w:rFonts w:ascii="Arial" w:hAnsi="Arial" w:cs="Arial"/>
          <w:sz w:val="22"/>
          <w:szCs w:val="22"/>
        </w:rPr>
        <w:t>s</w:t>
      </w:r>
      <w:r w:rsidRPr="00106984">
        <w:rPr>
          <w:rFonts w:ascii="Arial" w:hAnsi="Arial" w:cs="Arial"/>
          <w:sz w:val="22"/>
          <w:szCs w:val="22"/>
        </w:rPr>
        <w:t xml:space="preserve"> certainty as to the t</w:t>
      </w:r>
      <w:r w:rsidR="00ED2E17" w:rsidRPr="00106984">
        <w:rPr>
          <w:rFonts w:ascii="Arial" w:hAnsi="Arial" w:cs="Arial"/>
          <w:sz w:val="22"/>
          <w:szCs w:val="22"/>
        </w:rPr>
        <w:t>ype</w:t>
      </w:r>
      <w:r w:rsidRPr="00106984">
        <w:rPr>
          <w:rFonts w:ascii="Arial" w:hAnsi="Arial" w:cs="Arial"/>
          <w:sz w:val="22"/>
          <w:szCs w:val="22"/>
        </w:rPr>
        <w:t xml:space="preserve"> of </w:t>
      </w:r>
      <w:r w:rsidR="00ED2E17" w:rsidRPr="00106984">
        <w:rPr>
          <w:rFonts w:ascii="Arial" w:hAnsi="Arial" w:cs="Arial"/>
          <w:sz w:val="22"/>
          <w:szCs w:val="22"/>
        </w:rPr>
        <w:t>development</w:t>
      </w:r>
      <w:r w:rsidRPr="00106984">
        <w:rPr>
          <w:rFonts w:ascii="Arial" w:hAnsi="Arial" w:cs="Arial"/>
          <w:sz w:val="22"/>
          <w:szCs w:val="22"/>
        </w:rPr>
        <w:t xml:space="preserve"> that may occur </w:t>
      </w:r>
      <w:r w:rsidR="00C67710" w:rsidRPr="00106984">
        <w:rPr>
          <w:rFonts w:ascii="Arial" w:hAnsi="Arial" w:cs="Arial"/>
          <w:sz w:val="22"/>
          <w:szCs w:val="22"/>
        </w:rPr>
        <w:t>in the circumstances where</w:t>
      </w:r>
      <w:r w:rsidRPr="00106984">
        <w:rPr>
          <w:rFonts w:ascii="Arial" w:hAnsi="Arial" w:cs="Arial"/>
          <w:sz w:val="22"/>
          <w:szCs w:val="22"/>
        </w:rPr>
        <w:t xml:space="preserve"> </w:t>
      </w:r>
      <w:r w:rsidR="00D00384" w:rsidRPr="00106984">
        <w:rPr>
          <w:rFonts w:ascii="Arial" w:hAnsi="Arial" w:cs="Arial"/>
          <w:sz w:val="22"/>
          <w:szCs w:val="22"/>
        </w:rPr>
        <w:t xml:space="preserve">exhibition and the opportunity for third party </w:t>
      </w:r>
      <w:r w:rsidRPr="00106984">
        <w:rPr>
          <w:rFonts w:ascii="Arial" w:hAnsi="Arial" w:cs="Arial"/>
          <w:sz w:val="22"/>
          <w:szCs w:val="22"/>
        </w:rPr>
        <w:t>participation in the decision making process</w:t>
      </w:r>
      <w:r w:rsidR="00C67710" w:rsidRPr="00106984">
        <w:rPr>
          <w:rFonts w:ascii="Arial" w:hAnsi="Arial" w:cs="Arial"/>
          <w:sz w:val="22"/>
          <w:szCs w:val="22"/>
        </w:rPr>
        <w:t xml:space="preserve"> is exempt</w:t>
      </w:r>
      <w:r w:rsidRPr="00106984">
        <w:rPr>
          <w:rFonts w:ascii="Arial" w:hAnsi="Arial" w:cs="Arial"/>
          <w:sz w:val="22"/>
          <w:szCs w:val="22"/>
        </w:rPr>
        <w:t>;</w:t>
      </w:r>
    </w:p>
    <w:p w:rsidR="00D00384" w:rsidRPr="00106984" w:rsidRDefault="00910E27" w:rsidP="00160632">
      <w:pPr>
        <w:pStyle w:val="StrategicAssessmentText"/>
        <w:numPr>
          <w:ilvl w:val="0"/>
          <w:numId w:val="10"/>
        </w:numPr>
        <w:spacing w:before="240"/>
        <w:rPr>
          <w:rFonts w:ascii="Arial" w:hAnsi="Arial" w:cs="Arial"/>
          <w:sz w:val="22"/>
          <w:szCs w:val="22"/>
        </w:rPr>
      </w:pPr>
      <w:r w:rsidRPr="00106984">
        <w:rPr>
          <w:rFonts w:ascii="Arial" w:hAnsi="Arial" w:cs="Arial"/>
          <w:sz w:val="22"/>
          <w:szCs w:val="22"/>
        </w:rPr>
        <w:t xml:space="preserve">ensures that all </w:t>
      </w:r>
      <w:r w:rsidR="00C67710" w:rsidRPr="00106984">
        <w:rPr>
          <w:rFonts w:ascii="Arial" w:hAnsi="Arial" w:cs="Arial"/>
          <w:sz w:val="22"/>
          <w:szCs w:val="22"/>
        </w:rPr>
        <w:t>planning permit applications</w:t>
      </w:r>
      <w:r w:rsidRPr="00106984">
        <w:rPr>
          <w:rFonts w:ascii="Arial" w:hAnsi="Arial" w:cs="Arial"/>
          <w:sz w:val="22"/>
          <w:szCs w:val="22"/>
        </w:rPr>
        <w:t xml:space="preserve"> must address the </w:t>
      </w:r>
      <w:r w:rsidR="00C67710" w:rsidRPr="00106984">
        <w:rPr>
          <w:rFonts w:ascii="Arial" w:hAnsi="Arial" w:cs="Arial"/>
          <w:sz w:val="22"/>
          <w:szCs w:val="22"/>
        </w:rPr>
        <w:t>parameters, objectives, guidelines and application requirements</w:t>
      </w:r>
      <w:r w:rsidRPr="00106984">
        <w:rPr>
          <w:rFonts w:ascii="Arial" w:hAnsi="Arial" w:cs="Arial"/>
          <w:sz w:val="22"/>
          <w:szCs w:val="22"/>
        </w:rPr>
        <w:t xml:space="preserve"> contained in the Comprehensive Development Plan</w:t>
      </w:r>
      <w:r w:rsidR="00D00384" w:rsidRPr="00106984">
        <w:rPr>
          <w:rFonts w:ascii="Arial" w:hAnsi="Arial" w:cs="Arial"/>
          <w:sz w:val="22"/>
          <w:szCs w:val="22"/>
        </w:rPr>
        <w:t>;</w:t>
      </w:r>
    </w:p>
    <w:p w:rsidR="00910E27" w:rsidRPr="00106984" w:rsidRDefault="00910E27" w:rsidP="00160632">
      <w:pPr>
        <w:pStyle w:val="StrategicAssessmentText"/>
        <w:numPr>
          <w:ilvl w:val="0"/>
          <w:numId w:val="10"/>
        </w:numPr>
        <w:spacing w:before="240"/>
        <w:rPr>
          <w:rFonts w:ascii="Arial" w:hAnsi="Arial" w:cs="Arial"/>
          <w:sz w:val="22"/>
          <w:szCs w:val="22"/>
        </w:rPr>
      </w:pPr>
      <w:r w:rsidRPr="00106984">
        <w:rPr>
          <w:rFonts w:ascii="Arial" w:hAnsi="Arial" w:cs="Arial"/>
          <w:sz w:val="22"/>
          <w:szCs w:val="22"/>
        </w:rPr>
        <w:t>requires that all applications be determined after considering the Comprehensive Development Plan and the North Road Ormond Level Crossing Removal Project Incorporated Document, as appropriate.</w:t>
      </w:r>
    </w:p>
    <w:p w:rsidR="00A068E6" w:rsidRPr="00106984" w:rsidRDefault="00A068E6" w:rsidP="00160632">
      <w:pPr>
        <w:pStyle w:val="Heading3"/>
        <w:numPr>
          <w:ilvl w:val="0"/>
          <w:numId w:val="0"/>
        </w:numPr>
        <w:ind w:left="284" w:hanging="284"/>
        <w:rPr>
          <w:rFonts w:ascii="Arial" w:hAnsi="Arial" w:cs="Arial"/>
          <w:szCs w:val="24"/>
        </w:rPr>
      </w:pPr>
      <w:r w:rsidRPr="00106984">
        <w:rPr>
          <w:rFonts w:ascii="Arial" w:hAnsi="Arial" w:cs="Arial"/>
          <w:szCs w:val="24"/>
        </w:rPr>
        <w:t>How does the amendment address the views of any relevant agency?</w:t>
      </w:r>
    </w:p>
    <w:p w:rsidR="00D93370" w:rsidRPr="00106984" w:rsidRDefault="00D93370" w:rsidP="00160632">
      <w:pPr>
        <w:pStyle w:val="StrategicAssessmentText"/>
        <w:numPr>
          <w:ilvl w:val="0"/>
          <w:numId w:val="0"/>
        </w:numPr>
        <w:spacing w:before="240"/>
        <w:rPr>
          <w:rFonts w:ascii="Arial" w:hAnsi="Arial" w:cs="Arial"/>
          <w:sz w:val="22"/>
          <w:szCs w:val="22"/>
        </w:rPr>
      </w:pPr>
      <w:r w:rsidRPr="00106984">
        <w:rPr>
          <w:rFonts w:ascii="Arial" w:hAnsi="Arial" w:cs="Arial"/>
          <w:sz w:val="22"/>
          <w:szCs w:val="22"/>
        </w:rPr>
        <w:t>Relevant agencies will have an opportunity to provide submissions to the amendment, and to be part of the advisory committee process.</w:t>
      </w:r>
    </w:p>
    <w:p w:rsidR="00BB1CA4" w:rsidRPr="00106984" w:rsidRDefault="00BC596D" w:rsidP="00160632">
      <w:pPr>
        <w:pStyle w:val="Heading3"/>
        <w:numPr>
          <w:ilvl w:val="0"/>
          <w:numId w:val="0"/>
        </w:numPr>
        <w:rPr>
          <w:rFonts w:ascii="Arial" w:hAnsi="Arial" w:cs="Arial"/>
          <w:szCs w:val="24"/>
        </w:rPr>
      </w:pPr>
      <w:r w:rsidRPr="00106984">
        <w:rPr>
          <w:rFonts w:ascii="Arial" w:hAnsi="Arial" w:cs="Arial"/>
          <w:szCs w:val="24"/>
        </w:rPr>
        <w:t>D</w:t>
      </w:r>
      <w:r w:rsidR="00B74D9F" w:rsidRPr="00106984">
        <w:rPr>
          <w:rFonts w:ascii="Arial" w:hAnsi="Arial" w:cs="Arial"/>
          <w:szCs w:val="24"/>
        </w:rPr>
        <w:t xml:space="preserve">oes the amendment address </w:t>
      </w:r>
      <w:r w:rsidRPr="00106984">
        <w:rPr>
          <w:rFonts w:ascii="Arial" w:hAnsi="Arial" w:cs="Arial"/>
          <w:szCs w:val="24"/>
        </w:rPr>
        <w:t>relevant</w:t>
      </w:r>
      <w:r w:rsidR="00D73FCD" w:rsidRPr="00106984">
        <w:rPr>
          <w:rFonts w:ascii="Arial" w:hAnsi="Arial" w:cs="Arial"/>
          <w:szCs w:val="24"/>
        </w:rPr>
        <w:t xml:space="preserve"> requirements of the</w:t>
      </w:r>
      <w:r w:rsidR="00BD7C10" w:rsidRPr="00106984">
        <w:rPr>
          <w:rFonts w:ascii="Arial" w:hAnsi="Arial" w:cs="Arial"/>
          <w:szCs w:val="24"/>
        </w:rPr>
        <w:t xml:space="preserve"> </w:t>
      </w:r>
      <w:r w:rsidR="00D73FCD" w:rsidRPr="00106984">
        <w:rPr>
          <w:rFonts w:ascii="Arial" w:hAnsi="Arial" w:cs="Arial"/>
          <w:szCs w:val="24"/>
        </w:rPr>
        <w:t>Transport Integration Act 2010</w:t>
      </w:r>
      <w:r w:rsidR="00B74D9F" w:rsidRPr="00106984">
        <w:rPr>
          <w:rFonts w:ascii="Arial" w:hAnsi="Arial" w:cs="Arial"/>
          <w:szCs w:val="24"/>
        </w:rPr>
        <w:t>?</w:t>
      </w:r>
    </w:p>
    <w:p w:rsidR="003A3DD9" w:rsidRPr="003A3DD9" w:rsidRDefault="003A3DD9" w:rsidP="003A3DD9">
      <w:pPr>
        <w:pStyle w:val="StrategicAssessmentText"/>
        <w:numPr>
          <w:ilvl w:val="0"/>
          <w:numId w:val="0"/>
        </w:numPr>
        <w:spacing w:before="240"/>
        <w:rPr>
          <w:rFonts w:ascii="Arial" w:hAnsi="Arial" w:cs="Arial"/>
          <w:b/>
          <w:sz w:val="22"/>
          <w:szCs w:val="22"/>
        </w:rPr>
      </w:pPr>
      <w:r w:rsidRPr="003A3DD9">
        <w:rPr>
          <w:rFonts w:ascii="Arial" w:hAnsi="Arial" w:cs="Arial"/>
          <w:sz w:val="22"/>
          <w:szCs w:val="22"/>
        </w:rPr>
        <w:t>The amendment will have a positive impact on the transport system by providing for the effective integration of transport and land use</w:t>
      </w:r>
      <w:r>
        <w:rPr>
          <w:rFonts w:ascii="Arial" w:hAnsi="Arial" w:cs="Arial"/>
          <w:sz w:val="22"/>
          <w:szCs w:val="22"/>
        </w:rPr>
        <w:t>.  The co-location of access to</w:t>
      </w:r>
      <w:r w:rsidRPr="003A3DD9">
        <w:rPr>
          <w:rFonts w:ascii="Arial" w:hAnsi="Arial" w:cs="Arial"/>
          <w:sz w:val="22"/>
          <w:szCs w:val="22"/>
        </w:rPr>
        <w:t xml:space="preserve"> public transport </w:t>
      </w:r>
      <w:r>
        <w:rPr>
          <w:rFonts w:ascii="Arial" w:hAnsi="Arial" w:cs="Arial"/>
          <w:sz w:val="22"/>
          <w:szCs w:val="22"/>
        </w:rPr>
        <w:t xml:space="preserve">and </w:t>
      </w:r>
      <w:r w:rsidRPr="003A3DD9">
        <w:rPr>
          <w:rFonts w:ascii="Arial" w:hAnsi="Arial" w:cs="Arial"/>
          <w:sz w:val="22"/>
          <w:szCs w:val="22"/>
        </w:rPr>
        <w:t xml:space="preserve">urban renewal outcomes </w:t>
      </w:r>
      <w:r>
        <w:rPr>
          <w:rFonts w:ascii="Arial" w:hAnsi="Arial" w:cs="Arial"/>
          <w:sz w:val="22"/>
          <w:szCs w:val="22"/>
        </w:rPr>
        <w:t xml:space="preserve">will facilitate </w:t>
      </w:r>
      <w:r w:rsidRPr="003A3DD9">
        <w:rPr>
          <w:rFonts w:ascii="Arial" w:hAnsi="Arial" w:cs="Arial"/>
          <w:sz w:val="22"/>
          <w:szCs w:val="22"/>
        </w:rPr>
        <w:t>access to soci</w:t>
      </w:r>
      <w:r>
        <w:rPr>
          <w:rFonts w:ascii="Arial" w:hAnsi="Arial" w:cs="Arial"/>
          <w:sz w:val="22"/>
          <w:szCs w:val="22"/>
        </w:rPr>
        <w:t xml:space="preserve">al and economic opportunities and </w:t>
      </w:r>
      <w:r w:rsidRPr="003A3DD9">
        <w:rPr>
          <w:rFonts w:ascii="Arial" w:hAnsi="Arial" w:cs="Arial"/>
          <w:sz w:val="22"/>
          <w:szCs w:val="22"/>
        </w:rPr>
        <w:t xml:space="preserve"> provide benefits all users of the site.</w:t>
      </w:r>
    </w:p>
    <w:p w:rsidR="003A3DD9" w:rsidRPr="003A3DD9" w:rsidRDefault="003A3DD9" w:rsidP="003A3DD9">
      <w:pPr>
        <w:pStyle w:val="StrategicAssessmentText"/>
        <w:numPr>
          <w:ilvl w:val="0"/>
          <w:numId w:val="0"/>
        </w:numPr>
        <w:spacing w:before="240"/>
        <w:rPr>
          <w:rFonts w:ascii="Arial" w:hAnsi="Arial" w:cs="Arial"/>
          <w:sz w:val="22"/>
          <w:szCs w:val="22"/>
        </w:rPr>
      </w:pPr>
      <w:r w:rsidRPr="003A3DD9">
        <w:rPr>
          <w:rFonts w:ascii="Arial" w:hAnsi="Arial" w:cs="Arial"/>
          <w:sz w:val="22"/>
          <w:szCs w:val="22"/>
        </w:rPr>
        <w:t xml:space="preserve">The amendment will </w:t>
      </w:r>
      <w:r>
        <w:rPr>
          <w:rFonts w:ascii="Arial" w:hAnsi="Arial" w:cs="Arial"/>
          <w:sz w:val="22"/>
          <w:szCs w:val="22"/>
        </w:rPr>
        <w:t xml:space="preserve">particularly </w:t>
      </w:r>
      <w:r w:rsidRPr="003A3DD9">
        <w:rPr>
          <w:rFonts w:ascii="Arial" w:hAnsi="Arial" w:cs="Arial"/>
          <w:sz w:val="22"/>
          <w:szCs w:val="22"/>
        </w:rPr>
        <w:t xml:space="preserve">help achieve the objectives in section 11 </w:t>
      </w:r>
      <w:r>
        <w:rPr>
          <w:rFonts w:ascii="Arial" w:hAnsi="Arial" w:cs="Arial"/>
          <w:sz w:val="22"/>
          <w:szCs w:val="22"/>
        </w:rPr>
        <w:t xml:space="preserve">of the Transport Integration Act </w:t>
      </w:r>
      <w:r w:rsidR="004E02D0">
        <w:rPr>
          <w:rFonts w:ascii="Arial" w:hAnsi="Arial" w:cs="Arial"/>
          <w:sz w:val="22"/>
          <w:szCs w:val="22"/>
        </w:rPr>
        <w:t xml:space="preserve">2010 </w:t>
      </w:r>
      <w:r w:rsidRPr="003A3DD9">
        <w:rPr>
          <w:rFonts w:ascii="Arial" w:hAnsi="Arial" w:cs="Arial"/>
          <w:sz w:val="22"/>
          <w:szCs w:val="22"/>
        </w:rPr>
        <w:t xml:space="preserve">by co-locating </w:t>
      </w:r>
      <w:r>
        <w:rPr>
          <w:rFonts w:ascii="Arial" w:hAnsi="Arial" w:cs="Arial"/>
          <w:sz w:val="22"/>
          <w:szCs w:val="22"/>
        </w:rPr>
        <w:t xml:space="preserve">both </w:t>
      </w:r>
      <w:r w:rsidRPr="003A3DD9">
        <w:rPr>
          <w:rFonts w:ascii="Arial" w:hAnsi="Arial" w:cs="Arial"/>
          <w:sz w:val="22"/>
          <w:szCs w:val="22"/>
        </w:rPr>
        <w:t xml:space="preserve">employment </w:t>
      </w:r>
      <w:r>
        <w:rPr>
          <w:rFonts w:ascii="Arial" w:hAnsi="Arial" w:cs="Arial"/>
          <w:sz w:val="22"/>
          <w:szCs w:val="22"/>
        </w:rPr>
        <w:t xml:space="preserve">opportunities </w:t>
      </w:r>
      <w:r w:rsidRPr="003A3DD9">
        <w:rPr>
          <w:rFonts w:ascii="Arial" w:hAnsi="Arial" w:cs="Arial"/>
          <w:sz w:val="22"/>
          <w:szCs w:val="22"/>
        </w:rPr>
        <w:t xml:space="preserve">and residential development on a site currently used </w:t>
      </w:r>
      <w:r>
        <w:rPr>
          <w:rFonts w:ascii="Arial" w:hAnsi="Arial" w:cs="Arial"/>
          <w:sz w:val="22"/>
          <w:szCs w:val="22"/>
        </w:rPr>
        <w:t>exclusively</w:t>
      </w:r>
      <w:r w:rsidRPr="003A3DD9">
        <w:rPr>
          <w:rFonts w:ascii="Arial" w:hAnsi="Arial" w:cs="Arial"/>
          <w:sz w:val="22"/>
          <w:szCs w:val="22"/>
        </w:rPr>
        <w:t xml:space="preserve"> for public transport.  Residents </w:t>
      </w:r>
      <w:r w:rsidR="006F1B10">
        <w:rPr>
          <w:rFonts w:ascii="Arial" w:hAnsi="Arial" w:cs="Arial"/>
          <w:sz w:val="22"/>
          <w:szCs w:val="22"/>
        </w:rPr>
        <w:t xml:space="preserve">of a development </w:t>
      </w:r>
      <w:r w:rsidRPr="003A3DD9">
        <w:rPr>
          <w:rFonts w:ascii="Arial" w:hAnsi="Arial" w:cs="Arial"/>
          <w:sz w:val="22"/>
          <w:szCs w:val="22"/>
        </w:rPr>
        <w:t xml:space="preserve">will have ready access to public transport and retail outlets, </w:t>
      </w:r>
      <w:r w:rsidR="006F1B10">
        <w:rPr>
          <w:rFonts w:ascii="Arial" w:hAnsi="Arial" w:cs="Arial"/>
          <w:sz w:val="22"/>
          <w:szCs w:val="22"/>
        </w:rPr>
        <w:t>as well as</w:t>
      </w:r>
      <w:r w:rsidRPr="003A3DD9">
        <w:rPr>
          <w:rFonts w:ascii="Arial" w:hAnsi="Arial" w:cs="Arial"/>
          <w:sz w:val="22"/>
          <w:szCs w:val="22"/>
        </w:rPr>
        <w:t xml:space="preserve"> </w:t>
      </w:r>
      <w:r w:rsidR="006F1B10">
        <w:rPr>
          <w:rFonts w:ascii="Arial" w:hAnsi="Arial" w:cs="Arial"/>
          <w:sz w:val="22"/>
          <w:szCs w:val="22"/>
        </w:rPr>
        <w:t xml:space="preserve">a </w:t>
      </w:r>
      <w:r w:rsidRPr="003A3DD9">
        <w:rPr>
          <w:rFonts w:ascii="Arial" w:hAnsi="Arial" w:cs="Arial"/>
          <w:sz w:val="22"/>
          <w:szCs w:val="22"/>
        </w:rPr>
        <w:t xml:space="preserve">reduced need </w:t>
      </w:r>
      <w:r w:rsidR="006F1B10">
        <w:rPr>
          <w:rFonts w:ascii="Arial" w:hAnsi="Arial" w:cs="Arial"/>
          <w:sz w:val="22"/>
          <w:szCs w:val="22"/>
        </w:rPr>
        <w:t xml:space="preserve">to rely on </w:t>
      </w:r>
      <w:r w:rsidRPr="003A3DD9">
        <w:rPr>
          <w:rFonts w:ascii="Arial" w:hAnsi="Arial" w:cs="Arial"/>
          <w:sz w:val="22"/>
          <w:szCs w:val="22"/>
        </w:rPr>
        <w:t xml:space="preserve">private motor vehicle transport.  </w:t>
      </w:r>
      <w:r w:rsidR="006F1B10">
        <w:rPr>
          <w:rFonts w:ascii="Arial" w:hAnsi="Arial" w:cs="Arial"/>
          <w:sz w:val="22"/>
          <w:szCs w:val="22"/>
        </w:rPr>
        <w:t>R</w:t>
      </w:r>
      <w:r w:rsidRPr="003A3DD9">
        <w:rPr>
          <w:rFonts w:ascii="Arial" w:hAnsi="Arial" w:cs="Arial"/>
          <w:sz w:val="22"/>
          <w:szCs w:val="22"/>
        </w:rPr>
        <w:t xml:space="preserve">etailers will benefit </w:t>
      </w:r>
      <w:r w:rsidR="006F1B10">
        <w:rPr>
          <w:rFonts w:ascii="Arial" w:hAnsi="Arial" w:cs="Arial"/>
          <w:sz w:val="22"/>
          <w:szCs w:val="22"/>
        </w:rPr>
        <w:t>a</w:t>
      </w:r>
      <w:r w:rsidRPr="003A3DD9">
        <w:rPr>
          <w:rFonts w:ascii="Arial" w:hAnsi="Arial" w:cs="Arial"/>
          <w:sz w:val="22"/>
          <w:szCs w:val="22"/>
        </w:rPr>
        <w:t xml:space="preserve"> close association with a public transpo</w:t>
      </w:r>
      <w:r w:rsidR="006F1B10">
        <w:rPr>
          <w:rFonts w:ascii="Arial" w:hAnsi="Arial" w:cs="Arial"/>
          <w:sz w:val="22"/>
          <w:szCs w:val="22"/>
        </w:rPr>
        <w:t>rt hub, as well the patronage from new</w:t>
      </w:r>
      <w:r w:rsidRPr="003A3DD9">
        <w:rPr>
          <w:rFonts w:ascii="Arial" w:hAnsi="Arial" w:cs="Arial"/>
          <w:sz w:val="22"/>
          <w:szCs w:val="22"/>
        </w:rPr>
        <w:t xml:space="preserve"> residents living on-site.  The public transport network is likely to </w:t>
      </w:r>
      <w:r w:rsidR="006F1B10">
        <w:rPr>
          <w:rFonts w:ascii="Arial" w:hAnsi="Arial" w:cs="Arial"/>
          <w:sz w:val="22"/>
          <w:szCs w:val="22"/>
        </w:rPr>
        <w:t>have</w:t>
      </w:r>
      <w:r w:rsidRPr="003A3DD9">
        <w:rPr>
          <w:rFonts w:ascii="Arial" w:hAnsi="Arial" w:cs="Arial"/>
          <w:sz w:val="22"/>
          <w:szCs w:val="22"/>
        </w:rPr>
        <w:t xml:space="preserve"> increased </w:t>
      </w:r>
      <w:r w:rsidR="006F1B10">
        <w:rPr>
          <w:rFonts w:ascii="Arial" w:hAnsi="Arial" w:cs="Arial"/>
          <w:sz w:val="22"/>
          <w:szCs w:val="22"/>
        </w:rPr>
        <w:t xml:space="preserve">patronage from </w:t>
      </w:r>
      <w:r w:rsidRPr="003A3DD9">
        <w:rPr>
          <w:rFonts w:ascii="Arial" w:hAnsi="Arial" w:cs="Arial"/>
          <w:sz w:val="22"/>
          <w:szCs w:val="22"/>
        </w:rPr>
        <w:t xml:space="preserve">residents living on-site as well as people who use public transport </w:t>
      </w:r>
      <w:r w:rsidR="006F1B10">
        <w:rPr>
          <w:rFonts w:ascii="Arial" w:hAnsi="Arial" w:cs="Arial"/>
          <w:sz w:val="22"/>
          <w:szCs w:val="22"/>
        </w:rPr>
        <w:t>to access nearby</w:t>
      </w:r>
      <w:r w:rsidRPr="003A3DD9">
        <w:rPr>
          <w:rFonts w:ascii="Arial" w:hAnsi="Arial" w:cs="Arial"/>
          <w:sz w:val="22"/>
          <w:szCs w:val="22"/>
        </w:rPr>
        <w:t xml:space="preserve"> retailers. </w:t>
      </w:r>
    </w:p>
    <w:p w:rsidR="003A3DD9" w:rsidRDefault="003A3DD9" w:rsidP="003A3DD9">
      <w:pPr>
        <w:pStyle w:val="StrategicAssessmentText"/>
        <w:numPr>
          <w:ilvl w:val="0"/>
          <w:numId w:val="0"/>
        </w:numPr>
        <w:spacing w:before="240"/>
        <w:rPr>
          <w:rFonts w:ascii="Arial" w:hAnsi="Arial" w:cs="Arial"/>
          <w:sz w:val="22"/>
          <w:szCs w:val="22"/>
        </w:rPr>
      </w:pPr>
      <w:r w:rsidRPr="003A3DD9">
        <w:rPr>
          <w:rFonts w:ascii="Arial" w:hAnsi="Arial" w:cs="Arial"/>
          <w:sz w:val="22"/>
          <w:szCs w:val="22"/>
        </w:rPr>
        <w:lastRenderedPageBreak/>
        <w:t xml:space="preserve">The draft amendment will </w:t>
      </w:r>
      <w:r w:rsidR="006F1B10">
        <w:rPr>
          <w:rFonts w:ascii="Arial" w:hAnsi="Arial" w:cs="Arial"/>
          <w:sz w:val="22"/>
          <w:szCs w:val="22"/>
        </w:rPr>
        <w:t>further  other transport system objectives relating to social and economic inclusion, economic prosperity, efficiency coordination and reliability and safety and health and wellbeing.  This well be achieved through contributing</w:t>
      </w:r>
      <w:r w:rsidRPr="003A3DD9">
        <w:rPr>
          <w:rFonts w:ascii="Arial" w:hAnsi="Arial" w:cs="Arial"/>
          <w:sz w:val="22"/>
          <w:szCs w:val="22"/>
        </w:rPr>
        <w:t xml:space="preserve"> to the overall effectiveness of the Ormond Activity Centre and surrounding areas</w:t>
      </w:r>
      <w:r w:rsidR="006F1B10">
        <w:rPr>
          <w:rFonts w:ascii="Arial" w:hAnsi="Arial" w:cs="Arial"/>
          <w:sz w:val="22"/>
          <w:szCs w:val="22"/>
        </w:rPr>
        <w:t xml:space="preserve">.  The amendment will enable people to </w:t>
      </w:r>
      <w:r w:rsidRPr="003A3DD9">
        <w:rPr>
          <w:rFonts w:ascii="Arial" w:hAnsi="Arial" w:cs="Arial"/>
          <w:sz w:val="22"/>
          <w:szCs w:val="22"/>
        </w:rPr>
        <w:t xml:space="preserve">access social and economic opportunities </w:t>
      </w:r>
      <w:r w:rsidR="006F1B10">
        <w:rPr>
          <w:rFonts w:ascii="Arial" w:hAnsi="Arial" w:cs="Arial"/>
          <w:sz w:val="22"/>
          <w:szCs w:val="22"/>
        </w:rPr>
        <w:t xml:space="preserve">and so </w:t>
      </w:r>
      <w:r w:rsidRPr="003A3DD9">
        <w:rPr>
          <w:rFonts w:ascii="Arial" w:hAnsi="Arial" w:cs="Arial"/>
          <w:sz w:val="22"/>
          <w:szCs w:val="22"/>
        </w:rPr>
        <w:t>support community and</w:t>
      </w:r>
      <w:r w:rsidR="006F1B10">
        <w:rPr>
          <w:rFonts w:ascii="Arial" w:hAnsi="Arial" w:cs="Arial"/>
          <w:sz w:val="22"/>
          <w:szCs w:val="22"/>
        </w:rPr>
        <w:t xml:space="preserve"> individual wellbeing.  Furthermore, it</w:t>
      </w:r>
      <w:r w:rsidRPr="003A3DD9">
        <w:rPr>
          <w:rFonts w:ascii="Arial" w:hAnsi="Arial" w:cs="Arial"/>
          <w:sz w:val="22"/>
          <w:szCs w:val="22"/>
        </w:rPr>
        <w:t xml:space="preserve"> will facilitate economic prosperity by enabling access to public transport services </w:t>
      </w:r>
      <w:r w:rsidR="006F1B10">
        <w:rPr>
          <w:rFonts w:ascii="Arial" w:hAnsi="Arial" w:cs="Arial"/>
          <w:sz w:val="22"/>
          <w:szCs w:val="22"/>
        </w:rPr>
        <w:t>for</w:t>
      </w:r>
      <w:r w:rsidRPr="003A3DD9">
        <w:rPr>
          <w:rFonts w:ascii="Arial" w:hAnsi="Arial" w:cs="Arial"/>
          <w:sz w:val="22"/>
          <w:szCs w:val="22"/>
        </w:rPr>
        <w:t xml:space="preserve"> existing and future residents, businesses and employment.  The controls forming part of the amendment will ensure that transport system and land use decisions are aligned, complementary and supportive.</w:t>
      </w:r>
    </w:p>
    <w:p w:rsidR="00814A45" w:rsidRPr="00106984" w:rsidRDefault="00814A45" w:rsidP="00160632">
      <w:pPr>
        <w:pStyle w:val="Heading3"/>
        <w:numPr>
          <w:ilvl w:val="0"/>
          <w:numId w:val="0"/>
        </w:numPr>
        <w:rPr>
          <w:rFonts w:ascii="Arial" w:hAnsi="Arial" w:cs="Arial"/>
          <w:szCs w:val="24"/>
        </w:rPr>
      </w:pPr>
      <w:r w:rsidRPr="00106984">
        <w:rPr>
          <w:rFonts w:ascii="Arial" w:hAnsi="Arial" w:cs="Arial"/>
          <w:szCs w:val="24"/>
        </w:rPr>
        <w:t>Resource and administrative costs</w:t>
      </w:r>
    </w:p>
    <w:p w:rsidR="00A068E6" w:rsidRPr="00106984" w:rsidRDefault="00A068E6" w:rsidP="00160632">
      <w:pPr>
        <w:pStyle w:val="Heading3"/>
        <w:numPr>
          <w:ilvl w:val="0"/>
          <w:numId w:val="17"/>
        </w:numPr>
        <w:rPr>
          <w:rFonts w:ascii="Arial" w:hAnsi="Arial" w:cs="Arial"/>
          <w:szCs w:val="24"/>
        </w:rPr>
      </w:pPr>
      <w:r w:rsidRPr="00106984">
        <w:rPr>
          <w:rFonts w:ascii="Arial" w:hAnsi="Arial" w:cs="Arial"/>
          <w:szCs w:val="24"/>
        </w:rPr>
        <w:t>What impact will the new planning provisions have on the resource and administrative costs of the responsible authority?</w:t>
      </w:r>
    </w:p>
    <w:p w:rsidR="00F16851" w:rsidRPr="00106984" w:rsidRDefault="00F16851" w:rsidP="00160632">
      <w:pPr>
        <w:pStyle w:val="StrategicAssessmentText"/>
        <w:numPr>
          <w:ilvl w:val="0"/>
          <w:numId w:val="0"/>
        </w:numPr>
        <w:spacing w:before="240"/>
        <w:rPr>
          <w:rFonts w:ascii="Arial" w:hAnsi="Arial" w:cs="Arial"/>
          <w:sz w:val="22"/>
          <w:szCs w:val="22"/>
        </w:rPr>
      </w:pPr>
      <w:r w:rsidRPr="00106984">
        <w:rPr>
          <w:rFonts w:ascii="Arial" w:hAnsi="Arial" w:cs="Arial"/>
          <w:sz w:val="22"/>
          <w:szCs w:val="22"/>
        </w:rPr>
        <w:t xml:space="preserve">The </w:t>
      </w:r>
      <w:r w:rsidR="00996E52" w:rsidRPr="00106984">
        <w:rPr>
          <w:rFonts w:ascii="Arial" w:hAnsi="Arial" w:cs="Arial"/>
          <w:sz w:val="22"/>
          <w:szCs w:val="22"/>
        </w:rPr>
        <w:t xml:space="preserve">amendment will not place any </w:t>
      </w:r>
      <w:r w:rsidR="005C5EC9" w:rsidRPr="00106984">
        <w:rPr>
          <w:rFonts w:ascii="Arial" w:hAnsi="Arial" w:cs="Arial"/>
          <w:sz w:val="22"/>
          <w:szCs w:val="22"/>
        </w:rPr>
        <w:t xml:space="preserve">unreasonable </w:t>
      </w:r>
      <w:r w:rsidR="00996E52" w:rsidRPr="00106984">
        <w:rPr>
          <w:rFonts w:ascii="Arial" w:hAnsi="Arial" w:cs="Arial"/>
          <w:sz w:val="22"/>
          <w:szCs w:val="22"/>
        </w:rPr>
        <w:t xml:space="preserve">additional requirements on the </w:t>
      </w:r>
      <w:r w:rsidRPr="00106984">
        <w:rPr>
          <w:rFonts w:ascii="Arial" w:hAnsi="Arial" w:cs="Arial"/>
          <w:sz w:val="22"/>
          <w:szCs w:val="22"/>
        </w:rPr>
        <w:t>resources</w:t>
      </w:r>
      <w:r w:rsidR="00996E52" w:rsidRPr="00106984">
        <w:rPr>
          <w:rFonts w:ascii="Arial" w:hAnsi="Arial" w:cs="Arial"/>
          <w:sz w:val="22"/>
          <w:szCs w:val="22"/>
        </w:rPr>
        <w:t xml:space="preserve"> of the Responsible Authority</w:t>
      </w:r>
      <w:r w:rsidRPr="00106984">
        <w:rPr>
          <w:rFonts w:ascii="Arial" w:hAnsi="Arial" w:cs="Arial"/>
          <w:sz w:val="22"/>
          <w:szCs w:val="22"/>
        </w:rPr>
        <w:t xml:space="preserve"> </w:t>
      </w:r>
      <w:r w:rsidR="00996E52" w:rsidRPr="00106984">
        <w:rPr>
          <w:rFonts w:ascii="Arial" w:hAnsi="Arial" w:cs="Arial"/>
          <w:sz w:val="22"/>
          <w:szCs w:val="22"/>
        </w:rPr>
        <w:t xml:space="preserve">or result in </w:t>
      </w:r>
      <w:r w:rsidR="005C5EC9" w:rsidRPr="00106984">
        <w:rPr>
          <w:rFonts w:ascii="Arial" w:hAnsi="Arial" w:cs="Arial"/>
          <w:sz w:val="22"/>
          <w:szCs w:val="22"/>
        </w:rPr>
        <w:t xml:space="preserve">significant </w:t>
      </w:r>
      <w:r w:rsidR="00996E52" w:rsidRPr="00106984">
        <w:rPr>
          <w:rFonts w:ascii="Arial" w:hAnsi="Arial" w:cs="Arial"/>
          <w:sz w:val="22"/>
          <w:szCs w:val="22"/>
        </w:rPr>
        <w:t>additional</w:t>
      </w:r>
      <w:r w:rsidRPr="00106984">
        <w:rPr>
          <w:rFonts w:ascii="Arial" w:hAnsi="Arial" w:cs="Arial"/>
          <w:sz w:val="22"/>
          <w:szCs w:val="22"/>
        </w:rPr>
        <w:t xml:space="preserve"> administrative costs.</w:t>
      </w:r>
    </w:p>
    <w:p w:rsidR="00A068E6" w:rsidRPr="00106984" w:rsidRDefault="00A068E6" w:rsidP="00160632">
      <w:pPr>
        <w:pStyle w:val="Heading3"/>
        <w:numPr>
          <w:ilvl w:val="0"/>
          <w:numId w:val="0"/>
        </w:numPr>
        <w:rPr>
          <w:rFonts w:ascii="Arial" w:hAnsi="Arial" w:cs="Arial"/>
          <w:szCs w:val="24"/>
        </w:rPr>
      </w:pPr>
      <w:r w:rsidRPr="00106984">
        <w:rPr>
          <w:rFonts w:ascii="Arial" w:hAnsi="Arial" w:cs="Arial"/>
          <w:szCs w:val="24"/>
        </w:rPr>
        <w:t>Where</w:t>
      </w:r>
      <w:r w:rsidR="00814A45" w:rsidRPr="00106984">
        <w:rPr>
          <w:rFonts w:ascii="Arial" w:hAnsi="Arial" w:cs="Arial"/>
          <w:szCs w:val="24"/>
        </w:rPr>
        <w:t xml:space="preserve"> you may inspect this Amendment</w:t>
      </w:r>
    </w:p>
    <w:p w:rsidR="00FE71B0" w:rsidRPr="00106984" w:rsidRDefault="00A009DB" w:rsidP="00160632">
      <w:pPr>
        <w:pStyle w:val="StrategicAssessmentText"/>
        <w:numPr>
          <w:ilvl w:val="0"/>
          <w:numId w:val="0"/>
        </w:numPr>
        <w:spacing w:before="240"/>
        <w:rPr>
          <w:rFonts w:ascii="Arial" w:hAnsi="Arial" w:cs="Arial"/>
        </w:rPr>
      </w:pPr>
      <w:r w:rsidRPr="00106984">
        <w:rPr>
          <w:rFonts w:ascii="Arial" w:hAnsi="Arial" w:cs="Arial"/>
          <w:sz w:val="22"/>
          <w:szCs w:val="22"/>
        </w:rPr>
        <w:t>The amendment</w:t>
      </w:r>
      <w:r w:rsidR="00821867" w:rsidRPr="00106984">
        <w:rPr>
          <w:rFonts w:ascii="Arial" w:hAnsi="Arial" w:cs="Arial"/>
          <w:sz w:val="22"/>
          <w:szCs w:val="22"/>
        </w:rPr>
        <w:t xml:space="preserve"> can be inspected free of charge at the Department of </w:t>
      </w:r>
      <w:r w:rsidR="00996E52" w:rsidRPr="00106984">
        <w:rPr>
          <w:rFonts w:ascii="Arial" w:hAnsi="Arial" w:cs="Arial"/>
          <w:sz w:val="22"/>
          <w:szCs w:val="22"/>
        </w:rPr>
        <w:t>Environment, Land, Water and Planning</w:t>
      </w:r>
      <w:r w:rsidR="009A2D3F" w:rsidRPr="00106984">
        <w:rPr>
          <w:rFonts w:ascii="Arial" w:hAnsi="Arial" w:cs="Arial"/>
          <w:sz w:val="22"/>
          <w:szCs w:val="22"/>
        </w:rPr>
        <w:t xml:space="preserve"> web</w:t>
      </w:r>
      <w:r w:rsidR="00821867" w:rsidRPr="00106984">
        <w:rPr>
          <w:rFonts w:ascii="Arial" w:hAnsi="Arial" w:cs="Arial"/>
          <w:sz w:val="22"/>
          <w:szCs w:val="22"/>
        </w:rPr>
        <w:t xml:space="preserve">site at </w:t>
      </w:r>
      <w:r w:rsidR="00996E52" w:rsidRPr="00106984">
        <w:rPr>
          <w:rFonts w:ascii="Arial" w:hAnsi="Arial" w:cs="Arial"/>
          <w:color w:val="0000FF"/>
          <w:u w:val="single"/>
          <w:lang w:eastAsia="en-US"/>
        </w:rPr>
        <w:t>www.delwp.vic.gov.au/public-inspection.</w:t>
      </w:r>
    </w:p>
    <w:sectPr w:rsidR="00FE71B0" w:rsidRPr="00106984" w:rsidSect="00F27102">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993" w:right="1423" w:bottom="1135" w:left="1440" w:header="737" w:footer="851" w:gutter="0"/>
      <w:cols w:space="73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F9F" w:rsidRDefault="005B3F9F">
      <w:r>
        <w:separator/>
      </w:r>
    </w:p>
  </w:endnote>
  <w:endnote w:type="continuationSeparator" w:id="0">
    <w:p w:rsidR="005B3F9F" w:rsidRDefault="005B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66" w:rsidRDefault="009B3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09" w:rsidRPr="00FE71B0" w:rsidRDefault="00304A09" w:rsidP="00E9071E">
    <w:pPr>
      <w:pStyle w:val="Footer"/>
      <w:numPr>
        <w:ilvl w:val="0"/>
        <w:numId w:val="0"/>
      </w:numPr>
      <w:tabs>
        <w:tab w:val="right" w:pos="9072"/>
      </w:tabs>
      <w:ind w:left="-28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FF" w:rsidRDefault="006216FF" w:rsidP="009B528A">
    <w:pPr>
      <w:pStyle w:val="Footer"/>
      <w:numPr>
        <w:ilvl w:val="0"/>
        <w:numId w:val="0"/>
      </w:numPr>
      <w:ind w:left="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F9F" w:rsidRDefault="005B3F9F">
      <w:r>
        <w:separator/>
      </w:r>
    </w:p>
  </w:footnote>
  <w:footnote w:type="continuationSeparator" w:id="0">
    <w:p w:rsidR="005B3F9F" w:rsidRDefault="005B3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66" w:rsidRDefault="009B3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09" w:rsidRDefault="005B3F9F" w:rsidP="00CC2350">
    <w:pPr>
      <w:pStyle w:val="Header"/>
      <w:numPr>
        <w:ilvl w:val="0"/>
        <w:numId w:val="0"/>
      </w:numPr>
      <w:ind w:left="414"/>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09" w:rsidRDefault="00304A09" w:rsidP="007F25FF">
    <w:pPr>
      <w:pStyle w:val="Header"/>
      <w:numPr>
        <w:ilvl w:val="0"/>
        <w:numId w:val="0"/>
      </w:numPr>
      <w:ind w:left="4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40DD6E"/>
    <w:lvl w:ilvl="0">
      <w:start w:val="1"/>
      <w:numFmt w:val="bullet"/>
      <w:lvlText w:val=""/>
      <w:lvlJc w:val="left"/>
      <w:pPr>
        <w:tabs>
          <w:tab w:val="num" w:pos="360"/>
        </w:tabs>
        <w:ind w:left="360" w:hanging="360"/>
      </w:pPr>
      <w:rPr>
        <w:rFonts w:ascii="Symbol" w:hAnsi="Symbol" w:hint="default"/>
      </w:rPr>
    </w:lvl>
  </w:abstractNum>
  <w:abstractNum w:abstractNumId="1">
    <w:nsid w:val="17107933"/>
    <w:multiLevelType w:val="hybridMultilevel"/>
    <w:tmpl w:val="EB76D07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7444AE0"/>
    <w:multiLevelType w:val="hybridMultilevel"/>
    <w:tmpl w:val="56906178"/>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
    <w:nsid w:val="2434281C"/>
    <w:multiLevelType w:val="hybridMultilevel"/>
    <w:tmpl w:val="EAEA9F54"/>
    <w:lvl w:ilvl="0" w:tplc="D2385B4E">
      <w:start w:val="1"/>
      <w:numFmt w:val="bullet"/>
      <w:pStyle w:val="Normal"/>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nsid w:val="2CA73DBC"/>
    <w:multiLevelType w:val="hybridMultilevel"/>
    <w:tmpl w:val="1BF60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EB6AA4"/>
    <w:multiLevelType w:val="hybridMultilevel"/>
    <w:tmpl w:val="BCB0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430E1C"/>
    <w:multiLevelType w:val="hybridMultilevel"/>
    <w:tmpl w:val="AC304B3E"/>
    <w:lvl w:ilvl="0" w:tplc="0C090005">
      <w:start w:val="1"/>
      <w:numFmt w:val="bullet"/>
      <w:pStyle w:val="BodySubPoint"/>
      <w:lvlText w:val=""/>
      <w:lvlJc w:val="left"/>
      <w:pPr>
        <w:tabs>
          <w:tab w:val="num" w:pos="851"/>
        </w:tabs>
        <w:ind w:left="851"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2C13D3"/>
    <w:multiLevelType w:val="hybridMultilevel"/>
    <w:tmpl w:val="6A8E6968"/>
    <w:lvl w:ilvl="0" w:tplc="1F320CB6">
      <w:start w:val="1"/>
      <w:numFmt w:val="bullet"/>
      <w:pStyle w:val="BodyPoint"/>
      <w:lvlText w:val=""/>
      <w:lvlJc w:val="left"/>
      <w:pPr>
        <w:tabs>
          <w:tab w:val="num" w:pos="510"/>
        </w:tabs>
        <w:ind w:left="510" w:hanging="510"/>
      </w:pPr>
      <w:rPr>
        <w:rFonts w:ascii="Wingdings" w:hAnsi="Wingdings" w:hint="default"/>
        <w:color w:val="auto"/>
      </w:rPr>
    </w:lvl>
    <w:lvl w:ilvl="1" w:tplc="FFFFFFFF">
      <w:start w:val="1"/>
      <w:numFmt w:val="bullet"/>
      <w:lvlText w:val=""/>
      <w:lvlJc w:val="left"/>
      <w:pPr>
        <w:tabs>
          <w:tab w:val="num" w:pos="1477"/>
        </w:tabs>
        <w:ind w:left="1477" w:hanging="397"/>
      </w:pPr>
      <w:rPr>
        <w:rFonts w:ascii="Symbol" w:hAnsi="Symbol" w:hint="default"/>
        <w:sz w:val="18"/>
      </w:rPr>
    </w:lvl>
    <w:lvl w:ilvl="2" w:tplc="4E22F890">
      <w:numFmt w:val="bullet"/>
      <w:lvlText w:val="-"/>
      <w:lvlJc w:val="left"/>
      <w:pPr>
        <w:ind w:left="2160" w:hanging="360"/>
      </w:pPr>
      <w:rPr>
        <w:rFonts w:ascii="Arial" w:eastAsia="Times New Roman" w:hAnsi="Arial" w:cs="Aria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5F56822"/>
    <w:multiLevelType w:val="hybridMultilevel"/>
    <w:tmpl w:val="3EF0C9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A192ECD"/>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0">
    <w:nsid w:val="5EF94E48"/>
    <w:multiLevelType w:val="hybridMultilevel"/>
    <w:tmpl w:val="CF9C39E8"/>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1">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4BA1294"/>
    <w:multiLevelType w:val="hybridMultilevel"/>
    <w:tmpl w:val="ECDE8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B1314A5"/>
    <w:multiLevelType w:val="hybridMultilevel"/>
    <w:tmpl w:val="FF18F05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6CBB0C5D"/>
    <w:multiLevelType w:val="hybridMultilevel"/>
    <w:tmpl w:val="697293B4"/>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nsid w:val="79C71585"/>
    <w:multiLevelType w:val="multilevel"/>
    <w:tmpl w:val="741CE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7"/>
  </w:num>
  <w:num w:numId="3">
    <w:abstractNumId w:val="6"/>
  </w:num>
  <w:num w:numId="4">
    <w:abstractNumId w:val="1"/>
  </w:num>
  <w:num w:numId="5">
    <w:abstractNumId w:val="3"/>
  </w:num>
  <w:num w:numId="6">
    <w:abstractNumId w:val="13"/>
  </w:num>
  <w:num w:numId="7">
    <w:abstractNumId w:val="2"/>
  </w:num>
  <w:num w:numId="8">
    <w:abstractNumId w:val="14"/>
  </w:num>
  <w:num w:numId="9">
    <w:abstractNumId w:val="10"/>
  </w:num>
  <w:num w:numId="10">
    <w:abstractNumId w:val="12"/>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3"/>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9"/>
  </w:num>
  <w:num w:numId="27">
    <w:abstractNumId w:val="8"/>
  </w:num>
  <w:num w:numId="2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FooterText" w:val="L\319902124.1"/>
  </w:docVars>
  <w:rsids>
    <w:rsidRoot w:val="00F92B15"/>
    <w:rsid w:val="00007693"/>
    <w:rsid w:val="00020327"/>
    <w:rsid w:val="00023D03"/>
    <w:rsid w:val="00024CC8"/>
    <w:rsid w:val="00036EBD"/>
    <w:rsid w:val="00051CF3"/>
    <w:rsid w:val="00062111"/>
    <w:rsid w:val="00063365"/>
    <w:rsid w:val="000704D9"/>
    <w:rsid w:val="00071F8B"/>
    <w:rsid w:val="00081824"/>
    <w:rsid w:val="00083588"/>
    <w:rsid w:val="00095995"/>
    <w:rsid w:val="000A6D31"/>
    <w:rsid w:val="000B38CC"/>
    <w:rsid w:val="000C6F12"/>
    <w:rsid w:val="000D16A2"/>
    <w:rsid w:val="000F2ED2"/>
    <w:rsid w:val="000F7959"/>
    <w:rsid w:val="000F7DCD"/>
    <w:rsid w:val="00104029"/>
    <w:rsid w:val="00106984"/>
    <w:rsid w:val="00111E10"/>
    <w:rsid w:val="00133270"/>
    <w:rsid w:val="00142B0A"/>
    <w:rsid w:val="00144EE5"/>
    <w:rsid w:val="0014525E"/>
    <w:rsid w:val="00152866"/>
    <w:rsid w:val="00160632"/>
    <w:rsid w:val="00165FF9"/>
    <w:rsid w:val="00172701"/>
    <w:rsid w:val="00172A45"/>
    <w:rsid w:val="00172E0D"/>
    <w:rsid w:val="0017387E"/>
    <w:rsid w:val="001A21C9"/>
    <w:rsid w:val="001B3C28"/>
    <w:rsid w:val="001F1FC1"/>
    <w:rsid w:val="00205DA5"/>
    <w:rsid w:val="00217E7B"/>
    <w:rsid w:val="00235AC1"/>
    <w:rsid w:val="00242129"/>
    <w:rsid w:val="0025452F"/>
    <w:rsid w:val="00261580"/>
    <w:rsid w:val="00261ED3"/>
    <w:rsid w:val="00262E4D"/>
    <w:rsid w:val="002822CF"/>
    <w:rsid w:val="002A2C96"/>
    <w:rsid w:val="002C0D02"/>
    <w:rsid w:val="002C1EFF"/>
    <w:rsid w:val="002D1F07"/>
    <w:rsid w:val="002D2859"/>
    <w:rsid w:val="002D743C"/>
    <w:rsid w:val="002F7B5F"/>
    <w:rsid w:val="00304325"/>
    <w:rsid w:val="00304A09"/>
    <w:rsid w:val="0030757B"/>
    <w:rsid w:val="00323761"/>
    <w:rsid w:val="00326868"/>
    <w:rsid w:val="00336B1E"/>
    <w:rsid w:val="003373EB"/>
    <w:rsid w:val="00337D32"/>
    <w:rsid w:val="00354750"/>
    <w:rsid w:val="003609EC"/>
    <w:rsid w:val="003675EF"/>
    <w:rsid w:val="003723B8"/>
    <w:rsid w:val="00377185"/>
    <w:rsid w:val="00386A82"/>
    <w:rsid w:val="003A3DD9"/>
    <w:rsid w:val="003A6E85"/>
    <w:rsid w:val="003B77D2"/>
    <w:rsid w:val="003B7CF1"/>
    <w:rsid w:val="003C28E0"/>
    <w:rsid w:val="003C5CAE"/>
    <w:rsid w:val="003D3452"/>
    <w:rsid w:val="003F13D4"/>
    <w:rsid w:val="00420A5B"/>
    <w:rsid w:val="00437138"/>
    <w:rsid w:val="00451F3B"/>
    <w:rsid w:val="0047628B"/>
    <w:rsid w:val="00483005"/>
    <w:rsid w:val="00485A6F"/>
    <w:rsid w:val="004937F8"/>
    <w:rsid w:val="004A651A"/>
    <w:rsid w:val="004B1873"/>
    <w:rsid w:val="004D2140"/>
    <w:rsid w:val="004E02D0"/>
    <w:rsid w:val="004F2A9F"/>
    <w:rsid w:val="004F56D4"/>
    <w:rsid w:val="00505590"/>
    <w:rsid w:val="00505FC5"/>
    <w:rsid w:val="0050668A"/>
    <w:rsid w:val="0051353E"/>
    <w:rsid w:val="00531A87"/>
    <w:rsid w:val="00535C04"/>
    <w:rsid w:val="005373CC"/>
    <w:rsid w:val="00543625"/>
    <w:rsid w:val="00543994"/>
    <w:rsid w:val="00545642"/>
    <w:rsid w:val="00572439"/>
    <w:rsid w:val="00577A24"/>
    <w:rsid w:val="005843AA"/>
    <w:rsid w:val="005A328F"/>
    <w:rsid w:val="005A57B0"/>
    <w:rsid w:val="005B3F9F"/>
    <w:rsid w:val="005C5EC9"/>
    <w:rsid w:val="005D076B"/>
    <w:rsid w:val="005D26C8"/>
    <w:rsid w:val="005D5D08"/>
    <w:rsid w:val="005E0434"/>
    <w:rsid w:val="005F24B5"/>
    <w:rsid w:val="005F737F"/>
    <w:rsid w:val="006109DA"/>
    <w:rsid w:val="006216FF"/>
    <w:rsid w:val="00621DD1"/>
    <w:rsid w:val="006346D0"/>
    <w:rsid w:val="00647B8F"/>
    <w:rsid w:val="00662D4D"/>
    <w:rsid w:val="006743BF"/>
    <w:rsid w:val="006805BC"/>
    <w:rsid w:val="00682C77"/>
    <w:rsid w:val="00684895"/>
    <w:rsid w:val="00694464"/>
    <w:rsid w:val="006A3DEA"/>
    <w:rsid w:val="006A3FBF"/>
    <w:rsid w:val="006B3113"/>
    <w:rsid w:val="006C3B6C"/>
    <w:rsid w:val="006D740D"/>
    <w:rsid w:val="006E3361"/>
    <w:rsid w:val="006F0AEC"/>
    <w:rsid w:val="006F1B10"/>
    <w:rsid w:val="006F46AB"/>
    <w:rsid w:val="00701065"/>
    <w:rsid w:val="00713981"/>
    <w:rsid w:val="007626A7"/>
    <w:rsid w:val="00762E0C"/>
    <w:rsid w:val="00792679"/>
    <w:rsid w:val="007A0E5D"/>
    <w:rsid w:val="007B0EC2"/>
    <w:rsid w:val="007B140F"/>
    <w:rsid w:val="007B4A76"/>
    <w:rsid w:val="007C14A5"/>
    <w:rsid w:val="007C4A0D"/>
    <w:rsid w:val="007D1313"/>
    <w:rsid w:val="007D656F"/>
    <w:rsid w:val="007F25FF"/>
    <w:rsid w:val="008122AB"/>
    <w:rsid w:val="00814A45"/>
    <w:rsid w:val="00821867"/>
    <w:rsid w:val="00822295"/>
    <w:rsid w:val="00823BB7"/>
    <w:rsid w:val="00831DD9"/>
    <w:rsid w:val="0083606D"/>
    <w:rsid w:val="00854F83"/>
    <w:rsid w:val="0087020F"/>
    <w:rsid w:val="00872975"/>
    <w:rsid w:val="00876BCF"/>
    <w:rsid w:val="0088126A"/>
    <w:rsid w:val="0088336B"/>
    <w:rsid w:val="008A1D1B"/>
    <w:rsid w:val="008B2FB6"/>
    <w:rsid w:val="008B5F2A"/>
    <w:rsid w:val="008C2E1C"/>
    <w:rsid w:val="008E5673"/>
    <w:rsid w:val="008E5799"/>
    <w:rsid w:val="008F7745"/>
    <w:rsid w:val="0090152E"/>
    <w:rsid w:val="00903A0A"/>
    <w:rsid w:val="00910E27"/>
    <w:rsid w:val="00920CB9"/>
    <w:rsid w:val="00924A0E"/>
    <w:rsid w:val="009274C0"/>
    <w:rsid w:val="00935CDE"/>
    <w:rsid w:val="009461BA"/>
    <w:rsid w:val="00960DFD"/>
    <w:rsid w:val="00970BBE"/>
    <w:rsid w:val="009738F0"/>
    <w:rsid w:val="00977D81"/>
    <w:rsid w:val="009828AB"/>
    <w:rsid w:val="00982EAE"/>
    <w:rsid w:val="00996878"/>
    <w:rsid w:val="00996E52"/>
    <w:rsid w:val="00997FB1"/>
    <w:rsid w:val="009A2D3F"/>
    <w:rsid w:val="009B189E"/>
    <w:rsid w:val="009B3266"/>
    <w:rsid w:val="009B528A"/>
    <w:rsid w:val="009D0A43"/>
    <w:rsid w:val="009D51B1"/>
    <w:rsid w:val="009D6F11"/>
    <w:rsid w:val="009F2E4C"/>
    <w:rsid w:val="009F3FF0"/>
    <w:rsid w:val="00A009DB"/>
    <w:rsid w:val="00A05982"/>
    <w:rsid w:val="00A06807"/>
    <w:rsid w:val="00A068E6"/>
    <w:rsid w:val="00A11194"/>
    <w:rsid w:val="00A223EA"/>
    <w:rsid w:val="00A43225"/>
    <w:rsid w:val="00A52D75"/>
    <w:rsid w:val="00A637F0"/>
    <w:rsid w:val="00A642C3"/>
    <w:rsid w:val="00A8115B"/>
    <w:rsid w:val="00A8498E"/>
    <w:rsid w:val="00A85530"/>
    <w:rsid w:val="00A912CB"/>
    <w:rsid w:val="00AA67A7"/>
    <w:rsid w:val="00AE44D3"/>
    <w:rsid w:val="00B13182"/>
    <w:rsid w:val="00B13591"/>
    <w:rsid w:val="00B25950"/>
    <w:rsid w:val="00B4473F"/>
    <w:rsid w:val="00B503DB"/>
    <w:rsid w:val="00B54B64"/>
    <w:rsid w:val="00B707FE"/>
    <w:rsid w:val="00B732D5"/>
    <w:rsid w:val="00B7336A"/>
    <w:rsid w:val="00B74D9F"/>
    <w:rsid w:val="00B75180"/>
    <w:rsid w:val="00BB1751"/>
    <w:rsid w:val="00BB1CA4"/>
    <w:rsid w:val="00BB669E"/>
    <w:rsid w:val="00BB68DB"/>
    <w:rsid w:val="00BC596D"/>
    <w:rsid w:val="00BD7C10"/>
    <w:rsid w:val="00BD7C95"/>
    <w:rsid w:val="00BE15BA"/>
    <w:rsid w:val="00BE302E"/>
    <w:rsid w:val="00BE6FD3"/>
    <w:rsid w:val="00BF6350"/>
    <w:rsid w:val="00C052CF"/>
    <w:rsid w:val="00C10F3F"/>
    <w:rsid w:val="00C23F31"/>
    <w:rsid w:val="00C30174"/>
    <w:rsid w:val="00C32945"/>
    <w:rsid w:val="00C457D9"/>
    <w:rsid w:val="00C537D1"/>
    <w:rsid w:val="00C613C5"/>
    <w:rsid w:val="00C67710"/>
    <w:rsid w:val="00C82491"/>
    <w:rsid w:val="00CA3BD0"/>
    <w:rsid w:val="00CA7740"/>
    <w:rsid w:val="00CB6442"/>
    <w:rsid w:val="00CC2350"/>
    <w:rsid w:val="00CC60C3"/>
    <w:rsid w:val="00CD3B0E"/>
    <w:rsid w:val="00CD5C7E"/>
    <w:rsid w:val="00CE4372"/>
    <w:rsid w:val="00CF44E7"/>
    <w:rsid w:val="00D00384"/>
    <w:rsid w:val="00D209BE"/>
    <w:rsid w:val="00D2375E"/>
    <w:rsid w:val="00D24727"/>
    <w:rsid w:val="00D24FC8"/>
    <w:rsid w:val="00D26ECE"/>
    <w:rsid w:val="00D52E1A"/>
    <w:rsid w:val="00D56DCC"/>
    <w:rsid w:val="00D67FA1"/>
    <w:rsid w:val="00D73FCD"/>
    <w:rsid w:val="00D93370"/>
    <w:rsid w:val="00D96430"/>
    <w:rsid w:val="00D96AA3"/>
    <w:rsid w:val="00D9726D"/>
    <w:rsid w:val="00DA48AF"/>
    <w:rsid w:val="00DC4829"/>
    <w:rsid w:val="00DC5EBE"/>
    <w:rsid w:val="00DD3DDB"/>
    <w:rsid w:val="00DD563A"/>
    <w:rsid w:val="00DE3C39"/>
    <w:rsid w:val="00DE6E5C"/>
    <w:rsid w:val="00E07AF5"/>
    <w:rsid w:val="00E1226B"/>
    <w:rsid w:val="00E206FB"/>
    <w:rsid w:val="00E3009D"/>
    <w:rsid w:val="00E4782E"/>
    <w:rsid w:val="00E54C98"/>
    <w:rsid w:val="00E670BD"/>
    <w:rsid w:val="00E744E0"/>
    <w:rsid w:val="00E9071E"/>
    <w:rsid w:val="00E97A02"/>
    <w:rsid w:val="00EC1C1D"/>
    <w:rsid w:val="00EC1E66"/>
    <w:rsid w:val="00EC2E3E"/>
    <w:rsid w:val="00ED0CF2"/>
    <w:rsid w:val="00ED2E17"/>
    <w:rsid w:val="00EF408D"/>
    <w:rsid w:val="00EF4C65"/>
    <w:rsid w:val="00F11E29"/>
    <w:rsid w:val="00F137E6"/>
    <w:rsid w:val="00F16851"/>
    <w:rsid w:val="00F27102"/>
    <w:rsid w:val="00F5058A"/>
    <w:rsid w:val="00F523F6"/>
    <w:rsid w:val="00F72840"/>
    <w:rsid w:val="00F73DF0"/>
    <w:rsid w:val="00F92B15"/>
    <w:rsid w:val="00FC1717"/>
    <w:rsid w:val="00FC3844"/>
    <w:rsid w:val="00FD28E4"/>
    <w:rsid w:val="00FE5489"/>
    <w:rsid w:val="00FE7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829"/>
    <w:pPr>
      <w:numPr>
        <w:numId w:val="5"/>
      </w:numPr>
      <w:ind w:left="414" w:hanging="357"/>
    </w:pPr>
    <w:rPr>
      <w:rFonts w:ascii="Times" w:hAnsi="Times"/>
      <w:sz w:val="24"/>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qFormat/>
    <w:rsid w:val="00684895"/>
    <w:pPr>
      <w:spacing w:before="360"/>
      <w:outlineLvl w:val="1"/>
    </w:pPr>
    <w:rPr>
      <w:rFonts w:ascii="Arial" w:hAnsi="Arial"/>
      <w:b/>
      <w:bCs/>
    </w:rPr>
  </w:style>
  <w:style w:type="paragraph" w:styleId="Heading3">
    <w:name w:val="heading 3"/>
    <w:basedOn w:val="Normal"/>
    <w:qFormat/>
    <w:rsid w:val="004937F8"/>
    <w:pPr>
      <w:numPr>
        <w:numId w:val="1"/>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link w:val="Instructions"/>
    <w:rsid w:val="00020327"/>
    <w:rPr>
      <w:rFonts w:ascii="Arial" w:hAnsi="Arial" w:cs="Arial"/>
      <w:i/>
      <w:color w:val="0000FF"/>
    </w:rPr>
  </w:style>
  <w:style w:type="paragraph" w:customStyle="1" w:styleId="StrategicAssessmentText">
    <w:name w:val="Strategic Assessment Text"/>
    <w:basedOn w:val="Normal"/>
    <w:link w:val="StrategicAssessmentTextChar"/>
    <w:rsid w:val="008A1D1B"/>
    <w:pPr>
      <w:ind w:left="644" w:hanging="360"/>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
      </w:numPr>
    </w:pPr>
  </w:style>
  <w:style w:type="paragraph" w:customStyle="1" w:styleId="BodyPoint">
    <w:name w:val="Body Point"/>
    <w:basedOn w:val="Normal"/>
    <w:rsid w:val="00D52E1A"/>
    <w:pPr>
      <w:numPr>
        <w:numId w:val="2"/>
      </w:numPr>
      <w:spacing w:before="113" w:after="57" w:line="240" w:lineRule="atLeast"/>
    </w:pPr>
    <w:rPr>
      <w:rFonts w:ascii="Helvetica 45 Light" w:hAnsi="Helvetica 45 Light"/>
      <w:spacing w:val="-3"/>
      <w:sz w:val="20"/>
      <w:szCs w:val="19"/>
    </w:rPr>
  </w:style>
  <w:style w:type="paragraph" w:styleId="TOC2">
    <w:name w:val="toc 2"/>
    <w:basedOn w:val="Normal"/>
    <w:next w:val="Normal"/>
    <w:uiPriority w:val="39"/>
    <w:rsid w:val="00D52E1A"/>
    <w:pPr>
      <w:tabs>
        <w:tab w:val="left" w:pos="1134"/>
        <w:tab w:val="right" w:pos="9085"/>
      </w:tabs>
      <w:spacing w:line="240" w:lineRule="atLeast"/>
      <w:ind w:left="1134" w:hanging="1134"/>
    </w:pPr>
    <w:rPr>
      <w:rFonts w:ascii="Helvetica 45 Light" w:hAnsi="Helvetica 45 Light" w:cs="Arial"/>
      <w:spacing w:val="-3"/>
      <w:sz w:val="20"/>
      <w:szCs w:val="18"/>
      <w:lang w:eastAsia="en-US"/>
    </w:rPr>
  </w:style>
  <w:style w:type="paragraph" w:customStyle="1" w:styleId="BodySubPoint">
    <w:name w:val="Body Sub Point"/>
    <w:basedOn w:val="BodyPoint"/>
    <w:rsid w:val="00831DD9"/>
    <w:pPr>
      <w:numPr>
        <w:numId w:val="3"/>
      </w:numPr>
      <w:spacing w:before="0"/>
    </w:pPr>
  </w:style>
  <w:style w:type="paragraph" w:customStyle="1" w:styleId="ColorfulList-Accent11">
    <w:name w:val="Colorful List - Accent 11"/>
    <w:basedOn w:val="Normal"/>
    <w:uiPriority w:val="34"/>
    <w:qFormat/>
    <w:rsid w:val="00831DD9"/>
    <w:pPr>
      <w:overflowPunct w:val="0"/>
      <w:autoSpaceDE w:val="0"/>
      <w:autoSpaceDN w:val="0"/>
      <w:adjustRightInd w:val="0"/>
      <w:ind w:left="720"/>
      <w:textAlignment w:val="baseline"/>
    </w:pPr>
    <w:rPr>
      <w:rFonts w:ascii="Times New Roman" w:hAnsi="Times New Roman"/>
      <w:sz w:val="22"/>
      <w:lang w:eastAsia="en-US"/>
    </w:rPr>
  </w:style>
  <w:style w:type="paragraph" w:styleId="NormalWeb">
    <w:name w:val="Normal (Web)"/>
    <w:basedOn w:val="Normal"/>
    <w:uiPriority w:val="99"/>
    <w:unhideWhenUsed/>
    <w:rsid w:val="0088126A"/>
    <w:pPr>
      <w:numPr>
        <w:numId w:val="0"/>
      </w:numPr>
      <w:spacing w:before="100" w:beforeAutospacing="1" w:after="100" w:afterAutospacing="1"/>
    </w:pPr>
    <w:rPr>
      <w:rFonts w:ascii="Times New Roman" w:hAnsi="Times New Roman"/>
      <w:szCs w:val="24"/>
    </w:rPr>
  </w:style>
  <w:style w:type="character" w:customStyle="1" w:styleId="StrategicAssessmentTextChar">
    <w:name w:val="Strategic Assessment Text Char"/>
    <w:link w:val="StrategicAssessmentText"/>
    <w:rsid w:val="000C6F12"/>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829"/>
    <w:pPr>
      <w:numPr>
        <w:numId w:val="5"/>
      </w:numPr>
      <w:ind w:left="414" w:hanging="357"/>
    </w:pPr>
    <w:rPr>
      <w:rFonts w:ascii="Times" w:hAnsi="Times"/>
      <w:sz w:val="24"/>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qFormat/>
    <w:rsid w:val="00684895"/>
    <w:pPr>
      <w:spacing w:before="360"/>
      <w:outlineLvl w:val="1"/>
    </w:pPr>
    <w:rPr>
      <w:rFonts w:ascii="Arial" w:hAnsi="Arial"/>
      <w:b/>
      <w:bCs/>
    </w:rPr>
  </w:style>
  <w:style w:type="paragraph" w:styleId="Heading3">
    <w:name w:val="heading 3"/>
    <w:basedOn w:val="Normal"/>
    <w:qFormat/>
    <w:rsid w:val="004937F8"/>
    <w:pPr>
      <w:numPr>
        <w:numId w:val="1"/>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link w:val="Instructions"/>
    <w:rsid w:val="00020327"/>
    <w:rPr>
      <w:rFonts w:ascii="Arial" w:hAnsi="Arial" w:cs="Arial"/>
      <w:i/>
      <w:color w:val="0000FF"/>
    </w:rPr>
  </w:style>
  <w:style w:type="paragraph" w:customStyle="1" w:styleId="StrategicAssessmentText">
    <w:name w:val="Strategic Assessment Text"/>
    <w:basedOn w:val="Normal"/>
    <w:link w:val="StrategicAssessmentTextChar"/>
    <w:rsid w:val="008A1D1B"/>
    <w:pPr>
      <w:ind w:left="644" w:hanging="360"/>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
      </w:numPr>
    </w:pPr>
  </w:style>
  <w:style w:type="paragraph" w:customStyle="1" w:styleId="BodyPoint">
    <w:name w:val="Body Point"/>
    <w:basedOn w:val="Normal"/>
    <w:rsid w:val="00D52E1A"/>
    <w:pPr>
      <w:numPr>
        <w:numId w:val="2"/>
      </w:numPr>
      <w:spacing w:before="113" w:after="57" w:line="240" w:lineRule="atLeast"/>
    </w:pPr>
    <w:rPr>
      <w:rFonts w:ascii="Helvetica 45 Light" w:hAnsi="Helvetica 45 Light"/>
      <w:spacing w:val="-3"/>
      <w:sz w:val="20"/>
      <w:szCs w:val="19"/>
    </w:rPr>
  </w:style>
  <w:style w:type="paragraph" w:styleId="TOC2">
    <w:name w:val="toc 2"/>
    <w:basedOn w:val="Normal"/>
    <w:next w:val="Normal"/>
    <w:uiPriority w:val="39"/>
    <w:rsid w:val="00D52E1A"/>
    <w:pPr>
      <w:tabs>
        <w:tab w:val="left" w:pos="1134"/>
        <w:tab w:val="right" w:pos="9085"/>
      </w:tabs>
      <w:spacing w:line="240" w:lineRule="atLeast"/>
      <w:ind w:left="1134" w:hanging="1134"/>
    </w:pPr>
    <w:rPr>
      <w:rFonts w:ascii="Helvetica 45 Light" w:hAnsi="Helvetica 45 Light" w:cs="Arial"/>
      <w:spacing w:val="-3"/>
      <w:sz w:val="20"/>
      <w:szCs w:val="18"/>
      <w:lang w:eastAsia="en-US"/>
    </w:rPr>
  </w:style>
  <w:style w:type="paragraph" w:customStyle="1" w:styleId="BodySubPoint">
    <w:name w:val="Body Sub Point"/>
    <w:basedOn w:val="BodyPoint"/>
    <w:rsid w:val="00831DD9"/>
    <w:pPr>
      <w:numPr>
        <w:numId w:val="3"/>
      </w:numPr>
      <w:spacing w:before="0"/>
    </w:pPr>
  </w:style>
  <w:style w:type="paragraph" w:customStyle="1" w:styleId="ColorfulList-Accent11">
    <w:name w:val="Colorful List - Accent 11"/>
    <w:basedOn w:val="Normal"/>
    <w:uiPriority w:val="34"/>
    <w:qFormat/>
    <w:rsid w:val="00831DD9"/>
    <w:pPr>
      <w:overflowPunct w:val="0"/>
      <w:autoSpaceDE w:val="0"/>
      <w:autoSpaceDN w:val="0"/>
      <w:adjustRightInd w:val="0"/>
      <w:ind w:left="720"/>
      <w:textAlignment w:val="baseline"/>
    </w:pPr>
    <w:rPr>
      <w:rFonts w:ascii="Times New Roman" w:hAnsi="Times New Roman"/>
      <w:sz w:val="22"/>
      <w:lang w:eastAsia="en-US"/>
    </w:rPr>
  </w:style>
  <w:style w:type="paragraph" w:styleId="NormalWeb">
    <w:name w:val="Normal (Web)"/>
    <w:basedOn w:val="Normal"/>
    <w:uiPriority w:val="99"/>
    <w:unhideWhenUsed/>
    <w:rsid w:val="0088126A"/>
    <w:pPr>
      <w:numPr>
        <w:numId w:val="0"/>
      </w:numPr>
      <w:spacing w:before="100" w:beforeAutospacing="1" w:after="100" w:afterAutospacing="1"/>
    </w:pPr>
    <w:rPr>
      <w:rFonts w:ascii="Times New Roman" w:hAnsi="Times New Roman"/>
      <w:szCs w:val="24"/>
    </w:rPr>
  </w:style>
  <w:style w:type="character" w:customStyle="1" w:styleId="StrategicAssessmentTextChar">
    <w:name w:val="Strategic Assessment Text Char"/>
    <w:link w:val="StrategicAssessmentText"/>
    <w:rsid w:val="000C6F12"/>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13275">
      <w:bodyDiv w:val="1"/>
      <w:marLeft w:val="0"/>
      <w:marRight w:val="0"/>
      <w:marTop w:val="0"/>
      <w:marBottom w:val="0"/>
      <w:divBdr>
        <w:top w:val="none" w:sz="0" w:space="0" w:color="auto"/>
        <w:left w:val="none" w:sz="0" w:space="0" w:color="auto"/>
        <w:bottom w:val="none" w:sz="0" w:space="0" w:color="auto"/>
        <w:right w:val="none" w:sz="0" w:space="0" w:color="auto"/>
      </w:divBdr>
    </w:div>
    <w:div w:id="1453354811">
      <w:bodyDiv w:val="1"/>
      <w:marLeft w:val="0"/>
      <w:marRight w:val="0"/>
      <w:marTop w:val="0"/>
      <w:marBottom w:val="0"/>
      <w:divBdr>
        <w:top w:val="none" w:sz="0" w:space="0" w:color="auto"/>
        <w:left w:val="none" w:sz="0" w:space="0" w:color="auto"/>
        <w:bottom w:val="none" w:sz="0" w:space="0" w:color="auto"/>
        <w:right w:val="none" w:sz="0" w:space="0" w:color="auto"/>
      </w:divBdr>
      <w:divsChild>
        <w:div w:id="1546256900">
          <w:marLeft w:val="15"/>
          <w:marRight w:val="0"/>
          <w:marTop w:val="0"/>
          <w:marBottom w:val="0"/>
          <w:divBdr>
            <w:top w:val="none" w:sz="0" w:space="0" w:color="auto"/>
            <w:left w:val="none" w:sz="0" w:space="0" w:color="auto"/>
            <w:bottom w:val="none" w:sz="0" w:space="0" w:color="auto"/>
            <w:right w:val="none" w:sz="0" w:space="0" w:color="auto"/>
          </w:divBdr>
          <w:divsChild>
            <w:div w:id="275794441">
              <w:marLeft w:val="0"/>
              <w:marRight w:val="0"/>
              <w:marTop w:val="0"/>
              <w:marBottom w:val="150"/>
              <w:divBdr>
                <w:top w:val="none" w:sz="0" w:space="0" w:color="auto"/>
                <w:left w:val="none" w:sz="0" w:space="0" w:color="auto"/>
                <w:bottom w:val="none" w:sz="0" w:space="0" w:color="auto"/>
                <w:right w:val="none" w:sz="0" w:space="0" w:color="auto"/>
              </w:divBdr>
              <w:divsChild>
                <w:div w:id="990138761">
                  <w:marLeft w:val="3600"/>
                  <w:marRight w:val="0"/>
                  <w:marTop w:val="0"/>
                  <w:marBottom w:val="0"/>
                  <w:divBdr>
                    <w:top w:val="none" w:sz="0" w:space="0" w:color="auto"/>
                    <w:left w:val="none" w:sz="0" w:space="0" w:color="auto"/>
                    <w:bottom w:val="none" w:sz="0" w:space="0" w:color="auto"/>
                    <w:right w:val="none" w:sz="0" w:space="0" w:color="auto"/>
                  </w:divBdr>
                  <w:divsChild>
                    <w:div w:id="1275283226">
                      <w:marLeft w:val="0"/>
                      <w:marRight w:val="0"/>
                      <w:marTop w:val="0"/>
                      <w:marBottom w:val="0"/>
                      <w:divBdr>
                        <w:top w:val="none" w:sz="0" w:space="0" w:color="auto"/>
                        <w:left w:val="none" w:sz="0" w:space="0" w:color="auto"/>
                        <w:bottom w:val="none" w:sz="0" w:space="0" w:color="auto"/>
                        <w:right w:val="none" w:sz="0" w:space="0" w:color="auto"/>
                      </w:divBdr>
                      <w:divsChild>
                        <w:div w:id="591016165">
                          <w:marLeft w:val="0"/>
                          <w:marRight w:val="0"/>
                          <w:marTop w:val="0"/>
                          <w:marBottom w:val="0"/>
                          <w:divBdr>
                            <w:top w:val="none" w:sz="0" w:space="0" w:color="auto"/>
                            <w:left w:val="none" w:sz="0" w:space="0" w:color="auto"/>
                            <w:bottom w:val="none" w:sz="0" w:space="0" w:color="auto"/>
                            <w:right w:val="none" w:sz="0" w:space="0" w:color="auto"/>
                          </w:divBdr>
                          <w:divsChild>
                            <w:div w:id="1149058927">
                              <w:marLeft w:val="0"/>
                              <w:marRight w:val="0"/>
                              <w:marTop w:val="0"/>
                              <w:marBottom w:val="0"/>
                              <w:divBdr>
                                <w:top w:val="none" w:sz="0" w:space="0" w:color="auto"/>
                                <w:left w:val="none" w:sz="0" w:space="0" w:color="auto"/>
                                <w:bottom w:val="none" w:sz="0" w:space="0" w:color="auto"/>
                                <w:right w:val="none" w:sz="0" w:space="0" w:color="auto"/>
                              </w:divBdr>
                              <w:divsChild>
                                <w:div w:id="769589306">
                                  <w:marLeft w:val="0"/>
                                  <w:marRight w:val="0"/>
                                  <w:marTop w:val="0"/>
                                  <w:marBottom w:val="0"/>
                                  <w:divBdr>
                                    <w:top w:val="none" w:sz="0" w:space="0" w:color="auto"/>
                                    <w:left w:val="none" w:sz="0" w:space="0" w:color="auto"/>
                                    <w:bottom w:val="none" w:sz="0" w:space="0" w:color="auto"/>
                                    <w:right w:val="none" w:sz="0" w:space="0" w:color="auto"/>
                                  </w:divBdr>
                                  <w:divsChild>
                                    <w:div w:id="1164977950">
                                      <w:marLeft w:val="0"/>
                                      <w:marRight w:val="0"/>
                                      <w:marTop w:val="0"/>
                                      <w:marBottom w:val="0"/>
                                      <w:divBdr>
                                        <w:top w:val="none" w:sz="0" w:space="0" w:color="auto"/>
                                        <w:left w:val="none" w:sz="0" w:space="0" w:color="auto"/>
                                        <w:bottom w:val="none" w:sz="0" w:space="0" w:color="auto"/>
                                        <w:right w:val="none" w:sz="0" w:space="0" w:color="auto"/>
                                      </w:divBdr>
                                      <w:divsChild>
                                        <w:div w:id="4505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BD3F5-EEE4-4FA2-8A1E-3088055F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Planning and Environment Act 1987</vt:lpstr>
    </vt:vector>
  </TitlesOfParts>
  <Company>DOI</Company>
  <LinksUpToDate>false</LinksUpToDate>
  <CharactersWithSpaces>17616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creator>de Saram</dc:creator>
  <cp:lastModifiedBy>Lisa Dunlop</cp:lastModifiedBy>
  <cp:revision>6</cp:revision>
  <cp:lastPrinted>2016-08-03T00:03:00Z</cp:lastPrinted>
  <dcterms:created xsi:type="dcterms:W3CDTF">2016-08-10T04:22:00Z</dcterms:created>
  <dcterms:modified xsi:type="dcterms:W3CDTF">2016-08-11T03:55:00Z</dcterms:modified>
</cp:coreProperties>
</file>