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01A9" w:rsidRPr="006109DA" w:rsidRDefault="001367BE" w:rsidP="00E401A9">
      <w:pPr>
        <w:pStyle w:val="ActTitle"/>
        <w:rPr>
          <w:rFonts w:cs="Arial"/>
          <w:sz w:val="20"/>
        </w:rPr>
      </w:pPr>
      <w:r>
        <w:rPr>
          <w:rFonts w:cs="Arial"/>
          <w:noProof/>
          <w:sz w:val="28"/>
          <w:szCs w:val="28"/>
        </w:rPr>
        <mc:AlternateContent>
          <mc:Choice Requires="wps">
            <w:drawing>
              <wp:anchor distT="0" distB="0" distL="114300" distR="114300" simplePos="0" relativeHeight="251658240" behindDoc="0" locked="0" layoutInCell="1" allowOverlap="1">
                <wp:simplePos x="0" y="0"/>
                <wp:positionH relativeFrom="column">
                  <wp:posOffset>4962525</wp:posOffset>
                </wp:positionH>
                <wp:positionV relativeFrom="paragraph">
                  <wp:posOffset>-59055</wp:posOffset>
                </wp:positionV>
                <wp:extent cx="1419225" cy="390525"/>
                <wp:effectExtent l="0" t="0" r="28575"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390525"/>
                        </a:xfrm>
                        <a:prstGeom prst="rect">
                          <a:avLst/>
                        </a:prstGeom>
                        <a:solidFill>
                          <a:sysClr val="window" lastClr="FFFFFF"/>
                        </a:solidFill>
                        <a:ln w="6350">
                          <a:solidFill>
                            <a:prstClr val="black"/>
                          </a:solidFill>
                        </a:ln>
                        <a:effectLst/>
                      </wps:spPr>
                      <wps:txbx>
                        <w:txbxContent>
                          <w:p w:rsidR="008B51F3" w:rsidRDefault="00C617E2" w:rsidP="005D056D">
                            <w:pPr>
                              <w:spacing w:before="0"/>
                              <w:jc w:val="left"/>
                              <w:rPr>
                                <w:b/>
                                <w:sz w:val="20"/>
                              </w:rPr>
                            </w:pPr>
                            <w:r>
                              <w:rPr>
                                <w:b/>
                                <w:sz w:val="20"/>
                              </w:rPr>
                              <w:t xml:space="preserve">Public Notice </w:t>
                            </w:r>
                            <w:r w:rsidR="008B51F3" w:rsidRPr="008E57A0">
                              <w:rPr>
                                <w:b/>
                                <w:sz w:val="20"/>
                              </w:rPr>
                              <w:t xml:space="preserve">Version </w:t>
                            </w:r>
                          </w:p>
                          <w:p w:rsidR="008B51F3" w:rsidRDefault="00C617E2" w:rsidP="005D056D">
                            <w:pPr>
                              <w:spacing w:before="0"/>
                              <w:jc w:val="left"/>
                              <w:rPr>
                                <w:sz w:val="20"/>
                              </w:rPr>
                            </w:pPr>
                            <w:r>
                              <w:rPr>
                                <w:sz w:val="20"/>
                              </w:rPr>
                              <w:t xml:space="preserve">23 </w:t>
                            </w:r>
                            <w:r w:rsidR="00897E66">
                              <w:rPr>
                                <w:sz w:val="20"/>
                              </w:rPr>
                              <w:t>August 2017</w:t>
                            </w:r>
                          </w:p>
                          <w:p w:rsidR="008B51F3" w:rsidRPr="00EE1907" w:rsidRDefault="008B51F3" w:rsidP="005D056D">
                            <w:pPr>
                              <w:spacing w:before="0"/>
                              <w:jc w:val="left"/>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90.75pt;margin-top:-4.65pt;width:111.75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" fillcolor="window" strokeweight=".5pt">
                <v:path arrowok="t"/>
                <v:textbox>
                  <w:txbxContent>
                    <w:p w:rsidR="008B51F3" w:rsidRDefault="00C617E2" w:rsidP="005D056D">
                      <w:pPr>
                        <w:spacing w:before="0"/>
                        <w:jc w:val="left"/>
                        <w:rPr>
                          <w:b/>
                          <w:sz w:val="20"/>
                        </w:rPr>
                      </w:pPr>
                      <w:r>
                        <w:rPr>
                          <w:b/>
                          <w:sz w:val="20"/>
                        </w:rPr>
                        <w:t xml:space="preserve">Public Notice </w:t>
                      </w:r>
                      <w:r w:rsidR="008B51F3" w:rsidRPr="008E57A0">
                        <w:rPr>
                          <w:b/>
                          <w:sz w:val="20"/>
                        </w:rPr>
                        <w:t xml:space="preserve">Version </w:t>
                      </w:r>
                    </w:p>
                    <w:p w:rsidR="008B51F3" w:rsidRDefault="00C617E2" w:rsidP="005D056D">
                      <w:pPr>
                        <w:spacing w:before="0"/>
                        <w:jc w:val="left"/>
                        <w:rPr>
                          <w:sz w:val="20"/>
                        </w:rPr>
                      </w:pPr>
                      <w:r>
                        <w:rPr>
                          <w:sz w:val="20"/>
                        </w:rPr>
                        <w:t xml:space="preserve">23 </w:t>
                      </w:r>
                      <w:r w:rsidR="00897E66">
                        <w:rPr>
                          <w:sz w:val="20"/>
                        </w:rPr>
                        <w:t>August 2017</w:t>
                      </w:r>
                    </w:p>
                    <w:p w:rsidR="008B51F3" w:rsidRPr="00EE1907" w:rsidRDefault="008B51F3" w:rsidP="005D056D">
                      <w:pPr>
                        <w:spacing w:before="0"/>
                        <w:jc w:val="left"/>
                        <w:rPr>
                          <w:sz w:val="20"/>
                        </w:rPr>
                      </w:pPr>
                    </w:p>
                  </w:txbxContent>
                </v:textbox>
              </v:shape>
            </w:pict>
          </mc:Fallback>
        </mc:AlternateContent>
      </w:r>
      <w:r w:rsidR="00E401A9" w:rsidRPr="006109DA">
        <w:rPr>
          <w:rFonts w:cs="Arial"/>
          <w:sz w:val="20"/>
        </w:rPr>
        <w:t>Planning and Environment Act 1987</w:t>
      </w:r>
    </w:p>
    <w:p w:rsidR="00E401A9" w:rsidRPr="003C28E0" w:rsidRDefault="00B46675" w:rsidP="00E401A9">
      <w:pPr>
        <w:pStyle w:val="Heading1"/>
        <w:rPr>
          <w:rFonts w:cs="Arial"/>
          <w:sz w:val="28"/>
          <w:szCs w:val="28"/>
        </w:rPr>
      </w:pPr>
      <w:r>
        <w:rPr>
          <w:rFonts w:cs="Arial"/>
          <w:sz w:val="28"/>
          <w:szCs w:val="28"/>
        </w:rPr>
        <w:t>Melbourne</w:t>
      </w:r>
      <w:r w:rsidR="00942F0C">
        <w:rPr>
          <w:rFonts w:cs="Arial"/>
          <w:color w:val="FF0000"/>
          <w:sz w:val="28"/>
          <w:szCs w:val="28"/>
        </w:rPr>
        <w:t xml:space="preserve"> </w:t>
      </w:r>
      <w:r w:rsidR="00E401A9" w:rsidRPr="003C28E0">
        <w:rPr>
          <w:rFonts w:cs="Arial"/>
          <w:sz w:val="28"/>
          <w:szCs w:val="28"/>
        </w:rPr>
        <w:t>PLANNING SCHEME</w:t>
      </w:r>
    </w:p>
    <w:p w:rsidR="00E401A9" w:rsidRPr="001D21DB" w:rsidRDefault="00E401A9" w:rsidP="00E401A9">
      <w:pPr>
        <w:pStyle w:val="Heading1"/>
        <w:rPr>
          <w:rFonts w:cs="Arial"/>
          <w:sz w:val="28"/>
          <w:szCs w:val="28"/>
        </w:rPr>
      </w:pPr>
      <w:r w:rsidRPr="003C28E0">
        <w:rPr>
          <w:rFonts w:cs="Arial"/>
          <w:sz w:val="28"/>
          <w:szCs w:val="28"/>
        </w:rPr>
        <w:t>AMENDMENT C</w:t>
      </w:r>
      <w:r w:rsidR="00E75636">
        <w:rPr>
          <w:rFonts w:cs="Arial"/>
          <w:sz w:val="28"/>
          <w:szCs w:val="28"/>
        </w:rPr>
        <w:t>30</w:t>
      </w:r>
      <w:r w:rsidR="00897E66">
        <w:rPr>
          <w:rFonts w:cs="Arial"/>
          <w:sz w:val="28"/>
          <w:szCs w:val="28"/>
        </w:rPr>
        <w:t>6</w:t>
      </w:r>
    </w:p>
    <w:p w:rsidR="00E401A9" w:rsidRPr="006109DA" w:rsidRDefault="00E401A9" w:rsidP="00E401A9">
      <w:pPr>
        <w:pStyle w:val="Heading1"/>
        <w:rPr>
          <w:rFonts w:cs="Arial"/>
          <w:szCs w:val="24"/>
        </w:rPr>
      </w:pPr>
      <w:r>
        <w:rPr>
          <w:rFonts w:cs="Arial"/>
          <w:szCs w:val="24"/>
        </w:rPr>
        <w:t>E</w:t>
      </w:r>
      <w:r w:rsidRPr="006109DA">
        <w:rPr>
          <w:rFonts w:cs="Arial"/>
          <w:szCs w:val="24"/>
        </w:rPr>
        <w:t>XPLANATORY REPORT</w:t>
      </w:r>
    </w:p>
    <w:p w:rsidR="00E401A9" w:rsidRPr="00420A5B" w:rsidRDefault="00E401A9" w:rsidP="00E401A9">
      <w:pPr>
        <w:pStyle w:val="Heading2"/>
        <w:jc w:val="left"/>
        <w:rPr>
          <w:rFonts w:cs="Arial"/>
        </w:rPr>
      </w:pPr>
      <w:r w:rsidRPr="00420A5B">
        <w:rPr>
          <w:rFonts w:cs="Arial"/>
        </w:rPr>
        <w:t>Who is the planning authority?</w:t>
      </w:r>
    </w:p>
    <w:p w:rsidR="00897E66" w:rsidRDefault="00E401A9" w:rsidP="00E561E3">
      <w:pPr>
        <w:pStyle w:val="StrategicAssessmentText"/>
        <w:ind w:left="0"/>
        <w:jc w:val="left"/>
        <w:rPr>
          <w:rFonts w:ascii="Arial" w:hAnsi="Arial" w:cs="Arial"/>
          <w:sz w:val="22"/>
          <w:szCs w:val="22"/>
        </w:rPr>
      </w:pPr>
      <w:r w:rsidRPr="00E15BD8">
        <w:rPr>
          <w:rFonts w:ascii="Arial" w:hAnsi="Arial" w:cs="Arial"/>
          <w:sz w:val="22"/>
          <w:szCs w:val="22"/>
        </w:rPr>
        <w:t xml:space="preserve">This amendment has been prepared by the </w:t>
      </w:r>
      <w:r w:rsidR="00101F34" w:rsidRPr="00E15BD8">
        <w:rPr>
          <w:rFonts w:ascii="Arial" w:hAnsi="Arial" w:cs="Arial"/>
          <w:sz w:val="22"/>
          <w:szCs w:val="22"/>
        </w:rPr>
        <w:t>Department of Health and Human Services</w:t>
      </w:r>
      <w:r w:rsidR="00A40DB5">
        <w:rPr>
          <w:rFonts w:ascii="Arial" w:hAnsi="Arial" w:cs="Arial"/>
          <w:sz w:val="22"/>
          <w:szCs w:val="22"/>
        </w:rPr>
        <w:t xml:space="preserve">.  </w:t>
      </w:r>
    </w:p>
    <w:p w:rsidR="00E401A9" w:rsidRPr="00E15BD8" w:rsidRDefault="00A40DB5" w:rsidP="00E561E3">
      <w:pPr>
        <w:pStyle w:val="StrategicAssessmentText"/>
        <w:ind w:left="0"/>
        <w:jc w:val="left"/>
        <w:rPr>
          <w:rFonts w:ascii="Arial" w:hAnsi="Arial" w:cs="Arial"/>
          <w:sz w:val="22"/>
          <w:szCs w:val="22"/>
        </w:rPr>
      </w:pPr>
      <w:r>
        <w:rPr>
          <w:rFonts w:ascii="Arial" w:hAnsi="Arial" w:cs="Arial"/>
          <w:sz w:val="22"/>
          <w:szCs w:val="22"/>
        </w:rPr>
        <w:t>The Minister for Planning</w:t>
      </w:r>
      <w:r w:rsidR="00101F34" w:rsidRPr="00E15BD8">
        <w:rPr>
          <w:rFonts w:ascii="Arial" w:hAnsi="Arial" w:cs="Arial"/>
          <w:sz w:val="22"/>
          <w:szCs w:val="22"/>
        </w:rPr>
        <w:t xml:space="preserve"> </w:t>
      </w:r>
      <w:r w:rsidR="00E401A9" w:rsidRPr="00E15BD8">
        <w:rPr>
          <w:rFonts w:ascii="Arial" w:hAnsi="Arial" w:cs="Arial"/>
          <w:sz w:val="22"/>
          <w:szCs w:val="22"/>
        </w:rPr>
        <w:t>is the planning authority for this amendment.</w:t>
      </w:r>
    </w:p>
    <w:p w:rsidR="00E401A9" w:rsidRPr="00823BB7" w:rsidRDefault="00E401A9" w:rsidP="00E401A9">
      <w:pPr>
        <w:pStyle w:val="Heading2"/>
        <w:jc w:val="left"/>
        <w:rPr>
          <w:rFonts w:cs="Arial"/>
        </w:rPr>
      </w:pPr>
      <w:r>
        <w:rPr>
          <w:rFonts w:cs="Arial"/>
        </w:rPr>
        <w:t>Land affected by the A</w:t>
      </w:r>
      <w:r w:rsidRPr="00823BB7">
        <w:rPr>
          <w:rFonts w:cs="Arial"/>
        </w:rPr>
        <w:t>mendment</w:t>
      </w:r>
    </w:p>
    <w:p w:rsidR="00E401A9" w:rsidRPr="00E15BD8" w:rsidRDefault="00E401A9" w:rsidP="001D1CAD">
      <w:pPr>
        <w:pStyle w:val="StrategicAssessmentText"/>
        <w:ind w:left="0"/>
        <w:jc w:val="left"/>
        <w:rPr>
          <w:rFonts w:ascii="Arial" w:hAnsi="Arial" w:cs="Arial"/>
          <w:sz w:val="22"/>
          <w:szCs w:val="22"/>
        </w:rPr>
      </w:pPr>
      <w:r w:rsidRPr="00E15BD8">
        <w:rPr>
          <w:rFonts w:ascii="Arial" w:hAnsi="Arial" w:cs="Arial"/>
          <w:sz w:val="22"/>
          <w:szCs w:val="22"/>
        </w:rPr>
        <w:t>The Amendment applies to</w:t>
      </w:r>
      <w:r w:rsidR="00792820" w:rsidRPr="00E15BD8">
        <w:rPr>
          <w:rFonts w:ascii="Arial" w:hAnsi="Arial" w:cs="Arial"/>
          <w:sz w:val="22"/>
          <w:szCs w:val="22"/>
        </w:rPr>
        <w:t xml:space="preserve"> the land</w:t>
      </w:r>
      <w:r w:rsidR="003D1B24">
        <w:rPr>
          <w:rFonts w:ascii="Arial" w:hAnsi="Arial" w:cs="Arial"/>
          <w:sz w:val="22"/>
          <w:szCs w:val="22"/>
        </w:rPr>
        <w:t xml:space="preserve"> shown on the plan below known as the </w:t>
      </w:r>
      <w:r w:rsidR="00F8072D">
        <w:rPr>
          <w:rFonts w:ascii="Arial" w:hAnsi="Arial" w:cs="Arial"/>
          <w:sz w:val="22"/>
          <w:szCs w:val="22"/>
        </w:rPr>
        <w:t>Abbotsford Street, North Melbourne (the ‘Site</w:t>
      </w:r>
      <w:r w:rsidR="00F5103D">
        <w:rPr>
          <w:rFonts w:ascii="Arial" w:hAnsi="Arial" w:cs="Arial"/>
          <w:sz w:val="22"/>
          <w:szCs w:val="22"/>
        </w:rPr>
        <w:t>’</w:t>
      </w:r>
      <w:r w:rsidR="00F8072D">
        <w:rPr>
          <w:rFonts w:ascii="Arial" w:hAnsi="Arial" w:cs="Arial"/>
          <w:sz w:val="22"/>
          <w:szCs w:val="22"/>
        </w:rPr>
        <w:t>)</w:t>
      </w:r>
      <w:r w:rsidR="003D1B24">
        <w:rPr>
          <w:rFonts w:ascii="Arial" w:hAnsi="Arial" w:cs="Arial"/>
          <w:sz w:val="22"/>
          <w:szCs w:val="22"/>
        </w:rPr>
        <w:t>.</w:t>
      </w:r>
      <w:r w:rsidR="00DA36D4">
        <w:rPr>
          <w:rFonts w:ascii="Arial" w:hAnsi="Arial" w:cs="Arial"/>
          <w:sz w:val="22"/>
          <w:szCs w:val="22"/>
        </w:rPr>
        <w:t xml:space="preserve"> </w:t>
      </w:r>
    </w:p>
    <w:p w:rsidR="00E401A9" w:rsidRPr="00823BB7" w:rsidRDefault="00EB49C7" w:rsidP="00E401A9">
      <w:pPr>
        <w:pStyle w:val="Heading2"/>
        <w:jc w:val="left"/>
        <w:rPr>
          <w:rFonts w:cs="Arial"/>
        </w:rPr>
      </w:pPr>
      <w:r>
        <w:rPr>
          <w:rFonts w:cs="Arial"/>
          <w:noProof/>
        </w:rPr>
        <w:drawing>
          <wp:inline distT="0" distB="0" distL="0" distR="0">
            <wp:extent cx="5753100" cy="6107917"/>
            <wp:effectExtent l="57150" t="57150" r="114300" b="1219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exp report_final-01.jpg"/>
                    <pic:cNvPicPr/>
                  </pic:nvPicPr>
                  <pic:blipFill rotWithShape="1">
                    <a:blip r:embed="rId8" cstate="print">
                      <a:extLst>
                        <a:ext uri="{28A0092B-C50C-407E-A947-70E740481C1C}">
                          <a14:useLocalDpi xmlns:a14="http://schemas.microsoft.com/office/drawing/2010/main" val="0"/>
                        </a:ext>
                      </a:extLst>
                    </a:blip>
                    <a:srcRect l="28065" r="34237" b="21753"/>
                    <a:stretch/>
                  </pic:blipFill>
                  <pic:spPr bwMode="auto">
                    <a:xfrm>
                      <a:off x="0" y="0"/>
                      <a:ext cx="5760425" cy="6115694"/>
                    </a:xfrm>
                    <a:prstGeom prst="rect">
                      <a:avLst/>
                    </a:prstGeom>
                    <a:ln w="127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r w:rsidR="00422800">
        <w:rPr>
          <w:rFonts w:cs="Arial"/>
        </w:rPr>
        <w:br w:type="page"/>
      </w:r>
      <w:r w:rsidR="00E401A9" w:rsidRPr="00823BB7">
        <w:rPr>
          <w:rFonts w:cs="Arial"/>
        </w:rPr>
        <w:lastRenderedPageBreak/>
        <w:t>What the amendment does</w:t>
      </w:r>
    </w:p>
    <w:p w:rsidR="002D65A1" w:rsidRDefault="00E401A9" w:rsidP="00E561E3">
      <w:pPr>
        <w:jc w:val="left"/>
        <w:rPr>
          <w:rFonts w:ascii="Arial" w:hAnsi="Arial" w:cs="Arial"/>
          <w:sz w:val="22"/>
          <w:szCs w:val="22"/>
        </w:rPr>
      </w:pPr>
      <w:r>
        <w:rPr>
          <w:rFonts w:ascii="Arial" w:hAnsi="Arial" w:cs="Arial"/>
          <w:sz w:val="22"/>
          <w:szCs w:val="22"/>
        </w:rPr>
        <w:t>The A</w:t>
      </w:r>
      <w:r w:rsidRPr="00F27102">
        <w:rPr>
          <w:rFonts w:ascii="Arial" w:hAnsi="Arial" w:cs="Arial"/>
          <w:sz w:val="22"/>
          <w:szCs w:val="22"/>
        </w:rPr>
        <w:t xml:space="preserve">mendment </w:t>
      </w:r>
      <w:r w:rsidR="00792820" w:rsidRPr="00E15BD8">
        <w:rPr>
          <w:rFonts w:ascii="Arial" w:hAnsi="Arial" w:cs="Arial"/>
          <w:sz w:val="22"/>
          <w:szCs w:val="22"/>
        </w:rPr>
        <w:t>seeks to</w:t>
      </w:r>
      <w:r w:rsidR="002D65A1">
        <w:rPr>
          <w:rFonts w:ascii="Arial" w:hAnsi="Arial" w:cs="Arial"/>
          <w:sz w:val="22"/>
          <w:szCs w:val="22"/>
        </w:rPr>
        <w:t>:</w:t>
      </w:r>
    </w:p>
    <w:p w:rsidR="002D65A1" w:rsidRPr="003866D5" w:rsidRDefault="002D65A1" w:rsidP="00E561E3">
      <w:pPr>
        <w:numPr>
          <w:ilvl w:val="0"/>
          <w:numId w:val="2"/>
        </w:numPr>
        <w:ind w:left="284" w:hanging="284"/>
        <w:jc w:val="left"/>
        <w:rPr>
          <w:rFonts w:ascii="Arial" w:hAnsi="Arial" w:cs="Arial"/>
          <w:sz w:val="22"/>
          <w:szCs w:val="22"/>
        </w:rPr>
      </w:pPr>
      <w:r w:rsidRPr="003866D5">
        <w:rPr>
          <w:rFonts w:ascii="Arial" w:hAnsi="Arial" w:cs="Arial"/>
          <w:sz w:val="22"/>
          <w:szCs w:val="22"/>
        </w:rPr>
        <w:t>R</w:t>
      </w:r>
      <w:r w:rsidR="00792820" w:rsidRPr="00E15BD8">
        <w:rPr>
          <w:rFonts w:ascii="Arial" w:hAnsi="Arial" w:cs="Arial"/>
          <w:sz w:val="22"/>
          <w:szCs w:val="22"/>
        </w:rPr>
        <w:t xml:space="preserve">ezone </w:t>
      </w:r>
      <w:r w:rsidR="00F5103D">
        <w:rPr>
          <w:rFonts w:ascii="Arial" w:hAnsi="Arial" w:cs="Arial"/>
          <w:sz w:val="22"/>
          <w:szCs w:val="22"/>
        </w:rPr>
        <w:t>Abbotsford Street, North Melbourne</w:t>
      </w:r>
      <w:r w:rsidR="00422800" w:rsidRPr="00E15BD8">
        <w:rPr>
          <w:rFonts w:ascii="Arial" w:hAnsi="Arial" w:cs="Arial"/>
          <w:sz w:val="22"/>
          <w:szCs w:val="22"/>
        </w:rPr>
        <w:t xml:space="preserve"> </w:t>
      </w:r>
      <w:r w:rsidR="00422800">
        <w:rPr>
          <w:rFonts w:ascii="Arial" w:hAnsi="Arial" w:cs="Arial"/>
          <w:sz w:val="22"/>
          <w:szCs w:val="22"/>
        </w:rPr>
        <w:t xml:space="preserve">from </w:t>
      </w:r>
      <w:r w:rsidR="00792820" w:rsidRPr="00E15BD8">
        <w:rPr>
          <w:rFonts w:ascii="Arial" w:hAnsi="Arial" w:cs="Arial"/>
          <w:sz w:val="22"/>
          <w:szCs w:val="22"/>
        </w:rPr>
        <w:t xml:space="preserve">General Residential Zone – Schedule 1 </w:t>
      </w:r>
      <w:r w:rsidR="0059402A">
        <w:rPr>
          <w:rFonts w:ascii="Arial" w:hAnsi="Arial" w:cs="Arial"/>
          <w:sz w:val="22"/>
          <w:szCs w:val="22"/>
        </w:rPr>
        <w:t>(</w:t>
      </w:r>
      <w:r w:rsidR="0059402A" w:rsidRPr="00E15BD8">
        <w:rPr>
          <w:rFonts w:ascii="Arial" w:hAnsi="Arial" w:cs="Arial"/>
          <w:sz w:val="22"/>
          <w:szCs w:val="22"/>
        </w:rPr>
        <w:t>General Residential</w:t>
      </w:r>
      <w:r w:rsidR="0059402A">
        <w:rPr>
          <w:rFonts w:ascii="Arial" w:hAnsi="Arial" w:cs="Arial"/>
          <w:sz w:val="22"/>
          <w:szCs w:val="22"/>
        </w:rPr>
        <w:t xml:space="preserve"> Areas) </w:t>
      </w:r>
      <w:r w:rsidR="00792820" w:rsidRPr="00E15BD8">
        <w:rPr>
          <w:rFonts w:ascii="Arial" w:hAnsi="Arial" w:cs="Arial"/>
          <w:sz w:val="22"/>
          <w:szCs w:val="22"/>
        </w:rPr>
        <w:t>(</w:t>
      </w:r>
      <w:r w:rsidR="00422800">
        <w:rPr>
          <w:rFonts w:ascii="Arial" w:hAnsi="Arial" w:cs="Arial"/>
          <w:sz w:val="22"/>
          <w:szCs w:val="22"/>
        </w:rPr>
        <w:t>G</w:t>
      </w:r>
      <w:r w:rsidR="00792820" w:rsidRPr="00E15BD8">
        <w:rPr>
          <w:rFonts w:ascii="Arial" w:hAnsi="Arial" w:cs="Arial"/>
          <w:sz w:val="22"/>
          <w:szCs w:val="22"/>
        </w:rPr>
        <w:t>RZ</w:t>
      </w:r>
      <w:r w:rsidR="0059402A">
        <w:rPr>
          <w:rFonts w:ascii="Arial" w:hAnsi="Arial" w:cs="Arial"/>
          <w:sz w:val="22"/>
          <w:szCs w:val="22"/>
        </w:rPr>
        <w:t>1</w:t>
      </w:r>
      <w:r w:rsidR="00792820" w:rsidRPr="00E15BD8">
        <w:rPr>
          <w:rFonts w:ascii="Arial" w:hAnsi="Arial" w:cs="Arial"/>
          <w:sz w:val="22"/>
          <w:szCs w:val="22"/>
        </w:rPr>
        <w:t xml:space="preserve">) to Mixed Use Zone – Schedule </w:t>
      </w:r>
      <w:r w:rsidR="00E40584">
        <w:rPr>
          <w:rFonts w:ascii="Arial" w:hAnsi="Arial" w:cs="Arial"/>
          <w:sz w:val="22"/>
          <w:szCs w:val="22"/>
        </w:rPr>
        <w:t>2</w:t>
      </w:r>
      <w:r w:rsidRPr="003866D5">
        <w:rPr>
          <w:rFonts w:ascii="Arial" w:hAnsi="Arial" w:cs="Arial"/>
          <w:sz w:val="22"/>
          <w:szCs w:val="22"/>
        </w:rPr>
        <w:t xml:space="preserve"> </w:t>
      </w:r>
      <w:r w:rsidR="0059402A">
        <w:rPr>
          <w:rFonts w:ascii="Arial" w:hAnsi="Arial" w:cs="Arial"/>
          <w:sz w:val="22"/>
          <w:szCs w:val="22"/>
        </w:rPr>
        <w:t>(</w:t>
      </w:r>
      <w:r w:rsidR="00E32B34">
        <w:rPr>
          <w:rFonts w:ascii="Arial" w:hAnsi="Arial" w:cs="Arial"/>
          <w:sz w:val="22"/>
          <w:szCs w:val="22"/>
        </w:rPr>
        <w:t>Abbotsford Street, North Melbourne renewal</w:t>
      </w:r>
      <w:r w:rsidR="0059402A">
        <w:rPr>
          <w:rFonts w:ascii="Arial" w:hAnsi="Arial" w:cs="Arial"/>
          <w:sz w:val="22"/>
          <w:szCs w:val="22"/>
        </w:rPr>
        <w:t xml:space="preserve">) </w:t>
      </w:r>
      <w:r w:rsidRPr="003866D5">
        <w:rPr>
          <w:rFonts w:ascii="Arial" w:hAnsi="Arial" w:cs="Arial"/>
          <w:sz w:val="22"/>
          <w:szCs w:val="22"/>
        </w:rPr>
        <w:t>(MUZ</w:t>
      </w:r>
      <w:r w:rsidR="00E40584">
        <w:rPr>
          <w:rFonts w:ascii="Arial" w:hAnsi="Arial" w:cs="Arial"/>
          <w:sz w:val="22"/>
          <w:szCs w:val="22"/>
        </w:rPr>
        <w:t>2</w:t>
      </w:r>
      <w:r w:rsidRPr="003866D5">
        <w:rPr>
          <w:rFonts w:ascii="Arial" w:hAnsi="Arial" w:cs="Arial"/>
          <w:sz w:val="22"/>
          <w:szCs w:val="22"/>
        </w:rPr>
        <w:t>) to achieve built form and land use outcomes;</w:t>
      </w:r>
    </w:p>
    <w:p w:rsidR="002D65A1" w:rsidRPr="003866D5" w:rsidRDefault="0059402A" w:rsidP="00E561E3">
      <w:pPr>
        <w:numPr>
          <w:ilvl w:val="0"/>
          <w:numId w:val="2"/>
        </w:numPr>
        <w:ind w:left="284" w:hanging="284"/>
        <w:jc w:val="left"/>
        <w:rPr>
          <w:rFonts w:ascii="Arial" w:hAnsi="Arial" w:cs="Arial"/>
          <w:sz w:val="22"/>
          <w:szCs w:val="22"/>
        </w:rPr>
      </w:pPr>
      <w:r>
        <w:rPr>
          <w:rFonts w:ascii="Arial" w:hAnsi="Arial" w:cs="Arial"/>
          <w:sz w:val="22"/>
          <w:szCs w:val="22"/>
        </w:rPr>
        <w:t xml:space="preserve">Apply </w:t>
      </w:r>
      <w:r w:rsidRPr="003866D5">
        <w:rPr>
          <w:rFonts w:ascii="Arial" w:hAnsi="Arial" w:cs="Arial"/>
          <w:sz w:val="22"/>
          <w:szCs w:val="22"/>
        </w:rPr>
        <w:t xml:space="preserve">Development </w:t>
      </w:r>
      <w:r w:rsidR="00D61EF5">
        <w:rPr>
          <w:rFonts w:ascii="Arial" w:hAnsi="Arial" w:cs="Arial"/>
          <w:sz w:val="22"/>
          <w:szCs w:val="22"/>
        </w:rPr>
        <w:t xml:space="preserve">Plan </w:t>
      </w:r>
      <w:r w:rsidRPr="003866D5">
        <w:rPr>
          <w:rFonts w:ascii="Arial" w:hAnsi="Arial" w:cs="Arial"/>
          <w:sz w:val="22"/>
          <w:szCs w:val="22"/>
        </w:rPr>
        <w:t xml:space="preserve">Overlay </w:t>
      </w:r>
      <w:r>
        <w:rPr>
          <w:rFonts w:ascii="Arial" w:hAnsi="Arial" w:cs="Arial"/>
          <w:sz w:val="22"/>
          <w:szCs w:val="22"/>
        </w:rPr>
        <w:t xml:space="preserve">– </w:t>
      </w:r>
      <w:r w:rsidR="001D3F9B" w:rsidRPr="003866D5">
        <w:rPr>
          <w:rFonts w:ascii="Arial" w:hAnsi="Arial" w:cs="Arial"/>
          <w:sz w:val="22"/>
          <w:szCs w:val="22"/>
        </w:rPr>
        <w:t xml:space="preserve">Schedule </w:t>
      </w:r>
      <w:r w:rsidR="00E40584">
        <w:rPr>
          <w:rFonts w:ascii="Arial" w:hAnsi="Arial" w:cs="Arial"/>
          <w:sz w:val="22"/>
          <w:szCs w:val="22"/>
        </w:rPr>
        <w:t>11</w:t>
      </w:r>
      <w:r w:rsidR="001D3F9B" w:rsidRPr="003866D5">
        <w:rPr>
          <w:rFonts w:ascii="Arial" w:hAnsi="Arial" w:cs="Arial"/>
          <w:sz w:val="22"/>
          <w:szCs w:val="22"/>
        </w:rPr>
        <w:t xml:space="preserve"> </w:t>
      </w:r>
      <w:r>
        <w:rPr>
          <w:rFonts w:ascii="Arial" w:hAnsi="Arial" w:cs="Arial"/>
          <w:sz w:val="22"/>
          <w:szCs w:val="22"/>
        </w:rPr>
        <w:t>(</w:t>
      </w:r>
      <w:r w:rsidR="00E32B34">
        <w:rPr>
          <w:rFonts w:ascii="Arial" w:hAnsi="Arial" w:cs="Arial"/>
          <w:sz w:val="22"/>
          <w:szCs w:val="22"/>
        </w:rPr>
        <w:t>Abbotsford Street, North Melbourne renewal</w:t>
      </w:r>
      <w:r>
        <w:rPr>
          <w:rFonts w:ascii="Arial" w:hAnsi="Arial" w:cs="Arial"/>
          <w:sz w:val="22"/>
          <w:szCs w:val="22"/>
        </w:rPr>
        <w:t xml:space="preserve">) </w:t>
      </w:r>
      <w:r w:rsidR="00422800">
        <w:rPr>
          <w:rFonts w:ascii="Arial" w:hAnsi="Arial" w:cs="Arial"/>
          <w:sz w:val="22"/>
          <w:szCs w:val="22"/>
        </w:rPr>
        <w:t xml:space="preserve">to </w:t>
      </w:r>
      <w:r w:rsidR="00E32B34">
        <w:rPr>
          <w:rFonts w:ascii="Arial" w:hAnsi="Arial" w:cs="Arial"/>
          <w:sz w:val="22"/>
          <w:szCs w:val="22"/>
        </w:rPr>
        <w:t>Abbotsford Street, North Melbourne</w:t>
      </w:r>
      <w:r w:rsidR="00DA36D4">
        <w:rPr>
          <w:rFonts w:ascii="Arial" w:hAnsi="Arial" w:cs="Arial"/>
          <w:sz w:val="22"/>
          <w:szCs w:val="22"/>
        </w:rPr>
        <w:t>;</w:t>
      </w:r>
    </w:p>
    <w:p w:rsidR="003A794C" w:rsidRDefault="003A794C" w:rsidP="003A794C">
      <w:pPr>
        <w:numPr>
          <w:ilvl w:val="0"/>
          <w:numId w:val="2"/>
        </w:numPr>
        <w:ind w:left="284" w:hanging="284"/>
        <w:jc w:val="left"/>
        <w:rPr>
          <w:rFonts w:ascii="Arial" w:hAnsi="Arial" w:cs="Arial"/>
          <w:sz w:val="22"/>
          <w:szCs w:val="22"/>
        </w:rPr>
      </w:pPr>
      <w:r>
        <w:rPr>
          <w:rFonts w:ascii="Arial" w:hAnsi="Arial" w:cs="Arial"/>
          <w:sz w:val="22"/>
          <w:szCs w:val="22"/>
        </w:rPr>
        <w:t>Apply Parking</w:t>
      </w:r>
      <w:r w:rsidRPr="003866D5">
        <w:rPr>
          <w:rFonts w:ascii="Arial" w:hAnsi="Arial" w:cs="Arial"/>
          <w:sz w:val="22"/>
          <w:szCs w:val="22"/>
        </w:rPr>
        <w:t xml:space="preserve"> Overlay </w:t>
      </w:r>
      <w:r>
        <w:rPr>
          <w:rFonts w:ascii="Arial" w:hAnsi="Arial" w:cs="Arial"/>
          <w:sz w:val="22"/>
          <w:szCs w:val="22"/>
        </w:rPr>
        <w:t xml:space="preserve">– </w:t>
      </w:r>
      <w:r w:rsidRPr="003866D5">
        <w:rPr>
          <w:rFonts w:ascii="Arial" w:hAnsi="Arial" w:cs="Arial"/>
          <w:sz w:val="22"/>
          <w:szCs w:val="22"/>
        </w:rPr>
        <w:t xml:space="preserve">Schedule </w:t>
      </w:r>
      <w:r w:rsidR="00E40584">
        <w:rPr>
          <w:rFonts w:ascii="Arial" w:hAnsi="Arial" w:cs="Arial"/>
          <w:sz w:val="22"/>
          <w:szCs w:val="22"/>
        </w:rPr>
        <w:t>12</w:t>
      </w:r>
      <w:r w:rsidRPr="003866D5">
        <w:rPr>
          <w:rFonts w:ascii="Arial" w:hAnsi="Arial" w:cs="Arial"/>
          <w:sz w:val="22"/>
          <w:szCs w:val="22"/>
        </w:rPr>
        <w:t xml:space="preserve"> </w:t>
      </w:r>
      <w:r>
        <w:rPr>
          <w:rFonts w:ascii="Arial" w:hAnsi="Arial" w:cs="Arial"/>
          <w:sz w:val="22"/>
          <w:szCs w:val="22"/>
        </w:rPr>
        <w:t>(</w:t>
      </w:r>
      <w:r w:rsidR="00E40584">
        <w:rPr>
          <w:rFonts w:ascii="Arial" w:hAnsi="Arial" w:cs="Arial"/>
          <w:sz w:val="22"/>
          <w:szCs w:val="22"/>
        </w:rPr>
        <w:t>Residential Development in Specific Inner City Areas</w:t>
      </w:r>
      <w:r>
        <w:rPr>
          <w:rFonts w:ascii="Arial" w:hAnsi="Arial" w:cs="Arial"/>
          <w:sz w:val="22"/>
          <w:szCs w:val="22"/>
        </w:rPr>
        <w:t xml:space="preserve">) to </w:t>
      </w:r>
      <w:r w:rsidR="00E32B34">
        <w:rPr>
          <w:rFonts w:ascii="Arial" w:hAnsi="Arial" w:cs="Arial"/>
          <w:sz w:val="22"/>
          <w:szCs w:val="22"/>
        </w:rPr>
        <w:t>Abbotsford Street, North Melbourne</w:t>
      </w:r>
      <w:r>
        <w:rPr>
          <w:rFonts w:ascii="Arial" w:hAnsi="Arial" w:cs="Arial"/>
          <w:sz w:val="22"/>
          <w:szCs w:val="22"/>
        </w:rPr>
        <w:t>;</w:t>
      </w:r>
      <w:r w:rsidR="00C269C2">
        <w:rPr>
          <w:rFonts w:ascii="Arial" w:hAnsi="Arial" w:cs="Arial"/>
          <w:sz w:val="22"/>
          <w:szCs w:val="22"/>
        </w:rPr>
        <w:t xml:space="preserve"> </w:t>
      </w:r>
    </w:p>
    <w:p w:rsidR="004D427D" w:rsidRDefault="004D427D" w:rsidP="003A794C">
      <w:pPr>
        <w:numPr>
          <w:ilvl w:val="0"/>
          <w:numId w:val="2"/>
        </w:numPr>
        <w:ind w:left="284" w:hanging="284"/>
        <w:jc w:val="left"/>
        <w:rPr>
          <w:rFonts w:ascii="Arial" w:hAnsi="Arial" w:cs="Arial"/>
          <w:sz w:val="22"/>
          <w:szCs w:val="22"/>
        </w:rPr>
      </w:pPr>
      <w:r>
        <w:rPr>
          <w:rFonts w:ascii="Arial" w:hAnsi="Arial" w:cs="Arial"/>
          <w:sz w:val="22"/>
          <w:szCs w:val="22"/>
        </w:rPr>
        <w:t>Add text changes to Clause 21.04 to support change and higher density development on public housing estates within the Mixed Use Zone;</w:t>
      </w:r>
    </w:p>
    <w:p w:rsidR="004D427D" w:rsidRPr="003866D5" w:rsidRDefault="004D427D" w:rsidP="003A794C">
      <w:pPr>
        <w:numPr>
          <w:ilvl w:val="0"/>
          <w:numId w:val="2"/>
        </w:numPr>
        <w:ind w:left="284" w:hanging="284"/>
        <w:jc w:val="left"/>
        <w:rPr>
          <w:rFonts w:ascii="Arial" w:hAnsi="Arial" w:cs="Arial"/>
          <w:sz w:val="22"/>
          <w:szCs w:val="22"/>
        </w:rPr>
      </w:pPr>
      <w:r>
        <w:rPr>
          <w:rFonts w:ascii="Arial" w:hAnsi="Arial" w:cs="Arial"/>
          <w:sz w:val="22"/>
          <w:szCs w:val="22"/>
        </w:rPr>
        <w:t>Add text changes to Clause 21.</w:t>
      </w:r>
      <w:r w:rsidR="00C617E2">
        <w:rPr>
          <w:rFonts w:ascii="Arial" w:hAnsi="Arial" w:cs="Arial"/>
          <w:sz w:val="22"/>
          <w:szCs w:val="22"/>
        </w:rPr>
        <w:t>1</w:t>
      </w:r>
      <w:r>
        <w:rPr>
          <w:rFonts w:ascii="Arial" w:hAnsi="Arial" w:cs="Arial"/>
          <w:sz w:val="22"/>
          <w:szCs w:val="22"/>
        </w:rPr>
        <w:t>6 to support the renewal of existing public housing estates in the Mixed Use Zone to increase social housing provision; and</w:t>
      </w:r>
    </w:p>
    <w:p w:rsidR="00587293" w:rsidRPr="001A5F69" w:rsidRDefault="004E0DDD" w:rsidP="00E561E3">
      <w:pPr>
        <w:numPr>
          <w:ilvl w:val="0"/>
          <w:numId w:val="2"/>
        </w:numPr>
        <w:ind w:left="284" w:hanging="284"/>
        <w:jc w:val="left"/>
        <w:rPr>
          <w:rFonts w:ascii="Arial" w:hAnsi="Arial" w:cs="Arial"/>
          <w:sz w:val="22"/>
          <w:szCs w:val="22"/>
        </w:rPr>
      </w:pPr>
      <w:r w:rsidRPr="001A5F69">
        <w:rPr>
          <w:rFonts w:ascii="Arial" w:hAnsi="Arial" w:cs="Arial"/>
          <w:sz w:val="22"/>
          <w:szCs w:val="22"/>
        </w:rPr>
        <w:t xml:space="preserve">Add the </w:t>
      </w:r>
      <w:r w:rsidR="00587293" w:rsidRPr="001A5F69">
        <w:rPr>
          <w:rFonts w:ascii="Arial" w:hAnsi="Arial" w:cs="Arial"/>
          <w:sz w:val="22"/>
          <w:szCs w:val="22"/>
        </w:rPr>
        <w:t xml:space="preserve">Minister for Planning as responsible authority </w:t>
      </w:r>
      <w:r w:rsidR="001A5F69" w:rsidRPr="001A5F69">
        <w:rPr>
          <w:rFonts w:ascii="Arial" w:hAnsi="Arial" w:cs="Arial"/>
          <w:sz w:val="22"/>
          <w:szCs w:val="22"/>
        </w:rPr>
        <w:t>over</w:t>
      </w:r>
      <w:r w:rsidR="003D1B24">
        <w:rPr>
          <w:rFonts w:ascii="Arial" w:hAnsi="Arial" w:cs="Arial"/>
          <w:sz w:val="22"/>
          <w:szCs w:val="22"/>
        </w:rPr>
        <w:t xml:space="preserve"> </w:t>
      </w:r>
      <w:r w:rsidR="00E32B34">
        <w:rPr>
          <w:rFonts w:ascii="Arial" w:hAnsi="Arial" w:cs="Arial"/>
          <w:sz w:val="22"/>
          <w:szCs w:val="22"/>
        </w:rPr>
        <w:t xml:space="preserve">Abbotsford Street, North Melbourne </w:t>
      </w:r>
      <w:r w:rsidRPr="001A5F69">
        <w:rPr>
          <w:rFonts w:ascii="Arial" w:hAnsi="Arial" w:cs="Arial"/>
          <w:sz w:val="22"/>
          <w:szCs w:val="22"/>
        </w:rPr>
        <w:t xml:space="preserve">in </w:t>
      </w:r>
      <w:r w:rsidR="001A5F69" w:rsidRPr="001A5F69">
        <w:rPr>
          <w:rFonts w:ascii="Arial" w:hAnsi="Arial" w:cs="Arial"/>
          <w:sz w:val="22"/>
          <w:szCs w:val="22"/>
        </w:rPr>
        <w:t xml:space="preserve">the Schedule to </w:t>
      </w:r>
      <w:r w:rsidRPr="001A5F69">
        <w:rPr>
          <w:rFonts w:ascii="Arial" w:hAnsi="Arial" w:cs="Arial"/>
          <w:sz w:val="22"/>
          <w:szCs w:val="22"/>
        </w:rPr>
        <w:t xml:space="preserve">Clause </w:t>
      </w:r>
      <w:r w:rsidR="001A5F69" w:rsidRPr="001A5F69">
        <w:rPr>
          <w:rFonts w:ascii="Arial" w:hAnsi="Arial" w:cs="Arial"/>
          <w:sz w:val="22"/>
          <w:szCs w:val="22"/>
        </w:rPr>
        <w:t>61.01</w:t>
      </w:r>
      <w:r w:rsidR="00587293" w:rsidRPr="001A5F69">
        <w:rPr>
          <w:rFonts w:ascii="Arial" w:hAnsi="Arial" w:cs="Arial"/>
          <w:sz w:val="22"/>
          <w:szCs w:val="22"/>
        </w:rPr>
        <w:t>.</w:t>
      </w:r>
    </w:p>
    <w:p w:rsidR="00E401A9" w:rsidRPr="00823BB7" w:rsidRDefault="00E401A9" w:rsidP="00E401A9">
      <w:pPr>
        <w:pStyle w:val="Heading2"/>
        <w:jc w:val="left"/>
        <w:rPr>
          <w:rFonts w:cs="Arial"/>
          <w:smallCaps/>
        </w:rPr>
      </w:pPr>
      <w:r w:rsidRPr="00823BB7">
        <w:rPr>
          <w:rFonts w:cs="Arial"/>
        </w:rPr>
        <w:t xml:space="preserve">Strategic assessment of the </w:t>
      </w:r>
      <w:r>
        <w:rPr>
          <w:rFonts w:cs="Arial"/>
        </w:rPr>
        <w:t>A</w:t>
      </w:r>
      <w:r w:rsidR="00E02122">
        <w:rPr>
          <w:rFonts w:cs="Arial"/>
        </w:rPr>
        <w:t>mendment</w:t>
      </w:r>
    </w:p>
    <w:p w:rsidR="00E401A9" w:rsidRPr="00DA36D4" w:rsidRDefault="00E401A9" w:rsidP="00E401A9">
      <w:pPr>
        <w:pStyle w:val="Heading3"/>
        <w:jc w:val="left"/>
        <w:rPr>
          <w:rFonts w:ascii="Arial" w:hAnsi="Arial" w:cs="Arial"/>
          <w:b w:val="0"/>
          <w:i/>
          <w:szCs w:val="24"/>
          <w:u w:val="single"/>
        </w:rPr>
      </w:pPr>
      <w:r w:rsidRPr="00DA36D4">
        <w:rPr>
          <w:rFonts w:ascii="Arial" w:hAnsi="Arial" w:cs="Arial"/>
          <w:b w:val="0"/>
          <w:i/>
          <w:szCs w:val="24"/>
          <w:u w:val="single"/>
        </w:rPr>
        <w:t>Why is the Amendment required?</w:t>
      </w:r>
    </w:p>
    <w:p w:rsidR="00BC6539" w:rsidRPr="008E115A" w:rsidRDefault="00BC6539" w:rsidP="008E115A">
      <w:pPr>
        <w:pStyle w:val="StrategicAssessmentText"/>
        <w:ind w:left="0"/>
        <w:jc w:val="left"/>
        <w:rPr>
          <w:rFonts w:ascii="Arial" w:hAnsi="Arial" w:cs="Arial"/>
          <w:sz w:val="22"/>
          <w:szCs w:val="22"/>
        </w:rPr>
      </w:pPr>
      <w:r w:rsidRPr="008E115A">
        <w:rPr>
          <w:rFonts w:ascii="Arial" w:hAnsi="Arial" w:cs="Arial"/>
          <w:sz w:val="22"/>
          <w:szCs w:val="22"/>
        </w:rPr>
        <w:t xml:space="preserve">This Amendment is required to allow the </w:t>
      </w:r>
      <w:r w:rsidR="008E115A" w:rsidRPr="008E115A">
        <w:rPr>
          <w:rFonts w:ascii="Arial" w:hAnsi="Arial" w:cs="Arial"/>
          <w:sz w:val="22"/>
          <w:szCs w:val="22"/>
        </w:rPr>
        <w:t xml:space="preserve">redevelopment of </w:t>
      </w:r>
      <w:r w:rsidR="00E32B34">
        <w:rPr>
          <w:rFonts w:ascii="Arial" w:hAnsi="Arial" w:cs="Arial"/>
          <w:sz w:val="22"/>
          <w:szCs w:val="22"/>
        </w:rPr>
        <w:t xml:space="preserve">Abbotsford Street, North Melbourne </w:t>
      </w:r>
      <w:r w:rsidR="008E115A" w:rsidRPr="008E115A">
        <w:rPr>
          <w:rFonts w:ascii="Arial" w:hAnsi="Arial" w:cs="Arial"/>
          <w:sz w:val="22"/>
          <w:szCs w:val="22"/>
        </w:rPr>
        <w:t>to provide improved social and private housing through the Public Housing Renewal Program</w:t>
      </w:r>
      <w:r w:rsidRPr="008E115A">
        <w:rPr>
          <w:rFonts w:ascii="Arial" w:hAnsi="Arial" w:cs="Arial"/>
          <w:sz w:val="22"/>
          <w:szCs w:val="22"/>
        </w:rPr>
        <w:t xml:space="preserve">. The existing </w:t>
      </w:r>
      <w:r w:rsidR="008E115A" w:rsidRPr="008E115A">
        <w:rPr>
          <w:rFonts w:ascii="Arial" w:hAnsi="Arial" w:cs="Arial"/>
          <w:sz w:val="22"/>
          <w:szCs w:val="22"/>
        </w:rPr>
        <w:t xml:space="preserve">General Residential </w:t>
      </w:r>
      <w:r w:rsidRPr="008E115A">
        <w:rPr>
          <w:rFonts w:ascii="Arial" w:hAnsi="Arial" w:cs="Arial"/>
          <w:sz w:val="22"/>
          <w:szCs w:val="22"/>
        </w:rPr>
        <w:t xml:space="preserve">Zone, Schedule 1 </w:t>
      </w:r>
      <w:r w:rsidR="008E115A" w:rsidRPr="008E115A">
        <w:rPr>
          <w:rFonts w:ascii="Arial" w:hAnsi="Arial" w:cs="Arial"/>
          <w:sz w:val="22"/>
          <w:szCs w:val="22"/>
        </w:rPr>
        <w:t xml:space="preserve">does not reflect the existing density of the land and limits the potential for increased </w:t>
      </w:r>
      <w:r w:rsidR="003A794C">
        <w:rPr>
          <w:rFonts w:ascii="Arial" w:hAnsi="Arial" w:cs="Arial"/>
          <w:sz w:val="22"/>
          <w:szCs w:val="22"/>
        </w:rPr>
        <w:t>housing density</w:t>
      </w:r>
      <w:r w:rsidR="008E115A" w:rsidRPr="008E115A">
        <w:rPr>
          <w:rFonts w:ascii="Arial" w:hAnsi="Arial" w:cs="Arial"/>
          <w:sz w:val="22"/>
          <w:szCs w:val="22"/>
        </w:rPr>
        <w:t xml:space="preserve"> and diversity of land uses</w:t>
      </w:r>
      <w:r w:rsidRPr="008E115A">
        <w:rPr>
          <w:rFonts w:ascii="Arial" w:hAnsi="Arial" w:cs="Arial"/>
          <w:sz w:val="22"/>
          <w:szCs w:val="22"/>
        </w:rPr>
        <w:t>.</w:t>
      </w:r>
    </w:p>
    <w:p w:rsidR="008A2974" w:rsidRPr="008E115A" w:rsidRDefault="00BC6539" w:rsidP="00E15BD8">
      <w:pPr>
        <w:pStyle w:val="StrategicAssessmentText"/>
        <w:ind w:left="0"/>
        <w:jc w:val="left"/>
        <w:rPr>
          <w:rFonts w:ascii="Arial" w:hAnsi="Arial" w:cs="Arial"/>
          <w:sz w:val="22"/>
          <w:szCs w:val="22"/>
        </w:rPr>
      </w:pPr>
      <w:r w:rsidRPr="008E115A">
        <w:rPr>
          <w:rFonts w:ascii="Arial" w:hAnsi="Arial" w:cs="Arial"/>
          <w:sz w:val="22"/>
          <w:szCs w:val="22"/>
        </w:rPr>
        <w:t>R</w:t>
      </w:r>
      <w:r w:rsidR="008A2974" w:rsidRPr="008E115A">
        <w:rPr>
          <w:rFonts w:ascii="Arial" w:hAnsi="Arial" w:cs="Arial"/>
          <w:sz w:val="22"/>
          <w:szCs w:val="22"/>
        </w:rPr>
        <w:t xml:space="preserve">ezoning the </w:t>
      </w:r>
      <w:r w:rsidRPr="008E115A">
        <w:rPr>
          <w:rFonts w:ascii="Arial" w:hAnsi="Arial" w:cs="Arial"/>
          <w:sz w:val="22"/>
          <w:szCs w:val="22"/>
        </w:rPr>
        <w:t>land</w:t>
      </w:r>
      <w:r w:rsidR="008A2974" w:rsidRPr="008E115A">
        <w:rPr>
          <w:rFonts w:ascii="Arial" w:hAnsi="Arial" w:cs="Arial"/>
          <w:sz w:val="22"/>
          <w:szCs w:val="22"/>
        </w:rPr>
        <w:t xml:space="preserve"> to </w:t>
      </w:r>
      <w:r w:rsidRPr="008E115A">
        <w:rPr>
          <w:rFonts w:ascii="Arial" w:hAnsi="Arial" w:cs="Arial"/>
          <w:sz w:val="22"/>
          <w:szCs w:val="22"/>
        </w:rPr>
        <w:t xml:space="preserve">a </w:t>
      </w:r>
      <w:r w:rsidR="002669A8" w:rsidRPr="008E115A">
        <w:rPr>
          <w:rFonts w:ascii="Arial" w:hAnsi="Arial" w:cs="Arial"/>
          <w:sz w:val="22"/>
          <w:szCs w:val="22"/>
        </w:rPr>
        <w:t>Mixed Use Zone (</w:t>
      </w:r>
      <w:r w:rsidR="008A2974" w:rsidRPr="008E115A">
        <w:rPr>
          <w:rFonts w:ascii="Arial" w:hAnsi="Arial" w:cs="Arial"/>
          <w:sz w:val="22"/>
          <w:szCs w:val="22"/>
        </w:rPr>
        <w:t>MUZ</w:t>
      </w:r>
      <w:r w:rsidR="002669A8" w:rsidRPr="008E115A">
        <w:rPr>
          <w:rFonts w:ascii="Arial" w:hAnsi="Arial" w:cs="Arial"/>
          <w:sz w:val="22"/>
          <w:szCs w:val="22"/>
        </w:rPr>
        <w:t>)</w:t>
      </w:r>
      <w:r w:rsidR="008A2974" w:rsidRPr="008E115A">
        <w:rPr>
          <w:rFonts w:ascii="Arial" w:hAnsi="Arial" w:cs="Arial"/>
          <w:sz w:val="22"/>
          <w:szCs w:val="22"/>
        </w:rPr>
        <w:t xml:space="preserve"> will support the </w:t>
      </w:r>
      <w:r w:rsidR="005F24C9" w:rsidRPr="008E115A">
        <w:rPr>
          <w:rFonts w:ascii="Arial" w:hAnsi="Arial" w:cs="Arial"/>
          <w:sz w:val="22"/>
          <w:szCs w:val="22"/>
        </w:rPr>
        <w:t xml:space="preserve">preferred </w:t>
      </w:r>
      <w:r w:rsidRPr="008E115A">
        <w:rPr>
          <w:rFonts w:ascii="Arial" w:hAnsi="Arial" w:cs="Arial"/>
          <w:sz w:val="22"/>
          <w:szCs w:val="22"/>
        </w:rPr>
        <w:t xml:space="preserve">housing density and resultant built </w:t>
      </w:r>
      <w:r w:rsidR="008A2974" w:rsidRPr="008E115A">
        <w:rPr>
          <w:rFonts w:ascii="Arial" w:hAnsi="Arial" w:cs="Arial"/>
          <w:sz w:val="22"/>
          <w:szCs w:val="22"/>
        </w:rPr>
        <w:t xml:space="preserve">environment </w:t>
      </w:r>
      <w:r w:rsidR="008E115A">
        <w:rPr>
          <w:rFonts w:ascii="Arial" w:hAnsi="Arial" w:cs="Arial"/>
          <w:sz w:val="22"/>
          <w:szCs w:val="22"/>
        </w:rPr>
        <w:t>in this highly suitable location</w:t>
      </w:r>
      <w:r w:rsidR="008A2974" w:rsidRPr="008E115A">
        <w:rPr>
          <w:rFonts w:ascii="Arial" w:hAnsi="Arial" w:cs="Arial"/>
          <w:sz w:val="22"/>
          <w:szCs w:val="22"/>
        </w:rPr>
        <w:t xml:space="preserve">. The MUZ will </w:t>
      </w:r>
      <w:r w:rsidR="005F24C9" w:rsidRPr="008E115A">
        <w:rPr>
          <w:rFonts w:ascii="Arial" w:hAnsi="Arial" w:cs="Arial"/>
          <w:sz w:val="22"/>
          <w:szCs w:val="22"/>
        </w:rPr>
        <w:t xml:space="preserve">also </w:t>
      </w:r>
      <w:r w:rsidR="008A2974" w:rsidRPr="008E115A">
        <w:rPr>
          <w:rFonts w:ascii="Arial" w:hAnsi="Arial" w:cs="Arial"/>
          <w:sz w:val="22"/>
          <w:szCs w:val="22"/>
        </w:rPr>
        <w:t>enable the provision of a broader range of land uses</w:t>
      </w:r>
      <w:r w:rsidR="008E115A" w:rsidRPr="008E115A">
        <w:rPr>
          <w:rFonts w:ascii="Arial" w:hAnsi="Arial" w:cs="Arial"/>
          <w:sz w:val="22"/>
          <w:szCs w:val="22"/>
        </w:rPr>
        <w:t>, such as retail</w:t>
      </w:r>
      <w:r w:rsidR="00C617E2">
        <w:rPr>
          <w:rFonts w:ascii="Arial" w:hAnsi="Arial" w:cs="Arial"/>
          <w:sz w:val="22"/>
          <w:szCs w:val="22"/>
        </w:rPr>
        <w:t>, education</w:t>
      </w:r>
      <w:r w:rsidR="008E115A" w:rsidRPr="008E115A">
        <w:rPr>
          <w:rFonts w:ascii="Arial" w:hAnsi="Arial" w:cs="Arial"/>
          <w:sz w:val="22"/>
          <w:szCs w:val="22"/>
        </w:rPr>
        <w:t xml:space="preserve"> and community facilities,</w:t>
      </w:r>
      <w:r w:rsidR="008A2974" w:rsidRPr="008E115A">
        <w:rPr>
          <w:rFonts w:ascii="Arial" w:hAnsi="Arial" w:cs="Arial"/>
          <w:sz w:val="22"/>
          <w:szCs w:val="22"/>
        </w:rPr>
        <w:t xml:space="preserve"> </w:t>
      </w:r>
      <w:r w:rsidRPr="008E115A">
        <w:rPr>
          <w:rFonts w:ascii="Arial" w:hAnsi="Arial" w:cs="Arial"/>
          <w:sz w:val="22"/>
          <w:szCs w:val="22"/>
        </w:rPr>
        <w:t>to provide for the needs of the local community</w:t>
      </w:r>
      <w:r w:rsidR="008A2974" w:rsidRPr="008E115A">
        <w:rPr>
          <w:rFonts w:ascii="Arial" w:hAnsi="Arial" w:cs="Arial"/>
          <w:sz w:val="22"/>
          <w:szCs w:val="22"/>
        </w:rPr>
        <w:t>.</w:t>
      </w:r>
    </w:p>
    <w:p w:rsidR="00EE103B" w:rsidRDefault="00BC6539" w:rsidP="00E15BD8">
      <w:pPr>
        <w:pStyle w:val="StrategicAssessmentText"/>
        <w:ind w:left="0"/>
        <w:jc w:val="left"/>
        <w:rPr>
          <w:rFonts w:ascii="Arial" w:hAnsi="Arial" w:cs="Arial"/>
          <w:sz w:val="22"/>
          <w:szCs w:val="22"/>
        </w:rPr>
      </w:pPr>
      <w:r w:rsidRPr="008E115A">
        <w:rPr>
          <w:rFonts w:ascii="Arial" w:hAnsi="Arial" w:cs="Arial"/>
          <w:sz w:val="22"/>
          <w:szCs w:val="22"/>
        </w:rPr>
        <w:t xml:space="preserve">The application of the Development Plan Overlay </w:t>
      </w:r>
      <w:r w:rsidR="008E115A" w:rsidRPr="008E115A">
        <w:rPr>
          <w:rFonts w:ascii="Arial" w:hAnsi="Arial" w:cs="Arial"/>
          <w:sz w:val="22"/>
          <w:szCs w:val="22"/>
        </w:rPr>
        <w:t xml:space="preserve">(DPO) </w:t>
      </w:r>
      <w:r w:rsidRPr="008E115A">
        <w:rPr>
          <w:rFonts w:ascii="Arial" w:hAnsi="Arial" w:cs="Arial"/>
          <w:sz w:val="22"/>
          <w:szCs w:val="22"/>
        </w:rPr>
        <w:t xml:space="preserve">will provide a framework to guide the future residential development of </w:t>
      </w:r>
      <w:r w:rsidR="00CD636D">
        <w:rPr>
          <w:rFonts w:ascii="Arial" w:hAnsi="Arial" w:cs="Arial"/>
          <w:sz w:val="22"/>
          <w:szCs w:val="22"/>
        </w:rPr>
        <w:t>the Site</w:t>
      </w:r>
      <w:r w:rsidR="0030331C" w:rsidRPr="008E115A">
        <w:rPr>
          <w:rFonts w:ascii="Arial" w:hAnsi="Arial" w:cs="Arial"/>
          <w:sz w:val="22"/>
          <w:szCs w:val="22"/>
        </w:rPr>
        <w:t xml:space="preserve">. </w:t>
      </w:r>
      <w:r w:rsidRPr="008E115A">
        <w:rPr>
          <w:rFonts w:ascii="Arial" w:hAnsi="Arial" w:cs="Arial"/>
          <w:sz w:val="22"/>
          <w:szCs w:val="22"/>
        </w:rPr>
        <w:t>The</w:t>
      </w:r>
      <w:r w:rsidR="00EE103B" w:rsidRPr="008E115A">
        <w:rPr>
          <w:rFonts w:ascii="Arial" w:hAnsi="Arial" w:cs="Arial"/>
          <w:sz w:val="22"/>
          <w:szCs w:val="22"/>
        </w:rPr>
        <w:t xml:space="preserve"> </w:t>
      </w:r>
      <w:r w:rsidR="008E115A" w:rsidRPr="008E115A">
        <w:rPr>
          <w:rFonts w:ascii="Arial" w:hAnsi="Arial" w:cs="Arial"/>
          <w:sz w:val="22"/>
          <w:szCs w:val="22"/>
        </w:rPr>
        <w:t xml:space="preserve">DPO </w:t>
      </w:r>
      <w:r w:rsidR="00EE103B" w:rsidRPr="008E115A">
        <w:rPr>
          <w:rFonts w:ascii="Arial" w:hAnsi="Arial" w:cs="Arial"/>
          <w:sz w:val="22"/>
          <w:szCs w:val="22"/>
        </w:rPr>
        <w:t xml:space="preserve">Schedule will </w:t>
      </w:r>
      <w:r w:rsidR="008E115A" w:rsidRPr="008E115A">
        <w:rPr>
          <w:rFonts w:ascii="Arial" w:hAnsi="Arial" w:cs="Arial"/>
          <w:sz w:val="22"/>
          <w:szCs w:val="22"/>
        </w:rPr>
        <w:t>outline</w:t>
      </w:r>
      <w:r w:rsidR="00EE103B" w:rsidRPr="008E115A">
        <w:rPr>
          <w:rFonts w:ascii="Arial" w:hAnsi="Arial" w:cs="Arial"/>
          <w:sz w:val="22"/>
          <w:szCs w:val="22"/>
        </w:rPr>
        <w:t xml:space="preserve"> design responses expected to achieve the preferred future outcome for </w:t>
      </w:r>
      <w:r w:rsidR="00CD636D">
        <w:rPr>
          <w:rFonts w:ascii="Arial" w:hAnsi="Arial" w:cs="Arial"/>
          <w:sz w:val="22"/>
          <w:szCs w:val="22"/>
        </w:rPr>
        <w:t>the Site</w:t>
      </w:r>
      <w:r w:rsidR="00EE103B" w:rsidRPr="008E115A">
        <w:rPr>
          <w:rFonts w:ascii="Arial" w:hAnsi="Arial" w:cs="Arial"/>
          <w:sz w:val="22"/>
          <w:szCs w:val="22"/>
        </w:rPr>
        <w:t xml:space="preserve">. </w:t>
      </w:r>
      <w:r w:rsidR="008A2974" w:rsidRPr="008E115A">
        <w:rPr>
          <w:rFonts w:ascii="Arial" w:hAnsi="Arial" w:cs="Arial"/>
          <w:sz w:val="22"/>
          <w:szCs w:val="22"/>
        </w:rPr>
        <w:t xml:space="preserve">The application of the </w:t>
      </w:r>
      <w:r w:rsidRPr="008E115A">
        <w:rPr>
          <w:rFonts w:ascii="Arial" w:hAnsi="Arial" w:cs="Arial"/>
          <w:sz w:val="22"/>
          <w:szCs w:val="22"/>
        </w:rPr>
        <w:t xml:space="preserve">DPO </w:t>
      </w:r>
      <w:r w:rsidR="00CD41C5" w:rsidRPr="008E115A">
        <w:rPr>
          <w:rFonts w:ascii="Arial" w:hAnsi="Arial" w:cs="Arial"/>
          <w:sz w:val="22"/>
          <w:szCs w:val="22"/>
        </w:rPr>
        <w:t xml:space="preserve">will provide assurance to government agencies, Council, and the local community about future development outcomes </w:t>
      </w:r>
      <w:r w:rsidR="00AC1F62" w:rsidRPr="008E115A">
        <w:rPr>
          <w:rFonts w:ascii="Arial" w:hAnsi="Arial" w:cs="Arial"/>
          <w:sz w:val="22"/>
          <w:szCs w:val="22"/>
        </w:rPr>
        <w:t>on</w:t>
      </w:r>
      <w:r w:rsidR="008A2974" w:rsidRPr="008E115A">
        <w:rPr>
          <w:rFonts w:ascii="Arial" w:hAnsi="Arial" w:cs="Arial"/>
          <w:sz w:val="22"/>
          <w:szCs w:val="22"/>
        </w:rPr>
        <w:t xml:space="preserve"> the land</w:t>
      </w:r>
      <w:r w:rsidR="00EE103B" w:rsidRPr="008E115A">
        <w:rPr>
          <w:rFonts w:ascii="Arial" w:hAnsi="Arial" w:cs="Arial"/>
          <w:sz w:val="22"/>
          <w:szCs w:val="22"/>
        </w:rPr>
        <w:t>.</w:t>
      </w:r>
    </w:p>
    <w:p w:rsidR="003A794C" w:rsidRPr="008E115A" w:rsidRDefault="003A794C" w:rsidP="003A794C">
      <w:pPr>
        <w:pStyle w:val="StrategicAssessmentText"/>
        <w:ind w:left="0"/>
        <w:jc w:val="left"/>
        <w:rPr>
          <w:rFonts w:ascii="Arial" w:hAnsi="Arial" w:cs="Arial"/>
          <w:sz w:val="22"/>
          <w:szCs w:val="22"/>
        </w:rPr>
      </w:pPr>
      <w:r w:rsidRPr="008E115A">
        <w:rPr>
          <w:rFonts w:ascii="Arial" w:hAnsi="Arial" w:cs="Arial"/>
          <w:sz w:val="22"/>
          <w:szCs w:val="22"/>
        </w:rPr>
        <w:t xml:space="preserve">The application of the </w:t>
      </w:r>
      <w:r>
        <w:rPr>
          <w:rFonts w:ascii="Arial" w:hAnsi="Arial" w:cs="Arial"/>
          <w:sz w:val="22"/>
          <w:szCs w:val="22"/>
        </w:rPr>
        <w:t>Parking</w:t>
      </w:r>
      <w:r w:rsidRPr="008E115A">
        <w:rPr>
          <w:rFonts w:ascii="Arial" w:hAnsi="Arial" w:cs="Arial"/>
          <w:sz w:val="22"/>
          <w:szCs w:val="22"/>
        </w:rPr>
        <w:t xml:space="preserve"> Overlay </w:t>
      </w:r>
      <w:r>
        <w:rPr>
          <w:rFonts w:ascii="Arial" w:hAnsi="Arial" w:cs="Arial"/>
          <w:sz w:val="22"/>
          <w:szCs w:val="22"/>
        </w:rPr>
        <w:t>(</w:t>
      </w:r>
      <w:r w:rsidRPr="008E115A">
        <w:rPr>
          <w:rFonts w:ascii="Arial" w:hAnsi="Arial" w:cs="Arial"/>
          <w:sz w:val="22"/>
          <w:szCs w:val="22"/>
        </w:rPr>
        <w:t xml:space="preserve">PO) </w:t>
      </w:r>
      <w:r w:rsidRPr="003A794C">
        <w:rPr>
          <w:rFonts w:ascii="Arial" w:hAnsi="Arial" w:cs="Arial"/>
          <w:sz w:val="22"/>
          <w:szCs w:val="22"/>
        </w:rPr>
        <w:t xml:space="preserve">will facilitate an appropriate provision of car parking spaces </w:t>
      </w:r>
      <w:r w:rsidR="005B5265" w:rsidRPr="003A794C">
        <w:rPr>
          <w:rFonts w:ascii="Arial" w:hAnsi="Arial" w:cs="Arial"/>
          <w:sz w:val="22"/>
          <w:szCs w:val="22"/>
        </w:rPr>
        <w:t xml:space="preserve">for residential uses within </w:t>
      </w:r>
      <w:r w:rsidR="00CD636D">
        <w:rPr>
          <w:rFonts w:ascii="Arial" w:hAnsi="Arial" w:cs="Arial"/>
          <w:sz w:val="22"/>
          <w:szCs w:val="22"/>
        </w:rPr>
        <w:t>the Site</w:t>
      </w:r>
      <w:r w:rsidRPr="008E115A">
        <w:rPr>
          <w:rFonts w:ascii="Arial" w:hAnsi="Arial" w:cs="Arial"/>
          <w:sz w:val="22"/>
          <w:szCs w:val="22"/>
        </w:rPr>
        <w:t>.</w:t>
      </w:r>
    </w:p>
    <w:p w:rsidR="00E401A9" w:rsidRPr="00DA36D4" w:rsidRDefault="00E401A9" w:rsidP="00E401A9">
      <w:pPr>
        <w:pStyle w:val="Heading3"/>
        <w:jc w:val="left"/>
        <w:rPr>
          <w:rFonts w:ascii="Arial" w:hAnsi="Arial" w:cs="Arial"/>
          <w:b w:val="0"/>
          <w:i/>
          <w:szCs w:val="24"/>
          <w:u w:val="single"/>
        </w:rPr>
      </w:pPr>
      <w:r w:rsidRPr="00DA36D4">
        <w:rPr>
          <w:rFonts w:ascii="Arial" w:hAnsi="Arial" w:cs="Arial"/>
          <w:b w:val="0"/>
          <w:i/>
          <w:szCs w:val="24"/>
          <w:u w:val="single"/>
        </w:rPr>
        <w:t>How does the Amendment implement the objectives of planning in Victoria?</w:t>
      </w:r>
    </w:p>
    <w:p w:rsidR="00670D13" w:rsidRPr="00BC6539" w:rsidRDefault="00670D13" w:rsidP="00670D13">
      <w:pPr>
        <w:pStyle w:val="StrategicAssessmentText"/>
        <w:ind w:left="0"/>
        <w:jc w:val="left"/>
        <w:rPr>
          <w:rFonts w:ascii="Arial" w:hAnsi="Arial" w:cs="Arial"/>
          <w:sz w:val="22"/>
          <w:szCs w:val="22"/>
        </w:rPr>
      </w:pPr>
      <w:r w:rsidRPr="00BC6539">
        <w:rPr>
          <w:rFonts w:ascii="Arial" w:hAnsi="Arial" w:cs="Arial"/>
          <w:sz w:val="22"/>
          <w:szCs w:val="22"/>
        </w:rPr>
        <w:t>The amendment implement</w:t>
      </w:r>
      <w:r w:rsidR="00D61EF5">
        <w:rPr>
          <w:rFonts w:ascii="Arial" w:hAnsi="Arial" w:cs="Arial"/>
          <w:sz w:val="22"/>
          <w:szCs w:val="22"/>
        </w:rPr>
        <w:t>s</w:t>
      </w:r>
      <w:r w:rsidRPr="00BC6539">
        <w:rPr>
          <w:rFonts w:ascii="Arial" w:hAnsi="Arial" w:cs="Arial"/>
          <w:sz w:val="22"/>
          <w:szCs w:val="22"/>
        </w:rPr>
        <w:t xml:space="preserve"> the objectives of planning in Victoria</w:t>
      </w:r>
      <w:r w:rsidR="00E52F4F" w:rsidRPr="00BC6539">
        <w:rPr>
          <w:rFonts w:ascii="Arial" w:hAnsi="Arial" w:cs="Arial"/>
          <w:sz w:val="22"/>
          <w:szCs w:val="22"/>
        </w:rPr>
        <w:t xml:space="preserve"> as outlined in S</w:t>
      </w:r>
      <w:r w:rsidRPr="00BC6539">
        <w:rPr>
          <w:rFonts w:ascii="Arial" w:hAnsi="Arial" w:cs="Arial"/>
          <w:sz w:val="22"/>
          <w:szCs w:val="22"/>
        </w:rPr>
        <w:t>ection 4 of the</w:t>
      </w:r>
      <w:r w:rsidR="00BC6539" w:rsidRPr="00BC6539">
        <w:rPr>
          <w:rFonts w:ascii="Arial" w:hAnsi="Arial" w:cs="Arial"/>
          <w:sz w:val="22"/>
          <w:szCs w:val="22"/>
        </w:rPr>
        <w:t xml:space="preserve"> </w:t>
      </w:r>
      <w:r w:rsidR="00BC6539" w:rsidRPr="00BC6539">
        <w:rPr>
          <w:rFonts w:ascii="Arial" w:hAnsi="Arial" w:cs="Arial"/>
          <w:i/>
          <w:sz w:val="22"/>
          <w:szCs w:val="22"/>
        </w:rPr>
        <w:t xml:space="preserve">Planning and Environment </w:t>
      </w:r>
      <w:r w:rsidRPr="00BC6539">
        <w:rPr>
          <w:rFonts w:ascii="Arial" w:hAnsi="Arial" w:cs="Arial"/>
          <w:i/>
          <w:sz w:val="22"/>
          <w:szCs w:val="22"/>
        </w:rPr>
        <w:t>Act</w:t>
      </w:r>
      <w:r w:rsidR="00BC6539" w:rsidRPr="00BC6539">
        <w:rPr>
          <w:rFonts w:ascii="Arial" w:hAnsi="Arial" w:cs="Arial"/>
          <w:i/>
          <w:sz w:val="22"/>
          <w:szCs w:val="22"/>
        </w:rPr>
        <w:t xml:space="preserve"> 1987</w:t>
      </w:r>
      <w:r w:rsidR="002B42DB" w:rsidRPr="00BC6539">
        <w:rPr>
          <w:rFonts w:ascii="Arial" w:hAnsi="Arial" w:cs="Arial"/>
          <w:sz w:val="22"/>
          <w:szCs w:val="22"/>
        </w:rPr>
        <w:t xml:space="preserve"> </w:t>
      </w:r>
      <w:r w:rsidR="00BC6539" w:rsidRPr="00BC6539">
        <w:rPr>
          <w:rFonts w:ascii="Arial" w:hAnsi="Arial" w:cs="Arial"/>
          <w:sz w:val="22"/>
          <w:szCs w:val="22"/>
        </w:rPr>
        <w:t>through</w:t>
      </w:r>
      <w:r w:rsidR="002B42DB" w:rsidRPr="00BC6539">
        <w:rPr>
          <w:rFonts w:ascii="Arial" w:hAnsi="Arial" w:cs="Arial"/>
          <w:sz w:val="22"/>
          <w:szCs w:val="22"/>
        </w:rPr>
        <w:t>:</w:t>
      </w:r>
    </w:p>
    <w:p w:rsidR="002B42DB" w:rsidRPr="00BC6539" w:rsidRDefault="002B42DB" w:rsidP="00E561E3">
      <w:pPr>
        <w:numPr>
          <w:ilvl w:val="0"/>
          <w:numId w:val="2"/>
        </w:numPr>
        <w:ind w:left="284" w:hanging="284"/>
        <w:jc w:val="left"/>
        <w:rPr>
          <w:rFonts w:ascii="Arial" w:hAnsi="Arial" w:cs="Arial"/>
          <w:sz w:val="22"/>
          <w:szCs w:val="22"/>
        </w:rPr>
      </w:pPr>
      <w:r w:rsidRPr="00BC6539">
        <w:rPr>
          <w:rFonts w:ascii="Arial" w:hAnsi="Arial" w:cs="Arial"/>
          <w:sz w:val="22"/>
          <w:szCs w:val="22"/>
        </w:rPr>
        <w:t>Providing for the fair, orderly, economic and sustaina</w:t>
      </w:r>
      <w:r w:rsidR="0059402A" w:rsidRPr="00BC6539">
        <w:rPr>
          <w:rFonts w:ascii="Arial" w:hAnsi="Arial" w:cs="Arial"/>
          <w:sz w:val="22"/>
          <w:szCs w:val="22"/>
        </w:rPr>
        <w:t>ble use and development of land;</w:t>
      </w:r>
    </w:p>
    <w:p w:rsidR="002B42DB" w:rsidRPr="00BC6539" w:rsidRDefault="002B42DB" w:rsidP="00E561E3">
      <w:pPr>
        <w:numPr>
          <w:ilvl w:val="0"/>
          <w:numId w:val="2"/>
        </w:numPr>
        <w:ind w:left="284" w:hanging="284"/>
        <w:jc w:val="left"/>
        <w:rPr>
          <w:rFonts w:ascii="Arial" w:hAnsi="Arial" w:cs="Arial"/>
          <w:sz w:val="22"/>
          <w:szCs w:val="22"/>
        </w:rPr>
      </w:pPr>
      <w:r w:rsidRPr="00BC6539">
        <w:rPr>
          <w:rFonts w:ascii="Arial" w:hAnsi="Arial" w:cs="Arial"/>
          <w:sz w:val="22"/>
          <w:szCs w:val="22"/>
        </w:rPr>
        <w:t>Securing a pleasant, efficient and safe work, living and recreational environment for all Victo</w:t>
      </w:r>
      <w:r w:rsidR="0059402A" w:rsidRPr="00BC6539">
        <w:rPr>
          <w:rFonts w:ascii="Arial" w:hAnsi="Arial" w:cs="Arial"/>
          <w:sz w:val="22"/>
          <w:szCs w:val="22"/>
        </w:rPr>
        <w:t>rians and visitors to Victoria;</w:t>
      </w:r>
    </w:p>
    <w:p w:rsidR="002B42DB" w:rsidRPr="00BC6539" w:rsidRDefault="002B42DB" w:rsidP="00E561E3">
      <w:pPr>
        <w:numPr>
          <w:ilvl w:val="0"/>
          <w:numId w:val="2"/>
        </w:numPr>
        <w:ind w:left="284" w:hanging="284"/>
        <w:jc w:val="left"/>
        <w:rPr>
          <w:rFonts w:ascii="Arial" w:hAnsi="Arial" w:cs="Arial"/>
          <w:sz w:val="22"/>
          <w:szCs w:val="22"/>
        </w:rPr>
      </w:pPr>
      <w:r w:rsidRPr="00BC6539">
        <w:rPr>
          <w:rFonts w:ascii="Arial" w:hAnsi="Arial" w:cs="Arial"/>
          <w:sz w:val="22"/>
          <w:szCs w:val="22"/>
        </w:rPr>
        <w:t>Balance the present and fut</w:t>
      </w:r>
      <w:r w:rsidR="0059402A" w:rsidRPr="00BC6539">
        <w:rPr>
          <w:rFonts w:ascii="Arial" w:hAnsi="Arial" w:cs="Arial"/>
          <w:sz w:val="22"/>
          <w:szCs w:val="22"/>
        </w:rPr>
        <w:t>ure interests of all Victorians;</w:t>
      </w:r>
    </w:p>
    <w:p w:rsidR="002B42DB" w:rsidRPr="00BC6539" w:rsidRDefault="002B42DB" w:rsidP="00E561E3">
      <w:pPr>
        <w:numPr>
          <w:ilvl w:val="0"/>
          <w:numId w:val="2"/>
        </w:numPr>
        <w:ind w:left="284" w:hanging="284"/>
        <w:jc w:val="left"/>
        <w:rPr>
          <w:rFonts w:ascii="Arial" w:hAnsi="Arial" w:cs="Arial"/>
          <w:sz w:val="22"/>
          <w:szCs w:val="22"/>
        </w:rPr>
      </w:pPr>
      <w:r w:rsidRPr="00BC6539">
        <w:rPr>
          <w:rFonts w:ascii="Arial" w:hAnsi="Arial" w:cs="Arial"/>
          <w:sz w:val="22"/>
          <w:szCs w:val="22"/>
        </w:rPr>
        <w:t xml:space="preserve">Ensuring sound, strategic planning and co-ordinated action at State, regional and municipal </w:t>
      </w:r>
      <w:r w:rsidR="0059402A" w:rsidRPr="00BC6539">
        <w:rPr>
          <w:rFonts w:ascii="Arial" w:hAnsi="Arial" w:cs="Arial"/>
          <w:sz w:val="22"/>
          <w:szCs w:val="22"/>
        </w:rPr>
        <w:t>levels;</w:t>
      </w:r>
    </w:p>
    <w:p w:rsidR="002B42DB" w:rsidRPr="00BC6539" w:rsidRDefault="002B42DB" w:rsidP="00E561E3">
      <w:pPr>
        <w:numPr>
          <w:ilvl w:val="0"/>
          <w:numId w:val="2"/>
        </w:numPr>
        <w:ind w:left="284" w:hanging="284"/>
        <w:jc w:val="left"/>
        <w:rPr>
          <w:rFonts w:ascii="Arial" w:hAnsi="Arial" w:cs="Arial"/>
          <w:sz w:val="22"/>
          <w:szCs w:val="22"/>
        </w:rPr>
      </w:pPr>
      <w:r w:rsidRPr="00BC6539">
        <w:rPr>
          <w:rFonts w:ascii="Arial" w:hAnsi="Arial" w:cs="Arial"/>
          <w:sz w:val="22"/>
          <w:szCs w:val="22"/>
        </w:rPr>
        <w:t>Enabling land use and development planning and policy to be easily integrated with environmental, social, economic, conservation and resource management policies at State</w:t>
      </w:r>
      <w:r w:rsidR="0059402A" w:rsidRPr="00BC6539">
        <w:rPr>
          <w:rFonts w:ascii="Arial" w:hAnsi="Arial" w:cs="Arial"/>
          <w:sz w:val="22"/>
          <w:szCs w:val="22"/>
        </w:rPr>
        <w:t>, regional and municipal levels;</w:t>
      </w:r>
    </w:p>
    <w:p w:rsidR="002B42DB" w:rsidRPr="00BC6539" w:rsidRDefault="002B42DB" w:rsidP="00E561E3">
      <w:pPr>
        <w:numPr>
          <w:ilvl w:val="0"/>
          <w:numId w:val="2"/>
        </w:numPr>
        <w:ind w:left="284" w:hanging="284"/>
        <w:jc w:val="left"/>
        <w:rPr>
          <w:rFonts w:ascii="Arial" w:hAnsi="Arial" w:cs="Arial"/>
          <w:sz w:val="22"/>
          <w:szCs w:val="22"/>
        </w:rPr>
      </w:pPr>
      <w:r w:rsidRPr="00BC6539">
        <w:rPr>
          <w:rFonts w:ascii="Arial" w:hAnsi="Arial" w:cs="Arial"/>
          <w:sz w:val="22"/>
          <w:szCs w:val="22"/>
        </w:rPr>
        <w:lastRenderedPageBreak/>
        <w:t>Facilitating development that achieves the objectives of planning in Victoria and planning objectives set up in plann</w:t>
      </w:r>
      <w:r w:rsidR="0059402A" w:rsidRPr="00BC6539">
        <w:rPr>
          <w:rFonts w:ascii="Arial" w:hAnsi="Arial" w:cs="Arial"/>
          <w:sz w:val="22"/>
          <w:szCs w:val="22"/>
        </w:rPr>
        <w:t>ing schemes; and</w:t>
      </w:r>
    </w:p>
    <w:p w:rsidR="002B42DB" w:rsidRPr="00BC6539" w:rsidRDefault="002B42DB" w:rsidP="00E561E3">
      <w:pPr>
        <w:numPr>
          <w:ilvl w:val="0"/>
          <w:numId w:val="2"/>
        </w:numPr>
        <w:ind w:left="284" w:hanging="284"/>
        <w:jc w:val="left"/>
        <w:rPr>
          <w:rFonts w:ascii="Arial" w:hAnsi="Arial" w:cs="Arial"/>
          <w:sz w:val="22"/>
          <w:szCs w:val="22"/>
        </w:rPr>
      </w:pPr>
      <w:r w:rsidRPr="00BC6539">
        <w:rPr>
          <w:rFonts w:ascii="Arial" w:hAnsi="Arial" w:cs="Arial"/>
          <w:sz w:val="22"/>
          <w:szCs w:val="22"/>
        </w:rPr>
        <w:t>Ensure the effects on the environment are considered and provide for explicit consideration of social and economic effects when decisions are made about t</w:t>
      </w:r>
      <w:r w:rsidR="0059402A" w:rsidRPr="00BC6539">
        <w:rPr>
          <w:rFonts w:ascii="Arial" w:hAnsi="Arial" w:cs="Arial"/>
          <w:sz w:val="22"/>
          <w:szCs w:val="22"/>
        </w:rPr>
        <w:t>he use and development of land.</w:t>
      </w:r>
    </w:p>
    <w:p w:rsidR="00E401A9" w:rsidRPr="00DA36D4" w:rsidRDefault="00E401A9" w:rsidP="00E401A9">
      <w:pPr>
        <w:pStyle w:val="Heading3"/>
        <w:jc w:val="left"/>
        <w:rPr>
          <w:rFonts w:ascii="Arial" w:hAnsi="Arial" w:cs="Arial"/>
          <w:b w:val="0"/>
          <w:i/>
          <w:szCs w:val="24"/>
          <w:u w:val="single"/>
        </w:rPr>
      </w:pPr>
      <w:r w:rsidRPr="00DA36D4">
        <w:rPr>
          <w:rFonts w:ascii="Arial" w:hAnsi="Arial" w:cs="Arial"/>
          <w:b w:val="0"/>
          <w:i/>
          <w:szCs w:val="24"/>
          <w:u w:val="single"/>
        </w:rPr>
        <w:t>How does the Amendment address any environmental, social and economic effects?</w:t>
      </w:r>
    </w:p>
    <w:p w:rsidR="00AE344E" w:rsidRPr="0087302A" w:rsidRDefault="00AE344E" w:rsidP="00AE344E">
      <w:pPr>
        <w:pStyle w:val="StrategicAssessmentText"/>
        <w:ind w:left="0"/>
        <w:jc w:val="left"/>
        <w:rPr>
          <w:rFonts w:ascii="Arial" w:hAnsi="Arial" w:cs="Arial"/>
          <w:sz w:val="22"/>
          <w:szCs w:val="22"/>
        </w:rPr>
      </w:pPr>
      <w:r w:rsidRPr="0087302A">
        <w:rPr>
          <w:rFonts w:ascii="Arial" w:hAnsi="Arial" w:cs="Arial"/>
          <w:sz w:val="22"/>
          <w:szCs w:val="22"/>
        </w:rPr>
        <w:t xml:space="preserve">The amendment is expected to have a net community benefit and positive </w:t>
      </w:r>
      <w:r w:rsidR="00E52F4F">
        <w:rPr>
          <w:rFonts w:ascii="Arial" w:hAnsi="Arial" w:cs="Arial"/>
          <w:sz w:val="22"/>
          <w:szCs w:val="22"/>
        </w:rPr>
        <w:t xml:space="preserve">environmental, </w:t>
      </w:r>
      <w:r w:rsidRPr="0087302A">
        <w:rPr>
          <w:rFonts w:ascii="Arial" w:hAnsi="Arial" w:cs="Arial"/>
          <w:sz w:val="22"/>
          <w:szCs w:val="22"/>
        </w:rPr>
        <w:t>social and economic benefits through:</w:t>
      </w:r>
    </w:p>
    <w:p w:rsidR="00AE344E" w:rsidRPr="00E52F4F" w:rsidRDefault="00AE344E" w:rsidP="00AE344E">
      <w:pPr>
        <w:numPr>
          <w:ilvl w:val="0"/>
          <w:numId w:val="2"/>
        </w:numPr>
        <w:ind w:left="284" w:hanging="284"/>
        <w:jc w:val="left"/>
        <w:rPr>
          <w:rFonts w:ascii="Arial" w:hAnsi="Arial" w:cs="Arial"/>
          <w:sz w:val="22"/>
          <w:szCs w:val="22"/>
        </w:rPr>
      </w:pPr>
      <w:r w:rsidRPr="00E52F4F">
        <w:rPr>
          <w:rFonts w:ascii="Arial" w:hAnsi="Arial" w:cs="Arial"/>
          <w:sz w:val="22"/>
          <w:szCs w:val="22"/>
        </w:rPr>
        <w:t xml:space="preserve">Supporting </w:t>
      </w:r>
      <w:r w:rsidR="00E52F4F" w:rsidRPr="00E52F4F">
        <w:rPr>
          <w:rFonts w:ascii="Arial" w:hAnsi="Arial" w:cs="Arial"/>
          <w:sz w:val="22"/>
          <w:szCs w:val="22"/>
        </w:rPr>
        <w:t>an urban renewal opportunity</w:t>
      </w:r>
      <w:r w:rsidRPr="00E52F4F">
        <w:rPr>
          <w:rFonts w:ascii="Arial" w:hAnsi="Arial" w:cs="Arial"/>
          <w:sz w:val="22"/>
          <w:szCs w:val="22"/>
        </w:rPr>
        <w:t xml:space="preserve"> </w:t>
      </w:r>
      <w:r w:rsidR="00E52F4F" w:rsidRPr="00E52F4F">
        <w:rPr>
          <w:rFonts w:ascii="Arial" w:hAnsi="Arial" w:cs="Arial"/>
          <w:sz w:val="22"/>
          <w:szCs w:val="22"/>
        </w:rPr>
        <w:t>in</w:t>
      </w:r>
      <w:r w:rsidRPr="00E52F4F">
        <w:rPr>
          <w:rFonts w:ascii="Arial" w:hAnsi="Arial" w:cs="Arial"/>
          <w:sz w:val="22"/>
          <w:szCs w:val="22"/>
        </w:rPr>
        <w:t xml:space="preserve"> a strategic </w:t>
      </w:r>
      <w:r w:rsidR="00E52F4F" w:rsidRPr="00E52F4F">
        <w:rPr>
          <w:rFonts w:ascii="Arial" w:hAnsi="Arial" w:cs="Arial"/>
          <w:sz w:val="22"/>
          <w:szCs w:val="22"/>
        </w:rPr>
        <w:t>location</w:t>
      </w:r>
      <w:r w:rsidRPr="00E52F4F">
        <w:rPr>
          <w:rFonts w:ascii="Arial" w:hAnsi="Arial" w:cs="Arial"/>
          <w:sz w:val="22"/>
          <w:szCs w:val="22"/>
        </w:rPr>
        <w:t xml:space="preserve"> </w:t>
      </w:r>
      <w:r w:rsidR="00E52F4F" w:rsidRPr="00E52F4F">
        <w:rPr>
          <w:rFonts w:ascii="Arial" w:hAnsi="Arial" w:cs="Arial"/>
          <w:sz w:val="22"/>
          <w:szCs w:val="22"/>
        </w:rPr>
        <w:t xml:space="preserve">within </w:t>
      </w:r>
      <w:r w:rsidR="004C2C6A">
        <w:rPr>
          <w:rFonts w:ascii="Arial" w:hAnsi="Arial" w:cs="Arial"/>
          <w:sz w:val="22"/>
          <w:szCs w:val="22"/>
        </w:rPr>
        <w:t xml:space="preserve">an inner suburb of Melbourne </w:t>
      </w:r>
      <w:r w:rsidR="00E52F4F" w:rsidRPr="00E52F4F">
        <w:rPr>
          <w:rFonts w:ascii="Arial" w:hAnsi="Arial" w:cs="Arial"/>
          <w:sz w:val="22"/>
          <w:szCs w:val="22"/>
        </w:rPr>
        <w:t xml:space="preserve">and with ready access to multiple public transport routes and pedestrian and bicycle infrastructure. These </w:t>
      </w:r>
      <w:r w:rsidRPr="00E52F4F">
        <w:rPr>
          <w:rFonts w:ascii="Arial" w:hAnsi="Arial" w:cs="Arial"/>
          <w:sz w:val="22"/>
          <w:szCs w:val="22"/>
        </w:rPr>
        <w:t xml:space="preserve">locational advantages can support increased </w:t>
      </w:r>
      <w:r w:rsidR="00E52F4F" w:rsidRPr="00E52F4F">
        <w:rPr>
          <w:rFonts w:ascii="Arial" w:hAnsi="Arial" w:cs="Arial"/>
          <w:sz w:val="22"/>
          <w:szCs w:val="22"/>
        </w:rPr>
        <w:t xml:space="preserve">housing </w:t>
      </w:r>
      <w:r w:rsidRPr="00E52F4F">
        <w:rPr>
          <w:rFonts w:ascii="Arial" w:hAnsi="Arial" w:cs="Arial"/>
          <w:sz w:val="22"/>
          <w:szCs w:val="22"/>
        </w:rPr>
        <w:t xml:space="preserve">density and </w:t>
      </w:r>
      <w:r w:rsidR="004C2C6A">
        <w:rPr>
          <w:rFonts w:ascii="Arial" w:hAnsi="Arial" w:cs="Arial"/>
          <w:sz w:val="22"/>
          <w:szCs w:val="22"/>
        </w:rPr>
        <w:t xml:space="preserve">some </w:t>
      </w:r>
      <w:r w:rsidRPr="00E52F4F">
        <w:rPr>
          <w:rFonts w:ascii="Arial" w:hAnsi="Arial" w:cs="Arial"/>
          <w:sz w:val="22"/>
          <w:szCs w:val="22"/>
        </w:rPr>
        <w:t>commercial activity</w:t>
      </w:r>
      <w:r w:rsidR="00E52F4F" w:rsidRPr="00E52F4F">
        <w:rPr>
          <w:rFonts w:ascii="Arial" w:hAnsi="Arial" w:cs="Arial"/>
          <w:sz w:val="22"/>
          <w:szCs w:val="22"/>
        </w:rPr>
        <w:t>;</w:t>
      </w:r>
    </w:p>
    <w:p w:rsidR="00AE344E" w:rsidRPr="00E52F4F" w:rsidRDefault="00AE344E" w:rsidP="00AE344E">
      <w:pPr>
        <w:numPr>
          <w:ilvl w:val="0"/>
          <w:numId w:val="2"/>
        </w:numPr>
        <w:ind w:left="284" w:hanging="284"/>
        <w:jc w:val="left"/>
        <w:rPr>
          <w:rFonts w:ascii="Arial" w:hAnsi="Arial" w:cs="Arial"/>
          <w:sz w:val="22"/>
          <w:szCs w:val="22"/>
        </w:rPr>
      </w:pPr>
      <w:r w:rsidRPr="00E52F4F">
        <w:rPr>
          <w:rFonts w:ascii="Arial" w:hAnsi="Arial" w:cs="Arial"/>
          <w:sz w:val="22"/>
          <w:szCs w:val="22"/>
        </w:rPr>
        <w:t>Encouraging a high quality of development incorporating environmentally sustainable design</w:t>
      </w:r>
      <w:r w:rsidR="00E52F4F" w:rsidRPr="00E52F4F">
        <w:rPr>
          <w:rFonts w:ascii="Arial" w:hAnsi="Arial" w:cs="Arial"/>
          <w:sz w:val="22"/>
          <w:szCs w:val="22"/>
        </w:rPr>
        <w:t xml:space="preserve"> and water sensitive urban design;</w:t>
      </w:r>
    </w:p>
    <w:p w:rsidR="00AE344E" w:rsidRPr="00E52F4F" w:rsidRDefault="00AE344E" w:rsidP="00AE344E">
      <w:pPr>
        <w:numPr>
          <w:ilvl w:val="0"/>
          <w:numId w:val="2"/>
        </w:numPr>
        <w:ind w:left="284" w:hanging="284"/>
        <w:jc w:val="left"/>
        <w:rPr>
          <w:rFonts w:ascii="Arial" w:hAnsi="Arial" w:cs="Arial"/>
          <w:sz w:val="22"/>
          <w:szCs w:val="22"/>
        </w:rPr>
      </w:pPr>
      <w:r w:rsidRPr="00E52F4F">
        <w:rPr>
          <w:rFonts w:ascii="Arial" w:hAnsi="Arial" w:cs="Arial"/>
          <w:sz w:val="22"/>
          <w:szCs w:val="22"/>
        </w:rPr>
        <w:t>Encouraging a mix of uses</w:t>
      </w:r>
      <w:r w:rsidR="00E52F4F" w:rsidRPr="00E52F4F">
        <w:rPr>
          <w:rFonts w:ascii="Arial" w:hAnsi="Arial" w:cs="Arial"/>
          <w:sz w:val="22"/>
          <w:szCs w:val="22"/>
        </w:rPr>
        <w:t>,</w:t>
      </w:r>
      <w:r w:rsidRPr="00E52F4F">
        <w:rPr>
          <w:rFonts w:ascii="Arial" w:hAnsi="Arial" w:cs="Arial"/>
          <w:sz w:val="22"/>
          <w:szCs w:val="22"/>
        </w:rPr>
        <w:t xml:space="preserve"> including </w:t>
      </w:r>
      <w:r w:rsidR="00E52F4F" w:rsidRPr="00E52F4F">
        <w:rPr>
          <w:rFonts w:ascii="Arial" w:hAnsi="Arial" w:cs="Arial"/>
          <w:sz w:val="22"/>
          <w:szCs w:val="22"/>
        </w:rPr>
        <w:t>retail</w:t>
      </w:r>
      <w:r w:rsidR="00C617E2">
        <w:rPr>
          <w:rFonts w:ascii="Arial" w:hAnsi="Arial" w:cs="Arial"/>
          <w:sz w:val="22"/>
          <w:szCs w:val="22"/>
        </w:rPr>
        <w:t>, education</w:t>
      </w:r>
      <w:r w:rsidRPr="00E52F4F">
        <w:rPr>
          <w:rFonts w:ascii="Arial" w:hAnsi="Arial" w:cs="Arial"/>
          <w:sz w:val="22"/>
          <w:szCs w:val="22"/>
        </w:rPr>
        <w:t xml:space="preserve"> </w:t>
      </w:r>
      <w:r w:rsidR="00E52F4F" w:rsidRPr="00E52F4F">
        <w:rPr>
          <w:rFonts w:ascii="Arial" w:hAnsi="Arial" w:cs="Arial"/>
          <w:sz w:val="22"/>
          <w:szCs w:val="22"/>
        </w:rPr>
        <w:t xml:space="preserve">and community </w:t>
      </w:r>
      <w:r w:rsidRPr="00E52F4F">
        <w:rPr>
          <w:rFonts w:ascii="Arial" w:hAnsi="Arial" w:cs="Arial"/>
          <w:sz w:val="22"/>
          <w:szCs w:val="22"/>
        </w:rPr>
        <w:t xml:space="preserve">activities that provide opportunities for local employment opportunities and access to services for the local </w:t>
      </w:r>
      <w:r w:rsidR="00E52F4F" w:rsidRPr="00E52F4F">
        <w:rPr>
          <w:rFonts w:ascii="Arial" w:hAnsi="Arial" w:cs="Arial"/>
          <w:sz w:val="22"/>
          <w:szCs w:val="22"/>
        </w:rPr>
        <w:t>community;</w:t>
      </w:r>
    </w:p>
    <w:p w:rsidR="00AE344E" w:rsidRPr="00E52F4F" w:rsidRDefault="00AE344E" w:rsidP="00AE344E">
      <w:pPr>
        <w:numPr>
          <w:ilvl w:val="0"/>
          <w:numId w:val="2"/>
        </w:numPr>
        <w:ind w:left="284" w:hanging="284"/>
        <w:jc w:val="left"/>
        <w:rPr>
          <w:rFonts w:ascii="Arial" w:hAnsi="Arial" w:cs="Arial"/>
          <w:sz w:val="22"/>
          <w:szCs w:val="22"/>
        </w:rPr>
      </w:pPr>
      <w:r w:rsidRPr="00E52F4F">
        <w:rPr>
          <w:rFonts w:ascii="Arial" w:hAnsi="Arial" w:cs="Arial"/>
          <w:sz w:val="22"/>
          <w:szCs w:val="22"/>
        </w:rPr>
        <w:t xml:space="preserve">Increasing the supply of </w:t>
      </w:r>
      <w:r w:rsidR="00E52F4F" w:rsidRPr="00E52F4F">
        <w:rPr>
          <w:rFonts w:ascii="Arial" w:hAnsi="Arial" w:cs="Arial"/>
          <w:sz w:val="22"/>
          <w:szCs w:val="22"/>
        </w:rPr>
        <w:t>both social and private housing opportunities in order to cater to forecasted demands; and</w:t>
      </w:r>
    </w:p>
    <w:p w:rsidR="001E7C7F" w:rsidRPr="00E52F4F" w:rsidRDefault="006B0586" w:rsidP="00E561E3">
      <w:pPr>
        <w:numPr>
          <w:ilvl w:val="0"/>
          <w:numId w:val="2"/>
        </w:numPr>
        <w:ind w:left="284" w:hanging="284"/>
        <w:jc w:val="left"/>
        <w:rPr>
          <w:rFonts w:ascii="Arial" w:hAnsi="Arial" w:cs="Arial"/>
          <w:sz w:val="22"/>
          <w:szCs w:val="22"/>
        </w:rPr>
      </w:pPr>
      <w:r w:rsidRPr="00E52F4F">
        <w:rPr>
          <w:rFonts w:ascii="Arial" w:hAnsi="Arial" w:cs="Arial"/>
          <w:sz w:val="22"/>
          <w:szCs w:val="22"/>
        </w:rPr>
        <w:t xml:space="preserve">Encouraging a high quality public realm that contributes to pedestrian </w:t>
      </w:r>
      <w:r w:rsidR="00E52F4F" w:rsidRPr="00E52F4F">
        <w:rPr>
          <w:rFonts w:ascii="Arial" w:hAnsi="Arial" w:cs="Arial"/>
          <w:sz w:val="22"/>
          <w:szCs w:val="22"/>
        </w:rPr>
        <w:t xml:space="preserve">and resident </w:t>
      </w:r>
      <w:r w:rsidRPr="00E52F4F">
        <w:rPr>
          <w:rFonts w:ascii="Arial" w:hAnsi="Arial" w:cs="Arial"/>
          <w:sz w:val="22"/>
          <w:szCs w:val="22"/>
        </w:rPr>
        <w:t>amenity</w:t>
      </w:r>
      <w:r w:rsidR="00E52F4F" w:rsidRPr="00E52F4F">
        <w:rPr>
          <w:rFonts w:ascii="Arial" w:hAnsi="Arial" w:cs="Arial"/>
          <w:sz w:val="22"/>
          <w:szCs w:val="22"/>
        </w:rPr>
        <w:t xml:space="preserve"> </w:t>
      </w:r>
      <w:r w:rsidRPr="00E52F4F">
        <w:rPr>
          <w:rFonts w:ascii="Arial" w:hAnsi="Arial" w:cs="Arial"/>
          <w:sz w:val="22"/>
          <w:szCs w:val="22"/>
        </w:rPr>
        <w:t xml:space="preserve">and </w:t>
      </w:r>
      <w:r w:rsidR="001E7C7F" w:rsidRPr="00E52F4F">
        <w:rPr>
          <w:rFonts w:ascii="Arial" w:hAnsi="Arial" w:cs="Arial"/>
          <w:sz w:val="22"/>
          <w:szCs w:val="22"/>
        </w:rPr>
        <w:t xml:space="preserve">contributes to the ongoing connectivity and </w:t>
      </w:r>
      <w:r w:rsidRPr="00E52F4F">
        <w:rPr>
          <w:rFonts w:ascii="Arial" w:hAnsi="Arial" w:cs="Arial"/>
          <w:sz w:val="22"/>
          <w:szCs w:val="22"/>
        </w:rPr>
        <w:t xml:space="preserve">safety of the </w:t>
      </w:r>
      <w:r w:rsidR="004C2C6A">
        <w:rPr>
          <w:rFonts w:ascii="Arial" w:hAnsi="Arial" w:cs="Arial"/>
          <w:sz w:val="22"/>
          <w:szCs w:val="22"/>
        </w:rPr>
        <w:t>site</w:t>
      </w:r>
      <w:r w:rsidR="001367BE">
        <w:rPr>
          <w:rFonts w:ascii="Arial" w:hAnsi="Arial" w:cs="Arial"/>
          <w:sz w:val="22"/>
          <w:szCs w:val="22"/>
        </w:rPr>
        <w:t xml:space="preserve"> and it surrounds</w:t>
      </w:r>
      <w:r w:rsidR="0059402A" w:rsidRPr="00E52F4F">
        <w:rPr>
          <w:rFonts w:ascii="Arial" w:hAnsi="Arial" w:cs="Arial"/>
          <w:sz w:val="22"/>
          <w:szCs w:val="22"/>
        </w:rPr>
        <w:t>.</w:t>
      </w:r>
    </w:p>
    <w:p w:rsidR="00E401A9" w:rsidRPr="00DA36D4" w:rsidRDefault="00E401A9" w:rsidP="00E401A9">
      <w:pPr>
        <w:pStyle w:val="Heading3"/>
        <w:jc w:val="left"/>
        <w:rPr>
          <w:rFonts w:ascii="Arial" w:hAnsi="Arial" w:cs="Arial"/>
          <w:b w:val="0"/>
          <w:i/>
          <w:szCs w:val="24"/>
          <w:u w:val="single"/>
        </w:rPr>
      </w:pPr>
      <w:r w:rsidRPr="00DA36D4">
        <w:rPr>
          <w:rFonts w:ascii="Arial" w:hAnsi="Arial" w:cs="Arial"/>
          <w:b w:val="0"/>
          <w:i/>
          <w:szCs w:val="24"/>
          <w:u w:val="single"/>
        </w:rPr>
        <w:t>Does the Amendment address relevant bushfire risk?</w:t>
      </w:r>
    </w:p>
    <w:p w:rsidR="00E401A9" w:rsidRPr="00F27102" w:rsidRDefault="0028111F" w:rsidP="00E401A9">
      <w:pPr>
        <w:pStyle w:val="StrategicAssessmentText"/>
        <w:ind w:left="0"/>
        <w:jc w:val="left"/>
        <w:rPr>
          <w:rFonts w:ascii="Arial" w:hAnsi="Arial" w:cs="Arial"/>
          <w:snapToGrid w:val="0"/>
          <w:sz w:val="22"/>
          <w:szCs w:val="22"/>
          <w:lang w:eastAsia="en-US"/>
        </w:rPr>
      </w:pPr>
      <w:r>
        <w:rPr>
          <w:rFonts w:ascii="Arial" w:hAnsi="Arial" w:cs="Arial"/>
          <w:snapToGrid w:val="0"/>
          <w:sz w:val="22"/>
          <w:szCs w:val="22"/>
          <w:lang w:eastAsia="en-US"/>
        </w:rPr>
        <w:t xml:space="preserve">This amendment affects land within an established urban area and therefore bushfire risk is not relevant. </w:t>
      </w:r>
    </w:p>
    <w:p w:rsidR="00E401A9" w:rsidRPr="00420A5B" w:rsidRDefault="00E401A9" w:rsidP="00E401A9">
      <w:pPr>
        <w:pStyle w:val="Heading3"/>
        <w:jc w:val="left"/>
        <w:rPr>
          <w:rFonts w:ascii="Arial" w:hAnsi="Arial" w:cs="Arial"/>
          <w:szCs w:val="24"/>
        </w:rPr>
      </w:pPr>
      <w:r>
        <w:rPr>
          <w:rFonts w:ascii="Arial" w:hAnsi="Arial" w:cs="Arial"/>
          <w:szCs w:val="24"/>
        </w:rPr>
        <w:t>Does the A</w:t>
      </w:r>
      <w:r w:rsidRPr="00420A5B">
        <w:rPr>
          <w:rFonts w:ascii="Arial" w:hAnsi="Arial" w:cs="Arial"/>
          <w:szCs w:val="24"/>
        </w:rPr>
        <w:t>mendment comply with the requirements of any Minister’s Direction applicable to the amendment?</w:t>
      </w:r>
    </w:p>
    <w:p w:rsidR="00E401A9" w:rsidRPr="00525C47" w:rsidRDefault="002F3A24" w:rsidP="00E401A9">
      <w:pPr>
        <w:pStyle w:val="StrategicAssessmentText"/>
        <w:ind w:left="0"/>
        <w:jc w:val="left"/>
        <w:rPr>
          <w:rFonts w:ascii="Arial" w:hAnsi="Arial" w:cs="Arial"/>
          <w:sz w:val="22"/>
          <w:szCs w:val="22"/>
        </w:rPr>
      </w:pPr>
      <w:r>
        <w:rPr>
          <w:rFonts w:ascii="Arial" w:hAnsi="Arial" w:cs="Arial"/>
          <w:sz w:val="22"/>
          <w:szCs w:val="22"/>
        </w:rPr>
        <w:t xml:space="preserve">The amendment complies with section 7(5) of </w:t>
      </w:r>
      <w:r w:rsidRPr="00E15BD8">
        <w:rPr>
          <w:rFonts w:ascii="Arial" w:hAnsi="Arial" w:cs="Arial"/>
          <w:i/>
          <w:sz w:val="22"/>
          <w:szCs w:val="22"/>
        </w:rPr>
        <w:t>the Act</w:t>
      </w:r>
      <w:r w:rsidR="00A0015A">
        <w:rPr>
          <w:rFonts w:ascii="Arial" w:hAnsi="Arial" w:cs="Arial"/>
          <w:i/>
          <w:sz w:val="22"/>
          <w:szCs w:val="22"/>
        </w:rPr>
        <w:t xml:space="preserve"> </w:t>
      </w:r>
      <w:r w:rsidR="00A0015A">
        <w:rPr>
          <w:rFonts w:ascii="Arial" w:hAnsi="Arial" w:cs="Arial"/>
          <w:sz w:val="22"/>
          <w:szCs w:val="22"/>
        </w:rPr>
        <w:t xml:space="preserve">and complies with all </w:t>
      </w:r>
      <w:r w:rsidR="00AE344E">
        <w:rPr>
          <w:rFonts w:ascii="Arial" w:hAnsi="Arial" w:cs="Arial"/>
          <w:sz w:val="22"/>
          <w:szCs w:val="22"/>
        </w:rPr>
        <w:t xml:space="preserve">relevant </w:t>
      </w:r>
      <w:r w:rsidR="00A0015A">
        <w:rPr>
          <w:rFonts w:ascii="Arial" w:hAnsi="Arial" w:cs="Arial"/>
          <w:sz w:val="22"/>
          <w:szCs w:val="22"/>
        </w:rPr>
        <w:t xml:space="preserve">Minister’s Directions under Section 12 of the </w:t>
      </w:r>
      <w:r w:rsidR="00A0015A" w:rsidRPr="00E15BD8">
        <w:rPr>
          <w:rFonts w:ascii="Arial" w:hAnsi="Arial" w:cs="Arial"/>
          <w:i/>
          <w:sz w:val="22"/>
          <w:szCs w:val="22"/>
        </w:rPr>
        <w:t>Planning and Environment Act 1987.</w:t>
      </w:r>
    </w:p>
    <w:p w:rsidR="00E401A9" w:rsidRPr="00420A5B" w:rsidRDefault="00E401A9" w:rsidP="00E401A9">
      <w:pPr>
        <w:pStyle w:val="Heading3"/>
        <w:jc w:val="left"/>
        <w:rPr>
          <w:rFonts w:ascii="Arial" w:hAnsi="Arial" w:cs="Arial"/>
          <w:szCs w:val="24"/>
        </w:rPr>
      </w:pPr>
      <w:r>
        <w:rPr>
          <w:rFonts w:ascii="Arial" w:hAnsi="Arial" w:cs="Arial"/>
          <w:szCs w:val="24"/>
        </w:rPr>
        <w:t>How does the A</w:t>
      </w:r>
      <w:r w:rsidRPr="00420A5B">
        <w:rPr>
          <w:rFonts w:ascii="Arial" w:hAnsi="Arial" w:cs="Arial"/>
          <w:szCs w:val="24"/>
        </w:rPr>
        <w:t xml:space="preserve">mendment support or implement the </w:t>
      </w:r>
      <w:r>
        <w:rPr>
          <w:rFonts w:ascii="Arial" w:hAnsi="Arial" w:cs="Arial"/>
          <w:szCs w:val="24"/>
        </w:rPr>
        <w:t>State Planning Policy Framework and any adopted State policy?</w:t>
      </w:r>
    </w:p>
    <w:p w:rsidR="008A71E3" w:rsidRPr="00DD6A11" w:rsidRDefault="00A0015A" w:rsidP="00E15BD8">
      <w:pPr>
        <w:pStyle w:val="StrategicAssessmentText"/>
        <w:ind w:left="0"/>
        <w:jc w:val="left"/>
        <w:rPr>
          <w:rFonts w:ascii="Arial" w:hAnsi="Arial" w:cs="Arial"/>
          <w:sz w:val="22"/>
          <w:szCs w:val="22"/>
        </w:rPr>
      </w:pPr>
      <w:r w:rsidRPr="00DD6A11">
        <w:rPr>
          <w:rFonts w:ascii="Arial" w:hAnsi="Arial" w:cs="Arial"/>
          <w:sz w:val="22"/>
          <w:szCs w:val="22"/>
        </w:rPr>
        <w:t xml:space="preserve">The </w:t>
      </w:r>
      <w:r w:rsidR="00DD6A11" w:rsidRPr="00DD6A11">
        <w:rPr>
          <w:rFonts w:ascii="Arial" w:hAnsi="Arial" w:cs="Arial"/>
          <w:sz w:val="22"/>
          <w:szCs w:val="22"/>
        </w:rPr>
        <w:t>A</w:t>
      </w:r>
      <w:r w:rsidRPr="00DD6A11">
        <w:rPr>
          <w:rFonts w:ascii="Arial" w:hAnsi="Arial" w:cs="Arial"/>
          <w:sz w:val="22"/>
          <w:szCs w:val="22"/>
        </w:rPr>
        <w:t>mendment supports and implement</w:t>
      </w:r>
      <w:r w:rsidR="00DD6A11" w:rsidRPr="00DD6A11">
        <w:rPr>
          <w:rFonts w:ascii="Arial" w:hAnsi="Arial" w:cs="Arial"/>
          <w:sz w:val="22"/>
          <w:szCs w:val="22"/>
        </w:rPr>
        <w:t>s the</w:t>
      </w:r>
      <w:r w:rsidRPr="00DD6A11">
        <w:rPr>
          <w:rFonts w:ascii="Arial" w:hAnsi="Arial" w:cs="Arial"/>
          <w:sz w:val="22"/>
          <w:szCs w:val="22"/>
        </w:rPr>
        <w:t xml:space="preserve"> </w:t>
      </w:r>
      <w:r w:rsidR="00DD6A11" w:rsidRPr="00DD6A11">
        <w:rPr>
          <w:rFonts w:ascii="Arial" w:hAnsi="Arial" w:cs="Arial"/>
          <w:sz w:val="22"/>
          <w:szCs w:val="22"/>
        </w:rPr>
        <w:t xml:space="preserve">State Planning Policy Framework (SPPF). Key </w:t>
      </w:r>
      <w:r w:rsidR="008A71E3" w:rsidRPr="00DD6A11">
        <w:rPr>
          <w:rFonts w:ascii="Arial" w:hAnsi="Arial" w:cs="Arial"/>
          <w:sz w:val="22"/>
          <w:szCs w:val="22"/>
        </w:rPr>
        <w:t xml:space="preserve">State </w:t>
      </w:r>
      <w:r w:rsidR="00DD6A11" w:rsidRPr="00DD6A11">
        <w:rPr>
          <w:rFonts w:ascii="Arial" w:hAnsi="Arial" w:cs="Arial"/>
          <w:sz w:val="22"/>
          <w:szCs w:val="22"/>
        </w:rPr>
        <w:t>p</w:t>
      </w:r>
      <w:r w:rsidR="008A71E3" w:rsidRPr="00DD6A11">
        <w:rPr>
          <w:rFonts w:ascii="Arial" w:hAnsi="Arial" w:cs="Arial"/>
          <w:sz w:val="22"/>
          <w:szCs w:val="22"/>
        </w:rPr>
        <w:t>lanning policies of relevance to this amendment include:</w:t>
      </w:r>
    </w:p>
    <w:p w:rsidR="008A71E3" w:rsidRPr="00DD6A11" w:rsidRDefault="008A71E3" w:rsidP="00E561E3">
      <w:pPr>
        <w:numPr>
          <w:ilvl w:val="0"/>
          <w:numId w:val="2"/>
        </w:numPr>
        <w:ind w:left="284" w:hanging="284"/>
        <w:jc w:val="left"/>
        <w:rPr>
          <w:rFonts w:ascii="Arial" w:hAnsi="Arial" w:cs="Arial"/>
          <w:sz w:val="22"/>
          <w:szCs w:val="22"/>
        </w:rPr>
      </w:pPr>
      <w:r w:rsidRPr="00DD6A11">
        <w:rPr>
          <w:rFonts w:ascii="Arial" w:hAnsi="Arial" w:cs="Arial"/>
          <w:sz w:val="22"/>
          <w:szCs w:val="22"/>
          <w:u w:val="single"/>
        </w:rPr>
        <w:t>Clause 9 Plan Melbourne</w:t>
      </w:r>
      <w:r w:rsidRPr="00DD6A11">
        <w:rPr>
          <w:rFonts w:ascii="Arial" w:hAnsi="Arial" w:cs="Arial"/>
          <w:sz w:val="22"/>
          <w:szCs w:val="22"/>
        </w:rPr>
        <w:t xml:space="preserve"> facilitates provisions for adequate employment, </w:t>
      </w:r>
      <w:r w:rsidR="00C617E2">
        <w:rPr>
          <w:rFonts w:ascii="Arial" w:hAnsi="Arial" w:cs="Arial"/>
          <w:sz w:val="22"/>
          <w:szCs w:val="22"/>
        </w:rPr>
        <w:t>education, h</w:t>
      </w:r>
      <w:r w:rsidRPr="00DD6A11">
        <w:rPr>
          <w:rFonts w:ascii="Arial" w:hAnsi="Arial" w:cs="Arial"/>
          <w:sz w:val="22"/>
          <w:szCs w:val="22"/>
        </w:rPr>
        <w:t>ousing and transport through strategic vision employed by the Victorian Government.</w:t>
      </w:r>
    </w:p>
    <w:p w:rsidR="00DD6A11" w:rsidRDefault="00EF1078" w:rsidP="00DD6A11">
      <w:pPr>
        <w:pStyle w:val="StrategicAssessmentText"/>
        <w:jc w:val="left"/>
        <w:rPr>
          <w:rFonts w:ascii="Arial" w:hAnsi="Arial" w:cs="Arial"/>
          <w:sz w:val="22"/>
          <w:szCs w:val="22"/>
        </w:rPr>
      </w:pPr>
      <w:r>
        <w:rPr>
          <w:rFonts w:ascii="Arial" w:hAnsi="Arial" w:cs="Arial"/>
          <w:sz w:val="22"/>
          <w:szCs w:val="22"/>
        </w:rPr>
        <w:t xml:space="preserve">Direction 2.2 of </w:t>
      </w:r>
      <w:r w:rsidR="00DD6A11">
        <w:rPr>
          <w:rFonts w:ascii="Arial" w:hAnsi="Arial" w:cs="Arial"/>
          <w:i/>
          <w:sz w:val="22"/>
          <w:szCs w:val="22"/>
        </w:rPr>
        <w:t>Plan Melbourne 2017-2050</w:t>
      </w:r>
      <w:r w:rsidR="00DD6A11" w:rsidRPr="00DD6A11">
        <w:rPr>
          <w:rFonts w:ascii="Arial" w:hAnsi="Arial" w:cs="Arial"/>
          <w:i/>
          <w:sz w:val="22"/>
          <w:szCs w:val="22"/>
        </w:rPr>
        <w:t xml:space="preserve"> </w:t>
      </w:r>
      <w:r w:rsidR="00DD6A11" w:rsidRPr="00DD6A11">
        <w:rPr>
          <w:rFonts w:ascii="Arial" w:hAnsi="Arial" w:cs="Arial"/>
          <w:sz w:val="22"/>
          <w:szCs w:val="22"/>
        </w:rPr>
        <w:t xml:space="preserve">seeks to make better use of underutilised land that is close to jobs, services and public transport infrastructure. At the local level, </w:t>
      </w:r>
      <w:r w:rsidR="00DD6A11">
        <w:rPr>
          <w:rFonts w:ascii="Arial" w:hAnsi="Arial" w:cs="Arial"/>
          <w:i/>
          <w:sz w:val="22"/>
          <w:szCs w:val="22"/>
        </w:rPr>
        <w:t>Plan Melbourne 2017-2050</w:t>
      </w:r>
      <w:r w:rsidR="00DD6A11" w:rsidRPr="00DD6A11">
        <w:rPr>
          <w:rFonts w:ascii="Arial" w:hAnsi="Arial" w:cs="Arial"/>
          <w:i/>
          <w:sz w:val="22"/>
          <w:szCs w:val="22"/>
        </w:rPr>
        <w:t xml:space="preserve"> </w:t>
      </w:r>
      <w:r w:rsidR="00DD6A11" w:rsidRPr="00DD6A11">
        <w:rPr>
          <w:rFonts w:ascii="Arial" w:hAnsi="Arial" w:cs="Arial"/>
          <w:sz w:val="22"/>
          <w:szCs w:val="22"/>
        </w:rPr>
        <w:t>seeks to enable people to live within 20 minute neighbourhoods by providing residents access to a wide range of goods and services</w:t>
      </w:r>
      <w:r w:rsidR="00DD6A11">
        <w:rPr>
          <w:rFonts w:ascii="Arial" w:hAnsi="Arial" w:cs="Arial"/>
          <w:sz w:val="22"/>
          <w:szCs w:val="22"/>
        </w:rPr>
        <w:t>.</w:t>
      </w:r>
    </w:p>
    <w:p w:rsidR="00D92A57" w:rsidRPr="00EF1078" w:rsidRDefault="00D92A57" w:rsidP="00DD6A11">
      <w:pPr>
        <w:pStyle w:val="StrategicAssessmentText"/>
        <w:jc w:val="left"/>
        <w:rPr>
          <w:rFonts w:ascii="Arial" w:hAnsi="Arial" w:cs="Arial"/>
          <w:sz w:val="22"/>
          <w:szCs w:val="22"/>
        </w:rPr>
      </w:pPr>
      <w:r w:rsidRPr="00EF1078">
        <w:rPr>
          <w:rFonts w:ascii="Arial" w:hAnsi="Arial" w:cs="Arial"/>
          <w:sz w:val="22"/>
          <w:szCs w:val="22"/>
        </w:rPr>
        <w:t xml:space="preserve">Direction 2.3 </w:t>
      </w:r>
      <w:r w:rsidR="00EF1078">
        <w:rPr>
          <w:rFonts w:ascii="Arial" w:hAnsi="Arial" w:cs="Arial"/>
          <w:sz w:val="22"/>
          <w:szCs w:val="22"/>
        </w:rPr>
        <w:t xml:space="preserve">of </w:t>
      </w:r>
      <w:r w:rsidR="00EF1078">
        <w:rPr>
          <w:rFonts w:ascii="Arial" w:hAnsi="Arial" w:cs="Arial"/>
          <w:i/>
          <w:sz w:val="22"/>
          <w:szCs w:val="22"/>
        </w:rPr>
        <w:t xml:space="preserve">Plan Melbourne 2017-2050 </w:t>
      </w:r>
      <w:r w:rsidRPr="00EF1078">
        <w:rPr>
          <w:rFonts w:ascii="Arial" w:hAnsi="Arial" w:cs="Arial"/>
          <w:sz w:val="22"/>
          <w:szCs w:val="22"/>
        </w:rPr>
        <w:t>seeks to increa</w:t>
      </w:r>
      <w:r w:rsidR="00EF1078">
        <w:rPr>
          <w:rFonts w:ascii="Arial" w:hAnsi="Arial" w:cs="Arial"/>
          <w:sz w:val="22"/>
          <w:szCs w:val="22"/>
        </w:rPr>
        <w:t xml:space="preserve">se the supply of social and affordable housing. Policy 2.3.1 seeks to utilise government land to deliver additional social housing. Policy 2.3.2 supports a streamlined decision-making process for social housing proposals, to facilitate faster delivery of social housing projects.                  </w:t>
      </w:r>
    </w:p>
    <w:p w:rsidR="008A71E3" w:rsidRPr="00DD6A11" w:rsidRDefault="008F3FA0" w:rsidP="00E561E3">
      <w:pPr>
        <w:numPr>
          <w:ilvl w:val="0"/>
          <w:numId w:val="2"/>
        </w:numPr>
        <w:ind w:left="284" w:hanging="284"/>
        <w:jc w:val="left"/>
        <w:rPr>
          <w:rFonts w:ascii="Arial" w:hAnsi="Arial" w:cs="Arial"/>
          <w:sz w:val="22"/>
          <w:szCs w:val="22"/>
        </w:rPr>
      </w:pPr>
      <w:r>
        <w:rPr>
          <w:rFonts w:ascii="Arial" w:hAnsi="Arial" w:cs="Arial"/>
          <w:sz w:val="22"/>
          <w:szCs w:val="22"/>
          <w:u w:val="single"/>
        </w:rPr>
        <w:br w:type="page"/>
      </w:r>
      <w:r w:rsidR="008A71E3" w:rsidRPr="00DD6A11">
        <w:rPr>
          <w:rFonts w:ascii="Arial" w:hAnsi="Arial" w:cs="Arial"/>
          <w:sz w:val="22"/>
          <w:szCs w:val="22"/>
          <w:u w:val="single"/>
        </w:rPr>
        <w:lastRenderedPageBreak/>
        <w:t>Clause 10 Operation of the State Planning Policy Framework</w:t>
      </w:r>
      <w:r w:rsidR="00A0015A" w:rsidRPr="00DD6A11">
        <w:rPr>
          <w:rFonts w:ascii="Arial" w:hAnsi="Arial" w:cs="Arial"/>
          <w:sz w:val="22"/>
          <w:szCs w:val="22"/>
        </w:rPr>
        <w:t>, in particular:</w:t>
      </w:r>
    </w:p>
    <w:p w:rsidR="00A0015A" w:rsidRPr="00DD6A11" w:rsidRDefault="00A0015A" w:rsidP="00E02122">
      <w:pPr>
        <w:pStyle w:val="StrategicAssessmentText"/>
        <w:jc w:val="left"/>
        <w:rPr>
          <w:rFonts w:ascii="Arial" w:hAnsi="Arial" w:cs="Arial"/>
          <w:i/>
          <w:sz w:val="22"/>
          <w:szCs w:val="22"/>
        </w:rPr>
      </w:pPr>
      <w:r w:rsidRPr="00DD6A11">
        <w:rPr>
          <w:rFonts w:ascii="Arial" w:hAnsi="Arial" w:cs="Arial"/>
          <w:i/>
          <w:sz w:val="22"/>
          <w:szCs w:val="22"/>
        </w:rPr>
        <w:t>“Planning and responsible authority should endeavour to integrate the range of policies relevant to the issues to be determined and balance conflicting objectives in favour of net community benefit and sustainable development for the benefit of present and future generations.”</w:t>
      </w:r>
    </w:p>
    <w:p w:rsidR="008A71E3" w:rsidRPr="00C617E2" w:rsidRDefault="008A71E3" w:rsidP="00E561E3">
      <w:pPr>
        <w:numPr>
          <w:ilvl w:val="0"/>
          <w:numId w:val="2"/>
        </w:numPr>
        <w:ind w:left="284" w:hanging="284"/>
        <w:jc w:val="left"/>
        <w:rPr>
          <w:rFonts w:ascii="Arial" w:hAnsi="Arial" w:cs="Arial"/>
          <w:sz w:val="22"/>
          <w:szCs w:val="22"/>
        </w:rPr>
      </w:pPr>
      <w:r w:rsidRPr="00DD6A11">
        <w:rPr>
          <w:rFonts w:ascii="Arial" w:hAnsi="Arial" w:cs="Arial"/>
          <w:sz w:val="22"/>
          <w:szCs w:val="22"/>
          <w:u w:val="single"/>
        </w:rPr>
        <w:t>Clause 11 Settlement</w:t>
      </w:r>
      <w:r w:rsidRPr="00DD6A11">
        <w:rPr>
          <w:rFonts w:ascii="Arial" w:hAnsi="Arial" w:cs="Arial"/>
          <w:sz w:val="22"/>
          <w:szCs w:val="22"/>
        </w:rPr>
        <w:t xml:space="preserve"> requires that planning contributes to ‘diversity of choice’, ‘a high standard of urban design and amenity’ and ‘accessibility’. It encourages opportunities for consolidation, redevelopment and intensification. </w:t>
      </w:r>
      <w:r w:rsidR="00DD565D">
        <w:rPr>
          <w:rFonts w:ascii="Arial" w:hAnsi="Arial" w:cs="Arial"/>
          <w:sz w:val="22"/>
          <w:szCs w:val="22"/>
        </w:rPr>
        <w:t>The strategies within the policy seek</w:t>
      </w:r>
      <w:r w:rsidRPr="00DD6A11">
        <w:rPr>
          <w:rFonts w:ascii="Arial" w:hAnsi="Arial" w:cs="Arial"/>
          <w:sz w:val="22"/>
          <w:szCs w:val="22"/>
        </w:rPr>
        <w:t xml:space="preserve"> a diversity of housing types at higher densities </w:t>
      </w:r>
      <w:r w:rsidR="00DD565D">
        <w:rPr>
          <w:rFonts w:ascii="Arial" w:hAnsi="Arial" w:cs="Arial"/>
          <w:sz w:val="22"/>
          <w:szCs w:val="22"/>
        </w:rPr>
        <w:t>close to jobs and services</w:t>
      </w:r>
      <w:r w:rsidR="001D5939" w:rsidRPr="00DD6A11">
        <w:rPr>
          <w:rFonts w:ascii="Arial" w:hAnsi="Arial" w:cs="Arial"/>
          <w:sz w:val="22"/>
          <w:szCs w:val="22"/>
        </w:rPr>
        <w:t>.</w:t>
      </w:r>
      <w:r w:rsidR="00C617E2">
        <w:rPr>
          <w:rFonts w:ascii="Arial" w:hAnsi="Arial" w:cs="Arial"/>
          <w:sz w:val="22"/>
          <w:szCs w:val="22"/>
        </w:rPr>
        <w:t xml:space="preserve"> </w:t>
      </w:r>
      <w:r w:rsidR="00C617E2" w:rsidRPr="00C617E2">
        <w:rPr>
          <w:rFonts w:ascii="Arial" w:hAnsi="Arial" w:cs="Arial"/>
          <w:sz w:val="22"/>
          <w:szCs w:val="22"/>
        </w:rPr>
        <w:t>It also seeks to locate schools and other regional facilities near existing public transport and provide safe walking and cycling routes and drop-off zones.</w:t>
      </w:r>
    </w:p>
    <w:p w:rsidR="008A71E3" w:rsidRPr="00DD6A11" w:rsidRDefault="008A71E3" w:rsidP="00E561E3">
      <w:pPr>
        <w:numPr>
          <w:ilvl w:val="0"/>
          <w:numId w:val="2"/>
        </w:numPr>
        <w:ind w:left="284" w:hanging="284"/>
        <w:jc w:val="left"/>
        <w:rPr>
          <w:rFonts w:ascii="Arial" w:hAnsi="Arial" w:cs="Arial"/>
          <w:sz w:val="22"/>
          <w:szCs w:val="22"/>
        </w:rPr>
      </w:pPr>
      <w:r w:rsidRPr="00DD6A11">
        <w:rPr>
          <w:rFonts w:ascii="Arial" w:hAnsi="Arial" w:cs="Arial"/>
          <w:sz w:val="22"/>
          <w:szCs w:val="22"/>
          <w:u w:val="single"/>
        </w:rPr>
        <w:t>Clause 15 Built Environment and Heritage</w:t>
      </w:r>
      <w:r w:rsidRPr="00DD6A11">
        <w:rPr>
          <w:rFonts w:ascii="Arial" w:hAnsi="Arial" w:cs="Arial"/>
          <w:sz w:val="22"/>
          <w:szCs w:val="22"/>
        </w:rPr>
        <w:t xml:space="preserve"> seeks to create safe, functional, good quality urban environments, It provides urban design principles for development which includes context, the public realm, safety, landmarks, views and vistas, pedestrian spaces, heritage, architectural des</w:t>
      </w:r>
      <w:r w:rsidR="001D5939" w:rsidRPr="00DD6A11">
        <w:rPr>
          <w:rFonts w:ascii="Arial" w:hAnsi="Arial" w:cs="Arial"/>
          <w:sz w:val="22"/>
          <w:szCs w:val="22"/>
        </w:rPr>
        <w:t>ign and landscape architecture.</w:t>
      </w:r>
    </w:p>
    <w:p w:rsidR="008A71E3" w:rsidRPr="00DD6A11" w:rsidRDefault="008A71E3" w:rsidP="00E561E3">
      <w:pPr>
        <w:numPr>
          <w:ilvl w:val="0"/>
          <w:numId w:val="2"/>
        </w:numPr>
        <w:ind w:left="284" w:hanging="284"/>
        <w:jc w:val="left"/>
        <w:rPr>
          <w:rFonts w:ascii="Arial" w:hAnsi="Arial" w:cs="Arial"/>
          <w:sz w:val="22"/>
          <w:szCs w:val="22"/>
        </w:rPr>
      </w:pPr>
      <w:r w:rsidRPr="00DD6A11">
        <w:rPr>
          <w:rFonts w:ascii="Arial" w:hAnsi="Arial" w:cs="Arial"/>
          <w:sz w:val="22"/>
          <w:szCs w:val="22"/>
          <w:u w:val="single"/>
        </w:rPr>
        <w:t>Clause 16 Housing</w:t>
      </w:r>
      <w:r w:rsidRPr="00DD6A11">
        <w:rPr>
          <w:rFonts w:ascii="Arial" w:hAnsi="Arial" w:cs="Arial"/>
          <w:sz w:val="22"/>
          <w:szCs w:val="22"/>
        </w:rPr>
        <w:t xml:space="preserve"> supports increasing development density whilst providing for housing diversity, access to services and planned long term sustainability. Higher density development is encouraged in locations in and around activity centres, close to public transport and employment opportunit</w:t>
      </w:r>
      <w:r w:rsidR="001D5939" w:rsidRPr="00DD6A11">
        <w:rPr>
          <w:rFonts w:ascii="Arial" w:hAnsi="Arial" w:cs="Arial"/>
          <w:sz w:val="22"/>
          <w:szCs w:val="22"/>
        </w:rPr>
        <w:t>ies.</w:t>
      </w:r>
    </w:p>
    <w:p w:rsidR="003B3377" w:rsidRPr="00DD6A11" w:rsidRDefault="008A71E3" w:rsidP="00E561E3">
      <w:pPr>
        <w:numPr>
          <w:ilvl w:val="0"/>
          <w:numId w:val="2"/>
        </w:numPr>
        <w:ind w:left="284" w:hanging="284"/>
        <w:jc w:val="left"/>
        <w:rPr>
          <w:rFonts w:ascii="Arial" w:hAnsi="Arial" w:cs="Arial"/>
          <w:sz w:val="22"/>
          <w:szCs w:val="22"/>
        </w:rPr>
      </w:pPr>
      <w:r w:rsidRPr="00DD6A11">
        <w:rPr>
          <w:rFonts w:ascii="Arial" w:hAnsi="Arial" w:cs="Arial"/>
          <w:sz w:val="22"/>
          <w:szCs w:val="22"/>
          <w:u w:val="single"/>
        </w:rPr>
        <w:t>Clause 17 Economic Development</w:t>
      </w:r>
      <w:r w:rsidRPr="00DD6A11">
        <w:rPr>
          <w:rFonts w:ascii="Arial" w:hAnsi="Arial" w:cs="Arial"/>
          <w:sz w:val="22"/>
          <w:szCs w:val="22"/>
        </w:rPr>
        <w:t xml:space="preserve"> seeks to provide a strong and innovative economy. Planning is to contribute to the economic well-being of communities and the State by supporting and fostering growth and development through providing land, facilitating decisions and encouraging development that me</w:t>
      </w:r>
      <w:r w:rsidR="001D5939" w:rsidRPr="00DD6A11">
        <w:rPr>
          <w:rFonts w:ascii="Arial" w:hAnsi="Arial" w:cs="Arial"/>
          <w:sz w:val="22"/>
          <w:szCs w:val="22"/>
        </w:rPr>
        <w:t>ets the needs of the community.</w:t>
      </w:r>
      <w:r w:rsidR="00C617E2">
        <w:rPr>
          <w:rFonts w:ascii="Arial" w:hAnsi="Arial" w:cs="Arial"/>
          <w:sz w:val="22"/>
          <w:szCs w:val="22"/>
        </w:rPr>
        <w:t xml:space="preserve"> </w:t>
      </w:r>
      <w:r w:rsidR="00C617E2" w:rsidRPr="00C617E2">
        <w:rPr>
          <w:rFonts w:ascii="Arial" w:hAnsi="Arial" w:cs="Arial"/>
          <w:sz w:val="22"/>
          <w:szCs w:val="22"/>
        </w:rPr>
        <w:t>It also seeks to assist the integration of education facilities with local and regional communities, ensuring it is located in areas highly accessible to public transport.</w:t>
      </w:r>
    </w:p>
    <w:p w:rsidR="003B3377" w:rsidRPr="00DD6A11" w:rsidRDefault="008A71E3" w:rsidP="00E561E3">
      <w:pPr>
        <w:numPr>
          <w:ilvl w:val="0"/>
          <w:numId w:val="2"/>
        </w:numPr>
        <w:ind w:left="284" w:hanging="284"/>
        <w:jc w:val="left"/>
        <w:rPr>
          <w:rFonts w:ascii="Arial" w:hAnsi="Arial" w:cs="Arial"/>
          <w:sz w:val="22"/>
          <w:szCs w:val="22"/>
        </w:rPr>
      </w:pPr>
      <w:r w:rsidRPr="00DD6A11">
        <w:rPr>
          <w:rFonts w:ascii="Arial" w:hAnsi="Arial" w:cs="Arial"/>
          <w:sz w:val="22"/>
          <w:szCs w:val="22"/>
          <w:u w:val="single"/>
        </w:rPr>
        <w:t>Clause 18 Transport</w:t>
      </w:r>
      <w:r w:rsidRPr="00DD6A11">
        <w:rPr>
          <w:rFonts w:ascii="Arial" w:hAnsi="Arial" w:cs="Arial"/>
          <w:sz w:val="22"/>
          <w:szCs w:val="22"/>
        </w:rPr>
        <w:t xml:space="preserve"> relates to an integrated and su</w:t>
      </w:r>
      <w:r w:rsidR="001B76EA" w:rsidRPr="00DD6A11">
        <w:rPr>
          <w:rFonts w:ascii="Arial" w:hAnsi="Arial" w:cs="Arial"/>
          <w:sz w:val="22"/>
          <w:szCs w:val="22"/>
        </w:rPr>
        <w:t xml:space="preserve">stainable transport system that </w:t>
      </w:r>
      <w:r w:rsidRPr="00DD6A11">
        <w:rPr>
          <w:rFonts w:ascii="Arial" w:hAnsi="Arial" w:cs="Arial"/>
          <w:sz w:val="22"/>
          <w:szCs w:val="22"/>
        </w:rPr>
        <w:t>provides universal access to social and economic opportunities and the coordination of reliabl</w:t>
      </w:r>
      <w:r w:rsidR="001D5939" w:rsidRPr="00DD6A11">
        <w:rPr>
          <w:rFonts w:ascii="Arial" w:hAnsi="Arial" w:cs="Arial"/>
          <w:sz w:val="22"/>
          <w:szCs w:val="22"/>
        </w:rPr>
        <w:t>e movement of people.</w:t>
      </w:r>
    </w:p>
    <w:p w:rsidR="00E401A9" w:rsidRPr="00420A5B" w:rsidRDefault="00E401A9" w:rsidP="00E401A9">
      <w:pPr>
        <w:pStyle w:val="Heading3"/>
        <w:jc w:val="left"/>
        <w:rPr>
          <w:rFonts w:ascii="Arial" w:hAnsi="Arial" w:cs="Arial"/>
          <w:szCs w:val="24"/>
        </w:rPr>
      </w:pPr>
      <w:r>
        <w:rPr>
          <w:rFonts w:ascii="Arial" w:hAnsi="Arial" w:cs="Arial"/>
          <w:szCs w:val="24"/>
        </w:rPr>
        <w:t>How does the A</w:t>
      </w:r>
      <w:r w:rsidRPr="00420A5B">
        <w:rPr>
          <w:rFonts w:ascii="Arial" w:hAnsi="Arial" w:cs="Arial"/>
          <w:szCs w:val="24"/>
        </w:rPr>
        <w:t>mendment support or implement the Local Planning Policy Framework</w:t>
      </w:r>
      <w:r>
        <w:rPr>
          <w:rFonts w:ascii="Arial" w:hAnsi="Arial" w:cs="Arial"/>
          <w:szCs w:val="24"/>
        </w:rPr>
        <w:t>, and specifically the Municipal Strategic Statement?</w:t>
      </w:r>
    </w:p>
    <w:p w:rsidR="008A71E3" w:rsidRPr="00C26F68" w:rsidRDefault="008A71E3" w:rsidP="00E15BD8">
      <w:pPr>
        <w:pStyle w:val="StrategicAssessmentText"/>
        <w:ind w:left="0"/>
        <w:jc w:val="left"/>
        <w:rPr>
          <w:rFonts w:ascii="Arial" w:hAnsi="Arial" w:cs="Arial"/>
          <w:sz w:val="22"/>
          <w:szCs w:val="22"/>
        </w:rPr>
      </w:pPr>
      <w:r w:rsidRPr="00C26F68">
        <w:rPr>
          <w:rFonts w:ascii="Arial" w:hAnsi="Arial" w:cs="Arial"/>
          <w:sz w:val="22"/>
          <w:szCs w:val="22"/>
        </w:rPr>
        <w:t xml:space="preserve">The </w:t>
      </w:r>
      <w:r w:rsidR="00843703">
        <w:rPr>
          <w:rFonts w:ascii="Arial" w:hAnsi="Arial" w:cs="Arial"/>
          <w:sz w:val="22"/>
          <w:szCs w:val="22"/>
        </w:rPr>
        <w:t>Melbourne</w:t>
      </w:r>
      <w:r w:rsidR="00107862" w:rsidRPr="00C26F68">
        <w:rPr>
          <w:rFonts w:ascii="Arial" w:hAnsi="Arial" w:cs="Arial"/>
          <w:sz w:val="22"/>
          <w:szCs w:val="22"/>
        </w:rPr>
        <w:t xml:space="preserve"> </w:t>
      </w:r>
      <w:r w:rsidRPr="00C26F68">
        <w:rPr>
          <w:rFonts w:ascii="Arial" w:hAnsi="Arial" w:cs="Arial"/>
          <w:sz w:val="22"/>
          <w:szCs w:val="22"/>
        </w:rPr>
        <w:t xml:space="preserve">Municipal Strategic Statement (MSS) sets out the land use and development strategies for the municipality. </w:t>
      </w:r>
      <w:r w:rsidRPr="00C26F68">
        <w:rPr>
          <w:rFonts w:ascii="Arial" w:hAnsi="Arial" w:cs="Arial"/>
          <w:sz w:val="22"/>
          <w:szCs w:val="22"/>
          <w:u w:val="single"/>
        </w:rPr>
        <w:t>Clause 21.01 Municipal Profil</w:t>
      </w:r>
      <w:r w:rsidR="00DE6D96">
        <w:rPr>
          <w:rFonts w:ascii="Arial" w:hAnsi="Arial" w:cs="Arial"/>
          <w:sz w:val="22"/>
          <w:szCs w:val="22"/>
          <w:u w:val="single"/>
        </w:rPr>
        <w:t>e</w:t>
      </w:r>
      <w:r w:rsidR="00C26F68" w:rsidRPr="00C26F68">
        <w:rPr>
          <w:rFonts w:ascii="Arial" w:hAnsi="Arial" w:cs="Arial"/>
          <w:sz w:val="22"/>
          <w:szCs w:val="22"/>
        </w:rPr>
        <w:t xml:space="preserve"> states that the </w:t>
      </w:r>
      <w:r w:rsidR="00236B72">
        <w:rPr>
          <w:rFonts w:ascii="Arial" w:hAnsi="Arial" w:cs="Arial"/>
          <w:i/>
          <w:sz w:val="22"/>
          <w:szCs w:val="22"/>
        </w:rPr>
        <w:t>residential population of 53,200 in 2001 has grown by 85 percent to 98,200 in 2011, which could reach 177,000 people by 2030</w:t>
      </w:r>
      <w:r w:rsidR="00C26F68" w:rsidRPr="00C26F68">
        <w:rPr>
          <w:rFonts w:ascii="Arial" w:hAnsi="Arial" w:cs="Arial"/>
          <w:i/>
          <w:sz w:val="22"/>
          <w:szCs w:val="22"/>
        </w:rPr>
        <w:t xml:space="preserve">. </w:t>
      </w:r>
    </w:p>
    <w:p w:rsidR="008A71E3" w:rsidRPr="00C26F68" w:rsidRDefault="008A71E3" w:rsidP="00E15BD8">
      <w:pPr>
        <w:pStyle w:val="StrategicAssessmentText"/>
        <w:ind w:left="0"/>
        <w:jc w:val="left"/>
        <w:rPr>
          <w:rFonts w:ascii="Arial" w:hAnsi="Arial" w:cs="Arial"/>
          <w:sz w:val="22"/>
          <w:szCs w:val="22"/>
        </w:rPr>
      </w:pPr>
      <w:r w:rsidRPr="00C26F68">
        <w:rPr>
          <w:rFonts w:ascii="Arial" w:hAnsi="Arial" w:cs="Arial"/>
          <w:sz w:val="22"/>
          <w:szCs w:val="22"/>
        </w:rPr>
        <w:t xml:space="preserve">The </w:t>
      </w:r>
      <w:r w:rsidR="00DA36D4" w:rsidRPr="00C26F68">
        <w:rPr>
          <w:rFonts w:ascii="Arial" w:hAnsi="Arial" w:cs="Arial"/>
          <w:sz w:val="22"/>
          <w:szCs w:val="22"/>
        </w:rPr>
        <w:t>key</w:t>
      </w:r>
      <w:r w:rsidRPr="00C26F68">
        <w:rPr>
          <w:rFonts w:ascii="Arial" w:hAnsi="Arial" w:cs="Arial"/>
          <w:sz w:val="22"/>
          <w:szCs w:val="22"/>
        </w:rPr>
        <w:t xml:space="preserve"> local </w:t>
      </w:r>
      <w:r w:rsidR="00107862" w:rsidRPr="00C26F68">
        <w:rPr>
          <w:rFonts w:ascii="Arial" w:hAnsi="Arial" w:cs="Arial"/>
          <w:sz w:val="22"/>
          <w:szCs w:val="22"/>
        </w:rPr>
        <w:t xml:space="preserve">planning </w:t>
      </w:r>
      <w:r w:rsidRPr="00C26F68">
        <w:rPr>
          <w:rFonts w:ascii="Arial" w:hAnsi="Arial" w:cs="Arial"/>
          <w:sz w:val="22"/>
          <w:szCs w:val="22"/>
        </w:rPr>
        <w:t>policies of relevance are:</w:t>
      </w:r>
    </w:p>
    <w:p w:rsidR="00845EA3" w:rsidRDefault="00845EA3" w:rsidP="00E561E3">
      <w:pPr>
        <w:numPr>
          <w:ilvl w:val="0"/>
          <w:numId w:val="2"/>
        </w:numPr>
        <w:ind w:left="284" w:hanging="284"/>
        <w:jc w:val="left"/>
        <w:rPr>
          <w:rFonts w:ascii="Arial" w:hAnsi="Arial" w:cs="Arial"/>
          <w:sz w:val="22"/>
          <w:szCs w:val="22"/>
        </w:rPr>
      </w:pPr>
      <w:r w:rsidRPr="00C26F68">
        <w:rPr>
          <w:rFonts w:ascii="Arial" w:hAnsi="Arial" w:cs="Arial"/>
          <w:sz w:val="22"/>
          <w:szCs w:val="22"/>
          <w:u w:val="single"/>
        </w:rPr>
        <w:t xml:space="preserve">Clause </w:t>
      </w:r>
      <w:r>
        <w:rPr>
          <w:rFonts w:ascii="Arial" w:hAnsi="Arial" w:cs="Arial"/>
          <w:sz w:val="22"/>
          <w:szCs w:val="22"/>
          <w:u w:val="single"/>
        </w:rPr>
        <w:t>21.02 Vision</w:t>
      </w:r>
      <w:r w:rsidRPr="00C26F68">
        <w:rPr>
          <w:rFonts w:ascii="Arial" w:hAnsi="Arial" w:cs="Arial"/>
          <w:sz w:val="22"/>
          <w:szCs w:val="22"/>
        </w:rPr>
        <w:t xml:space="preserve"> </w:t>
      </w:r>
      <w:r>
        <w:rPr>
          <w:rFonts w:ascii="Arial" w:hAnsi="Arial" w:cs="Arial"/>
          <w:sz w:val="22"/>
          <w:szCs w:val="22"/>
        </w:rPr>
        <w:t>identifies the important role the city plays in providing housing to accommodate significant population growth and the challenge to achieve a diversity of housing choices, housing affordability and a good standard of building design and amenity</w:t>
      </w:r>
      <w:r w:rsidRPr="00C26F68">
        <w:rPr>
          <w:rFonts w:ascii="Arial" w:hAnsi="Arial" w:cs="Arial"/>
          <w:sz w:val="22"/>
          <w:szCs w:val="22"/>
        </w:rPr>
        <w:t>.</w:t>
      </w:r>
    </w:p>
    <w:p w:rsidR="008A71E3" w:rsidRPr="00DD6A11" w:rsidRDefault="008A71E3" w:rsidP="00E561E3">
      <w:pPr>
        <w:numPr>
          <w:ilvl w:val="0"/>
          <w:numId w:val="2"/>
        </w:numPr>
        <w:ind w:left="284" w:hanging="284"/>
        <w:jc w:val="left"/>
        <w:rPr>
          <w:rFonts w:ascii="Arial" w:hAnsi="Arial" w:cs="Arial"/>
          <w:sz w:val="22"/>
          <w:szCs w:val="22"/>
        </w:rPr>
      </w:pPr>
      <w:r w:rsidRPr="00DD6A11">
        <w:rPr>
          <w:rFonts w:ascii="Arial" w:hAnsi="Arial" w:cs="Arial"/>
          <w:sz w:val="22"/>
          <w:szCs w:val="22"/>
          <w:u w:val="single"/>
        </w:rPr>
        <w:t>Clause 21.0</w:t>
      </w:r>
      <w:r w:rsidR="001A5F27">
        <w:rPr>
          <w:rFonts w:ascii="Arial" w:hAnsi="Arial" w:cs="Arial"/>
          <w:sz w:val="22"/>
          <w:szCs w:val="22"/>
          <w:u w:val="single"/>
        </w:rPr>
        <w:t>4</w:t>
      </w:r>
      <w:r w:rsidRPr="00DD6A11">
        <w:rPr>
          <w:rFonts w:ascii="Arial" w:hAnsi="Arial" w:cs="Arial"/>
          <w:sz w:val="22"/>
          <w:szCs w:val="22"/>
          <w:u w:val="single"/>
        </w:rPr>
        <w:t xml:space="preserve"> </w:t>
      </w:r>
      <w:r w:rsidR="001A5F27">
        <w:rPr>
          <w:rFonts w:ascii="Arial" w:hAnsi="Arial" w:cs="Arial"/>
          <w:sz w:val="22"/>
          <w:szCs w:val="22"/>
          <w:u w:val="single"/>
        </w:rPr>
        <w:t>Settlement</w:t>
      </w:r>
      <w:r w:rsidR="001A5F27">
        <w:rPr>
          <w:rFonts w:ascii="Arial" w:hAnsi="Arial" w:cs="Arial"/>
          <w:sz w:val="22"/>
          <w:szCs w:val="22"/>
        </w:rPr>
        <w:t xml:space="preserve"> seeks to promote areas of growth </w:t>
      </w:r>
      <w:r w:rsidR="004C2C6A">
        <w:rPr>
          <w:rFonts w:ascii="Arial" w:hAnsi="Arial" w:cs="Arial"/>
          <w:sz w:val="22"/>
          <w:szCs w:val="22"/>
        </w:rPr>
        <w:t>whilst</w:t>
      </w:r>
      <w:r w:rsidR="00F77021">
        <w:rPr>
          <w:rFonts w:ascii="Arial" w:hAnsi="Arial" w:cs="Arial"/>
          <w:sz w:val="22"/>
          <w:szCs w:val="22"/>
        </w:rPr>
        <w:t xml:space="preserve"> protecting areas of stability</w:t>
      </w:r>
      <w:r w:rsidRPr="00DD6A11">
        <w:rPr>
          <w:rFonts w:ascii="Arial" w:hAnsi="Arial" w:cs="Arial"/>
          <w:sz w:val="22"/>
          <w:szCs w:val="22"/>
        </w:rPr>
        <w:t>.</w:t>
      </w:r>
      <w:r w:rsidR="00F77021">
        <w:rPr>
          <w:rFonts w:ascii="Arial" w:hAnsi="Arial" w:cs="Arial"/>
          <w:sz w:val="22"/>
          <w:szCs w:val="22"/>
        </w:rPr>
        <w:t xml:space="preserve"> </w:t>
      </w:r>
      <w:r w:rsidRPr="00DD6A11">
        <w:rPr>
          <w:rFonts w:ascii="Arial" w:hAnsi="Arial" w:cs="Arial"/>
          <w:sz w:val="22"/>
          <w:szCs w:val="22"/>
        </w:rPr>
        <w:t xml:space="preserve"> In particular, Clause 21.</w:t>
      </w:r>
      <w:r w:rsidR="00F77021">
        <w:rPr>
          <w:rFonts w:ascii="Arial" w:hAnsi="Arial" w:cs="Arial"/>
          <w:sz w:val="22"/>
          <w:szCs w:val="22"/>
        </w:rPr>
        <w:t>04-1.5</w:t>
      </w:r>
      <w:r w:rsidRPr="00DD6A11">
        <w:rPr>
          <w:rFonts w:ascii="Arial" w:hAnsi="Arial" w:cs="Arial"/>
          <w:sz w:val="22"/>
          <w:szCs w:val="22"/>
        </w:rPr>
        <w:t xml:space="preserve"> </w:t>
      </w:r>
      <w:r w:rsidR="00F77021">
        <w:rPr>
          <w:rFonts w:ascii="Arial" w:hAnsi="Arial" w:cs="Arial"/>
          <w:sz w:val="22"/>
          <w:szCs w:val="22"/>
        </w:rPr>
        <w:t>states that the stable residential areas are</w:t>
      </w:r>
      <w:r w:rsidRPr="00DD6A11">
        <w:rPr>
          <w:rFonts w:ascii="Arial" w:hAnsi="Arial" w:cs="Arial"/>
          <w:sz w:val="22"/>
          <w:szCs w:val="22"/>
        </w:rPr>
        <w:t xml:space="preserve">, </w:t>
      </w:r>
      <w:r w:rsidRPr="00F77021">
        <w:rPr>
          <w:rFonts w:ascii="Arial" w:hAnsi="Arial" w:cs="Arial"/>
          <w:i/>
          <w:sz w:val="22"/>
          <w:szCs w:val="22"/>
        </w:rPr>
        <w:t>“</w:t>
      </w:r>
      <w:r w:rsidR="00F77021" w:rsidRPr="00F77021">
        <w:rPr>
          <w:rFonts w:ascii="Arial" w:hAnsi="Arial" w:cs="Arial"/>
          <w:i/>
          <w:sz w:val="22"/>
          <w:szCs w:val="22"/>
        </w:rPr>
        <w:t xml:space="preserve">valued for their existing character and the important contribution this makes to the city.  In these areas limited change such as in-fill development and alterations and </w:t>
      </w:r>
      <w:r w:rsidR="00BF7659" w:rsidRPr="00F77021">
        <w:rPr>
          <w:rFonts w:ascii="Arial" w:hAnsi="Arial" w:cs="Arial"/>
          <w:i/>
          <w:sz w:val="22"/>
          <w:szCs w:val="22"/>
        </w:rPr>
        <w:t>additions</w:t>
      </w:r>
      <w:r w:rsidR="00F77021" w:rsidRPr="00F77021">
        <w:rPr>
          <w:rFonts w:ascii="Arial" w:hAnsi="Arial" w:cs="Arial"/>
          <w:i/>
          <w:sz w:val="22"/>
          <w:szCs w:val="22"/>
        </w:rPr>
        <w:t>, will continue to occur so that new land use or development fits in with the existing valued character.”</w:t>
      </w:r>
    </w:p>
    <w:p w:rsidR="008A71E3" w:rsidRPr="00DD6A11" w:rsidRDefault="008A71E3" w:rsidP="00E561E3">
      <w:pPr>
        <w:numPr>
          <w:ilvl w:val="0"/>
          <w:numId w:val="2"/>
        </w:numPr>
        <w:ind w:left="284" w:hanging="284"/>
        <w:jc w:val="left"/>
        <w:rPr>
          <w:rFonts w:ascii="Arial" w:hAnsi="Arial" w:cs="Arial"/>
          <w:sz w:val="22"/>
          <w:szCs w:val="22"/>
        </w:rPr>
      </w:pPr>
      <w:r w:rsidRPr="00DD6A11">
        <w:rPr>
          <w:rFonts w:ascii="Arial" w:hAnsi="Arial" w:cs="Arial"/>
          <w:sz w:val="22"/>
          <w:szCs w:val="22"/>
          <w:u w:val="single"/>
        </w:rPr>
        <w:t>Clause 21.06 Built Environment</w:t>
      </w:r>
      <w:r w:rsidRPr="00DD6A11">
        <w:rPr>
          <w:rFonts w:ascii="Arial" w:hAnsi="Arial" w:cs="Arial"/>
          <w:sz w:val="22"/>
          <w:szCs w:val="22"/>
        </w:rPr>
        <w:t xml:space="preserve"> ensures new development </w:t>
      </w:r>
      <w:r w:rsidR="001A20A7">
        <w:rPr>
          <w:rFonts w:ascii="Arial" w:hAnsi="Arial" w:cs="Arial"/>
          <w:sz w:val="22"/>
          <w:szCs w:val="22"/>
        </w:rPr>
        <w:t>does not visually intrude in adjoining heritage precincts and streetscapes</w:t>
      </w:r>
      <w:r w:rsidRPr="00DD6A11">
        <w:rPr>
          <w:rFonts w:ascii="Arial" w:hAnsi="Arial" w:cs="Arial"/>
          <w:sz w:val="22"/>
          <w:szCs w:val="22"/>
        </w:rPr>
        <w:t xml:space="preserve">. </w:t>
      </w:r>
    </w:p>
    <w:p w:rsidR="00E401A9" w:rsidRDefault="008A71E3" w:rsidP="00E561E3">
      <w:pPr>
        <w:numPr>
          <w:ilvl w:val="0"/>
          <w:numId w:val="2"/>
        </w:numPr>
        <w:ind w:left="284" w:hanging="284"/>
        <w:jc w:val="left"/>
        <w:rPr>
          <w:rFonts w:ascii="Arial" w:hAnsi="Arial" w:cs="Arial"/>
          <w:sz w:val="22"/>
          <w:szCs w:val="22"/>
        </w:rPr>
      </w:pPr>
      <w:r w:rsidRPr="00DD6A11">
        <w:rPr>
          <w:rFonts w:ascii="Arial" w:hAnsi="Arial" w:cs="Arial"/>
          <w:sz w:val="22"/>
          <w:szCs w:val="22"/>
          <w:u w:val="single"/>
        </w:rPr>
        <w:t>Clause 21.0</w:t>
      </w:r>
      <w:r w:rsidR="001A20A7">
        <w:rPr>
          <w:rFonts w:ascii="Arial" w:hAnsi="Arial" w:cs="Arial"/>
          <w:sz w:val="22"/>
          <w:szCs w:val="22"/>
          <w:u w:val="single"/>
        </w:rPr>
        <w:t>7</w:t>
      </w:r>
      <w:r w:rsidRPr="00DD6A11">
        <w:rPr>
          <w:rFonts w:ascii="Arial" w:hAnsi="Arial" w:cs="Arial"/>
          <w:sz w:val="22"/>
          <w:szCs w:val="22"/>
          <w:u w:val="single"/>
        </w:rPr>
        <w:t xml:space="preserve"> </w:t>
      </w:r>
      <w:r w:rsidR="001A20A7">
        <w:rPr>
          <w:rFonts w:ascii="Arial" w:hAnsi="Arial" w:cs="Arial"/>
          <w:sz w:val="22"/>
          <w:szCs w:val="22"/>
          <w:u w:val="single"/>
        </w:rPr>
        <w:t>Housing</w:t>
      </w:r>
      <w:r w:rsidRPr="00DD6A11">
        <w:rPr>
          <w:rFonts w:ascii="Arial" w:hAnsi="Arial" w:cs="Arial"/>
          <w:sz w:val="22"/>
          <w:szCs w:val="22"/>
        </w:rPr>
        <w:t xml:space="preserve"> seeks </w:t>
      </w:r>
      <w:r w:rsidR="001A20A7">
        <w:rPr>
          <w:rFonts w:ascii="Arial" w:hAnsi="Arial" w:cs="Arial"/>
          <w:sz w:val="22"/>
          <w:szCs w:val="22"/>
        </w:rPr>
        <w:t>to support the provision of well-designed and managed affordable housing, social housing, crisis accommodation and rooming houses</w:t>
      </w:r>
      <w:r w:rsidRPr="00DD6A11">
        <w:rPr>
          <w:rFonts w:ascii="Arial" w:hAnsi="Arial" w:cs="Arial"/>
          <w:sz w:val="22"/>
          <w:szCs w:val="22"/>
        </w:rPr>
        <w:t>.</w:t>
      </w:r>
    </w:p>
    <w:p w:rsidR="00886C0E" w:rsidRDefault="00886C0E" w:rsidP="00E561E3">
      <w:pPr>
        <w:numPr>
          <w:ilvl w:val="0"/>
          <w:numId w:val="2"/>
        </w:numPr>
        <w:ind w:left="284" w:hanging="284"/>
        <w:jc w:val="left"/>
        <w:rPr>
          <w:rFonts w:ascii="Arial" w:hAnsi="Arial" w:cs="Arial"/>
          <w:sz w:val="22"/>
          <w:szCs w:val="22"/>
        </w:rPr>
      </w:pPr>
      <w:r>
        <w:rPr>
          <w:rFonts w:ascii="Arial" w:hAnsi="Arial" w:cs="Arial"/>
          <w:sz w:val="22"/>
          <w:szCs w:val="22"/>
          <w:u w:val="single"/>
        </w:rPr>
        <w:lastRenderedPageBreak/>
        <w:t>Clause 21.16 Other Local Areas</w:t>
      </w:r>
      <w:r>
        <w:rPr>
          <w:rFonts w:ascii="Arial" w:hAnsi="Arial" w:cs="Arial"/>
          <w:sz w:val="22"/>
          <w:szCs w:val="22"/>
        </w:rPr>
        <w:t xml:space="preserve"> ensures infill redevelopment and extensions complement the architecture, scale and heritage values of the residential area, especially where it is in a Heritage Overlay. </w:t>
      </w:r>
    </w:p>
    <w:p w:rsidR="007723DD" w:rsidRPr="007723DD" w:rsidRDefault="007723DD" w:rsidP="00E561E3">
      <w:pPr>
        <w:numPr>
          <w:ilvl w:val="0"/>
          <w:numId w:val="2"/>
        </w:numPr>
        <w:ind w:left="284" w:hanging="284"/>
        <w:jc w:val="left"/>
        <w:rPr>
          <w:rFonts w:ascii="Arial" w:hAnsi="Arial" w:cs="Arial"/>
          <w:sz w:val="22"/>
          <w:szCs w:val="22"/>
        </w:rPr>
      </w:pPr>
      <w:r>
        <w:rPr>
          <w:rFonts w:ascii="Arial" w:hAnsi="Arial" w:cs="Arial"/>
          <w:sz w:val="22"/>
          <w:szCs w:val="22"/>
          <w:u w:val="single"/>
        </w:rPr>
        <w:t>Clause 22.02 Sunlight to Public Spaces</w:t>
      </w:r>
      <w:r>
        <w:rPr>
          <w:rFonts w:ascii="Arial" w:hAnsi="Arial" w:cs="Arial"/>
          <w:sz w:val="22"/>
          <w:szCs w:val="22"/>
        </w:rPr>
        <w:t xml:space="preserve"> states that </w:t>
      </w:r>
      <w:r>
        <w:rPr>
          <w:rFonts w:ascii="Arial" w:hAnsi="Arial" w:cs="Arial"/>
          <w:i/>
          <w:sz w:val="22"/>
          <w:szCs w:val="22"/>
        </w:rPr>
        <w:t>“development should not unreasonable reduce the amenity of public spaces by casting additional shadows on any public space, public parks and gardens, public squares, major pedestrian routes including streets and lanes, open spaces…..between 11:00am and 2:00pm on 22 September.”</w:t>
      </w:r>
    </w:p>
    <w:p w:rsidR="007723DD" w:rsidRDefault="007723DD" w:rsidP="00E561E3">
      <w:pPr>
        <w:numPr>
          <w:ilvl w:val="0"/>
          <w:numId w:val="2"/>
        </w:numPr>
        <w:ind w:left="284" w:hanging="284"/>
        <w:jc w:val="left"/>
        <w:rPr>
          <w:rFonts w:ascii="Arial" w:hAnsi="Arial" w:cs="Arial"/>
          <w:sz w:val="22"/>
          <w:szCs w:val="22"/>
        </w:rPr>
      </w:pPr>
      <w:r>
        <w:rPr>
          <w:rFonts w:ascii="Arial" w:hAnsi="Arial" w:cs="Arial"/>
          <w:sz w:val="22"/>
          <w:szCs w:val="22"/>
          <w:u w:val="single"/>
        </w:rPr>
        <w:t>Clause 22.17 Urban Design outside the Capital City Zone</w:t>
      </w:r>
      <w:r>
        <w:rPr>
          <w:rFonts w:ascii="Arial" w:hAnsi="Arial" w:cs="Arial"/>
          <w:sz w:val="22"/>
          <w:szCs w:val="22"/>
        </w:rPr>
        <w:t xml:space="preserve"> includes the following objectives that are relevant to this amendment:</w:t>
      </w:r>
    </w:p>
    <w:p w:rsidR="007723DD" w:rsidRPr="00CC492F" w:rsidRDefault="00CC492F" w:rsidP="007723DD">
      <w:pPr>
        <w:numPr>
          <w:ilvl w:val="1"/>
          <w:numId w:val="2"/>
        </w:numPr>
        <w:jc w:val="left"/>
        <w:rPr>
          <w:rFonts w:ascii="Arial" w:hAnsi="Arial" w:cs="Arial"/>
          <w:i/>
          <w:sz w:val="22"/>
          <w:szCs w:val="22"/>
        </w:rPr>
      </w:pPr>
      <w:r>
        <w:rPr>
          <w:rFonts w:ascii="Arial" w:hAnsi="Arial" w:cs="Arial"/>
          <w:i/>
          <w:sz w:val="22"/>
          <w:szCs w:val="22"/>
        </w:rPr>
        <w:t>“</w:t>
      </w:r>
      <w:r w:rsidR="00A3114B" w:rsidRPr="00CC492F">
        <w:rPr>
          <w:rFonts w:ascii="Arial" w:hAnsi="Arial" w:cs="Arial"/>
          <w:i/>
          <w:sz w:val="22"/>
          <w:szCs w:val="22"/>
        </w:rPr>
        <w:t>T</w:t>
      </w:r>
      <w:r w:rsidR="007723DD" w:rsidRPr="00CC492F">
        <w:rPr>
          <w:rFonts w:ascii="Arial" w:hAnsi="Arial" w:cs="Arial"/>
          <w:i/>
          <w:sz w:val="22"/>
          <w:szCs w:val="22"/>
        </w:rPr>
        <w:t>o ensure that the scale, siting, massing and bulk of development complements the scale, siting, massing and bulk of nearby built form.</w:t>
      </w:r>
    </w:p>
    <w:p w:rsidR="007723DD" w:rsidRPr="00CC492F" w:rsidRDefault="007723DD" w:rsidP="007723DD">
      <w:pPr>
        <w:numPr>
          <w:ilvl w:val="1"/>
          <w:numId w:val="2"/>
        </w:numPr>
        <w:jc w:val="left"/>
        <w:rPr>
          <w:rFonts w:ascii="Arial" w:hAnsi="Arial" w:cs="Arial"/>
          <w:i/>
          <w:sz w:val="22"/>
          <w:szCs w:val="22"/>
        </w:rPr>
      </w:pPr>
      <w:r w:rsidRPr="00CC492F">
        <w:rPr>
          <w:rFonts w:ascii="Arial" w:hAnsi="Arial" w:cs="Arial"/>
          <w:i/>
          <w:sz w:val="22"/>
          <w:szCs w:val="22"/>
        </w:rPr>
        <w:t>To ensure that the height of buildings relates to the prevailing patterns of height and scale of existing development in the surrounding area.</w:t>
      </w:r>
    </w:p>
    <w:p w:rsidR="007723DD" w:rsidRPr="00CC492F" w:rsidRDefault="007723DD" w:rsidP="007723DD">
      <w:pPr>
        <w:numPr>
          <w:ilvl w:val="1"/>
          <w:numId w:val="2"/>
        </w:numPr>
        <w:jc w:val="left"/>
        <w:rPr>
          <w:rFonts w:ascii="Arial" w:hAnsi="Arial" w:cs="Arial"/>
          <w:i/>
          <w:sz w:val="22"/>
          <w:szCs w:val="22"/>
        </w:rPr>
      </w:pPr>
      <w:r w:rsidRPr="00CC492F">
        <w:rPr>
          <w:rFonts w:ascii="Arial" w:hAnsi="Arial" w:cs="Arial"/>
          <w:i/>
          <w:sz w:val="22"/>
          <w:szCs w:val="22"/>
        </w:rPr>
        <w:t>To reduce unacceptable bulk in new development.</w:t>
      </w:r>
    </w:p>
    <w:p w:rsidR="007723DD" w:rsidRPr="00CC492F" w:rsidRDefault="007723DD" w:rsidP="007723DD">
      <w:pPr>
        <w:numPr>
          <w:ilvl w:val="1"/>
          <w:numId w:val="2"/>
        </w:numPr>
        <w:jc w:val="left"/>
        <w:rPr>
          <w:rFonts w:ascii="Arial" w:hAnsi="Arial" w:cs="Arial"/>
          <w:i/>
          <w:sz w:val="22"/>
          <w:szCs w:val="22"/>
        </w:rPr>
      </w:pPr>
      <w:r w:rsidRPr="00CC492F">
        <w:rPr>
          <w:rFonts w:ascii="Arial" w:hAnsi="Arial" w:cs="Arial"/>
          <w:i/>
          <w:sz w:val="22"/>
          <w:szCs w:val="22"/>
        </w:rPr>
        <w:t xml:space="preserve">To ensure that buildings on prominent sites are designed to achieve a high standard of design which reflects the importance of their location and extent of their visibility. </w:t>
      </w:r>
    </w:p>
    <w:p w:rsidR="007723DD" w:rsidRPr="00CC492F" w:rsidRDefault="007723DD" w:rsidP="007723DD">
      <w:pPr>
        <w:numPr>
          <w:ilvl w:val="1"/>
          <w:numId w:val="2"/>
        </w:numPr>
        <w:jc w:val="left"/>
        <w:rPr>
          <w:rFonts w:ascii="Arial" w:hAnsi="Arial" w:cs="Arial"/>
          <w:i/>
          <w:sz w:val="22"/>
          <w:szCs w:val="22"/>
        </w:rPr>
      </w:pPr>
      <w:r w:rsidRPr="00CC492F">
        <w:rPr>
          <w:rFonts w:ascii="Arial" w:hAnsi="Arial" w:cs="Arial"/>
          <w:i/>
          <w:sz w:val="22"/>
          <w:szCs w:val="22"/>
        </w:rPr>
        <w:t xml:space="preserve">To ensure that building design including the use of materials and activities at the ground floor frontages of buildings creates and improves pedestrian interest and engagement. </w:t>
      </w:r>
    </w:p>
    <w:p w:rsidR="007723DD" w:rsidRPr="00CC492F" w:rsidRDefault="007723DD" w:rsidP="007723DD">
      <w:pPr>
        <w:numPr>
          <w:ilvl w:val="1"/>
          <w:numId w:val="2"/>
        </w:numPr>
        <w:jc w:val="left"/>
        <w:rPr>
          <w:rFonts w:ascii="Arial" w:hAnsi="Arial" w:cs="Arial"/>
          <w:i/>
          <w:sz w:val="22"/>
          <w:szCs w:val="22"/>
        </w:rPr>
      </w:pPr>
      <w:r w:rsidRPr="00CC492F">
        <w:rPr>
          <w:rFonts w:ascii="Arial" w:hAnsi="Arial" w:cs="Arial"/>
          <w:i/>
          <w:sz w:val="22"/>
          <w:szCs w:val="22"/>
        </w:rPr>
        <w:t xml:space="preserve">To ensure that development includes architecturally integrated building tops. </w:t>
      </w:r>
    </w:p>
    <w:p w:rsidR="007723DD" w:rsidRPr="00CC492F" w:rsidRDefault="007723DD" w:rsidP="007723DD">
      <w:pPr>
        <w:numPr>
          <w:ilvl w:val="1"/>
          <w:numId w:val="2"/>
        </w:numPr>
        <w:jc w:val="left"/>
        <w:rPr>
          <w:rFonts w:ascii="Arial" w:hAnsi="Arial" w:cs="Arial"/>
          <w:i/>
          <w:sz w:val="22"/>
          <w:szCs w:val="22"/>
        </w:rPr>
      </w:pPr>
      <w:r w:rsidRPr="00CC492F">
        <w:rPr>
          <w:rFonts w:ascii="Arial" w:hAnsi="Arial" w:cs="Arial"/>
          <w:i/>
          <w:sz w:val="22"/>
          <w:szCs w:val="22"/>
        </w:rPr>
        <w:t xml:space="preserve">To ensure that development uses design and detail to ensure all visible facades (including the rear and sides of buildings) provide a rich and positive contribution to the public realm. </w:t>
      </w:r>
    </w:p>
    <w:p w:rsidR="007723DD" w:rsidRPr="00CC492F" w:rsidRDefault="007723DD" w:rsidP="007723DD">
      <w:pPr>
        <w:numPr>
          <w:ilvl w:val="1"/>
          <w:numId w:val="2"/>
        </w:numPr>
        <w:jc w:val="left"/>
        <w:rPr>
          <w:rFonts w:ascii="Arial" w:hAnsi="Arial" w:cs="Arial"/>
          <w:i/>
          <w:sz w:val="22"/>
          <w:szCs w:val="22"/>
        </w:rPr>
      </w:pPr>
      <w:r w:rsidRPr="00CC492F">
        <w:rPr>
          <w:rFonts w:ascii="Arial" w:hAnsi="Arial" w:cs="Arial"/>
          <w:i/>
          <w:sz w:val="22"/>
          <w:szCs w:val="22"/>
        </w:rPr>
        <w:t xml:space="preserve">To ensure that development avoids ambiguity and conflict in the design of fronts and backs of buildings. </w:t>
      </w:r>
    </w:p>
    <w:p w:rsidR="007723DD" w:rsidRPr="00CC492F" w:rsidRDefault="007723DD" w:rsidP="007723DD">
      <w:pPr>
        <w:numPr>
          <w:ilvl w:val="1"/>
          <w:numId w:val="2"/>
        </w:numPr>
        <w:jc w:val="left"/>
        <w:rPr>
          <w:rFonts w:ascii="Arial" w:hAnsi="Arial" w:cs="Arial"/>
          <w:i/>
          <w:sz w:val="22"/>
          <w:szCs w:val="22"/>
        </w:rPr>
      </w:pPr>
      <w:r w:rsidRPr="00CC492F">
        <w:rPr>
          <w:rFonts w:ascii="Arial" w:hAnsi="Arial" w:cs="Arial"/>
          <w:i/>
          <w:sz w:val="22"/>
          <w:szCs w:val="22"/>
        </w:rPr>
        <w:t xml:space="preserve">To ensure that development contributes to a pedestrian and vehicular network which ensures pedestrian movement and amenity is a priority and strengthens networks of pedestrian pathways through an area. </w:t>
      </w:r>
    </w:p>
    <w:p w:rsidR="007723DD" w:rsidRPr="00DD6A11" w:rsidRDefault="007723DD" w:rsidP="007723DD">
      <w:pPr>
        <w:numPr>
          <w:ilvl w:val="1"/>
          <w:numId w:val="2"/>
        </w:numPr>
        <w:jc w:val="left"/>
        <w:rPr>
          <w:rFonts w:ascii="Arial" w:hAnsi="Arial" w:cs="Arial"/>
          <w:sz w:val="22"/>
          <w:szCs w:val="22"/>
        </w:rPr>
      </w:pPr>
      <w:r w:rsidRPr="00CC492F">
        <w:rPr>
          <w:rFonts w:ascii="Arial" w:hAnsi="Arial" w:cs="Arial"/>
          <w:i/>
          <w:sz w:val="22"/>
          <w:szCs w:val="22"/>
        </w:rPr>
        <w:t xml:space="preserve">To ensure that development maintains and enhances traditional street patterns of projecting cornices, and allows projecting balconies and canopies where they follow </w:t>
      </w:r>
      <w:r w:rsidR="00AE3BA2" w:rsidRPr="00CC492F">
        <w:rPr>
          <w:rFonts w:ascii="Arial" w:hAnsi="Arial" w:cs="Arial"/>
          <w:i/>
          <w:sz w:val="22"/>
          <w:szCs w:val="22"/>
        </w:rPr>
        <w:t>an existing</w:t>
      </w:r>
      <w:r w:rsidRPr="00CC492F">
        <w:rPr>
          <w:rFonts w:ascii="Arial" w:hAnsi="Arial" w:cs="Arial"/>
          <w:i/>
          <w:sz w:val="22"/>
          <w:szCs w:val="22"/>
        </w:rPr>
        <w:t xml:space="preserve"> pattern and/ or contribute positively to the public realm.</w:t>
      </w:r>
      <w:r w:rsidR="00CC492F">
        <w:rPr>
          <w:rFonts w:ascii="Arial" w:hAnsi="Arial" w:cs="Arial"/>
          <w:i/>
          <w:sz w:val="22"/>
          <w:szCs w:val="22"/>
        </w:rPr>
        <w:t>”</w:t>
      </w:r>
      <w:r>
        <w:rPr>
          <w:rFonts w:ascii="Arial" w:hAnsi="Arial" w:cs="Arial"/>
          <w:i/>
          <w:sz w:val="22"/>
          <w:szCs w:val="22"/>
        </w:rPr>
        <w:br/>
      </w:r>
    </w:p>
    <w:p w:rsidR="00E401A9" w:rsidRPr="00420A5B" w:rsidRDefault="008F3FA0" w:rsidP="00E401A9">
      <w:pPr>
        <w:pStyle w:val="Heading3"/>
        <w:jc w:val="left"/>
        <w:rPr>
          <w:rFonts w:ascii="Arial" w:hAnsi="Arial" w:cs="Arial"/>
          <w:szCs w:val="24"/>
        </w:rPr>
      </w:pPr>
      <w:r>
        <w:rPr>
          <w:rFonts w:ascii="Arial" w:hAnsi="Arial" w:cs="Arial"/>
          <w:szCs w:val="24"/>
        </w:rPr>
        <w:br w:type="page"/>
      </w:r>
      <w:r w:rsidR="00E401A9">
        <w:rPr>
          <w:rFonts w:ascii="Arial" w:hAnsi="Arial" w:cs="Arial"/>
          <w:szCs w:val="24"/>
        </w:rPr>
        <w:lastRenderedPageBreak/>
        <w:t>Does the A</w:t>
      </w:r>
      <w:r w:rsidR="00E401A9" w:rsidRPr="00420A5B">
        <w:rPr>
          <w:rFonts w:ascii="Arial" w:hAnsi="Arial" w:cs="Arial"/>
          <w:szCs w:val="24"/>
        </w:rPr>
        <w:t>mendment make proper use of the Victoria Planning Provisions?</w:t>
      </w:r>
    </w:p>
    <w:p w:rsidR="00C26F68" w:rsidRDefault="00566427" w:rsidP="00566427">
      <w:pPr>
        <w:pStyle w:val="StrategicAssessmentText"/>
        <w:ind w:left="0"/>
        <w:jc w:val="left"/>
        <w:rPr>
          <w:rFonts w:ascii="Arial" w:hAnsi="Arial" w:cs="Arial"/>
          <w:sz w:val="22"/>
          <w:szCs w:val="22"/>
        </w:rPr>
      </w:pPr>
      <w:r w:rsidRPr="00006AEB">
        <w:rPr>
          <w:rFonts w:ascii="Arial" w:hAnsi="Arial" w:cs="Arial"/>
          <w:sz w:val="22"/>
          <w:szCs w:val="22"/>
        </w:rPr>
        <w:t xml:space="preserve">The Amendment utilises the appropriate tools from the Victoria Planning Provisions toolbox. </w:t>
      </w:r>
    </w:p>
    <w:p w:rsidR="005B5265" w:rsidRDefault="00CD636D" w:rsidP="00566427">
      <w:pPr>
        <w:pStyle w:val="StrategicAssessmentText"/>
        <w:ind w:left="0"/>
        <w:jc w:val="left"/>
        <w:rPr>
          <w:rFonts w:ascii="Arial" w:hAnsi="Arial" w:cs="Arial"/>
          <w:sz w:val="22"/>
          <w:szCs w:val="22"/>
        </w:rPr>
      </w:pPr>
      <w:r>
        <w:rPr>
          <w:rFonts w:ascii="Arial" w:hAnsi="Arial" w:cs="Arial"/>
          <w:sz w:val="22"/>
          <w:szCs w:val="22"/>
        </w:rPr>
        <w:t>The Site</w:t>
      </w:r>
      <w:r w:rsidR="0064579F">
        <w:rPr>
          <w:rFonts w:ascii="Arial" w:hAnsi="Arial" w:cs="Arial"/>
          <w:sz w:val="22"/>
          <w:szCs w:val="22"/>
        </w:rPr>
        <w:t xml:space="preserve"> is a triangular </w:t>
      </w:r>
      <w:r>
        <w:rPr>
          <w:rFonts w:ascii="Arial" w:hAnsi="Arial" w:cs="Arial"/>
          <w:sz w:val="22"/>
          <w:szCs w:val="22"/>
        </w:rPr>
        <w:t>shape</w:t>
      </w:r>
      <w:r w:rsidR="0064579F">
        <w:rPr>
          <w:rFonts w:ascii="Arial" w:hAnsi="Arial" w:cs="Arial"/>
          <w:sz w:val="22"/>
          <w:szCs w:val="22"/>
        </w:rPr>
        <w:t xml:space="preserve"> with a total area of 1.9 hectares located in a highly accessible location within walking distance of retail, commercial, employment, leisure, open space and community facilities. The </w:t>
      </w:r>
      <w:r>
        <w:rPr>
          <w:rFonts w:ascii="Arial" w:hAnsi="Arial" w:cs="Arial"/>
          <w:sz w:val="22"/>
          <w:szCs w:val="22"/>
        </w:rPr>
        <w:t>S</w:t>
      </w:r>
      <w:r w:rsidR="0064579F">
        <w:rPr>
          <w:rFonts w:ascii="Arial" w:hAnsi="Arial" w:cs="Arial"/>
          <w:sz w:val="22"/>
          <w:szCs w:val="22"/>
        </w:rPr>
        <w:t>ite is serviced by trams along Abbotsford Street, bus services along Ha</w:t>
      </w:r>
      <w:r w:rsidR="003E50E6">
        <w:rPr>
          <w:rFonts w:ascii="Arial" w:hAnsi="Arial" w:cs="Arial"/>
          <w:sz w:val="22"/>
          <w:szCs w:val="22"/>
        </w:rPr>
        <w:t>i</w:t>
      </w:r>
      <w:r w:rsidR="0064579F">
        <w:rPr>
          <w:rFonts w:ascii="Arial" w:hAnsi="Arial" w:cs="Arial"/>
          <w:sz w:val="22"/>
          <w:szCs w:val="22"/>
        </w:rPr>
        <w:t xml:space="preserve">nes Street and is 400 metres walk from tram services on Flemington Road. The North Melbourne Metro Station is approximately one kilometre to the south and McCauley Station is within one kilometre west. </w:t>
      </w:r>
      <w:r w:rsidR="00566427" w:rsidRPr="00C26F68">
        <w:rPr>
          <w:rFonts w:ascii="Arial" w:hAnsi="Arial" w:cs="Arial"/>
          <w:sz w:val="22"/>
          <w:szCs w:val="22"/>
        </w:rPr>
        <w:t xml:space="preserve"> </w:t>
      </w:r>
      <w:r w:rsidR="00DD565D">
        <w:rPr>
          <w:rFonts w:ascii="Arial" w:hAnsi="Arial" w:cs="Arial"/>
          <w:sz w:val="22"/>
          <w:szCs w:val="22"/>
        </w:rPr>
        <w:t xml:space="preserve">The site’s size means that </w:t>
      </w:r>
      <w:r w:rsidR="00BC01F5">
        <w:rPr>
          <w:rFonts w:ascii="Arial" w:hAnsi="Arial" w:cs="Arial"/>
          <w:sz w:val="22"/>
          <w:szCs w:val="22"/>
        </w:rPr>
        <w:t xml:space="preserve">it can accommodate </w:t>
      </w:r>
      <w:r w:rsidR="003E50E6">
        <w:rPr>
          <w:rFonts w:ascii="Arial" w:hAnsi="Arial" w:cs="Arial"/>
          <w:sz w:val="22"/>
          <w:szCs w:val="22"/>
        </w:rPr>
        <w:t>some increased</w:t>
      </w:r>
      <w:r w:rsidR="00BC01F5">
        <w:rPr>
          <w:rFonts w:ascii="Arial" w:hAnsi="Arial" w:cs="Arial"/>
          <w:sz w:val="22"/>
          <w:szCs w:val="22"/>
        </w:rPr>
        <w:t xml:space="preserve"> development density, whilst also responding to its sensitive </w:t>
      </w:r>
      <w:r w:rsidR="0064579F">
        <w:rPr>
          <w:rFonts w:ascii="Arial" w:hAnsi="Arial" w:cs="Arial"/>
          <w:sz w:val="22"/>
          <w:szCs w:val="22"/>
        </w:rPr>
        <w:t xml:space="preserve">heritage protected </w:t>
      </w:r>
      <w:r w:rsidR="00BC01F5">
        <w:rPr>
          <w:rFonts w:ascii="Arial" w:hAnsi="Arial" w:cs="Arial"/>
          <w:sz w:val="22"/>
          <w:szCs w:val="22"/>
        </w:rPr>
        <w:t>residential interfaces</w:t>
      </w:r>
      <w:r w:rsidR="003E50E6">
        <w:rPr>
          <w:rFonts w:ascii="Arial" w:hAnsi="Arial" w:cs="Arial"/>
          <w:sz w:val="22"/>
          <w:szCs w:val="22"/>
        </w:rPr>
        <w:t>,</w:t>
      </w:r>
      <w:r w:rsidR="00BC01F5">
        <w:rPr>
          <w:rFonts w:ascii="Arial" w:hAnsi="Arial" w:cs="Arial"/>
          <w:sz w:val="22"/>
          <w:szCs w:val="22"/>
        </w:rPr>
        <w:t xml:space="preserve"> </w:t>
      </w:r>
      <w:r w:rsidR="0064579F">
        <w:rPr>
          <w:rFonts w:ascii="Arial" w:hAnsi="Arial" w:cs="Arial"/>
          <w:sz w:val="22"/>
          <w:szCs w:val="22"/>
        </w:rPr>
        <w:t xml:space="preserve">particularly to the north. </w:t>
      </w:r>
      <w:r w:rsidR="00566427" w:rsidRPr="00C26F68">
        <w:rPr>
          <w:rFonts w:ascii="Arial" w:hAnsi="Arial" w:cs="Arial"/>
          <w:sz w:val="22"/>
          <w:szCs w:val="22"/>
        </w:rPr>
        <w:t xml:space="preserve">In this context it is considered the </w:t>
      </w:r>
      <w:r w:rsidR="00DD6A11" w:rsidRPr="00C26F68">
        <w:rPr>
          <w:rFonts w:ascii="Arial" w:hAnsi="Arial" w:cs="Arial"/>
          <w:sz w:val="22"/>
          <w:szCs w:val="22"/>
        </w:rPr>
        <w:t>Mixed Use</w:t>
      </w:r>
      <w:r w:rsidR="00566427" w:rsidRPr="00C26F68">
        <w:rPr>
          <w:rFonts w:ascii="Arial" w:hAnsi="Arial" w:cs="Arial"/>
          <w:sz w:val="22"/>
          <w:szCs w:val="22"/>
        </w:rPr>
        <w:t xml:space="preserve"> Zone </w:t>
      </w:r>
      <w:r w:rsidR="003E50E6">
        <w:rPr>
          <w:rFonts w:ascii="Arial" w:hAnsi="Arial" w:cs="Arial"/>
          <w:sz w:val="22"/>
          <w:szCs w:val="22"/>
        </w:rPr>
        <w:t>is</w:t>
      </w:r>
      <w:r w:rsidR="00E66755" w:rsidRPr="00C26F68">
        <w:rPr>
          <w:rFonts w:ascii="Arial" w:hAnsi="Arial" w:cs="Arial"/>
          <w:sz w:val="22"/>
          <w:szCs w:val="22"/>
        </w:rPr>
        <w:t xml:space="preserve"> the most appropriate zone for </w:t>
      </w:r>
      <w:r w:rsidR="0064579F">
        <w:rPr>
          <w:rFonts w:ascii="Arial" w:hAnsi="Arial" w:cs="Arial"/>
          <w:sz w:val="22"/>
          <w:szCs w:val="22"/>
        </w:rPr>
        <w:t xml:space="preserve">the </w:t>
      </w:r>
      <w:r>
        <w:rPr>
          <w:rFonts w:ascii="Arial" w:hAnsi="Arial" w:cs="Arial"/>
          <w:sz w:val="22"/>
          <w:szCs w:val="22"/>
        </w:rPr>
        <w:t>Site</w:t>
      </w:r>
      <w:r w:rsidR="00E66755" w:rsidRPr="00C26F68">
        <w:rPr>
          <w:rFonts w:ascii="Arial" w:hAnsi="Arial" w:cs="Arial"/>
          <w:sz w:val="22"/>
          <w:szCs w:val="22"/>
        </w:rPr>
        <w:t xml:space="preserve"> as it</w:t>
      </w:r>
      <w:r w:rsidR="00566427" w:rsidRPr="00C26F68">
        <w:rPr>
          <w:rFonts w:ascii="Arial" w:hAnsi="Arial" w:cs="Arial"/>
          <w:sz w:val="22"/>
          <w:szCs w:val="22"/>
        </w:rPr>
        <w:t xml:space="preserve"> allows for </w:t>
      </w:r>
      <w:r w:rsidR="00E66755" w:rsidRPr="00C26F68">
        <w:rPr>
          <w:rFonts w:ascii="Arial" w:hAnsi="Arial" w:cs="Arial"/>
          <w:sz w:val="22"/>
          <w:szCs w:val="22"/>
        </w:rPr>
        <w:t>housing at higher densities and a range of residential, commercial, and other uses which complement the mixed-use function of the locality</w:t>
      </w:r>
      <w:r w:rsidR="00107862" w:rsidRPr="00C26F68">
        <w:rPr>
          <w:rFonts w:ascii="Arial" w:hAnsi="Arial" w:cs="Arial"/>
          <w:sz w:val="22"/>
          <w:szCs w:val="22"/>
        </w:rPr>
        <w:t>.</w:t>
      </w:r>
      <w:r w:rsidR="00BC01F5">
        <w:rPr>
          <w:rFonts w:ascii="Arial" w:hAnsi="Arial" w:cs="Arial"/>
          <w:sz w:val="22"/>
          <w:szCs w:val="22"/>
        </w:rPr>
        <w:t xml:space="preserve"> </w:t>
      </w:r>
    </w:p>
    <w:p w:rsidR="00566427" w:rsidRDefault="00566427" w:rsidP="00566427">
      <w:pPr>
        <w:pStyle w:val="StrategicAssessmentText"/>
        <w:ind w:left="0"/>
        <w:jc w:val="left"/>
        <w:rPr>
          <w:rFonts w:ascii="Arial" w:hAnsi="Arial" w:cs="Arial"/>
          <w:sz w:val="22"/>
          <w:szCs w:val="22"/>
        </w:rPr>
      </w:pPr>
      <w:r w:rsidRPr="00C26F68">
        <w:rPr>
          <w:rFonts w:ascii="Arial" w:hAnsi="Arial" w:cs="Arial"/>
          <w:sz w:val="22"/>
          <w:szCs w:val="22"/>
        </w:rPr>
        <w:t>The application of the D</w:t>
      </w:r>
      <w:r w:rsidR="00E66755" w:rsidRPr="00C26F68">
        <w:rPr>
          <w:rFonts w:ascii="Arial" w:hAnsi="Arial" w:cs="Arial"/>
          <w:sz w:val="22"/>
          <w:szCs w:val="22"/>
        </w:rPr>
        <w:t xml:space="preserve">evelopment </w:t>
      </w:r>
      <w:r w:rsidRPr="00C26F68">
        <w:rPr>
          <w:rFonts w:ascii="Arial" w:hAnsi="Arial" w:cs="Arial"/>
          <w:sz w:val="22"/>
          <w:szCs w:val="22"/>
        </w:rPr>
        <w:t>P</w:t>
      </w:r>
      <w:r w:rsidR="00E66755" w:rsidRPr="00C26F68">
        <w:rPr>
          <w:rFonts w:ascii="Arial" w:hAnsi="Arial" w:cs="Arial"/>
          <w:sz w:val="22"/>
          <w:szCs w:val="22"/>
        </w:rPr>
        <w:t xml:space="preserve">lan </w:t>
      </w:r>
      <w:r w:rsidRPr="00C26F68">
        <w:rPr>
          <w:rFonts w:ascii="Arial" w:hAnsi="Arial" w:cs="Arial"/>
          <w:sz w:val="22"/>
          <w:szCs w:val="22"/>
        </w:rPr>
        <w:t>O</w:t>
      </w:r>
      <w:r w:rsidR="00E66755" w:rsidRPr="00C26F68">
        <w:rPr>
          <w:rFonts w:ascii="Arial" w:hAnsi="Arial" w:cs="Arial"/>
          <w:sz w:val="22"/>
          <w:szCs w:val="22"/>
        </w:rPr>
        <w:t>verlay</w:t>
      </w:r>
      <w:r w:rsidRPr="00C26F68">
        <w:rPr>
          <w:rFonts w:ascii="Arial" w:hAnsi="Arial" w:cs="Arial"/>
          <w:sz w:val="22"/>
          <w:szCs w:val="22"/>
        </w:rPr>
        <w:t xml:space="preserve"> will deliver a framework to guide the </w:t>
      </w:r>
      <w:r w:rsidR="00E66755" w:rsidRPr="00C26F68">
        <w:rPr>
          <w:rFonts w:ascii="Arial" w:hAnsi="Arial" w:cs="Arial"/>
          <w:sz w:val="22"/>
          <w:szCs w:val="22"/>
        </w:rPr>
        <w:t xml:space="preserve">future </w:t>
      </w:r>
      <w:r w:rsidRPr="00C26F68">
        <w:rPr>
          <w:rFonts w:ascii="Arial" w:hAnsi="Arial" w:cs="Arial"/>
          <w:sz w:val="22"/>
          <w:szCs w:val="22"/>
        </w:rPr>
        <w:t xml:space="preserve">development of </w:t>
      </w:r>
      <w:r w:rsidR="00BC01F5">
        <w:rPr>
          <w:rFonts w:ascii="Arial" w:hAnsi="Arial" w:cs="Arial"/>
          <w:sz w:val="22"/>
          <w:szCs w:val="22"/>
        </w:rPr>
        <w:t xml:space="preserve">the </w:t>
      </w:r>
      <w:r w:rsidR="00CD636D">
        <w:rPr>
          <w:rFonts w:ascii="Arial" w:hAnsi="Arial" w:cs="Arial"/>
          <w:sz w:val="22"/>
          <w:szCs w:val="22"/>
        </w:rPr>
        <w:t>Site</w:t>
      </w:r>
      <w:r w:rsidRPr="00C26F68">
        <w:rPr>
          <w:rFonts w:ascii="Arial" w:hAnsi="Arial" w:cs="Arial"/>
          <w:sz w:val="22"/>
          <w:szCs w:val="22"/>
        </w:rPr>
        <w:t xml:space="preserve">. The site specific schedule sets parameters against which the responsible authority can assess </w:t>
      </w:r>
      <w:r w:rsidR="00E66755" w:rsidRPr="00C26F68">
        <w:rPr>
          <w:rFonts w:ascii="Arial" w:hAnsi="Arial" w:cs="Arial"/>
          <w:sz w:val="22"/>
          <w:szCs w:val="22"/>
        </w:rPr>
        <w:t>the required</w:t>
      </w:r>
      <w:r w:rsidRPr="00C26F68">
        <w:rPr>
          <w:rFonts w:ascii="Arial" w:hAnsi="Arial" w:cs="Arial"/>
          <w:sz w:val="22"/>
          <w:szCs w:val="22"/>
        </w:rPr>
        <w:t xml:space="preserve"> </w:t>
      </w:r>
      <w:r w:rsidR="00D96936" w:rsidRPr="00C26F68">
        <w:rPr>
          <w:rFonts w:ascii="Arial" w:hAnsi="Arial" w:cs="Arial"/>
          <w:sz w:val="22"/>
          <w:szCs w:val="22"/>
        </w:rPr>
        <w:t>d</w:t>
      </w:r>
      <w:r w:rsidRPr="00C26F68">
        <w:rPr>
          <w:rFonts w:ascii="Arial" w:hAnsi="Arial" w:cs="Arial"/>
          <w:sz w:val="22"/>
          <w:szCs w:val="22"/>
        </w:rPr>
        <w:t xml:space="preserve">evelopment </w:t>
      </w:r>
      <w:r w:rsidR="00D96936" w:rsidRPr="00C26F68">
        <w:rPr>
          <w:rFonts w:ascii="Arial" w:hAnsi="Arial" w:cs="Arial"/>
          <w:sz w:val="22"/>
          <w:szCs w:val="22"/>
        </w:rPr>
        <w:t>p</w:t>
      </w:r>
      <w:r w:rsidRPr="00C26F68">
        <w:rPr>
          <w:rFonts w:ascii="Arial" w:hAnsi="Arial" w:cs="Arial"/>
          <w:sz w:val="22"/>
          <w:szCs w:val="22"/>
        </w:rPr>
        <w:t>lan and subsequent planning permit applications.</w:t>
      </w:r>
      <w:r w:rsidR="003A794C">
        <w:rPr>
          <w:rFonts w:ascii="Arial" w:hAnsi="Arial" w:cs="Arial"/>
          <w:sz w:val="22"/>
          <w:szCs w:val="22"/>
        </w:rPr>
        <w:t xml:space="preserve"> </w:t>
      </w:r>
      <w:r w:rsidR="003A794C" w:rsidRPr="00C26F68">
        <w:rPr>
          <w:rFonts w:ascii="Arial" w:hAnsi="Arial" w:cs="Arial"/>
          <w:sz w:val="22"/>
          <w:szCs w:val="22"/>
        </w:rPr>
        <w:t>The application of the P</w:t>
      </w:r>
      <w:r w:rsidR="003A794C">
        <w:rPr>
          <w:rFonts w:ascii="Arial" w:hAnsi="Arial" w:cs="Arial"/>
          <w:sz w:val="22"/>
          <w:szCs w:val="22"/>
        </w:rPr>
        <w:t>arking</w:t>
      </w:r>
      <w:r w:rsidR="003A794C" w:rsidRPr="00C26F68">
        <w:rPr>
          <w:rFonts w:ascii="Arial" w:hAnsi="Arial" w:cs="Arial"/>
          <w:sz w:val="22"/>
          <w:szCs w:val="22"/>
        </w:rPr>
        <w:t xml:space="preserve"> Overlay will</w:t>
      </w:r>
      <w:r w:rsidR="003A794C">
        <w:rPr>
          <w:rFonts w:ascii="Arial" w:hAnsi="Arial" w:cs="Arial"/>
          <w:sz w:val="22"/>
          <w:szCs w:val="22"/>
        </w:rPr>
        <w:t xml:space="preserve"> </w:t>
      </w:r>
      <w:r w:rsidR="005B5265" w:rsidRPr="003A794C">
        <w:rPr>
          <w:rFonts w:ascii="Arial" w:hAnsi="Arial" w:cs="Arial"/>
          <w:sz w:val="22"/>
          <w:szCs w:val="22"/>
        </w:rPr>
        <w:t xml:space="preserve">facilitate an appropriate provision of car parking spaces for residential uses within </w:t>
      </w:r>
      <w:r w:rsidR="00BC01F5">
        <w:rPr>
          <w:rFonts w:ascii="Arial" w:hAnsi="Arial" w:cs="Arial"/>
          <w:sz w:val="22"/>
          <w:szCs w:val="22"/>
        </w:rPr>
        <w:t xml:space="preserve">the </w:t>
      </w:r>
      <w:r w:rsidR="00CD636D">
        <w:rPr>
          <w:rFonts w:ascii="Arial" w:hAnsi="Arial" w:cs="Arial"/>
          <w:sz w:val="22"/>
          <w:szCs w:val="22"/>
        </w:rPr>
        <w:t>Site</w:t>
      </w:r>
      <w:r w:rsidR="003A794C">
        <w:rPr>
          <w:rFonts w:ascii="Arial" w:hAnsi="Arial" w:cs="Arial"/>
          <w:sz w:val="22"/>
          <w:szCs w:val="22"/>
        </w:rPr>
        <w:t>.</w:t>
      </w:r>
    </w:p>
    <w:p w:rsidR="00E401A9" w:rsidRPr="00420A5B" w:rsidRDefault="00E401A9" w:rsidP="00E401A9">
      <w:pPr>
        <w:pStyle w:val="Heading3"/>
        <w:jc w:val="left"/>
        <w:rPr>
          <w:rFonts w:ascii="Arial" w:hAnsi="Arial" w:cs="Arial"/>
          <w:szCs w:val="24"/>
        </w:rPr>
      </w:pPr>
      <w:r>
        <w:rPr>
          <w:rFonts w:ascii="Arial" w:hAnsi="Arial" w:cs="Arial"/>
          <w:szCs w:val="24"/>
        </w:rPr>
        <w:t>How does the A</w:t>
      </w:r>
      <w:r w:rsidRPr="00420A5B">
        <w:rPr>
          <w:rFonts w:ascii="Arial" w:hAnsi="Arial" w:cs="Arial"/>
          <w:szCs w:val="24"/>
        </w:rPr>
        <w:t>mendment address the views of any relevant agency?</w:t>
      </w:r>
    </w:p>
    <w:p w:rsidR="00E401A9" w:rsidRPr="00E15BD8" w:rsidRDefault="009B6825" w:rsidP="00E15BD8">
      <w:pPr>
        <w:pStyle w:val="StrategicAssessmentText"/>
        <w:ind w:left="0"/>
        <w:jc w:val="left"/>
        <w:rPr>
          <w:rFonts w:ascii="Arial" w:hAnsi="Arial" w:cs="Arial"/>
          <w:sz w:val="22"/>
          <w:szCs w:val="22"/>
        </w:rPr>
      </w:pPr>
      <w:r w:rsidRPr="00E15BD8">
        <w:rPr>
          <w:rFonts w:ascii="Arial" w:hAnsi="Arial" w:cs="Arial"/>
          <w:sz w:val="22"/>
          <w:szCs w:val="22"/>
        </w:rPr>
        <w:t xml:space="preserve">The views of </w:t>
      </w:r>
      <w:r w:rsidR="00314ED8">
        <w:rPr>
          <w:rFonts w:ascii="Arial" w:hAnsi="Arial" w:cs="Arial"/>
          <w:sz w:val="22"/>
          <w:szCs w:val="22"/>
        </w:rPr>
        <w:t xml:space="preserve">the </w:t>
      </w:r>
      <w:r w:rsidR="00314ED8" w:rsidRPr="003866D5">
        <w:rPr>
          <w:rFonts w:ascii="Arial" w:hAnsi="Arial" w:cs="Arial"/>
          <w:sz w:val="22"/>
          <w:szCs w:val="22"/>
        </w:rPr>
        <w:t>Department of Environment, Land, Water and Planning</w:t>
      </w:r>
      <w:r w:rsidR="00314ED8" w:rsidRPr="00E15BD8">
        <w:rPr>
          <w:rFonts w:ascii="Arial" w:hAnsi="Arial" w:cs="Arial"/>
          <w:sz w:val="22"/>
          <w:szCs w:val="22"/>
        </w:rPr>
        <w:t xml:space="preserve"> </w:t>
      </w:r>
      <w:r w:rsidRPr="00E15BD8">
        <w:rPr>
          <w:rFonts w:ascii="Arial" w:hAnsi="Arial" w:cs="Arial"/>
          <w:sz w:val="22"/>
          <w:szCs w:val="22"/>
        </w:rPr>
        <w:t>were sought and considered during the preparation of</w:t>
      </w:r>
      <w:r w:rsidR="00314ED8">
        <w:rPr>
          <w:rFonts w:ascii="Arial" w:hAnsi="Arial" w:cs="Arial"/>
          <w:sz w:val="22"/>
          <w:szCs w:val="22"/>
        </w:rPr>
        <w:t xml:space="preserve"> this Amendment.</w:t>
      </w:r>
    </w:p>
    <w:p w:rsidR="003A2E6B" w:rsidRDefault="00DA36D4" w:rsidP="00DA36D4">
      <w:pPr>
        <w:pStyle w:val="StrategicAssessmentText"/>
        <w:ind w:left="0"/>
        <w:jc w:val="left"/>
        <w:rPr>
          <w:rFonts w:ascii="Arial" w:hAnsi="Arial" w:cs="Arial"/>
          <w:sz w:val="22"/>
          <w:szCs w:val="22"/>
        </w:rPr>
      </w:pPr>
      <w:r w:rsidRPr="00314ED8">
        <w:rPr>
          <w:rFonts w:ascii="Arial" w:hAnsi="Arial" w:cs="Arial"/>
          <w:sz w:val="22"/>
          <w:szCs w:val="22"/>
        </w:rPr>
        <w:t xml:space="preserve">It is anticipated that the views of </w:t>
      </w:r>
      <w:r w:rsidR="00587293" w:rsidRPr="00314ED8">
        <w:rPr>
          <w:rFonts w:ascii="Arial" w:hAnsi="Arial" w:cs="Arial"/>
          <w:sz w:val="22"/>
          <w:szCs w:val="22"/>
        </w:rPr>
        <w:t>other relevant</w:t>
      </w:r>
      <w:r w:rsidRPr="00314ED8">
        <w:rPr>
          <w:rFonts w:ascii="Arial" w:hAnsi="Arial" w:cs="Arial"/>
          <w:sz w:val="22"/>
          <w:szCs w:val="22"/>
        </w:rPr>
        <w:t xml:space="preserve"> agencies can be addressed as part of the amendment process.</w:t>
      </w:r>
    </w:p>
    <w:p w:rsidR="00E401A9" w:rsidRPr="00420A5B" w:rsidRDefault="00E401A9" w:rsidP="00E401A9">
      <w:pPr>
        <w:pStyle w:val="Heading3"/>
        <w:jc w:val="left"/>
        <w:rPr>
          <w:rFonts w:ascii="Arial" w:hAnsi="Arial" w:cs="Arial"/>
          <w:szCs w:val="24"/>
        </w:rPr>
      </w:pPr>
      <w:r w:rsidRPr="00420A5B">
        <w:rPr>
          <w:rFonts w:ascii="Arial" w:hAnsi="Arial" w:cs="Arial"/>
          <w:szCs w:val="24"/>
        </w:rPr>
        <w:t>D</w:t>
      </w:r>
      <w:r>
        <w:rPr>
          <w:rFonts w:ascii="Arial" w:hAnsi="Arial" w:cs="Arial"/>
          <w:szCs w:val="24"/>
        </w:rPr>
        <w:t>oes the A</w:t>
      </w:r>
      <w:r w:rsidRPr="00420A5B">
        <w:rPr>
          <w:rFonts w:ascii="Arial" w:hAnsi="Arial" w:cs="Arial"/>
          <w:szCs w:val="24"/>
        </w:rPr>
        <w:t>mendment address relevant requirements of the Transport Integration Act 2010?</w:t>
      </w:r>
    </w:p>
    <w:p w:rsidR="00E401A9" w:rsidRPr="003A2E6B" w:rsidRDefault="00C705DD" w:rsidP="00E15BD8">
      <w:pPr>
        <w:pStyle w:val="StrategicAssessmentText"/>
        <w:ind w:left="0"/>
        <w:jc w:val="left"/>
        <w:rPr>
          <w:rFonts w:ascii="Arial" w:hAnsi="Arial" w:cs="Arial"/>
          <w:sz w:val="22"/>
          <w:szCs w:val="22"/>
        </w:rPr>
      </w:pPr>
      <w:r w:rsidRPr="003A2E6B">
        <w:rPr>
          <w:rFonts w:ascii="Arial" w:hAnsi="Arial" w:cs="Arial"/>
          <w:sz w:val="22"/>
          <w:szCs w:val="22"/>
        </w:rPr>
        <w:t xml:space="preserve">The amendment complies with the relevant requirements of the </w:t>
      </w:r>
      <w:r w:rsidRPr="003A2E6B">
        <w:rPr>
          <w:rFonts w:ascii="Arial" w:hAnsi="Arial" w:cs="Arial"/>
          <w:i/>
          <w:sz w:val="22"/>
          <w:szCs w:val="22"/>
        </w:rPr>
        <w:t>Transport Integration Act 2010</w:t>
      </w:r>
      <w:r w:rsidRPr="003A2E6B">
        <w:rPr>
          <w:rFonts w:ascii="Arial" w:hAnsi="Arial" w:cs="Arial"/>
          <w:sz w:val="22"/>
          <w:szCs w:val="22"/>
        </w:rPr>
        <w:t xml:space="preserve">, specifically Part 2, Division 2, </w:t>
      </w:r>
      <w:r w:rsidR="009C33BD" w:rsidRPr="003A2E6B">
        <w:rPr>
          <w:rFonts w:ascii="Arial" w:hAnsi="Arial" w:cs="Arial"/>
          <w:sz w:val="22"/>
          <w:szCs w:val="22"/>
        </w:rPr>
        <w:t>and 11</w:t>
      </w:r>
      <w:r w:rsidR="00E15BD8" w:rsidRPr="003A2E6B">
        <w:rPr>
          <w:rFonts w:ascii="Arial" w:hAnsi="Arial" w:cs="Arial"/>
          <w:sz w:val="22"/>
          <w:szCs w:val="22"/>
        </w:rPr>
        <w:t xml:space="preserve"> –</w:t>
      </w:r>
      <w:r w:rsidRPr="003A2E6B">
        <w:rPr>
          <w:rFonts w:ascii="Arial" w:hAnsi="Arial" w:cs="Arial"/>
          <w:sz w:val="22"/>
          <w:szCs w:val="22"/>
        </w:rPr>
        <w:t xml:space="preserve"> Integration of tr</w:t>
      </w:r>
      <w:r w:rsidR="003A2E6B" w:rsidRPr="003A2E6B">
        <w:rPr>
          <w:rFonts w:ascii="Arial" w:hAnsi="Arial" w:cs="Arial"/>
          <w:sz w:val="22"/>
          <w:szCs w:val="22"/>
        </w:rPr>
        <w:t>ansport and land use.</w:t>
      </w:r>
    </w:p>
    <w:p w:rsidR="00802ADE" w:rsidRPr="00E15BD8" w:rsidRDefault="00802ADE" w:rsidP="00E15BD8">
      <w:pPr>
        <w:pStyle w:val="StrategicAssessmentText"/>
        <w:ind w:left="0"/>
        <w:jc w:val="left"/>
        <w:rPr>
          <w:rFonts w:ascii="Arial" w:hAnsi="Arial" w:cs="Arial"/>
          <w:sz w:val="22"/>
          <w:szCs w:val="22"/>
        </w:rPr>
      </w:pPr>
      <w:r w:rsidRPr="00566427">
        <w:rPr>
          <w:rFonts w:ascii="Arial" w:hAnsi="Arial" w:cs="Arial"/>
          <w:sz w:val="22"/>
          <w:szCs w:val="22"/>
        </w:rPr>
        <w:t xml:space="preserve">The </w:t>
      </w:r>
      <w:r w:rsidR="00314ED8" w:rsidRPr="00566427">
        <w:rPr>
          <w:rFonts w:ascii="Arial" w:hAnsi="Arial" w:cs="Arial"/>
          <w:sz w:val="22"/>
          <w:szCs w:val="22"/>
        </w:rPr>
        <w:t>A</w:t>
      </w:r>
      <w:r w:rsidRPr="00566427">
        <w:rPr>
          <w:rFonts w:ascii="Arial" w:hAnsi="Arial" w:cs="Arial"/>
          <w:sz w:val="22"/>
          <w:szCs w:val="22"/>
        </w:rPr>
        <w:t xml:space="preserve">mendment will allow for an increase in residential, </w:t>
      </w:r>
      <w:r w:rsidR="003A2E6B" w:rsidRPr="00566427">
        <w:rPr>
          <w:rFonts w:ascii="Arial" w:hAnsi="Arial" w:cs="Arial"/>
          <w:sz w:val="22"/>
          <w:szCs w:val="22"/>
        </w:rPr>
        <w:t xml:space="preserve">retail, </w:t>
      </w:r>
      <w:r w:rsidRPr="00566427">
        <w:rPr>
          <w:rFonts w:ascii="Arial" w:hAnsi="Arial" w:cs="Arial"/>
          <w:sz w:val="22"/>
          <w:szCs w:val="22"/>
        </w:rPr>
        <w:t xml:space="preserve">commercial and community </w:t>
      </w:r>
      <w:r w:rsidR="003A2E6B" w:rsidRPr="00566427">
        <w:rPr>
          <w:rFonts w:ascii="Arial" w:hAnsi="Arial" w:cs="Arial"/>
          <w:sz w:val="22"/>
          <w:szCs w:val="22"/>
        </w:rPr>
        <w:t>uses</w:t>
      </w:r>
      <w:r w:rsidRPr="00566427">
        <w:rPr>
          <w:rFonts w:ascii="Arial" w:hAnsi="Arial" w:cs="Arial"/>
          <w:sz w:val="22"/>
          <w:szCs w:val="22"/>
        </w:rPr>
        <w:t xml:space="preserve"> in a location that is well-served by</w:t>
      </w:r>
      <w:r w:rsidR="003A2E6B" w:rsidRPr="00566427">
        <w:rPr>
          <w:rFonts w:ascii="Arial" w:hAnsi="Arial" w:cs="Arial"/>
          <w:sz w:val="22"/>
          <w:szCs w:val="22"/>
        </w:rPr>
        <w:t xml:space="preserve"> multiple </w:t>
      </w:r>
      <w:r w:rsidRPr="00566427">
        <w:rPr>
          <w:rFonts w:ascii="Arial" w:hAnsi="Arial" w:cs="Arial"/>
          <w:sz w:val="22"/>
          <w:szCs w:val="22"/>
        </w:rPr>
        <w:t>public transport</w:t>
      </w:r>
      <w:r w:rsidR="003A2E6B" w:rsidRPr="00566427">
        <w:rPr>
          <w:rFonts w:ascii="Arial" w:hAnsi="Arial" w:cs="Arial"/>
          <w:sz w:val="22"/>
          <w:szCs w:val="22"/>
        </w:rPr>
        <w:t xml:space="preserve"> modes</w:t>
      </w:r>
      <w:r w:rsidRPr="00566427">
        <w:rPr>
          <w:rFonts w:ascii="Arial" w:hAnsi="Arial" w:cs="Arial"/>
          <w:sz w:val="22"/>
          <w:szCs w:val="22"/>
        </w:rPr>
        <w:t>. This</w:t>
      </w:r>
      <w:r w:rsidR="00566427" w:rsidRPr="00566427">
        <w:rPr>
          <w:rFonts w:ascii="Arial" w:hAnsi="Arial" w:cs="Arial"/>
          <w:sz w:val="22"/>
          <w:szCs w:val="22"/>
        </w:rPr>
        <w:t xml:space="preserve"> development</w:t>
      </w:r>
      <w:r w:rsidRPr="00566427">
        <w:rPr>
          <w:rFonts w:ascii="Arial" w:hAnsi="Arial" w:cs="Arial"/>
          <w:sz w:val="22"/>
          <w:szCs w:val="22"/>
        </w:rPr>
        <w:t xml:space="preserve"> will contribute to </w:t>
      </w:r>
      <w:r w:rsidR="00566427" w:rsidRPr="00566427">
        <w:rPr>
          <w:rFonts w:ascii="Arial" w:hAnsi="Arial" w:cs="Arial"/>
          <w:sz w:val="22"/>
          <w:szCs w:val="22"/>
        </w:rPr>
        <w:t xml:space="preserve">environmental sustainability, </w:t>
      </w:r>
      <w:r w:rsidRPr="00566427">
        <w:rPr>
          <w:rFonts w:ascii="Arial" w:hAnsi="Arial" w:cs="Arial"/>
          <w:sz w:val="22"/>
          <w:szCs w:val="22"/>
        </w:rPr>
        <w:t>social inclusion</w:t>
      </w:r>
      <w:r w:rsidR="00566427" w:rsidRPr="00566427">
        <w:rPr>
          <w:rFonts w:ascii="Arial" w:hAnsi="Arial" w:cs="Arial"/>
          <w:sz w:val="22"/>
          <w:szCs w:val="22"/>
        </w:rPr>
        <w:t>, and economic prosperity</w:t>
      </w:r>
      <w:r w:rsidRPr="00566427">
        <w:rPr>
          <w:rFonts w:ascii="Arial" w:hAnsi="Arial" w:cs="Arial"/>
          <w:sz w:val="22"/>
          <w:szCs w:val="22"/>
        </w:rPr>
        <w:t>.</w:t>
      </w:r>
    </w:p>
    <w:p w:rsidR="00E401A9" w:rsidRPr="00823BB7" w:rsidRDefault="00E401A9" w:rsidP="00E401A9">
      <w:pPr>
        <w:pStyle w:val="Heading2"/>
        <w:jc w:val="left"/>
        <w:rPr>
          <w:rFonts w:cs="Arial"/>
        </w:rPr>
      </w:pPr>
      <w:r w:rsidRPr="00823BB7">
        <w:rPr>
          <w:rFonts w:cs="Arial"/>
        </w:rPr>
        <w:t>Resource and administrative costs</w:t>
      </w:r>
    </w:p>
    <w:p w:rsidR="00E401A9" w:rsidRPr="00823BB7" w:rsidRDefault="00E401A9" w:rsidP="00E401A9">
      <w:pPr>
        <w:pStyle w:val="Heading3"/>
        <w:jc w:val="left"/>
        <w:rPr>
          <w:rFonts w:ascii="Arial" w:hAnsi="Arial" w:cs="Arial"/>
          <w:szCs w:val="24"/>
        </w:rPr>
      </w:pPr>
      <w:r w:rsidRPr="00823BB7">
        <w:rPr>
          <w:rFonts w:ascii="Arial" w:hAnsi="Arial" w:cs="Arial"/>
          <w:szCs w:val="24"/>
        </w:rPr>
        <w:t>What impact will the new planning provisions have on the resource and administrative costs of the responsible authority?</w:t>
      </w:r>
    </w:p>
    <w:p w:rsidR="00E401A9" w:rsidRPr="00E15BD8" w:rsidRDefault="009B6825" w:rsidP="00566427">
      <w:pPr>
        <w:jc w:val="left"/>
        <w:rPr>
          <w:rFonts w:ascii="Arial" w:hAnsi="Arial" w:cs="Arial"/>
          <w:sz w:val="22"/>
          <w:szCs w:val="22"/>
        </w:rPr>
      </w:pPr>
      <w:r w:rsidRPr="00566427">
        <w:rPr>
          <w:rFonts w:ascii="Arial" w:hAnsi="Arial" w:cs="Arial"/>
          <w:sz w:val="22"/>
          <w:szCs w:val="22"/>
        </w:rPr>
        <w:t xml:space="preserve">The </w:t>
      </w:r>
      <w:r w:rsidR="001D5939" w:rsidRPr="00566427">
        <w:rPr>
          <w:rFonts w:ascii="Arial" w:hAnsi="Arial" w:cs="Arial"/>
          <w:sz w:val="22"/>
          <w:szCs w:val="22"/>
        </w:rPr>
        <w:t>new planning provisions</w:t>
      </w:r>
      <w:r w:rsidRPr="00566427">
        <w:rPr>
          <w:rFonts w:ascii="Arial" w:hAnsi="Arial" w:cs="Arial"/>
          <w:sz w:val="22"/>
          <w:szCs w:val="22"/>
        </w:rPr>
        <w:t xml:space="preserve"> will have a positive impact on both the resources and administration costs </w:t>
      </w:r>
      <w:r w:rsidR="00566427" w:rsidRPr="00566427">
        <w:rPr>
          <w:rFonts w:ascii="Arial" w:hAnsi="Arial" w:cs="Arial"/>
          <w:sz w:val="22"/>
          <w:szCs w:val="22"/>
        </w:rPr>
        <w:t xml:space="preserve">of </w:t>
      </w:r>
      <w:r w:rsidR="000C199A">
        <w:rPr>
          <w:rFonts w:ascii="Arial" w:hAnsi="Arial" w:cs="Arial"/>
          <w:sz w:val="22"/>
          <w:szCs w:val="22"/>
        </w:rPr>
        <w:t>Melbourne</w:t>
      </w:r>
      <w:r w:rsidR="00566427" w:rsidRPr="00E15BD8">
        <w:rPr>
          <w:rFonts w:ascii="Arial" w:hAnsi="Arial" w:cs="Arial"/>
          <w:sz w:val="22"/>
          <w:szCs w:val="22"/>
        </w:rPr>
        <w:t xml:space="preserve"> </w:t>
      </w:r>
      <w:r w:rsidR="00566427">
        <w:rPr>
          <w:rFonts w:ascii="Arial" w:hAnsi="Arial" w:cs="Arial"/>
          <w:sz w:val="22"/>
          <w:szCs w:val="22"/>
        </w:rPr>
        <w:t xml:space="preserve">City </w:t>
      </w:r>
      <w:r w:rsidR="00566427" w:rsidRPr="00E15BD8">
        <w:rPr>
          <w:rFonts w:ascii="Arial" w:hAnsi="Arial" w:cs="Arial"/>
          <w:sz w:val="22"/>
          <w:szCs w:val="22"/>
        </w:rPr>
        <w:t>Council</w:t>
      </w:r>
      <w:r w:rsidR="00566427">
        <w:rPr>
          <w:rFonts w:ascii="Arial" w:hAnsi="Arial" w:cs="Arial"/>
          <w:sz w:val="22"/>
          <w:szCs w:val="22"/>
        </w:rPr>
        <w:t>, particularly through the Minister for Planning becoming the</w:t>
      </w:r>
      <w:r w:rsidR="00D61EF5">
        <w:rPr>
          <w:rFonts w:ascii="Arial" w:hAnsi="Arial" w:cs="Arial"/>
          <w:sz w:val="22"/>
          <w:szCs w:val="22"/>
        </w:rPr>
        <w:t xml:space="preserve"> R</w:t>
      </w:r>
      <w:r w:rsidR="00566427" w:rsidRPr="00566427">
        <w:rPr>
          <w:rFonts w:ascii="Arial" w:hAnsi="Arial" w:cs="Arial"/>
          <w:sz w:val="22"/>
          <w:szCs w:val="22"/>
        </w:rPr>
        <w:t xml:space="preserve">esponsible </w:t>
      </w:r>
      <w:r w:rsidR="00D61EF5">
        <w:rPr>
          <w:rFonts w:ascii="Arial" w:hAnsi="Arial" w:cs="Arial"/>
          <w:sz w:val="22"/>
          <w:szCs w:val="22"/>
        </w:rPr>
        <w:t>A</w:t>
      </w:r>
      <w:r w:rsidR="00566427" w:rsidRPr="00566427">
        <w:rPr>
          <w:rFonts w:ascii="Arial" w:hAnsi="Arial" w:cs="Arial"/>
          <w:sz w:val="22"/>
          <w:szCs w:val="22"/>
        </w:rPr>
        <w:t>uthority</w:t>
      </w:r>
      <w:r w:rsidR="00566427">
        <w:rPr>
          <w:rFonts w:ascii="Arial" w:hAnsi="Arial" w:cs="Arial"/>
          <w:sz w:val="22"/>
          <w:szCs w:val="22"/>
        </w:rPr>
        <w:t xml:space="preserve"> for development on </w:t>
      </w:r>
      <w:r w:rsidR="00CD636D">
        <w:rPr>
          <w:rFonts w:ascii="Arial" w:hAnsi="Arial" w:cs="Arial"/>
          <w:sz w:val="22"/>
          <w:szCs w:val="22"/>
        </w:rPr>
        <w:t>the Site</w:t>
      </w:r>
      <w:r w:rsidRPr="00566427">
        <w:rPr>
          <w:rFonts w:ascii="Arial" w:hAnsi="Arial" w:cs="Arial"/>
          <w:sz w:val="22"/>
          <w:szCs w:val="22"/>
        </w:rPr>
        <w:t xml:space="preserve">. The </w:t>
      </w:r>
      <w:r w:rsidR="00566427">
        <w:rPr>
          <w:rFonts w:ascii="Arial" w:hAnsi="Arial" w:cs="Arial"/>
          <w:sz w:val="22"/>
          <w:szCs w:val="22"/>
        </w:rPr>
        <w:t>A</w:t>
      </w:r>
      <w:r w:rsidRPr="00566427">
        <w:rPr>
          <w:rFonts w:ascii="Arial" w:hAnsi="Arial" w:cs="Arial"/>
          <w:sz w:val="22"/>
          <w:szCs w:val="22"/>
        </w:rPr>
        <w:t xml:space="preserve">mendment will improve and clarify future planning outcomes and provide for more guidance for </w:t>
      </w:r>
      <w:r w:rsidR="00E15BD8" w:rsidRPr="00566427">
        <w:rPr>
          <w:rFonts w:ascii="Arial" w:hAnsi="Arial" w:cs="Arial"/>
          <w:sz w:val="22"/>
          <w:szCs w:val="22"/>
        </w:rPr>
        <w:t>decision makers and applicants.</w:t>
      </w:r>
    </w:p>
    <w:p w:rsidR="00E401A9" w:rsidRPr="00823BB7" w:rsidRDefault="00E401A9" w:rsidP="00E401A9">
      <w:pPr>
        <w:pStyle w:val="Heading2"/>
        <w:jc w:val="left"/>
        <w:rPr>
          <w:rFonts w:cs="Arial"/>
        </w:rPr>
      </w:pPr>
      <w:r w:rsidRPr="00823BB7">
        <w:rPr>
          <w:rFonts w:cs="Arial"/>
        </w:rPr>
        <w:t>Where you may inspect this Amendment</w:t>
      </w:r>
    </w:p>
    <w:p w:rsidR="00E401A9" w:rsidRDefault="00E401A9" w:rsidP="00E401A9">
      <w:pPr>
        <w:jc w:val="left"/>
        <w:rPr>
          <w:rFonts w:ascii="Arial" w:hAnsi="Arial" w:cs="Arial"/>
          <w:sz w:val="22"/>
          <w:szCs w:val="22"/>
        </w:rPr>
      </w:pPr>
      <w:r w:rsidRPr="00F27102">
        <w:rPr>
          <w:rFonts w:ascii="Arial" w:hAnsi="Arial" w:cs="Arial"/>
          <w:sz w:val="22"/>
          <w:szCs w:val="22"/>
        </w:rPr>
        <w:t xml:space="preserve">The </w:t>
      </w:r>
      <w:r>
        <w:rPr>
          <w:rFonts w:ascii="Arial" w:hAnsi="Arial" w:cs="Arial"/>
          <w:sz w:val="22"/>
          <w:szCs w:val="22"/>
        </w:rPr>
        <w:t>A</w:t>
      </w:r>
      <w:r w:rsidRPr="00F27102">
        <w:rPr>
          <w:rFonts w:ascii="Arial" w:hAnsi="Arial" w:cs="Arial"/>
          <w:sz w:val="22"/>
          <w:szCs w:val="22"/>
        </w:rPr>
        <w:t>mendment is available for public inspection, free of charge, at the following places:</w:t>
      </w:r>
    </w:p>
    <w:p w:rsidR="008B51F3" w:rsidRPr="008B51F3" w:rsidRDefault="008B51F3" w:rsidP="008B51F3">
      <w:pPr>
        <w:numPr>
          <w:ilvl w:val="0"/>
          <w:numId w:val="2"/>
        </w:numPr>
        <w:ind w:left="357" w:hanging="357"/>
        <w:jc w:val="left"/>
        <w:rPr>
          <w:rFonts w:ascii="Arial" w:hAnsi="Arial" w:cs="Arial"/>
          <w:sz w:val="22"/>
          <w:szCs w:val="22"/>
        </w:rPr>
      </w:pPr>
      <w:r w:rsidRPr="008B51F3">
        <w:rPr>
          <w:rFonts w:ascii="Arial" w:hAnsi="Arial" w:cs="Arial"/>
          <w:sz w:val="22"/>
          <w:szCs w:val="22"/>
        </w:rPr>
        <w:t>City of Melbourne Level 3, 240 Little Collins Street Melbourne</w:t>
      </w:r>
    </w:p>
    <w:p w:rsidR="008B51F3" w:rsidRPr="008B51F3" w:rsidRDefault="008B51F3" w:rsidP="008B51F3">
      <w:pPr>
        <w:numPr>
          <w:ilvl w:val="0"/>
          <w:numId w:val="2"/>
        </w:numPr>
        <w:ind w:left="357" w:hanging="357"/>
        <w:jc w:val="left"/>
        <w:rPr>
          <w:rFonts w:ascii="Arial" w:hAnsi="Arial" w:cs="Arial"/>
          <w:sz w:val="22"/>
          <w:szCs w:val="22"/>
        </w:rPr>
      </w:pPr>
      <w:r w:rsidRPr="008B51F3">
        <w:rPr>
          <w:rFonts w:ascii="Arial" w:hAnsi="Arial" w:cs="Arial"/>
          <w:sz w:val="22"/>
          <w:szCs w:val="22"/>
        </w:rPr>
        <w:t>North Melbourne Community Centre, 49/53 Buncle Street, North Melbourne</w:t>
      </w:r>
    </w:p>
    <w:p w:rsidR="008B51F3" w:rsidRPr="008B51F3" w:rsidRDefault="008B51F3" w:rsidP="008B51F3">
      <w:pPr>
        <w:numPr>
          <w:ilvl w:val="0"/>
          <w:numId w:val="2"/>
        </w:numPr>
        <w:ind w:left="357" w:hanging="357"/>
        <w:jc w:val="left"/>
        <w:rPr>
          <w:rFonts w:ascii="Arial" w:hAnsi="Arial" w:cs="Arial"/>
          <w:sz w:val="22"/>
          <w:szCs w:val="22"/>
        </w:rPr>
      </w:pPr>
      <w:r w:rsidRPr="008B51F3">
        <w:rPr>
          <w:rFonts w:ascii="Arial" w:hAnsi="Arial" w:cs="Arial"/>
          <w:sz w:val="22"/>
          <w:szCs w:val="22"/>
        </w:rPr>
        <w:t>North Melbourne Library, 66 Errol Street, North Melbourne</w:t>
      </w:r>
    </w:p>
    <w:p w:rsidR="008B51F3" w:rsidRPr="008B51F3" w:rsidRDefault="008B51F3" w:rsidP="008B51F3">
      <w:pPr>
        <w:numPr>
          <w:ilvl w:val="0"/>
          <w:numId w:val="2"/>
        </w:numPr>
        <w:ind w:left="357" w:hanging="357"/>
        <w:jc w:val="left"/>
        <w:rPr>
          <w:rFonts w:ascii="Arial" w:hAnsi="Arial" w:cs="Arial"/>
          <w:sz w:val="22"/>
          <w:szCs w:val="22"/>
        </w:rPr>
      </w:pPr>
      <w:r w:rsidRPr="008B51F3">
        <w:rPr>
          <w:rFonts w:ascii="Arial" w:hAnsi="Arial" w:cs="Arial"/>
          <w:sz w:val="22"/>
          <w:szCs w:val="22"/>
        </w:rPr>
        <w:t xml:space="preserve">North Melbourne Recreation Centre, 204-206 Arden St, North Melbourne </w:t>
      </w:r>
    </w:p>
    <w:p w:rsidR="00E401A9" w:rsidRPr="00F27102" w:rsidRDefault="00E401A9" w:rsidP="001E0134">
      <w:pPr>
        <w:jc w:val="left"/>
        <w:rPr>
          <w:rFonts w:ascii="Arial" w:hAnsi="Arial" w:cs="Arial"/>
          <w:sz w:val="22"/>
          <w:szCs w:val="22"/>
        </w:rPr>
      </w:pPr>
      <w:r w:rsidRPr="00F27102">
        <w:rPr>
          <w:rFonts w:ascii="Arial" w:hAnsi="Arial" w:cs="Arial"/>
          <w:sz w:val="22"/>
          <w:szCs w:val="22"/>
        </w:rPr>
        <w:lastRenderedPageBreak/>
        <w:t xml:space="preserve">The </w:t>
      </w:r>
      <w:r>
        <w:rPr>
          <w:rFonts w:ascii="Arial" w:hAnsi="Arial" w:cs="Arial"/>
          <w:sz w:val="22"/>
          <w:szCs w:val="22"/>
        </w:rPr>
        <w:t>A</w:t>
      </w:r>
      <w:r w:rsidRPr="00F27102">
        <w:rPr>
          <w:rFonts w:ascii="Arial" w:hAnsi="Arial" w:cs="Arial"/>
          <w:sz w:val="22"/>
          <w:szCs w:val="22"/>
        </w:rPr>
        <w:t xml:space="preserve">mendment can also be inspected free of charge at the </w:t>
      </w:r>
      <w:r w:rsidRPr="00855A78">
        <w:rPr>
          <w:rFonts w:ascii="Arial" w:hAnsi="Arial" w:cs="Arial"/>
          <w:sz w:val="22"/>
          <w:szCs w:val="22"/>
        </w:rPr>
        <w:t xml:space="preserve">Department of Environment, Land, Water and Planning </w:t>
      </w:r>
      <w:r w:rsidRPr="00F27102">
        <w:rPr>
          <w:rFonts w:ascii="Arial" w:hAnsi="Arial" w:cs="Arial"/>
          <w:sz w:val="22"/>
          <w:szCs w:val="22"/>
        </w:rPr>
        <w:t>website at</w:t>
      </w:r>
      <w:r>
        <w:rPr>
          <w:rFonts w:ascii="Arial" w:hAnsi="Arial" w:cs="Arial"/>
          <w:sz w:val="22"/>
          <w:szCs w:val="22"/>
        </w:rPr>
        <w:t xml:space="preserve"> </w:t>
      </w:r>
      <w:hyperlink r:id="rId9" w:history="1">
        <w:r w:rsidR="008C0B56" w:rsidRPr="008C0B56">
          <w:rPr>
            <w:rStyle w:val="Hyperlink"/>
            <w:rFonts w:ascii="Arial" w:hAnsi="Arial" w:cs="Arial"/>
            <w:sz w:val="22"/>
            <w:szCs w:val="22"/>
            <w:lang w:val="en"/>
          </w:rPr>
          <w:t>www.planning.vic.gov.au/shrp</w:t>
        </w:r>
      </w:hyperlink>
      <w:r w:rsidR="001E0134">
        <w:rPr>
          <w:rFonts w:ascii="Arial" w:hAnsi="Arial" w:cs="Arial"/>
          <w:color w:val="0000FF"/>
          <w:sz w:val="22"/>
          <w:szCs w:val="22"/>
          <w:u w:val="single"/>
          <w:lang w:val="en"/>
        </w:rPr>
        <w:t xml:space="preserve">. </w:t>
      </w:r>
    </w:p>
    <w:p w:rsidR="00E401A9" w:rsidRPr="001E0134" w:rsidRDefault="00DA36D4" w:rsidP="00E401A9">
      <w:pPr>
        <w:pStyle w:val="Heading2"/>
        <w:keepNext/>
        <w:jc w:val="left"/>
        <w:rPr>
          <w:rFonts w:cs="Arial"/>
        </w:rPr>
      </w:pPr>
      <w:r w:rsidRPr="001E0134">
        <w:rPr>
          <w:rFonts w:cs="Arial"/>
        </w:rPr>
        <w:t>Submissions</w:t>
      </w:r>
    </w:p>
    <w:p w:rsidR="001E0134" w:rsidRPr="001E0134" w:rsidRDefault="001E0134" w:rsidP="00E401A9">
      <w:pPr>
        <w:pStyle w:val="Heading2"/>
        <w:jc w:val="left"/>
        <w:rPr>
          <w:rFonts w:cs="Arial"/>
          <w:b w:val="0"/>
          <w:bCs w:val="0"/>
          <w:sz w:val="22"/>
          <w:szCs w:val="22"/>
        </w:rPr>
      </w:pPr>
      <w:r w:rsidRPr="001E0134">
        <w:rPr>
          <w:rFonts w:cs="Arial"/>
          <w:b w:val="0"/>
          <w:bCs w:val="0"/>
          <w:sz w:val="22"/>
          <w:szCs w:val="22"/>
        </w:rPr>
        <w:t xml:space="preserve">Written submissions outlining your views on the proposal must be submitted by </w:t>
      </w:r>
      <w:r w:rsidR="003378D8" w:rsidRPr="002741D8">
        <w:rPr>
          <w:rFonts w:cs="Arial"/>
          <w:sz w:val="22"/>
          <w:szCs w:val="22"/>
        </w:rPr>
        <w:t xml:space="preserve">5.00pm, </w:t>
      </w:r>
      <w:r w:rsidR="003378D8">
        <w:rPr>
          <w:rFonts w:cs="Arial"/>
          <w:sz w:val="22"/>
          <w:szCs w:val="22"/>
        </w:rPr>
        <w:t xml:space="preserve">Wednesday 20 September </w:t>
      </w:r>
      <w:r w:rsidR="003378D8" w:rsidRPr="002741D8">
        <w:rPr>
          <w:rFonts w:cs="Arial"/>
          <w:sz w:val="22"/>
          <w:szCs w:val="22"/>
        </w:rPr>
        <w:t xml:space="preserve">2017 </w:t>
      </w:r>
      <w:r w:rsidRPr="001E0134">
        <w:rPr>
          <w:rFonts w:cs="Arial"/>
          <w:b w:val="0"/>
          <w:bCs w:val="0"/>
          <w:sz w:val="22"/>
          <w:szCs w:val="22"/>
        </w:rPr>
        <w:t xml:space="preserve">online at: </w:t>
      </w:r>
      <w:hyperlink r:id="rId10" w:history="1">
        <w:r w:rsidR="008C0B56" w:rsidRPr="008C0B56">
          <w:rPr>
            <w:rStyle w:val="Hyperlink"/>
            <w:rFonts w:cs="Arial"/>
            <w:b w:val="0"/>
            <w:bCs w:val="0"/>
            <w:sz w:val="22"/>
            <w:szCs w:val="22"/>
          </w:rPr>
          <w:t>www.planning</w:t>
        </w:r>
        <w:r w:rsidR="008C0B56" w:rsidRPr="00B232A3">
          <w:rPr>
            <w:rStyle w:val="Hyperlink"/>
            <w:rFonts w:cs="Arial"/>
            <w:b w:val="0"/>
            <w:bCs w:val="0"/>
            <w:sz w:val="22"/>
            <w:szCs w:val="22"/>
          </w:rPr>
          <w:t>.vic.gov.au/shrp</w:t>
        </w:r>
      </w:hyperlink>
      <w:r w:rsidR="00B232A3">
        <w:rPr>
          <w:rFonts w:cs="Arial"/>
          <w:b w:val="0"/>
          <w:bCs w:val="0"/>
          <w:sz w:val="22"/>
          <w:szCs w:val="22"/>
        </w:rPr>
        <w:t xml:space="preserve">. </w:t>
      </w:r>
    </w:p>
    <w:p w:rsidR="00E401A9" w:rsidRPr="001E0134" w:rsidRDefault="001E0134" w:rsidP="00E401A9">
      <w:pPr>
        <w:pStyle w:val="Heading2"/>
        <w:jc w:val="left"/>
        <w:rPr>
          <w:rFonts w:cs="Arial"/>
        </w:rPr>
      </w:pPr>
      <w:r w:rsidRPr="001E0134">
        <w:rPr>
          <w:rFonts w:cs="Arial"/>
        </w:rPr>
        <w:t>Advisory Committee H</w:t>
      </w:r>
      <w:r w:rsidR="00E401A9" w:rsidRPr="001E0134">
        <w:rPr>
          <w:rFonts w:cs="Arial"/>
        </w:rPr>
        <w:t>earing dates</w:t>
      </w:r>
    </w:p>
    <w:p w:rsidR="00E401A9" w:rsidRPr="001E0134" w:rsidRDefault="001E0134" w:rsidP="00E401A9">
      <w:pPr>
        <w:jc w:val="left"/>
        <w:rPr>
          <w:rFonts w:ascii="Arial" w:hAnsi="Arial" w:cs="Arial"/>
          <w:sz w:val="22"/>
          <w:szCs w:val="22"/>
        </w:rPr>
      </w:pPr>
      <w:r w:rsidRPr="001E0134">
        <w:rPr>
          <w:rFonts w:ascii="Arial" w:hAnsi="Arial" w:cs="Arial"/>
          <w:sz w:val="22"/>
          <w:szCs w:val="22"/>
        </w:rPr>
        <w:t>T</w:t>
      </w:r>
      <w:r w:rsidR="00E401A9" w:rsidRPr="001E0134">
        <w:rPr>
          <w:rFonts w:ascii="Arial" w:hAnsi="Arial" w:cs="Arial"/>
          <w:sz w:val="22"/>
          <w:szCs w:val="22"/>
        </w:rPr>
        <w:t>he following hearing dates have been set for this amendment:</w:t>
      </w:r>
    </w:p>
    <w:p w:rsidR="00E401A9" w:rsidRPr="001E0134" w:rsidRDefault="00E02122" w:rsidP="00E561E3">
      <w:pPr>
        <w:numPr>
          <w:ilvl w:val="0"/>
          <w:numId w:val="2"/>
        </w:numPr>
        <w:ind w:left="357" w:hanging="357"/>
        <w:jc w:val="left"/>
        <w:rPr>
          <w:rFonts w:ascii="New York" w:hAnsi="New York"/>
          <w:sz w:val="22"/>
          <w:szCs w:val="22"/>
        </w:rPr>
      </w:pPr>
      <w:r w:rsidRPr="001E0134">
        <w:rPr>
          <w:rFonts w:ascii="Arial" w:hAnsi="Arial" w:cs="Arial"/>
          <w:sz w:val="22"/>
          <w:szCs w:val="22"/>
        </w:rPr>
        <w:t>D</w:t>
      </w:r>
      <w:r w:rsidR="00E401A9" w:rsidRPr="001E0134">
        <w:rPr>
          <w:rFonts w:ascii="Arial" w:hAnsi="Arial" w:cs="Arial"/>
          <w:sz w:val="22"/>
          <w:szCs w:val="22"/>
        </w:rPr>
        <w:t xml:space="preserve">irections hearing: </w:t>
      </w:r>
      <w:r w:rsidR="003378D8">
        <w:rPr>
          <w:rFonts w:ascii="Arial" w:hAnsi="Arial" w:cs="Arial"/>
          <w:sz w:val="22"/>
          <w:szCs w:val="22"/>
        </w:rPr>
        <w:t xml:space="preserve"> 9.30am on 28 September 2017</w:t>
      </w:r>
    </w:p>
    <w:p w:rsidR="00E401A9" w:rsidRPr="001E0134" w:rsidRDefault="00E02122" w:rsidP="00E561E3">
      <w:pPr>
        <w:numPr>
          <w:ilvl w:val="0"/>
          <w:numId w:val="2"/>
        </w:numPr>
        <w:ind w:left="357" w:hanging="357"/>
        <w:jc w:val="left"/>
        <w:rPr>
          <w:rFonts w:ascii="Arial" w:hAnsi="Arial" w:cs="Arial"/>
          <w:sz w:val="22"/>
          <w:szCs w:val="22"/>
        </w:rPr>
      </w:pPr>
      <w:r w:rsidRPr="001E0134">
        <w:rPr>
          <w:rFonts w:ascii="Arial" w:hAnsi="Arial" w:cs="Arial"/>
          <w:sz w:val="22"/>
          <w:szCs w:val="22"/>
        </w:rPr>
        <w:t>P</w:t>
      </w:r>
      <w:r w:rsidR="00E401A9" w:rsidRPr="001E0134">
        <w:rPr>
          <w:rFonts w:ascii="Arial" w:hAnsi="Arial" w:cs="Arial"/>
          <w:sz w:val="22"/>
          <w:szCs w:val="22"/>
        </w:rPr>
        <w:t xml:space="preserve">anel hearing: </w:t>
      </w:r>
      <w:r w:rsidR="001E0134" w:rsidRPr="001E0134">
        <w:rPr>
          <w:rFonts w:ascii="Arial" w:hAnsi="Arial" w:cs="Arial"/>
          <w:sz w:val="22"/>
          <w:szCs w:val="22"/>
        </w:rPr>
        <w:t xml:space="preserve">week of </w:t>
      </w:r>
      <w:r w:rsidR="003378D8">
        <w:rPr>
          <w:rFonts w:ascii="Arial" w:hAnsi="Arial" w:cs="Arial"/>
          <w:sz w:val="22"/>
          <w:szCs w:val="22"/>
        </w:rPr>
        <w:t>23 October 2017</w:t>
      </w:r>
      <w:bookmarkStart w:id="0" w:name="_GoBack"/>
      <w:bookmarkEnd w:id="0"/>
    </w:p>
    <w:sectPr w:rsidR="00E401A9" w:rsidRPr="001E0134" w:rsidSect="00E85EC7">
      <w:type w:val="continuous"/>
      <w:pgSz w:w="11907" w:h="16840" w:code="9"/>
      <w:pgMar w:top="993" w:right="1423" w:bottom="851" w:left="1440" w:header="737" w:footer="851" w:gutter="0"/>
      <w:cols w:space="737"/>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51F3" w:rsidRDefault="008B51F3">
      <w:r>
        <w:separator/>
      </w:r>
    </w:p>
  </w:endnote>
  <w:endnote w:type="continuationSeparator" w:id="0">
    <w:p w:rsidR="008B51F3" w:rsidRDefault="008B5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stem">
    <w:panose1 w:val="00000000000000000000"/>
    <w:charset w:val="00"/>
    <w:family w:val="swiss"/>
    <w:notTrueType/>
    <w:pitch w:val="variable"/>
    <w:sig w:usb0="00000003" w:usb1="00000000" w:usb2="00000000" w:usb3="00000000" w:csb0="00000001" w:csb1="00000000"/>
  </w:font>
  <w:font w:name="MS Sans Serif">
    <w:panose1 w:val="00000000000000000000"/>
    <w:charset w:val="4D"/>
    <w:family w:val="swiss"/>
    <w:notTrueType/>
    <w:pitch w:val="variable"/>
    <w:sig w:usb0="00000003" w:usb1="00000000" w:usb2="00000000" w:usb3="00000000" w:csb0="00000001" w:csb1="00000000"/>
  </w:font>
  <w:font w:name="FranklinGothic-Medium">
    <w:altName w:val="Franklin Gothic Medium"/>
    <w:panose1 w:val="00000000000000000000"/>
    <w:charset w:val="4D"/>
    <w:family w:val="auto"/>
    <w:notTrueType/>
    <w:pitch w:val="default"/>
    <w:sig w:usb0="00000003" w:usb1="00000000" w:usb2="00000000" w:usb3="00000000" w:csb0="00000001" w:csb1="00000000"/>
  </w:font>
  <w:font w:name="Georgia-Italic">
    <w:altName w:val="Georgi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51F3" w:rsidRDefault="008B51F3">
      <w:r>
        <w:separator/>
      </w:r>
    </w:p>
  </w:footnote>
  <w:footnote w:type="continuationSeparator" w:id="0">
    <w:p w:rsidR="008B51F3" w:rsidRDefault="008B51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096AC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BB809EC"/>
    <w:multiLevelType w:val="hybridMultilevel"/>
    <w:tmpl w:val="BDE447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E117F55"/>
    <w:multiLevelType w:val="hybridMultilevel"/>
    <w:tmpl w:val="797A98C6"/>
    <w:lvl w:ilvl="0" w:tplc="46B84C8E">
      <w:start w:val="1"/>
      <w:numFmt w:val="bullet"/>
      <w:pStyle w:val="bodylist1"/>
      <w:lvlText w:val="■"/>
      <w:lvlJc w:val="left"/>
      <w:pPr>
        <w:tabs>
          <w:tab w:val="num" w:pos="227"/>
        </w:tabs>
        <w:ind w:left="227" w:hanging="227"/>
      </w:pPr>
      <w:rPr>
        <w:rFonts w:ascii="Arial" w:hAnsi="Arial" w:hint="default"/>
        <w:color w:val="414343"/>
        <w:position w:val="4"/>
        <w:sz w:val="12"/>
      </w:rPr>
    </w:lvl>
    <w:lvl w:ilvl="1" w:tplc="00030409">
      <w:start w:val="1"/>
      <w:numFmt w:val="bullet"/>
      <w:lvlText w:val="o"/>
      <w:lvlJc w:val="left"/>
      <w:pPr>
        <w:tabs>
          <w:tab w:val="num" w:pos="1440"/>
        </w:tabs>
        <w:ind w:left="1440" w:hanging="360"/>
      </w:pPr>
      <w:rPr>
        <w:rFonts w:ascii="Courier" w:hAnsi="Courier" w:hint="default"/>
      </w:rPr>
    </w:lvl>
    <w:lvl w:ilvl="2" w:tplc="00050409">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E523311"/>
    <w:multiLevelType w:val="hybridMultilevel"/>
    <w:tmpl w:val="9F260068"/>
    <w:lvl w:ilvl="0" w:tplc="8806AEAE">
      <w:start w:val="1"/>
      <w:numFmt w:val="bullet"/>
      <w:lvlText w:val=""/>
      <w:lvlJc w:val="left"/>
      <w:pPr>
        <w:tabs>
          <w:tab w:val="num" w:pos="227"/>
        </w:tabs>
        <w:ind w:left="227" w:hanging="227"/>
      </w:pPr>
      <w:rPr>
        <w:rFonts w:ascii="Symbol" w:hAnsi="Symbol" w:hint="default"/>
        <w:b w:val="0"/>
        <w:i w:val="0"/>
        <w:color w:val="414343"/>
        <w:position w:val="4"/>
        <w:sz w:val="18"/>
      </w:rPr>
    </w:lvl>
    <w:lvl w:ilvl="1" w:tplc="000F0409">
      <w:start w:val="1"/>
      <w:numFmt w:val="decimal"/>
      <w:lvlText w:val="%2."/>
      <w:lvlJc w:val="left"/>
      <w:pPr>
        <w:tabs>
          <w:tab w:val="num" w:pos="1440"/>
        </w:tabs>
        <w:ind w:left="1440" w:hanging="36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F97F8B"/>
    <w:multiLevelType w:val="hybridMultilevel"/>
    <w:tmpl w:val="91CE0CF6"/>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502"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3CC34702"/>
    <w:multiLevelType w:val="hybridMultilevel"/>
    <w:tmpl w:val="ABA44E32"/>
    <w:lvl w:ilvl="0" w:tplc="4BD477DC">
      <w:start w:val="1"/>
      <w:numFmt w:val="bullet"/>
      <w:lvlText w:val="■"/>
      <w:lvlJc w:val="left"/>
      <w:pPr>
        <w:tabs>
          <w:tab w:val="num" w:pos="227"/>
        </w:tabs>
        <w:ind w:left="227" w:hanging="227"/>
      </w:pPr>
      <w:rPr>
        <w:rFonts w:ascii="Arial" w:hAnsi="Arial" w:hint="default"/>
        <w:b w:val="0"/>
        <w:i w:val="0"/>
        <w:color w:val="414343"/>
        <w:position w:val="4"/>
        <w:sz w:val="12"/>
      </w:rPr>
    </w:lvl>
    <w:lvl w:ilvl="1" w:tplc="000F0409">
      <w:start w:val="1"/>
      <w:numFmt w:val="decimal"/>
      <w:lvlText w:val="%2."/>
      <w:lvlJc w:val="left"/>
      <w:pPr>
        <w:tabs>
          <w:tab w:val="num" w:pos="1440"/>
        </w:tabs>
        <w:ind w:left="1440" w:hanging="36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0A14C00"/>
    <w:multiLevelType w:val="hybridMultilevel"/>
    <w:tmpl w:val="1C069290"/>
    <w:lvl w:ilvl="0" w:tplc="C160F1F4">
      <w:start w:val="1"/>
      <w:numFmt w:val="bullet"/>
      <w:lvlText w:val=""/>
      <w:lvlJc w:val="left"/>
      <w:pPr>
        <w:tabs>
          <w:tab w:val="num" w:pos="284"/>
        </w:tabs>
        <w:ind w:left="284" w:hanging="284"/>
      </w:pPr>
      <w:rPr>
        <w:rFonts w:ascii="Symbol" w:hAnsi="Symbol" w:hint="default"/>
        <w:sz w:val="20"/>
      </w:rPr>
    </w:lvl>
    <w:lvl w:ilvl="1" w:tplc="E8AEF58C">
      <w:start w:val="1"/>
      <w:numFmt w:val="bullet"/>
      <w:lvlText w:val=""/>
      <w:lvlJc w:val="left"/>
      <w:pPr>
        <w:tabs>
          <w:tab w:val="num" w:pos="1440"/>
        </w:tabs>
        <w:ind w:left="1440" w:hanging="360"/>
      </w:pPr>
      <w:rPr>
        <w:rFonts w:ascii="Wingdings" w:hAnsi="Wingdings" w:hint="default"/>
        <w:sz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
  </w:num>
  <w:num w:numId="3">
    <w:abstractNumId w:val="2"/>
  </w:num>
  <w:num w:numId="4">
    <w:abstractNumId w:val="5"/>
  </w:num>
  <w:num w:numId="5">
    <w:abstractNumId w:val="3"/>
  </w:num>
  <w:num w:numId="6">
    <w:abstractNumId w:val="0"/>
  </w:num>
  <w:num w:numId="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noPunctuationKerning/>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B15"/>
    <w:rsid w:val="00006AEB"/>
    <w:rsid w:val="00007693"/>
    <w:rsid w:val="00020327"/>
    <w:rsid w:val="00023C95"/>
    <w:rsid w:val="0002678F"/>
    <w:rsid w:val="00035AEB"/>
    <w:rsid w:val="00051CF3"/>
    <w:rsid w:val="00055F40"/>
    <w:rsid w:val="00061C43"/>
    <w:rsid w:val="00063365"/>
    <w:rsid w:val="00064A2F"/>
    <w:rsid w:val="000704D9"/>
    <w:rsid w:val="00073608"/>
    <w:rsid w:val="0007760C"/>
    <w:rsid w:val="00081824"/>
    <w:rsid w:val="000856CA"/>
    <w:rsid w:val="00095995"/>
    <w:rsid w:val="000A66E7"/>
    <w:rsid w:val="000C199A"/>
    <w:rsid w:val="000C430C"/>
    <w:rsid w:val="000C4CD6"/>
    <w:rsid w:val="000E3414"/>
    <w:rsid w:val="000E5529"/>
    <w:rsid w:val="00101F34"/>
    <w:rsid w:val="00104029"/>
    <w:rsid w:val="001068D8"/>
    <w:rsid w:val="00107862"/>
    <w:rsid w:val="001116FB"/>
    <w:rsid w:val="00111E10"/>
    <w:rsid w:val="00133270"/>
    <w:rsid w:val="001348F2"/>
    <w:rsid w:val="001367BE"/>
    <w:rsid w:val="00142B0A"/>
    <w:rsid w:val="0014525E"/>
    <w:rsid w:val="0016213E"/>
    <w:rsid w:val="00165FF9"/>
    <w:rsid w:val="00172EF8"/>
    <w:rsid w:val="0017548E"/>
    <w:rsid w:val="001772AC"/>
    <w:rsid w:val="001A20A7"/>
    <w:rsid w:val="001A21C9"/>
    <w:rsid w:val="001A5F27"/>
    <w:rsid w:val="001A5F69"/>
    <w:rsid w:val="001B06DB"/>
    <w:rsid w:val="001B1080"/>
    <w:rsid w:val="001B2966"/>
    <w:rsid w:val="001B76EA"/>
    <w:rsid w:val="001C782E"/>
    <w:rsid w:val="001C7D65"/>
    <w:rsid w:val="001D1CAD"/>
    <w:rsid w:val="001D21DB"/>
    <w:rsid w:val="001D3F9B"/>
    <w:rsid w:val="001D400C"/>
    <w:rsid w:val="001D5939"/>
    <w:rsid w:val="001E0134"/>
    <w:rsid w:val="001E53D0"/>
    <w:rsid w:val="001E7C7F"/>
    <w:rsid w:val="001F1FC1"/>
    <w:rsid w:val="00205478"/>
    <w:rsid w:val="002054D5"/>
    <w:rsid w:val="00214220"/>
    <w:rsid w:val="00217E7B"/>
    <w:rsid w:val="002258AF"/>
    <w:rsid w:val="00236B72"/>
    <w:rsid w:val="00237BCD"/>
    <w:rsid w:val="00251F38"/>
    <w:rsid w:val="00254639"/>
    <w:rsid w:val="00261580"/>
    <w:rsid w:val="00261ED3"/>
    <w:rsid w:val="002669A8"/>
    <w:rsid w:val="00276641"/>
    <w:rsid w:val="0028111F"/>
    <w:rsid w:val="002822CF"/>
    <w:rsid w:val="00287675"/>
    <w:rsid w:val="002A2C96"/>
    <w:rsid w:val="002B3EB1"/>
    <w:rsid w:val="002B42DB"/>
    <w:rsid w:val="002B46B7"/>
    <w:rsid w:val="002C196C"/>
    <w:rsid w:val="002C31DF"/>
    <w:rsid w:val="002C49C8"/>
    <w:rsid w:val="002D1F07"/>
    <w:rsid w:val="002D65A1"/>
    <w:rsid w:val="002E20F9"/>
    <w:rsid w:val="002E4A8F"/>
    <w:rsid w:val="002F1B0A"/>
    <w:rsid w:val="002F3A24"/>
    <w:rsid w:val="00301495"/>
    <w:rsid w:val="0030331C"/>
    <w:rsid w:val="00304325"/>
    <w:rsid w:val="00306D78"/>
    <w:rsid w:val="0030757B"/>
    <w:rsid w:val="00314ED8"/>
    <w:rsid w:val="0032627D"/>
    <w:rsid w:val="003378D8"/>
    <w:rsid w:val="00337D32"/>
    <w:rsid w:val="00346AC4"/>
    <w:rsid w:val="00352FEB"/>
    <w:rsid w:val="00354750"/>
    <w:rsid w:val="00361CDF"/>
    <w:rsid w:val="00385176"/>
    <w:rsid w:val="00385E61"/>
    <w:rsid w:val="003866D5"/>
    <w:rsid w:val="003A25B7"/>
    <w:rsid w:val="003A2E6B"/>
    <w:rsid w:val="003A794C"/>
    <w:rsid w:val="003B3377"/>
    <w:rsid w:val="003B6F98"/>
    <w:rsid w:val="003C28E0"/>
    <w:rsid w:val="003C2CAC"/>
    <w:rsid w:val="003D1B24"/>
    <w:rsid w:val="003D3452"/>
    <w:rsid w:val="003D51AB"/>
    <w:rsid w:val="003E50E6"/>
    <w:rsid w:val="003F13D4"/>
    <w:rsid w:val="004006F7"/>
    <w:rsid w:val="00401508"/>
    <w:rsid w:val="0040268F"/>
    <w:rsid w:val="004202FB"/>
    <w:rsid w:val="00420A5B"/>
    <w:rsid w:val="00422800"/>
    <w:rsid w:val="00431FE1"/>
    <w:rsid w:val="00434CFE"/>
    <w:rsid w:val="0043502B"/>
    <w:rsid w:val="00437138"/>
    <w:rsid w:val="004427DB"/>
    <w:rsid w:val="0047628B"/>
    <w:rsid w:val="004937F8"/>
    <w:rsid w:val="00493840"/>
    <w:rsid w:val="0049725E"/>
    <w:rsid w:val="004A651A"/>
    <w:rsid w:val="004C2C6A"/>
    <w:rsid w:val="004D2140"/>
    <w:rsid w:val="004D427D"/>
    <w:rsid w:val="004D43EA"/>
    <w:rsid w:val="004E0DDD"/>
    <w:rsid w:val="004E553E"/>
    <w:rsid w:val="004F229C"/>
    <w:rsid w:val="004F2A9F"/>
    <w:rsid w:val="004F56D4"/>
    <w:rsid w:val="005005EA"/>
    <w:rsid w:val="00525C47"/>
    <w:rsid w:val="00527E05"/>
    <w:rsid w:val="00543625"/>
    <w:rsid w:val="00543994"/>
    <w:rsid w:val="00546625"/>
    <w:rsid w:val="00566427"/>
    <w:rsid w:val="00571AF3"/>
    <w:rsid w:val="00572C76"/>
    <w:rsid w:val="005818C9"/>
    <w:rsid w:val="00587293"/>
    <w:rsid w:val="0059402A"/>
    <w:rsid w:val="005B0099"/>
    <w:rsid w:val="005B5265"/>
    <w:rsid w:val="005C12D1"/>
    <w:rsid w:val="005C3387"/>
    <w:rsid w:val="005C7405"/>
    <w:rsid w:val="005D056D"/>
    <w:rsid w:val="005D26C8"/>
    <w:rsid w:val="005D5D08"/>
    <w:rsid w:val="005F24B5"/>
    <w:rsid w:val="005F24C9"/>
    <w:rsid w:val="006032D0"/>
    <w:rsid w:val="006109DA"/>
    <w:rsid w:val="00617660"/>
    <w:rsid w:val="0062409B"/>
    <w:rsid w:val="0063708B"/>
    <w:rsid w:val="0063793A"/>
    <w:rsid w:val="00640A7D"/>
    <w:rsid w:val="0064579F"/>
    <w:rsid w:val="00646305"/>
    <w:rsid w:val="00647B8F"/>
    <w:rsid w:val="00662D4D"/>
    <w:rsid w:val="00670D13"/>
    <w:rsid w:val="00676C9F"/>
    <w:rsid w:val="006805BC"/>
    <w:rsid w:val="00684895"/>
    <w:rsid w:val="006932D8"/>
    <w:rsid w:val="00694464"/>
    <w:rsid w:val="006B0586"/>
    <w:rsid w:val="006C3B6C"/>
    <w:rsid w:val="006D3E93"/>
    <w:rsid w:val="006D477B"/>
    <w:rsid w:val="006D740D"/>
    <w:rsid w:val="006E3361"/>
    <w:rsid w:val="006E75C1"/>
    <w:rsid w:val="00711237"/>
    <w:rsid w:val="00716948"/>
    <w:rsid w:val="0072782F"/>
    <w:rsid w:val="007458F4"/>
    <w:rsid w:val="00747D13"/>
    <w:rsid w:val="007723DD"/>
    <w:rsid w:val="00792820"/>
    <w:rsid w:val="007A0E5D"/>
    <w:rsid w:val="007A4DF1"/>
    <w:rsid w:val="007B140F"/>
    <w:rsid w:val="007C1C7C"/>
    <w:rsid w:val="007C31E9"/>
    <w:rsid w:val="007D670B"/>
    <w:rsid w:val="007F1018"/>
    <w:rsid w:val="007F27B0"/>
    <w:rsid w:val="00802ADE"/>
    <w:rsid w:val="008122AB"/>
    <w:rsid w:val="00814A45"/>
    <w:rsid w:val="0081726A"/>
    <w:rsid w:val="008204AE"/>
    <w:rsid w:val="00821867"/>
    <w:rsid w:val="00822295"/>
    <w:rsid w:val="00823BB7"/>
    <w:rsid w:val="008310E5"/>
    <w:rsid w:val="00831227"/>
    <w:rsid w:val="00831CF3"/>
    <w:rsid w:val="00840CA5"/>
    <w:rsid w:val="00843703"/>
    <w:rsid w:val="00845EA3"/>
    <w:rsid w:val="00851EEF"/>
    <w:rsid w:val="00855A78"/>
    <w:rsid w:val="00867C8E"/>
    <w:rsid w:val="0087020F"/>
    <w:rsid w:val="0087302A"/>
    <w:rsid w:val="00876BCF"/>
    <w:rsid w:val="0088336B"/>
    <w:rsid w:val="00886C0E"/>
    <w:rsid w:val="00894C07"/>
    <w:rsid w:val="00896E3C"/>
    <w:rsid w:val="00897E66"/>
    <w:rsid w:val="008A1D1B"/>
    <w:rsid w:val="008A1F12"/>
    <w:rsid w:val="008A2974"/>
    <w:rsid w:val="008A71E3"/>
    <w:rsid w:val="008B2FB6"/>
    <w:rsid w:val="008B51F3"/>
    <w:rsid w:val="008B7741"/>
    <w:rsid w:val="008C0B56"/>
    <w:rsid w:val="008C4AC0"/>
    <w:rsid w:val="008C4DB0"/>
    <w:rsid w:val="008C684C"/>
    <w:rsid w:val="008C7699"/>
    <w:rsid w:val="008D4AC8"/>
    <w:rsid w:val="008E115A"/>
    <w:rsid w:val="008E5673"/>
    <w:rsid w:val="008F3FA0"/>
    <w:rsid w:val="008F7745"/>
    <w:rsid w:val="009079FA"/>
    <w:rsid w:val="0091022A"/>
    <w:rsid w:val="009147F2"/>
    <w:rsid w:val="00924A0E"/>
    <w:rsid w:val="009274C0"/>
    <w:rsid w:val="00935CDE"/>
    <w:rsid w:val="00942F0C"/>
    <w:rsid w:val="0094307F"/>
    <w:rsid w:val="00944926"/>
    <w:rsid w:val="009461BA"/>
    <w:rsid w:val="00946BA6"/>
    <w:rsid w:val="0096309C"/>
    <w:rsid w:val="00990CD2"/>
    <w:rsid w:val="00996878"/>
    <w:rsid w:val="009A2D3F"/>
    <w:rsid w:val="009B6825"/>
    <w:rsid w:val="009C33BD"/>
    <w:rsid w:val="009D08AF"/>
    <w:rsid w:val="009D251A"/>
    <w:rsid w:val="009D6F11"/>
    <w:rsid w:val="009D705C"/>
    <w:rsid w:val="009F2E4C"/>
    <w:rsid w:val="009F7E97"/>
    <w:rsid w:val="00A0015A"/>
    <w:rsid w:val="00A009DB"/>
    <w:rsid w:val="00A05982"/>
    <w:rsid w:val="00A06807"/>
    <w:rsid w:val="00A068E6"/>
    <w:rsid w:val="00A11194"/>
    <w:rsid w:val="00A27817"/>
    <w:rsid w:val="00A3114B"/>
    <w:rsid w:val="00A40DB5"/>
    <w:rsid w:val="00A450DB"/>
    <w:rsid w:val="00A52D75"/>
    <w:rsid w:val="00A609DA"/>
    <w:rsid w:val="00A642C3"/>
    <w:rsid w:val="00A7587E"/>
    <w:rsid w:val="00A852C0"/>
    <w:rsid w:val="00AA496D"/>
    <w:rsid w:val="00AA593E"/>
    <w:rsid w:val="00AB571B"/>
    <w:rsid w:val="00AB7ECC"/>
    <w:rsid w:val="00AC1043"/>
    <w:rsid w:val="00AC1F62"/>
    <w:rsid w:val="00AC418E"/>
    <w:rsid w:val="00AD1558"/>
    <w:rsid w:val="00AD32D4"/>
    <w:rsid w:val="00AE344E"/>
    <w:rsid w:val="00AE3BA2"/>
    <w:rsid w:val="00B13591"/>
    <w:rsid w:val="00B13B0A"/>
    <w:rsid w:val="00B232A3"/>
    <w:rsid w:val="00B46675"/>
    <w:rsid w:val="00B53E86"/>
    <w:rsid w:val="00B54B64"/>
    <w:rsid w:val="00B60940"/>
    <w:rsid w:val="00B67B1C"/>
    <w:rsid w:val="00B732D5"/>
    <w:rsid w:val="00B7336A"/>
    <w:rsid w:val="00B74D9F"/>
    <w:rsid w:val="00B75180"/>
    <w:rsid w:val="00B92DAC"/>
    <w:rsid w:val="00BA1512"/>
    <w:rsid w:val="00BA6DE8"/>
    <w:rsid w:val="00BB1CA4"/>
    <w:rsid w:val="00BB588F"/>
    <w:rsid w:val="00BB669E"/>
    <w:rsid w:val="00BC01F5"/>
    <w:rsid w:val="00BC17A0"/>
    <w:rsid w:val="00BC596D"/>
    <w:rsid w:val="00BC6539"/>
    <w:rsid w:val="00BE15BA"/>
    <w:rsid w:val="00BE302E"/>
    <w:rsid w:val="00BE3A87"/>
    <w:rsid w:val="00BE6FD3"/>
    <w:rsid w:val="00BF70B3"/>
    <w:rsid w:val="00BF7659"/>
    <w:rsid w:val="00C042E8"/>
    <w:rsid w:val="00C0606D"/>
    <w:rsid w:val="00C0627C"/>
    <w:rsid w:val="00C10F3F"/>
    <w:rsid w:val="00C17E83"/>
    <w:rsid w:val="00C269C2"/>
    <w:rsid w:val="00C26F68"/>
    <w:rsid w:val="00C328BB"/>
    <w:rsid w:val="00C342E4"/>
    <w:rsid w:val="00C3775C"/>
    <w:rsid w:val="00C41B55"/>
    <w:rsid w:val="00C457D9"/>
    <w:rsid w:val="00C537D1"/>
    <w:rsid w:val="00C613C5"/>
    <w:rsid w:val="00C617E2"/>
    <w:rsid w:val="00C705DD"/>
    <w:rsid w:val="00C77483"/>
    <w:rsid w:val="00C9223B"/>
    <w:rsid w:val="00C93B2C"/>
    <w:rsid w:val="00CB6EDF"/>
    <w:rsid w:val="00CC492F"/>
    <w:rsid w:val="00CC60C3"/>
    <w:rsid w:val="00CD41C5"/>
    <w:rsid w:val="00CD5C7E"/>
    <w:rsid w:val="00CD636D"/>
    <w:rsid w:val="00CD64B8"/>
    <w:rsid w:val="00CE4372"/>
    <w:rsid w:val="00CE5C7E"/>
    <w:rsid w:val="00D15078"/>
    <w:rsid w:val="00D2003D"/>
    <w:rsid w:val="00D206BE"/>
    <w:rsid w:val="00D26ECE"/>
    <w:rsid w:val="00D33BC2"/>
    <w:rsid w:val="00D61EF5"/>
    <w:rsid w:val="00D92A57"/>
    <w:rsid w:val="00D9612B"/>
    <w:rsid w:val="00D96936"/>
    <w:rsid w:val="00DA0679"/>
    <w:rsid w:val="00DA36D4"/>
    <w:rsid w:val="00DC5939"/>
    <w:rsid w:val="00DD563A"/>
    <w:rsid w:val="00DD565D"/>
    <w:rsid w:val="00DD6A11"/>
    <w:rsid w:val="00DE5C1C"/>
    <w:rsid w:val="00DE6D96"/>
    <w:rsid w:val="00E0122E"/>
    <w:rsid w:val="00E02122"/>
    <w:rsid w:val="00E03064"/>
    <w:rsid w:val="00E065A3"/>
    <w:rsid w:val="00E07AF5"/>
    <w:rsid w:val="00E15BD8"/>
    <w:rsid w:val="00E206FB"/>
    <w:rsid w:val="00E32B34"/>
    <w:rsid w:val="00E37292"/>
    <w:rsid w:val="00E401A9"/>
    <w:rsid w:val="00E40584"/>
    <w:rsid w:val="00E41963"/>
    <w:rsid w:val="00E50D3C"/>
    <w:rsid w:val="00E52F4F"/>
    <w:rsid w:val="00E561E3"/>
    <w:rsid w:val="00E61D20"/>
    <w:rsid w:val="00E66755"/>
    <w:rsid w:val="00E670BD"/>
    <w:rsid w:val="00E744E0"/>
    <w:rsid w:val="00E75636"/>
    <w:rsid w:val="00E85EC7"/>
    <w:rsid w:val="00EB16B9"/>
    <w:rsid w:val="00EB49C7"/>
    <w:rsid w:val="00ED3674"/>
    <w:rsid w:val="00ED49CF"/>
    <w:rsid w:val="00EE103B"/>
    <w:rsid w:val="00EE1907"/>
    <w:rsid w:val="00EE21EB"/>
    <w:rsid w:val="00EF1078"/>
    <w:rsid w:val="00EF2C12"/>
    <w:rsid w:val="00F27102"/>
    <w:rsid w:val="00F437E1"/>
    <w:rsid w:val="00F45766"/>
    <w:rsid w:val="00F5103D"/>
    <w:rsid w:val="00F7264E"/>
    <w:rsid w:val="00F77021"/>
    <w:rsid w:val="00F8072D"/>
    <w:rsid w:val="00F92B15"/>
    <w:rsid w:val="00F97299"/>
    <w:rsid w:val="00FB78ED"/>
    <w:rsid w:val="00FC0CDA"/>
    <w:rsid w:val="00FC1717"/>
    <w:rsid w:val="00FC2777"/>
    <w:rsid w:val="00FC3844"/>
    <w:rsid w:val="00FC62CF"/>
    <w:rsid w:val="00FD28E4"/>
    <w:rsid w:val="00FE3326"/>
    <w:rsid w:val="00FE71B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14:docId w14:val="73390AFC"/>
  <w15:docId w15:val="{7578162C-3885-4591-B387-5270B76DE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AU" w:eastAsia="en-US"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8A1D1B"/>
    <w:pPr>
      <w:spacing w:before="120"/>
      <w:jc w:val="both"/>
    </w:pPr>
    <w:rPr>
      <w:rFonts w:ascii="Times" w:hAnsi="Times"/>
      <w:sz w:val="24"/>
      <w:lang w:eastAsia="en-AU"/>
    </w:rPr>
  </w:style>
  <w:style w:type="paragraph" w:styleId="Heading1">
    <w:name w:val="heading 1"/>
    <w:basedOn w:val="Normal"/>
    <w:qFormat/>
    <w:rsid w:val="00684895"/>
    <w:pPr>
      <w:keepNext/>
      <w:keepLines/>
      <w:spacing w:before="240"/>
      <w:jc w:val="center"/>
      <w:outlineLvl w:val="0"/>
    </w:pPr>
    <w:rPr>
      <w:rFonts w:ascii="Arial" w:hAnsi="Arial"/>
      <w:b/>
      <w:bCs/>
      <w:caps/>
    </w:rPr>
  </w:style>
  <w:style w:type="paragraph" w:styleId="Heading2">
    <w:name w:val="heading 2"/>
    <w:basedOn w:val="Normal"/>
    <w:qFormat/>
    <w:rsid w:val="00684895"/>
    <w:pPr>
      <w:spacing w:before="360"/>
      <w:outlineLvl w:val="1"/>
    </w:pPr>
    <w:rPr>
      <w:rFonts w:ascii="Arial" w:hAnsi="Arial"/>
      <w:b/>
      <w:bCs/>
    </w:rPr>
  </w:style>
  <w:style w:type="paragraph" w:styleId="Heading3">
    <w:name w:val="heading 3"/>
    <w:basedOn w:val="Normal"/>
    <w:qFormat/>
    <w:rsid w:val="004937F8"/>
    <w:pPr>
      <w:spacing w:before="240"/>
      <w:outlineLvl w:val="2"/>
    </w:pPr>
    <w:rPr>
      <w:rFonts w:ascii="Times New Roman" w:hAnsi="Times New Roman"/>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F13D4"/>
    <w:rPr>
      <w:sz w:val="16"/>
    </w:rPr>
  </w:style>
  <w:style w:type="paragraph" w:customStyle="1" w:styleId="ActTitle">
    <w:name w:val="Act Title"/>
    <w:basedOn w:val="Normal"/>
    <w:rsid w:val="004937F8"/>
    <w:pPr>
      <w:jc w:val="center"/>
    </w:pPr>
    <w:rPr>
      <w:rFonts w:ascii="Arial" w:hAnsi="Arial"/>
      <w:i/>
      <w:iCs/>
    </w:rPr>
  </w:style>
  <w:style w:type="paragraph" w:styleId="BalloonText">
    <w:name w:val="Balloon Text"/>
    <w:basedOn w:val="Normal"/>
    <w:semiHidden/>
    <w:rsid w:val="00B732D5"/>
    <w:rPr>
      <w:rFonts w:ascii="Tahoma" w:hAnsi="Tahoma" w:cs="Tahoma"/>
      <w:sz w:val="16"/>
      <w:szCs w:val="16"/>
    </w:rPr>
  </w:style>
  <w:style w:type="character" w:styleId="CommentReference">
    <w:name w:val="annotation reference"/>
    <w:semiHidden/>
    <w:rsid w:val="00104029"/>
    <w:rPr>
      <w:sz w:val="16"/>
      <w:szCs w:val="16"/>
    </w:rPr>
  </w:style>
  <w:style w:type="paragraph" w:styleId="CommentText">
    <w:name w:val="annotation text"/>
    <w:basedOn w:val="Normal"/>
    <w:semiHidden/>
    <w:rsid w:val="00104029"/>
  </w:style>
  <w:style w:type="paragraph" w:styleId="CommentSubject">
    <w:name w:val="annotation subject"/>
    <w:basedOn w:val="CommentText"/>
    <w:next w:val="CommentText"/>
    <w:semiHidden/>
    <w:rsid w:val="00104029"/>
    <w:rPr>
      <w:b/>
      <w:bCs/>
    </w:rPr>
  </w:style>
  <w:style w:type="paragraph" w:customStyle="1" w:styleId="Instructions">
    <w:name w:val="Instructions"/>
    <w:basedOn w:val="Normal"/>
    <w:link w:val="InstructionsChar"/>
    <w:rsid w:val="00020327"/>
    <w:rPr>
      <w:rFonts w:ascii="Arial" w:hAnsi="Arial" w:cs="Arial"/>
      <w:i/>
      <w:color w:val="0000FF"/>
      <w:sz w:val="20"/>
    </w:rPr>
  </w:style>
  <w:style w:type="character" w:customStyle="1" w:styleId="InstructionsChar">
    <w:name w:val="Instructions Char"/>
    <w:link w:val="Instructions"/>
    <w:rsid w:val="00020327"/>
    <w:rPr>
      <w:rFonts w:ascii="Arial" w:hAnsi="Arial" w:cs="Arial"/>
      <w:i/>
      <w:color w:val="0000FF"/>
      <w:lang w:val="en-AU" w:eastAsia="en-AU" w:bidi="ar-SA"/>
    </w:rPr>
  </w:style>
  <w:style w:type="paragraph" w:customStyle="1" w:styleId="StrategicAssessmentText">
    <w:name w:val="Strategic Assessment Text"/>
    <w:basedOn w:val="Normal"/>
    <w:rsid w:val="008A1D1B"/>
    <w:pPr>
      <w:ind w:left="284"/>
    </w:pPr>
  </w:style>
  <w:style w:type="paragraph" w:styleId="Header">
    <w:name w:val="header"/>
    <w:basedOn w:val="Normal"/>
    <w:rsid w:val="00FE71B0"/>
    <w:pPr>
      <w:tabs>
        <w:tab w:val="center" w:pos="4153"/>
        <w:tab w:val="right" w:pos="8306"/>
      </w:tabs>
    </w:pPr>
  </w:style>
  <w:style w:type="character" w:styleId="Hyperlink">
    <w:name w:val="Hyperlink"/>
    <w:rsid w:val="00FE71B0"/>
    <w:rPr>
      <w:color w:val="0000FF"/>
      <w:u w:val="single"/>
    </w:rPr>
  </w:style>
  <w:style w:type="paragraph" w:styleId="List2">
    <w:name w:val="List 2"/>
    <w:basedOn w:val="Normal"/>
    <w:rsid w:val="00823BB7"/>
  </w:style>
  <w:style w:type="character" w:styleId="FollowedHyperlink">
    <w:name w:val="FollowedHyperlink"/>
    <w:rsid w:val="00035AEB"/>
    <w:rPr>
      <w:color w:val="800080"/>
      <w:u w:val="single"/>
    </w:rPr>
  </w:style>
  <w:style w:type="paragraph" w:customStyle="1" w:styleId="Tablelabel">
    <w:name w:val="Table label"/>
    <w:basedOn w:val="Normal"/>
    <w:rsid w:val="00E401A9"/>
    <w:pPr>
      <w:spacing w:after="80"/>
      <w:ind w:left="113"/>
      <w:jc w:val="left"/>
    </w:pPr>
    <w:rPr>
      <w:rFonts w:ascii="Arial" w:hAnsi="Arial"/>
      <w:b/>
      <w:color w:val="FFFFFF"/>
      <w:sz w:val="18"/>
    </w:rPr>
  </w:style>
  <w:style w:type="paragraph" w:customStyle="1" w:styleId="Tabletext">
    <w:name w:val="Table text"/>
    <w:rsid w:val="00E401A9"/>
    <w:pPr>
      <w:spacing w:before="60" w:after="60"/>
      <w:jc w:val="both"/>
    </w:pPr>
    <w:rPr>
      <w:rFonts w:ascii="Arial" w:hAnsi="Arial"/>
      <w:sz w:val="18"/>
      <w:lang w:eastAsia="en-AU"/>
    </w:rPr>
  </w:style>
  <w:style w:type="paragraph" w:customStyle="1" w:styleId="BodyText1">
    <w:name w:val="Body Text1"/>
    <w:basedOn w:val="Normal"/>
    <w:qFormat/>
    <w:rsid w:val="008A2974"/>
    <w:pPr>
      <w:widowControl w:val="0"/>
      <w:suppressAutoHyphens/>
      <w:spacing w:before="0" w:after="113" w:line="270" w:lineRule="atLeast"/>
      <w:jc w:val="left"/>
    </w:pPr>
    <w:rPr>
      <w:rFonts w:ascii="Arial" w:hAnsi="Arial" w:cs="System"/>
      <w:color w:val="414343"/>
      <w:sz w:val="19"/>
      <w:lang w:eastAsia="en-US"/>
    </w:rPr>
  </w:style>
  <w:style w:type="paragraph" w:customStyle="1" w:styleId="bodylist1">
    <w:name w:val="body list 1"/>
    <w:basedOn w:val="BodyText1"/>
    <w:qFormat/>
    <w:rsid w:val="008A71E3"/>
    <w:pPr>
      <w:numPr>
        <w:numId w:val="3"/>
      </w:numPr>
    </w:pPr>
  </w:style>
  <w:style w:type="paragraph" w:styleId="TOC2">
    <w:name w:val="toc 2"/>
    <w:basedOn w:val="Normal"/>
    <w:next w:val="Normal"/>
    <w:uiPriority w:val="39"/>
    <w:rsid w:val="008A71E3"/>
    <w:pPr>
      <w:tabs>
        <w:tab w:val="left" w:pos="284"/>
        <w:tab w:val="right" w:pos="8165"/>
      </w:tabs>
      <w:spacing w:before="0" w:after="57" w:line="280" w:lineRule="exact"/>
      <w:ind w:left="284"/>
      <w:jc w:val="left"/>
    </w:pPr>
    <w:rPr>
      <w:rFonts w:ascii="Arial" w:hAnsi="Arial" w:cs="MS Sans Serif"/>
      <w:color w:val="414343"/>
      <w:sz w:val="19"/>
      <w:lang w:eastAsia="en-US"/>
    </w:rPr>
  </w:style>
  <w:style w:type="character" w:customStyle="1" w:styleId="bold">
    <w:name w:val="bold"/>
    <w:qFormat/>
    <w:rsid w:val="008A71E3"/>
    <w:rPr>
      <w:rFonts w:ascii="Arial" w:hAnsi="Arial" w:cs="FranklinGothic-Medium"/>
      <w:b/>
      <w:color w:val="414343"/>
      <w:w w:val="100"/>
    </w:rPr>
  </w:style>
  <w:style w:type="paragraph" w:customStyle="1" w:styleId="figuretablecaption">
    <w:name w:val="figure/table caption"/>
    <w:basedOn w:val="Normal"/>
    <w:qFormat/>
    <w:rsid w:val="002B42DB"/>
    <w:pPr>
      <w:widowControl w:val="0"/>
      <w:suppressAutoHyphens/>
      <w:autoSpaceDE w:val="0"/>
      <w:autoSpaceDN w:val="0"/>
      <w:adjustRightInd w:val="0"/>
      <w:spacing w:before="60" w:after="120" w:line="180" w:lineRule="atLeast"/>
      <w:jc w:val="right"/>
      <w:textAlignment w:val="center"/>
    </w:pPr>
    <w:rPr>
      <w:rFonts w:ascii="Arial" w:hAnsi="Arial" w:cs="Arial"/>
      <w:b/>
      <w:bCs/>
      <w:color w:val="6C6E6D"/>
      <w:sz w:val="17"/>
      <w:szCs w:val="17"/>
      <w:lang w:eastAsia="en-US" w:bidi="en-US"/>
    </w:rPr>
  </w:style>
  <w:style w:type="paragraph" w:customStyle="1" w:styleId="Quote1">
    <w:name w:val="Quote1"/>
    <w:basedOn w:val="Normal"/>
    <w:qFormat/>
    <w:rsid w:val="00A0015A"/>
    <w:pPr>
      <w:widowControl w:val="0"/>
      <w:suppressAutoHyphens/>
      <w:autoSpaceDE w:val="0"/>
      <w:autoSpaceDN w:val="0"/>
      <w:adjustRightInd w:val="0"/>
      <w:spacing w:before="0" w:after="113" w:line="240" w:lineRule="atLeast"/>
      <w:jc w:val="left"/>
      <w:textAlignment w:val="center"/>
    </w:pPr>
    <w:rPr>
      <w:rFonts w:ascii="Arial" w:hAnsi="Arial" w:cs="Georgia-Italic"/>
      <w:i/>
      <w:iCs/>
      <w:color w:val="414343"/>
      <w:sz w:val="19"/>
      <w:szCs w:val="18"/>
      <w:lang w:val="en-GB" w:eastAsia="en-US" w:bidi="en-US"/>
    </w:rPr>
  </w:style>
  <w:style w:type="paragraph" w:customStyle="1" w:styleId="Default">
    <w:name w:val="Default"/>
    <w:rsid w:val="00894C07"/>
    <w:pPr>
      <w:autoSpaceDE w:val="0"/>
      <w:autoSpaceDN w:val="0"/>
      <w:adjustRightInd w:val="0"/>
    </w:pPr>
    <w:rPr>
      <w:rFonts w:ascii="Arial"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planning.vic.gov.au/shrp" TargetMode="External"/><Relationship Id="rId4" Type="http://schemas.openxmlformats.org/officeDocument/2006/relationships/settings" Target="settings.xml"/><Relationship Id="rId9" Type="http://schemas.openxmlformats.org/officeDocument/2006/relationships/hyperlink" Target="http://www.planning.vic.gov.au/shr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Lgpmis\PSMR%20Planning%20System%20Reform\Amendment%20model\Amendments%20online\Std%20docs%20&amp;%20templates\Explanatory%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6DBF6-6B63-41C0-A552-68A4B972E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Explanatory report.dot</Template>
  <TotalTime>9</TotalTime>
  <Pages>7</Pages>
  <Words>2416</Words>
  <Characters>13777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Planning and Environment Act 1987</vt:lpstr>
    </vt:vector>
  </TitlesOfParts>
  <Company>DOI</Company>
  <LinksUpToDate>false</LinksUpToDate>
  <CharactersWithSpaces>16161</CharactersWithSpaces>
  <SharedDoc>false</SharedDoc>
  <HLinks>
    <vt:vector size="12" baseType="variant">
      <vt:variant>
        <vt:i4>6684798</vt:i4>
      </vt:variant>
      <vt:variant>
        <vt:i4>3</vt:i4>
      </vt:variant>
      <vt:variant>
        <vt:i4>0</vt:i4>
      </vt:variant>
      <vt:variant>
        <vt:i4>5</vt:i4>
      </vt:variant>
      <vt:variant>
        <vt:lpwstr>http://www.planning.vic.gov.au/shrp</vt:lpwstr>
      </vt:variant>
      <vt:variant>
        <vt:lpwstr/>
      </vt:variant>
      <vt:variant>
        <vt:i4>6684798</vt:i4>
      </vt:variant>
      <vt:variant>
        <vt:i4>0</vt:i4>
      </vt:variant>
      <vt:variant>
        <vt:i4>0</vt:i4>
      </vt:variant>
      <vt:variant>
        <vt:i4>5</vt:i4>
      </vt:variant>
      <vt:variant>
        <vt:lpwstr>http://www.planning.vic.gov.au/shrp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Environment Act 1987</dc:title>
  <dc:creator>jeremy addison</dc:creator>
  <cp:lastModifiedBy>Sharon Stewart</cp:lastModifiedBy>
  <cp:revision>6</cp:revision>
  <cp:lastPrinted>2013-03-27T03:23:00Z</cp:lastPrinted>
  <dcterms:created xsi:type="dcterms:W3CDTF">2017-07-18T00:10:00Z</dcterms:created>
  <dcterms:modified xsi:type="dcterms:W3CDTF">2017-08-20T10:15:00Z</dcterms:modified>
</cp:coreProperties>
</file>