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E6DA" w14:textId="34306B56" w:rsidR="002D084F" w:rsidRDefault="002D084F" w:rsidP="002D084F">
      <w:pPr>
        <w:spacing w:line="907" w:lineRule="exact"/>
        <w:ind w:left="1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 wp14:anchorId="1B7BDFE0" wp14:editId="6B57FA80">
                <wp:extent cx="6120130" cy="533735"/>
                <wp:effectExtent l="0" t="0" r="139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33735"/>
                          <a:chOff x="0" y="0"/>
                          <a:chExt cx="9638" cy="96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31" cy="284"/>
                            <a:chOff x="0" y="0"/>
                            <a:chExt cx="1531" cy="284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31" cy="284"/>
                            </a:xfrm>
                            <a:custGeom>
                              <a:avLst/>
                              <a:gdLst>
                                <a:gd name="T0" fmla="*/ 0 w 1531"/>
                                <a:gd name="T1" fmla="*/ 283 h 284"/>
                                <a:gd name="T2" fmla="*/ 1531 w 1531"/>
                                <a:gd name="T3" fmla="*/ 283 h 284"/>
                                <a:gd name="T4" fmla="*/ 1531 w 1531"/>
                                <a:gd name="T5" fmla="*/ 0 h 284"/>
                                <a:gd name="T6" fmla="*/ 0 w 1531"/>
                                <a:gd name="T7" fmla="*/ 0 h 284"/>
                                <a:gd name="T8" fmla="*/ 0 w 1531"/>
                                <a:gd name="T9" fmla="*/ 283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1" h="284">
                                  <a:moveTo>
                                    <a:pt x="0" y="283"/>
                                  </a:moveTo>
                                  <a:lnTo>
                                    <a:pt x="1531" y="28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0" y="283"/>
                            <a:ext cx="9638" cy="677"/>
                            <a:chOff x="0" y="283"/>
                            <a:chExt cx="9638" cy="677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0" y="283"/>
                              <a:ext cx="9638" cy="624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+- 0 907 283"/>
                                <a:gd name="T2" fmla="*/ 907 h 624"/>
                                <a:gd name="T3" fmla="*/ 9638 w 9638"/>
                                <a:gd name="T4" fmla="+- 0 907 283"/>
                                <a:gd name="T5" fmla="*/ 907 h 624"/>
                                <a:gd name="T6" fmla="*/ 9638 w 9638"/>
                                <a:gd name="T7" fmla="+- 0 283 283"/>
                                <a:gd name="T8" fmla="*/ 283 h 624"/>
                                <a:gd name="T9" fmla="*/ 0 w 9638"/>
                                <a:gd name="T10" fmla="+- 0 283 283"/>
                                <a:gd name="T11" fmla="*/ 283 h 624"/>
                                <a:gd name="T12" fmla="*/ 0 w 9638"/>
                                <a:gd name="T13" fmla="+- 0 907 283"/>
                                <a:gd name="T14" fmla="*/ 907 h 6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38" h="624">
                                  <a:moveTo>
                                    <a:pt x="0" y="624"/>
                                  </a:moveTo>
                                  <a:lnTo>
                                    <a:pt x="9638" y="624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A8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3"/>
                              <a:ext cx="963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A9EA7" w14:textId="7082D385" w:rsidR="002D084F" w:rsidRDefault="002D084F" w:rsidP="002D084F">
                                <w:pPr>
                                  <w:spacing w:before="165"/>
                                  <w:ind w:left="170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26"/>
                                  </w:rPr>
                                  <w:t>Chec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9"/>
                                    <w:sz w:val="26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5"/>
                                    <w:sz w:val="26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r w:rsidR="00297E5B"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26"/>
                                  </w:rPr>
                                  <w:t xml:space="preserve">lodging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8"/>
                                    <w:sz w:val="26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8"/>
                                    <w:sz w:val="26"/>
                                  </w:rPr>
                                  <w:t>applic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8"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tion</w:t>
                                </w:r>
                                <w:r w:rsidR="00297E5B"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7"/>
                                    <w:sz w:val="26"/>
                                  </w:rPr>
                                  <w:t>authoris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7"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BDFE0" id="Group 8" o:spid="_x0000_s1026" style="width:481.9pt;height:42.05pt;mso-position-horizontal-relative:char;mso-position-vertical-relative:line" coordsize="963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">
                <v:group id="Group 10" o:spid="_x0000_s1027" style="position:absolute;width:1531;height:284" coordsize="153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width:1531;height:284;visibility:visible;mso-wrap-style:square;v-text-anchor:top" coordsize="153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" path="m,283r1531,l1531,,,,,283xe" fillcolor="#939598" stroked="f">
                    <v:path arrowok="t" o:connecttype="custom" o:connectlocs="0,283;1531,283;1531,0;0,0;0,283" o:connectangles="0,0,0,0,0"/>
                  </v:shape>
                </v:group>
                <v:group id="Group 12" o:spid="_x0000_s1029" style="position:absolute;top:283;width:9638;height:677" coordorigin=",283" coordsize="963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top:283;width:9638;height:624;visibility:visible;mso-wrap-style:square;v-text-anchor:top" coordsize="96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" path="m,624r9638,l9638,,,,,624xe" fillcolor="#56a84b" stroked="f">
                    <v:path arrowok="t" o:connecttype="custom" o:connectlocs="0,907;9638,907;9638,283;0,283;0,90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1" type="#_x0000_t202" style="position:absolute;top:283;width:9638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86A9EA7" w14:textId="7082D385" w:rsidR="002D084F" w:rsidRDefault="002D084F" w:rsidP="002D084F">
                          <w:pPr>
                            <w:spacing w:before="165"/>
                            <w:ind w:left="17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26"/>
                            </w:rPr>
                            <w:t>Chec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9"/>
                              <w:sz w:val="26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5"/>
                              <w:sz w:val="26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2"/>
                              <w:sz w:val="2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6"/>
                            </w:rPr>
                            <w:t xml:space="preserve"> </w:t>
                          </w:r>
                          <w:r w:rsidR="00297E5B"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26"/>
                            </w:rPr>
                            <w:t xml:space="preserve">lodging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8"/>
                              <w:sz w:val="26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8"/>
                              <w:sz w:val="26"/>
                            </w:rPr>
                            <w:t>applic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8"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2"/>
                              <w:sz w:val="26"/>
                            </w:rPr>
                            <w:t>tion</w:t>
                          </w:r>
                          <w:r w:rsidR="00297E5B"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2"/>
                              <w:sz w:val="2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7"/>
                              <w:sz w:val="26"/>
                            </w:rPr>
                            <w:t>authoris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7"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2"/>
                              <w:sz w:val="26"/>
                            </w:rPr>
                            <w:t>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673D4B" w14:textId="72CC861B" w:rsidR="002D084F" w:rsidRDefault="002D084F" w:rsidP="002D084F">
      <w:pPr>
        <w:spacing w:before="10"/>
        <w:rPr>
          <w:rFonts w:ascii="Tahoma" w:eastAsia="Tahoma" w:hAnsi="Tahoma" w:cs="Tahom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134"/>
        <w:gridCol w:w="3686"/>
        <w:gridCol w:w="2977"/>
        <w:gridCol w:w="567"/>
      </w:tblGrid>
      <w:tr w:rsidR="002D084F" w14:paraId="7BBD2394" w14:textId="77777777" w:rsidTr="002E137E">
        <w:trPr>
          <w:trHeight w:hRule="exact" w:val="733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939598"/>
          </w:tcPr>
          <w:p w14:paraId="6BA74913" w14:textId="77777777" w:rsidR="002D084F" w:rsidRDefault="002D084F" w:rsidP="0098095C">
            <w:pPr>
              <w:pStyle w:val="TableParagraph"/>
              <w:spacing w:before="1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0BAB4E26" w14:textId="77777777" w:rsidR="002D084F" w:rsidRDefault="002D084F" w:rsidP="0098095C">
            <w:pPr>
              <w:pStyle w:val="TableParagraph"/>
              <w:ind w:left="2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FFFFFF"/>
                <w:sz w:val="18"/>
              </w:rPr>
              <w:t>DOCUMENTS</w:t>
            </w:r>
            <w:r>
              <w:rPr>
                <w:rFonts w:ascii="Arial Narrow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18"/>
              </w:rPr>
              <w:t>REQUIRED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</w:tcPr>
          <w:p w14:paraId="45E1BF2D" w14:textId="77777777" w:rsidR="002D084F" w:rsidRDefault="002D084F" w:rsidP="0098095C">
            <w:pPr>
              <w:pStyle w:val="TableParagraph"/>
              <w:spacing w:before="47" w:line="252" w:lineRule="auto"/>
              <w:ind w:left="82" w:right="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FFFFFF"/>
                <w:sz w:val="18"/>
              </w:rPr>
              <w:t>ELECTRONIC</w:t>
            </w:r>
            <w:r>
              <w:rPr>
                <w:rFonts w:ascii="Arial Narrow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18"/>
              </w:rPr>
              <w:t>FORMAT</w:t>
            </w:r>
            <w:r>
              <w:rPr>
                <w:rFonts w:ascii="Arial Narrow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18"/>
              </w:rPr>
              <w:t>REQUIRED</w:t>
            </w:r>
          </w:p>
        </w:tc>
        <w:tc>
          <w:tcPr>
            <w:tcW w:w="368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</w:tcPr>
          <w:p w14:paraId="0070041B" w14:textId="77777777" w:rsidR="002D084F" w:rsidRDefault="002D084F" w:rsidP="0098095C">
            <w:pPr>
              <w:pStyle w:val="TableParagraph"/>
              <w:spacing w:before="1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645A42B8" w14:textId="77777777" w:rsidR="002D084F" w:rsidRDefault="002D084F" w:rsidP="0098095C">
            <w:pPr>
              <w:pStyle w:val="TableParagraph"/>
              <w:ind w:left="9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FFFFFF"/>
                <w:sz w:val="18"/>
              </w:rPr>
              <w:t>NAMING</w:t>
            </w:r>
            <w:r>
              <w:rPr>
                <w:rFonts w:ascii="Arial Narrow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18"/>
              </w:rPr>
              <w:t>CONVENTION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39598"/>
          </w:tcPr>
          <w:p w14:paraId="75BE6E8C" w14:textId="77777777" w:rsidR="002D084F" w:rsidRDefault="002D084F" w:rsidP="0098095C">
            <w:pPr>
              <w:pStyle w:val="TableParagraph"/>
              <w:spacing w:before="1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25A3F722" w14:textId="77777777" w:rsidR="002D084F" w:rsidRDefault="002D084F" w:rsidP="0098095C">
            <w:pPr>
              <w:pStyle w:val="TableParagraph"/>
              <w:ind w:left="49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FFFFFF"/>
                <w:sz w:val="18"/>
              </w:rPr>
              <w:t>HELPFUL</w:t>
            </w:r>
            <w:r>
              <w:rPr>
                <w:rFonts w:ascii="Arial Narrow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18"/>
              </w:rPr>
              <w:t>HINTS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39598"/>
          </w:tcPr>
          <w:p w14:paraId="1E4C9A03" w14:textId="77777777" w:rsidR="002D084F" w:rsidRDefault="002D084F" w:rsidP="0098095C"/>
        </w:tc>
      </w:tr>
      <w:tr w:rsidR="002D084F" w14:paraId="6C097494" w14:textId="77777777" w:rsidTr="002E137E">
        <w:trPr>
          <w:trHeight w:hRule="exact" w:val="1544"/>
        </w:trPr>
        <w:tc>
          <w:tcPr>
            <w:tcW w:w="2160" w:type="dxa"/>
            <w:tcBorders>
              <w:top w:val="single" w:sz="4" w:space="0" w:color="636466"/>
              <w:left w:val="nil"/>
              <w:bottom w:val="single" w:sz="4" w:space="0" w:color="636466"/>
              <w:right w:val="single" w:sz="4" w:space="0" w:color="636466"/>
            </w:tcBorders>
          </w:tcPr>
          <w:p w14:paraId="66161193" w14:textId="77777777" w:rsidR="002D084F" w:rsidRDefault="002D084F" w:rsidP="0098095C">
            <w:pPr>
              <w:pStyle w:val="TableParagraph"/>
              <w:spacing w:before="42"/>
              <w:ind w:left="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231F20"/>
                <w:sz w:val="18"/>
              </w:rPr>
              <w:t>Explanatory</w:t>
            </w:r>
            <w:r>
              <w:rPr>
                <w:rFonts w:ascii="Arial Narrow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>Report</w:t>
            </w: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77AD1FFF" w14:textId="77777777" w:rsidR="002D084F" w:rsidRDefault="002D084F" w:rsidP="0098095C">
            <w:pPr>
              <w:pStyle w:val="TableParagraph"/>
              <w:spacing w:before="42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>Word</w:t>
            </w:r>
          </w:p>
        </w:tc>
        <w:tc>
          <w:tcPr>
            <w:tcW w:w="368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280E2445" w14:textId="77777777" w:rsidR="00A075FE" w:rsidRDefault="00A075FE" w:rsidP="00A075FE">
            <w:pPr>
              <w:pStyle w:val="TableParagraph"/>
              <w:spacing w:before="42"/>
              <w:ind w:left="80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Planning scheme</w:t>
            </w:r>
            <w:r>
              <w:rPr>
                <w:rFonts w:ascii="Arial Narrow"/>
                <w:color w:val="231F20"/>
                <w:sz w:val="18"/>
              </w:rPr>
              <w:t xml:space="preserve">] </w:t>
            </w:r>
            <w:r>
              <w:rPr>
                <w:rFonts w:ascii="Arial Narrow"/>
                <w:b/>
                <w:color w:val="231F20"/>
                <w:sz w:val="18"/>
              </w:rPr>
              <w:t>C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number</w:t>
            </w:r>
            <w:proofErr w:type="gramStart"/>
            <w:r w:rsidRPr="000E3CB8">
              <w:rPr>
                <w:rFonts w:ascii="Arial Narrow"/>
                <w:b/>
                <w:color w:val="231F20"/>
                <w:sz w:val="18"/>
              </w:rPr>
              <w:t>]</w:t>
            </w:r>
            <w:r w:rsidRPr="000436DF">
              <w:rPr>
                <w:rFonts w:ascii="Arial Narrow"/>
                <w:b/>
                <w:color w:val="231F20"/>
                <w:sz w:val="18"/>
              </w:rPr>
              <w:t>[</w:t>
            </w:r>
            <w:proofErr w:type="gramEnd"/>
            <w:r w:rsidRPr="007008AA">
              <w:rPr>
                <w:rFonts w:ascii="Arial Narrow"/>
                <w:color w:val="FF0000"/>
                <w:sz w:val="18"/>
              </w:rPr>
              <w:t>Planning Scheme Suffix</w:t>
            </w:r>
            <w:r w:rsidRPr="000436DF">
              <w:rPr>
                <w:rFonts w:ascii="Arial Narrow"/>
                <w:b/>
                <w:color w:val="231F20"/>
                <w:sz w:val="18"/>
              </w:rPr>
              <w:t>]</w:t>
            </w:r>
            <w:r>
              <w:rPr>
                <w:rFonts w:ascii="Arial Narrow"/>
                <w:color w:val="231F20"/>
                <w:sz w:val="18"/>
              </w:rPr>
              <w:t xml:space="preserve">  </w:t>
            </w:r>
            <w:r>
              <w:rPr>
                <w:rFonts w:ascii="Arial Narrow"/>
                <w:b/>
                <w:color w:val="231F20"/>
                <w:sz w:val="18"/>
              </w:rPr>
              <w:t>Explanatory</w:t>
            </w:r>
            <w:r>
              <w:rPr>
                <w:rFonts w:ascii="Arial Narrow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 xml:space="preserve">Report 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amendment</w:t>
            </w:r>
            <w:r>
              <w:rPr>
                <w:rFonts w:ascii="Arial Narrow"/>
                <w:color w:val="EF4135"/>
                <w:spacing w:val="-3"/>
                <w:sz w:val="18"/>
              </w:rPr>
              <w:t xml:space="preserve"> </w:t>
            </w:r>
            <w:r>
              <w:rPr>
                <w:rFonts w:ascii="Arial Narrow"/>
                <w:color w:val="EF4135"/>
                <w:sz w:val="18"/>
              </w:rPr>
              <w:t>stage</w:t>
            </w:r>
            <w:r>
              <w:rPr>
                <w:rFonts w:ascii="Arial Narrow"/>
                <w:color w:val="231F20"/>
                <w:sz w:val="18"/>
              </w:rPr>
              <w:t>]</w:t>
            </w:r>
          </w:p>
          <w:p w14:paraId="41924222" w14:textId="77777777" w:rsidR="00A075FE" w:rsidRDefault="00A075FE" w:rsidP="00A075FE">
            <w:pPr>
              <w:pStyle w:val="TableParagraph"/>
              <w:spacing w:before="42"/>
              <w:ind w:left="80"/>
              <w:rPr>
                <w:rFonts w:ascii="Arial Narrow"/>
                <w:color w:val="231F20"/>
                <w:sz w:val="18"/>
              </w:rPr>
            </w:pPr>
          </w:p>
          <w:p w14:paraId="22FFEEBE" w14:textId="77777777" w:rsidR="00A075FE" w:rsidRPr="00A569E6" w:rsidRDefault="00A075FE" w:rsidP="00A075FE">
            <w:pPr>
              <w:pStyle w:val="TableParagraph"/>
              <w:spacing w:before="84"/>
              <w:ind w:left="80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color w:val="231F20"/>
                <w:sz w:val="18"/>
              </w:rPr>
              <w:t>Example:</w:t>
            </w:r>
          </w:p>
          <w:p w14:paraId="7721B426" w14:textId="3D950088" w:rsidR="00A075FE" w:rsidRDefault="00A075FE" w:rsidP="00C55453">
            <w:pPr>
              <w:pStyle w:val="TableParagraph"/>
              <w:spacing w:before="42"/>
              <w:ind w:left="80" w:right="13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color w:val="231F20"/>
                <w:sz w:val="18"/>
              </w:rPr>
              <w:t>Gumnut</w:t>
            </w:r>
            <w:proofErr w:type="spellEnd"/>
            <w:r>
              <w:rPr>
                <w:rFonts w:ascii="Arial Narrow"/>
                <w:b/>
                <w:color w:val="231F20"/>
                <w:sz w:val="18"/>
              </w:rPr>
              <w:t xml:space="preserve"> C1gumn Explanatory Report</w:t>
            </w:r>
            <w:r>
              <w:rPr>
                <w:rFonts w:ascii="Arial Narrow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="006C1B44">
              <w:rPr>
                <w:rFonts w:ascii="Arial Narrow"/>
                <w:b/>
                <w:color w:val="231F20"/>
                <w:sz w:val="18"/>
              </w:rPr>
              <w:t>Authorisation</w:t>
            </w:r>
            <w:proofErr w:type="spellEnd"/>
          </w:p>
          <w:p w14:paraId="127212BE" w14:textId="1426086B" w:rsidR="002D084F" w:rsidRDefault="002D084F" w:rsidP="00C41BF1">
            <w:pPr>
              <w:pStyle w:val="TableParagraph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3D45ADCF" w14:textId="361445E9" w:rsidR="002D084F" w:rsidRDefault="002D084F" w:rsidP="0098095C">
            <w:pPr>
              <w:pStyle w:val="TableParagraph"/>
              <w:spacing w:before="42" w:line="252" w:lineRule="auto"/>
              <w:ind w:left="80" w:right="39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 xml:space="preserve">Refer to </w:t>
            </w:r>
            <w:hyperlink r:id="rId8" w:history="1">
              <w:r w:rsidRPr="006B7454">
                <w:rPr>
                  <w:rStyle w:val="Hyperlink"/>
                  <w:rFonts w:ascii="Arial Narrow"/>
                  <w:sz w:val="18"/>
                </w:rPr>
                <w:t>Practice</w:t>
              </w:r>
              <w:r w:rsidRPr="006B7454">
                <w:rPr>
                  <w:rStyle w:val="Hyperlink"/>
                  <w:rFonts w:ascii="Arial Narrow"/>
                  <w:spacing w:val="20"/>
                  <w:sz w:val="18"/>
                </w:rPr>
                <w:t xml:space="preserve"> </w:t>
              </w:r>
              <w:r w:rsidRPr="006B7454">
                <w:rPr>
                  <w:rStyle w:val="Hyperlink"/>
                  <w:rFonts w:ascii="Arial Narrow"/>
                  <w:sz w:val="18"/>
                </w:rPr>
                <w:t xml:space="preserve">Note 46: </w:t>
              </w:r>
              <w:r w:rsidRPr="006B7454">
                <w:rPr>
                  <w:rStyle w:val="Hyperlink"/>
                  <w:rFonts w:ascii="Arial Narrow"/>
                  <w:i/>
                  <w:sz w:val="18"/>
                </w:rPr>
                <w:t>Strategic</w:t>
              </w:r>
              <w:r w:rsidRPr="006B7454">
                <w:rPr>
                  <w:rStyle w:val="Hyperlink"/>
                  <w:rFonts w:ascii="Arial Narrow"/>
                  <w:i/>
                  <w:spacing w:val="-11"/>
                  <w:sz w:val="18"/>
                </w:rPr>
                <w:t xml:space="preserve"> </w:t>
              </w:r>
              <w:r w:rsidRPr="006B7454">
                <w:rPr>
                  <w:rStyle w:val="Hyperlink"/>
                  <w:rFonts w:ascii="Arial Narrow"/>
                  <w:i/>
                  <w:sz w:val="18"/>
                </w:rPr>
                <w:t>Assessment Guidelines for</w:t>
              </w:r>
              <w:r w:rsidRPr="006B7454">
                <w:rPr>
                  <w:rStyle w:val="Hyperlink"/>
                  <w:rFonts w:ascii="Arial Narrow"/>
                  <w:i/>
                  <w:spacing w:val="-3"/>
                  <w:sz w:val="18"/>
                </w:rPr>
                <w:t xml:space="preserve"> </w:t>
              </w:r>
              <w:r w:rsidRPr="006B7454">
                <w:rPr>
                  <w:rStyle w:val="Hyperlink"/>
                  <w:rFonts w:ascii="Arial Narrow"/>
                  <w:i/>
                  <w:sz w:val="18"/>
                </w:rPr>
                <w:t>Planning Scheme Amendments</w:t>
              </w:r>
            </w:hyperlink>
            <w:r>
              <w:rPr>
                <w:rFonts w:ascii="Arial Narrow"/>
                <w:i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to</w:t>
            </w:r>
          </w:p>
          <w:p w14:paraId="3529AD2D" w14:textId="77777777" w:rsidR="002D084F" w:rsidRDefault="002D084F" w:rsidP="0098095C">
            <w:pPr>
              <w:pStyle w:val="TableParagraph"/>
              <w:spacing w:line="252" w:lineRule="auto"/>
              <w:ind w:left="80" w:right="24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>assist you in completing the Explanatory Report.</w:t>
            </w:r>
          </w:p>
        </w:tc>
        <w:tc>
          <w:tcPr>
            <w:tcW w:w="56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nil"/>
            </w:tcBorders>
          </w:tcPr>
          <w:p w14:paraId="1AE55C0F" w14:textId="77777777" w:rsidR="002D084F" w:rsidRDefault="002D084F" w:rsidP="0098095C">
            <w:pPr>
              <w:pStyle w:val="TableParagraph"/>
              <w:spacing w:before="18"/>
              <w:ind w:left="67"/>
              <w:rPr>
                <w:rFonts w:ascii="Wingdings" w:eastAsia="Wingdings" w:hAnsi="Wingdings" w:cs="Wingdings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  <w:t></w:t>
            </w:r>
          </w:p>
        </w:tc>
      </w:tr>
      <w:tr w:rsidR="002827D5" w14:paraId="41A2323B" w14:textId="77777777" w:rsidTr="002E137E">
        <w:trPr>
          <w:trHeight w:hRule="exact" w:val="4530"/>
        </w:trPr>
        <w:tc>
          <w:tcPr>
            <w:tcW w:w="2160" w:type="dxa"/>
            <w:tcBorders>
              <w:top w:val="single" w:sz="4" w:space="0" w:color="636466"/>
              <w:left w:val="nil"/>
              <w:bottom w:val="single" w:sz="4" w:space="0" w:color="636466"/>
              <w:right w:val="single" w:sz="4" w:space="0" w:color="636466"/>
            </w:tcBorders>
          </w:tcPr>
          <w:p w14:paraId="0D04B957" w14:textId="77777777" w:rsidR="002827D5" w:rsidRDefault="002827D5" w:rsidP="00FE07DC">
            <w:pPr>
              <w:pStyle w:val="TableParagraph"/>
              <w:spacing w:before="42"/>
              <w:ind w:left="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color w:val="231F20"/>
                <w:sz w:val="18"/>
              </w:rPr>
              <w:t>Amendment map</w:t>
            </w:r>
            <w:r>
              <w:rPr>
                <w:rFonts w:ascii="Arial Narrow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>sheets</w:t>
            </w: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0946E57F" w14:textId="77777777" w:rsidR="002827D5" w:rsidRDefault="002827D5" w:rsidP="00FE07DC">
            <w:pPr>
              <w:pStyle w:val="TableParagraph"/>
              <w:spacing w:before="42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>PDF</w:t>
            </w:r>
          </w:p>
        </w:tc>
        <w:tc>
          <w:tcPr>
            <w:tcW w:w="3686" w:type="dxa"/>
            <w:tcBorders>
              <w:top w:val="single" w:sz="4" w:space="0" w:color="636466"/>
              <w:left w:val="single" w:sz="4" w:space="0" w:color="636466"/>
              <w:bottom w:val="single" w:sz="4" w:space="0" w:color="auto"/>
              <w:right w:val="single" w:sz="4" w:space="0" w:color="636466"/>
            </w:tcBorders>
          </w:tcPr>
          <w:p w14:paraId="2EC88C6E" w14:textId="6594FDED" w:rsidR="006C1B44" w:rsidRDefault="006C1B44" w:rsidP="006C1B44">
            <w:pPr>
              <w:pStyle w:val="TableParagraph"/>
              <w:spacing w:before="42" w:line="252" w:lineRule="auto"/>
              <w:ind w:left="80" w:right="2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Planning scheme</w:t>
            </w:r>
            <w:r>
              <w:rPr>
                <w:rFonts w:ascii="Arial Narrow"/>
                <w:color w:val="231F20"/>
                <w:sz w:val="18"/>
              </w:rPr>
              <w:t xml:space="preserve">] space </w:t>
            </w:r>
            <w:r>
              <w:rPr>
                <w:rFonts w:ascii="Arial Narrow"/>
                <w:b/>
                <w:color w:val="231F20"/>
                <w:sz w:val="18"/>
              </w:rPr>
              <w:t>C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number</w:t>
            </w:r>
            <w:r>
              <w:rPr>
                <w:rFonts w:ascii="Arial Narrow"/>
                <w:color w:val="231F20"/>
                <w:sz w:val="18"/>
              </w:rPr>
              <w:t>]</w:t>
            </w:r>
            <w:r w:rsidRPr="000436DF">
              <w:rPr>
                <w:rFonts w:ascii="Arial Narrow"/>
                <w:b/>
                <w:color w:val="231F20"/>
                <w:sz w:val="18"/>
              </w:rPr>
              <w:t>[</w:t>
            </w:r>
            <w:r w:rsidRPr="007008AA">
              <w:rPr>
                <w:rFonts w:ascii="Arial Narrow"/>
                <w:color w:val="FF0000"/>
                <w:sz w:val="18"/>
              </w:rPr>
              <w:t>Planning Scheme Suffix</w:t>
            </w:r>
            <w:r w:rsidRPr="000436DF">
              <w:rPr>
                <w:rFonts w:ascii="Arial Narrow"/>
                <w:b/>
                <w:color w:val="231F20"/>
                <w:sz w:val="18"/>
              </w:rPr>
              <w:t>]</w:t>
            </w:r>
            <w:r>
              <w:rPr>
                <w:rFonts w:ascii="Arial Narrow"/>
                <w:color w:val="231F20"/>
                <w:sz w:val="18"/>
              </w:rPr>
              <w:t xml:space="preserve">  space</w:t>
            </w:r>
            <w:r>
              <w:rPr>
                <w:rFonts w:ascii="Arial Narrow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map</w:t>
            </w:r>
            <w:r>
              <w:rPr>
                <w:rFonts w:ascii="Arial Narrow"/>
                <w:color w:val="EF4135"/>
                <w:spacing w:val="-1"/>
                <w:sz w:val="18"/>
              </w:rPr>
              <w:t xml:space="preserve"> </w:t>
            </w:r>
            <w:r>
              <w:rPr>
                <w:rFonts w:ascii="Arial Narrow"/>
                <w:color w:val="EF4135"/>
                <w:sz w:val="18"/>
              </w:rPr>
              <w:t>sheet number</w:t>
            </w:r>
            <w:r>
              <w:rPr>
                <w:rFonts w:ascii="Arial Narrow"/>
                <w:color w:val="231F20"/>
                <w:sz w:val="18"/>
              </w:rPr>
              <w:t>] (located at the bottom</w:t>
            </w:r>
            <w:r>
              <w:rPr>
                <w:rFonts w:ascii="Arial Narrow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 xml:space="preserve">right-hand corner of maps prepared by the department Mapping </w:t>
            </w:r>
            <w:r w:rsidR="009A2C5B">
              <w:rPr>
                <w:rFonts w:ascii="Arial Narrow"/>
                <w:color w:val="231F20"/>
                <w:sz w:val="18"/>
              </w:rPr>
              <w:t>service</w:t>
            </w:r>
            <w:r>
              <w:rPr>
                <w:rFonts w:ascii="Arial Narrow"/>
                <w:color w:val="231F20"/>
                <w:sz w:val="18"/>
              </w:rPr>
              <w:t xml:space="preserve">) </w:t>
            </w:r>
            <w:r>
              <w:rPr>
                <w:rFonts w:ascii="Arial Narrow"/>
                <w:b/>
                <w:color w:val="231F20"/>
                <w:sz w:val="18"/>
              </w:rPr>
              <w:t xml:space="preserve">d- </w:t>
            </w:r>
            <w:r>
              <w:rPr>
                <w:rFonts w:ascii="Arial Narrow"/>
                <w:i/>
                <w:color w:val="231F20"/>
                <w:sz w:val="18"/>
              </w:rPr>
              <w:t>(if a deletion map)</w:t>
            </w:r>
            <w:r>
              <w:rPr>
                <w:rFonts w:ascii="Arial Narrow"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type of map</w:t>
            </w:r>
            <w:r>
              <w:rPr>
                <w:rFonts w:ascii="Arial Narrow"/>
                <w:color w:val="231F20"/>
                <w:sz w:val="18"/>
              </w:rPr>
              <w:t>]</w:t>
            </w:r>
            <w:r>
              <w:rPr>
                <w:rFonts w:ascii="Arial Narrow"/>
                <w:b/>
                <w:color w:val="231F20"/>
                <w:sz w:val="18"/>
              </w:rPr>
              <w:t>Map</w:t>
            </w:r>
            <w:r>
              <w:rPr>
                <w:rFonts w:ascii="Arial Narrow"/>
                <w:color w:val="231F20"/>
                <w:sz w:val="18"/>
              </w:rPr>
              <w:t>(</w:t>
            </w:r>
            <w:r>
              <w:rPr>
                <w:rFonts w:ascii="Arial Narrow"/>
                <w:b/>
                <w:color w:val="231F20"/>
                <w:sz w:val="18"/>
              </w:rPr>
              <w:t>s</w:t>
            </w:r>
            <w:r>
              <w:rPr>
                <w:rFonts w:ascii="Arial Narrow"/>
                <w:color w:val="231F20"/>
                <w:sz w:val="18"/>
              </w:rPr>
              <w:t>) [</w:t>
            </w:r>
            <w:r>
              <w:rPr>
                <w:rFonts w:ascii="Arial Narrow"/>
                <w:color w:val="EF4135"/>
                <w:sz w:val="18"/>
              </w:rPr>
              <w:t>planning scheme map(s)</w:t>
            </w:r>
            <w:r>
              <w:rPr>
                <w:rFonts w:ascii="Arial Narrow"/>
                <w:color w:val="EF4135"/>
                <w:spacing w:val="-9"/>
                <w:sz w:val="18"/>
              </w:rPr>
              <w:t xml:space="preserve"> </w:t>
            </w:r>
            <w:r>
              <w:rPr>
                <w:rFonts w:ascii="Arial Narrow"/>
                <w:color w:val="EF4135"/>
                <w:sz w:val="18"/>
              </w:rPr>
              <w:t>number affected</w:t>
            </w:r>
            <w:r>
              <w:rPr>
                <w:rFonts w:ascii="Arial Narrow"/>
                <w:color w:val="231F20"/>
                <w:sz w:val="18"/>
              </w:rPr>
              <w:t xml:space="preserve">] </w:t>
            </w:r>
            <w:r>
              <w:rPr>
                <w:rFonts w:ascii="Arial Narrow"/>
                <w:i/>
                <w:color w:val="231F20"/>
                <w:sz w:val="18"/>
              </w:rPr>
              <w:t xml:space="preserve">(if more than one map insert </w:t>
            </w:r>
            <w:r>
              <w:rPr>
                <w:rFonts w:ascii="Arial Narrow"/>
                <w:i/>
                <w:color w:val="EF4135"/>
                <w:sz w:val="18"/>
              </w:rPr>
              <w:t>_</w:t>
            </w:r>
            <w:r>
              <w:rPr>
                <w:rFonts w:ascii="Arial Narrow"/>
                <w:i/>
                <w:color w:val="EF4135"/>
                <w:spacing w:val="-12"/>
                <w:sz w:val="18"/>
              </w:rPr>
              <w:t xml:space="preserve"> </w:t>
            </w:r>
            <w:r>
              <w:rPr>
                <w:rFonts w:ascii="Arial Narrow"/>
                <w:i/>
                <w:color w:val="231F20"/>
                <w:sz w:val="18"/>
              </w:rPr>
              <w:t xml:space="preserve">between the map numbers affected) </w:t>
            </w:r>
            <w:r>
              <w:rPr>
                <w:rFonts w:ascii="Arial Narrow"/>
                <w:color w:val="231F20"/>
                <w:sz w:val="18"/>
              </w:rPr>
              <w:t>space</w:t>
            </w:r>
            <w:r>
              <w:rPr>
                <w:rFonts w:ascii="Arial Narrow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amendment stage</w:t>
            </w:r>
            <w:r>
              <w:rPr>
                <w:rFonts w:ascii="Arial Narrow"/>
                <w:color w:val="231F20"/>
                <w:sz w:val="18"/>
              </w:rPr>
              <w:t>]</w:t>
            </w:r>
          </w:p>
          <w:p w14:paraId="5EC03372" w14:textId="77777777" w:rsidR="006C1B44" w:rsidRPr="00A569E6" w:rsidRDefault="006C1B44" w:rsidP="006C1B44">
            <w:pPr>
              <w:pStyle w:val="TableParagraph"/>
              <w:spacing w:before="84"/>
              <w:ind w:left="80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color w:val="231F20"/>
                <w:sz w:val="18"/>
              </w:rPr>
              <w:t>Examples:</w:t>
            </w:r>
          </w:p>
          <w:p w14:paraId="0E82944D" w14:textId="3F8BB5B3" w:rsidR="006C1B44" w:rsidRDefault="006C1B44" w:rsidP="006C1B44">
            <w:pPr>
              <w:pStyle w:val="TableParagraph"/>
              <w:spacing w:before="42" w:line="350" w:lineRule="auto"/>
              <w:ind w:left="79" w:right="552"/>
              <w:rPr>
                <w:rFonts w:ascii="Arial Narrow"/>
                <w:b/>
                <w:color w:val="231F20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001znMap1</w:t>
            </w:r>
            <w:r w:rsidRPr="00713E1A">
              <w:rPr>
                <w:rFonts w:ascii="Arial Narrow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</w:p>
          <w:p w14:paraId="0E2992C2" w14:textId="77777777" w:rsidR="00B800A0" w:rsidRDefault="006C1B44" w:rsidP="004047FA">
            <w:pPr>
              <w:pStyle w:val="TableParagraph"/>
              <w:spacing w:before="42" w:line="350" w:lineRule="auto"/>
              <w:ind w:left="79" w:right="139"/>
              <w:rPr>
                <w:rFonts w:ascii="Arial Narrow"/>
                <w:b/>
                <w:color w:val="231F20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002ddoMap1</w:t>
            </w:r>
            <w:r w:rsidRPr="00713E1A">
              <w:rPr>
                <w:rFonts w:ascii="Arial Narrow"/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</w:p>
          <w:p w14:paraId="4280196D" w14:textId="1C0BDCFD" w:rsidR="006C1B44" w:rsidRPr="00713E1A" w:rsidRDefault="006C1B44" w:rsidP="004047FA">
            <w:pPr>
              <w:pStyle w:val="TableParagraph"/>
              <w:spacing w:before="42" w:line="350" w:lineRule="auto"/>
              <w:ind w:left="79" w:right="139"/>
              <w:rPr>
                <w:rFonts w:ascii="Arial Narrow"/>
                <w:b/>
                <w:color w:val="231F20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003d-ddoMaps2_3</w:t>
            </w:r>
            <w:r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</w:p>
          <w:p w14:paraId="475C4111" w14:textId="53E795D9" w:rsidR="006C1B44" w:rsidRPr="00713E1A" w:rsidRDefault="006C1B44" w:rsidP="006C1B44">
            <w:pPr>
              <w:pStyle w:val="TableParagraph"/>
              <w:spacing w:before="42" w:line="350" w:lineRule="auto"/>
              <w:ind w:left="79" w:right="55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004d-ddo3Map8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005ho3Map8</w:t>
            </w:r>
            <w:r w:rsidRPr="00713E1A">
              <w:rPr>
                <w:rFonts w:ascii="Arial Narrow"/>
                <w:b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</w:p>
          <w:p w14:paraId="3938F42E" w14:textId="174C92E5" w:rsidR="006C1B44" w:rsidRPr="00713E1A" w:rsidRDefault="006C1B44" w:rsidP="006C1B44">
            <w:pPr>
              <w:pStyle w:val="TableParagraph"/>
              <w:spacing w:before="42" w:line="350" w:lineRule="auto"/>
              <w:ind w:left="79" w:righ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006emoMaps5_6_7_8</w:t>
            </w:r>
            <w:r w:rsidRPr="00713E1A">
              <w:rPr>
                <w:rFonts w:ascii="Arial Narrow"/>
                <w:b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pacing w:val="-6"/>
                <w:sz w:val="16"/>
                <w:szCs w:val="16"/>
              </w:rPr>
              <w:t>Authorisation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vpoMap10_</w:t>
            </w:r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</w:p>
          <w:p w14:paraId="58FC5BBB" w14:textId="05898C99" w:rsidR="006C1B44" w:rsidRPr="00713E1A" w:rsidRDefault="006C1B44" w:rsidP="006C1B44">
            <w:pPr>
              <w:pStyle w:val="TableParagraph"/>
              <w:spacing w:before="42"/>
              <w:ind w:left="79"/>
              <w:rPr>
                <w:rFonts w:ascii="Arial Narrow"/>
                <w:b/>
                <w:color w:val="231F20"/>
                <w:sz w:val="16"/>
                <w:szCs w:val="16"/>
              </w:rPr>
            </w:pPr>
            <w:proofErr w:type="spellStart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>Gumnut</w:t>
            </w:r>
            <w:proofErr w:type="spellEnd"/>
            <w:r w:rsidRPr="00713E1A">
              <w:rPr>
                <w:rFonts w:ascii="Arial Narrow"/>
                <w:b/>
                <w:color w:val="231F20"/>
                <w:sz w:val="16"/>
                <w:szCs w:val="16"/>
              </w:rPr>
              <w:t xml:space="preserve"> C1gumn lsio-foMap12 </w:t>
            </w:r>
            <w:proofErr w:type="spellStart"/>
            <w:r>
              <w:rPr>
                <w:rFonts w:ascii="Arial Narrow"/>
                <w:b/>
                <w:color w:val="231F20"/>
                <w:sz w:val="16"/>
                <w:szCs w:val="16"/>
              </w:rPr>
              <w:t>Authorisation</w:t>
            </w:r>
            <w:proofErr w:type="spellEnd"/>
          </w:p>
          <w:p w14:paraId="2A3BEEB9" w14:textId="1D8534DA" w:rsidR="002827D5" w:rsidRDefault="002827D5" w:rsidP="004047FA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2D4DE06B" w14:textId="4EFE8EDC" w:rsidR="002827D5" w:rsidRDefault="002827D5" w:rsidP="005B6C2C">
            <w:pPr>
              <w:pStyle w:val="TableParagraph"/>
              <w:spacing w:before="42" w:line="252" w:lineRule="auto"/>
              <w:ind w:left="80" w:righ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 xml:space="preserve">At </w:t>
            </w:r>
            <w:proofErr w:type="spellStart"/>
            <w:r>
              <w:rPr>
                <w:rFonts w:ascii="Arial Narrow"/>
                <w:color w:val="231F20"/>
                <w:sz w:val="18"/>
              </w:rPr>
              <w:t>authorisation</w:t>
            </w:r>
            <w:proofErr w:type="spellEnd"/>
            <w:r>
              <w:rPr>
                <w:rFonts w:ascii="Arial Narrow"/>
                <w:color w:val="231F20"/>
                <w:sz w:val="18"/>
              </w:rPr>
              <w:t xml:space="preserve"> stage,</w:t>
            </w:r>
            <w:r>
              <w:rPr>
                <w:rFonts w:ascii="Arial Narrow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maps</w:t>
            </w:r>
            <w:r>
              <w:rPr>
                <w:rFonts w:ascii="Arial Narrow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only need to indicatively show the area being amended.</w:t>
            </w:r>
            <w:r>
              <w:rPr>
                <w:rFonts w:ascii="Arial Narrow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pacing w:val="-9"/>
                <w:sz w:val="18"/>
              </w:rPr>
              <w:t>To</w:t>
            </w:r>
            <w:r>
              <w:rPr>
                <w:rFonts w:ascii="Arial Narrow"/>
                <w:color w:val="231F20"/>
                <w:sz w:val="18"/>
              </w:rPr>
              <w:t xml:space="preserve"> assist in the preparation</w:t>
            </w:r>
            <w:r>
              <w:rPr>
                <w:rFonts w:ascii="Arial Narrow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 xml:space="preserve">of </w:t>
            </w:r>
            <w:proofErr w:type="spellStart"/>
            <w:r>
              <w:rPr>
                <w:rFonts w:ascii="Arial Narrow"/>
                <w:color w:val="231F20"/>
                <w:sz w:val="18"/>
              </w:rPr>
              <w:t>authorisation</w:t>
            </w:r>
            <w:proofErr w:type="spellEnd"/>
            <w:r>
              <w:rPr>
                <w:rFonts w:ascii="Arial Narrow"/>
                <w:color w:val="231F20"/>
                <w:sz w:val="18"/>
              </w:rPr>
              <w:t xml:space="preserve"> maps</w:t>
            </w:r>
            <w:r>
              <w:rPr>
                <w:rFonts w:ascii="Arial Narrow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please use</w:t>
            </w:r>
            <w:r w:rsidR="008C5B55">
              <w:rPr>
                <w:rFonts w:ascii="Arial Narrow"/>
                <w:color w:val="231F20"/>
                <w:sz w:val="18"/>
              </w:rPr>
              <w:t xml:space="preserve"> </w:t>
            </w:r>
            <w:hyperlink r:id="rId9" w:history="1">
              <w:proofErr w:type="spellStart"/>
              <w:r w:rsidR="002A0D6F" w:rsidRPr="005B6C2C">
                <w:rPr>
                  <w:rStyle w:val="Hyperlink"/>
                  <w:rFonts w:ascii="Arial Narrow"/>
                  <w:i/>
                  <w:iCs/>
                  <w:sz w:val="18"/>
                </w:rPr>
                <w:t>Vic</w:t>
              </w:r>
              <w:r w:rsidR="002A0D6F" w:rsidRPr="005B6C2C">
                <w:rPr>
                  <w:rStyle w:val="Hyperlink"/>
                  <w:rFonts w:ascii="Arial Narrow"/>
                  <w:sz w:val="18"/>
                </w:rPr>
                <w:t>Plan</w:t>
              </w:r>
              <w:proofErr w:type="spellEnd"/>
            </w:hyperlink>
            <w:r w:rsidR="002A0D6F">
              <w:rPr>
                <w:rFonts w:ascii="Arial Narrow"/>
                <w:color w:val="231F20"/>
                <w:sz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or council’s GIS</w:t>
            </w:r>
            <w:r>
              <w:rPr>
                <w:rFonts w:ascii="Arial Narrow" w:eastAsia="Arial Narrow" w:hAnsi="Arial Narrow" w:cs="Arial Narrow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mapping</w:t>
            </w:r>
            <w:r w:rsidR="005B6C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services.</w:t>
            </w:r>
          </w:p>
          <w:p w14:paraId="1FA73094" w14:textId="4F756A72" w:rsidR="002827D5" w:rsidRDefault="002827D5" w:rsidP="00FE07DC">
            <w:pPr>
              <w:pStyle w:val="TableParagraph"/>
              <w:spacing w:before="84" w:line="252" w:lineRule="auto"/>
              <w:ind w:left="80" w:right="11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color w:val="231F20"/>
                <w:sz w:val="18"/>
              </w:rPr>
              <w:t>Authorisation</w:t>
            </w:r>
            <w:proofErr w:type="spellEnd"/>
            <w:r>
              <w:rPr>
                <w:rFonts w:ascii="Arial Narrow"/>
                <w:color w:val="231F20"/>
                <w:sz w:val="18"/>
              </w:rPr>
              <w:t xml:space="preserve"> maps</w:t>
            </w:r>
            <w:r>
              <w:rPr>
                <w:rFonts w:ascii="Arial Narrow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submitted</w:t>
            </w:r>
            <w:r>
              <w:rPr>
                <w:rFonts w:ascii="Arial Narrow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to the Department must</w:t>
            </w:r>
            <w:r>
              <w:rPr>
                <w:rFonts w:ascii="Arial Narrow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be submitted using the</w:t>
            </w:r>
            <w:r>
              <w:rPr>
                <w:rFonts w:ascii="Arial Narrow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correct</w:t>
            </w:r>
            <w:r>
              <w:rPr>
                <w:rFonts w:ascii="Arial Narrow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naming convention.</w:t>
            </w:r>
          </w:p>
        </w:tc>
        <w:tc>
          <w:tcPr>
            <w:tcW w:w="56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nil"/>
            </w:tcBorders>
          </w:tcPr>
          <w:p w14:paraId="6BFF7115" w14:textId="77777777" w:rsidR="002827D5" w:rsidRDefault="002827D5" w:rsidP="00FE07DC">
            <w:pPr>
              <w:pStyle w:val="TableParagraph"/>
              <w:spacing w:before="18"/>
              <w:ind w:left="67"/>
              <w:rPr>
                <w:rFonts w:ascii="Wingdings" w:eastAsia="Wingdings" w:hAnsi="Wingdings" w:cs="Wingdings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  <w:t></w:t>
            </w:r>
          </w:p>
        </w:tc>
      </w:tr>
      <w:tr w:rsidR="002827D5" w14:paraId="39D776A3" w14:textId="77777777" w:rsidTr="00C701FE">
        <w:trPr>
          <w:trHeight w:hRule="exact" w:val="4255"/>
        </w:trPr>
        <w:tc>
          <w:tcPr>
            <w:tcW w:w="2160" w:type="dxa"/>
            <w:tcBorders>
              <w:top w:val="single" w:sz="4" w:space="0" w:color="636466"/>
              <w:left w:val="nil"/>
              <w:bottom w:val="single" w:sz="4" w:space="0" w:color="636466"/>
              <w:right w:val="single" w:sz="4" w:space="0" w:color="636466"/>
            </w:tcBorders>
          </w:tcPr>
          <w:p w14:paraId="13431852" w14:textId="77777777" w:rsidR="002827D5" w:rsidRDefault="002827D5" w:rsidP="00FE07DC">
            <w:pPr>
              <w:pStyle w:val="TableParagraph"/>
              <w:spacing w:before="42"/>
              <w:ind w:left="85"/>
              <w:rPr>
                <w:rFonts w:ascii="Arial Narrow"/>
                <w:b/>
                <w:color w:val="231F20"/>
                <w:sz w:val="18"/>
              </w:rPr>
            </w:pPr>
            <w:r w:rsidRPr="00B519C9">
              <w:rPr>
                <w:rFonts w:ascii="Arial Narrow"/>
                <w:b/>
                <w:color w:val="231F20"/>
                <w:sz w:val="18"/>
              </w:rPr>
              <w:t>Amendment clauses and schedules</w:t>
            </w:r>
            <w:r w:rsidRPr="00E51D8B">
              <w:rPr>
                <w:rFonts w:ascii="VIC Light" w:hAnsi="VIC Light" w:cs="VIC Light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auto"/>
            </w:tcBorders>
          </w:tcPr>
          <w:p w14:paraId="1008B651" w14:textId="77777777" w:rsidR="002827D5" w:rsidRDefault="002827D5" w:rsidP="00FE07DC">
            <w:pPr>
              <w:pStyle w:val="TableParagraph"/>
              <w:spacing w:before="42"/>
              <w:ind w:left="80"/>
              <w:rPr>
                <w:rFonts w:ascii="Arial Narrow"/>
                <w:color w:val="231F20"/>
                <w:sz w:val="18"/>
              </w:rPr>
            </w:pPr>
            <w:r w:rsidRPr="00B519C9">
              <w:rPr>
                <w:rFonts w:ascii="Arial Narrow"/>
                <w:color w:val="231F20"/>
                <w:sz w:val="18"/>
              </w:rPr>
              <w:t xml:space="preserve">ATS </w:t>
            </w:r>
          </w:p>
          <w:p w14:paraId="39470191" w14:textId="2C6FACB3" w:rsidR="002827D5" w:rsidRDefault="003E09CC" w:rsidP="00FE07DC">
            <w:pPr>
              <w:pStyle w:val="TableParagraph"/>
              <w:spacing w:before="42"/>
              <w:ind w:left="80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color w:val="231F20"/>
                <w:sz w:val="18"/>
              </w:rPr>
              <w:t>Authoring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DBB" w14:textId="2DCB1844" w:rsidR="002827D5" w:rsidRDefault="002827D5" w:rsidP="00FE07DC">
            <w:pPr>
              <w:pStyle w:val="TableParagraph"/>
              <w:tabs>
                <w:tab w:val="left" w:pos="420"/>
              </w:tabs>
              <w:spacing w:before="42" w:line="252" w:lineRule="auto"/>
              <w:ind w:left="136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Run an </w:t>
            </w:r>
            <w:hyperlink r:id="rId10" w:history="1">
              <w:r w:rsidRPr="00A32902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interim publish</w:t>
              </w:r>
            </w:hyperlink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to see </w:t>
            </w:r>
            <w:r w:rsidR="00876674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how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the final clause or schedule will look like. </w:t>
            </w:r>
          </w:p>
          <w:p w14:paraId="392E48C5" w14:textId="1A1B1392" w:rsidR="002827D5" w:rsidRDefault="009D4D86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b/>
                <w:color w:val="231F20"/>
                <w:sz w:val="18"/>
                <w:u w:val="single"/>
              </w:rPr>
              <w:t>“</w:t>
            </w:r>
            <w:r w:rsidR="002827D5" w:rsidRPr="009D4D86">
              <w:rPr>
                <w:rFonts w:ascii="Arial Narrow"/>
                <w:b/>
                <w:color w:val="231F20"/>
                <w:sz w:val="18"/>
                <w:u w:val="single"/>
              </w:rPr>
              <w:t>Name suffix:</w:t>
            </w:r>
            <w:r>
              <w:rPr>
                <w:rFonts w:ascii="Arial Narrow"/>
                <w:b/>
                <w:color w:val="231F20"/>
                <w:sz w:val="18"/>
                <w:u w:val="single"/>
              </w:rPr>
              <w:t>”</w:t>
            </w:r>
            <w:r w:rsidR="002827D5">
              <w:rPr>
                <w:rFonts w:ascii="Arial Narrow"/>
                <w:color w:val="231F20"/>
                <w:sz w:val="18"/>
              </w:rPr>
              <w:t xml:space="preserve"> [</w:t>
            </w:r>
            <w:proofErr w:type="spellStart"/>
            <w:r w:rsidR="002503F0">
              <w:rPr>
                <w:rFonts w:ascii="Arial Narrow"/>
                <w:color w:val="231F20"/>
                <w:sz w:val="18"/>
              </w:rPr>
              <w:t>Authorisation</w:t>
            </w:r>
            <w:proofErr w:type="spellEnd"/>
            <w:r w:rsidR="009F6EEA">
              <w:rPr>
                <w:rFonts w:ascii="Arial Narrow"/>
                <w:color w:val="231F20"/>
                <w:sz w:val="18"/>
              </w:rPr>
              <w:t xml:space="preserve"> under Consideration</w:t>
            </w:r>
            <w:r w:rsidR="002827D5">
              <w:rPr>
                <w:rFonts w:ascii="Arial Narrow"/>
                <w:color w:val="231F20"/>
                <w:sz w:val="18"/>
              </w:rPr>
              <w:t>]</w:t>
            </w:r>
          </w:p>
          <w:p w14:paraId="0685DE0C" w14:textId="28D3CA7A" w:rsidR="009D4D86" w:rsidRDefault="009D4D86" w:rsidP="009D4D86">
            <w:pPr>
              <w:pStyle w:val="TableParagraph"/>
              <w:tabs>
                <w:tab w:val="left" w:pos="420"/>
              </w:tabs>
              <w:spacing w:before="42" w:line="252" w:lineRule="auto"/>
              <w:ind w:left="136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Tick the “</w:t>
            </w:r>
            <w:r w:rsidRPr="00E417CA">
              <w:rPr>
                <w:rFonts w:ascii="Arial Narrow" w:eastAsia="Arial Narrow" w:hAnsi="Arial Narrow" w:cs="Arial Narrow"/>
                <w:b/>
                <w:color w:val="231F20"/>
                <w:sz w:val="18"/>
                <w:szCs w:val="18"/>
              </w:rPr>
              <w:t>Produce PDF Comparisons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” </w:t>
            </w:r>
            <w:r w:rsidR="00675045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produce a track change document of the clause and schedule against the current version. </w:t>
            </w:r>
          </w:p>
          <w:p w14:paraId="3E6C5BB9" w14:textId="66817838" w:rsidR="0055696B" w:rsidRDefault="00887EA1" w:rsidP="00F7046E">
            <w:pPr>
              <w:pStyle w:val="TableParagraph"/>
              <w:tabs>
                <w:tab w:val="left" w:pos="420"/>
              </w:tabs>
              <w:spacing w:before="42" w:line="252" w:lineRule="auto"/>
              <w:ind w:left="3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/>
                <w:noProof/>
                <w:color w:val="231F2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FB0719" wp14:editId="382B4E47">
                      <wp:simplePos x="0" y="0"/>
                      <wp:positionH relativeFrom="column">
                        <wp:posOffset>1846783</wp:posOffset>
                      </wp:positionH>
                      <wp:positionV relativeFrom="paragraph">
                        <wp:posOffset>711835</wp:posOffset>
                      </wp:positionV>
                      <wp:extent cx="457200" cy="142240"/>
                      <wp:effectExtent l="0" t="0" r="19050" b="101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3D5033" id="Oval 3" o:spid="_x0000_s1026" style="position:absolute;margin-left:145.4pt;margin-top:56.05pt;width:36pt;height:1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 Narrow"/>
                <w:noProof/>
                <w:color w:val="231F2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ABF15F" wp14:editId="0AB4498B">
                      <wp:simplePos x="0" y="0"/>
                      <wp:positionH relativeFrom="column">
                        <wp:posOffset>693026</wp:posOffset>
                      </wp:positionH>
                      <wp:positionV relativeFrom="paragraph">
                        <wp:posOffset>577010</wp:posOffset>
                      </wp:positionV>
                      <wp:extent cx="154379" cy="136566"/>
                      <wp:effectExtent l="0" t="0" r="17145" b="158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3656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BBBD6" id="Oval 13" o:spid="_x0000_s1026" style="position:absolute;margin-left:54.55pt;margin-top:45.45pt;width:12.15pt;height:1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 Narrow"/>
                <w:noProof/>
                <w:color w:val="231F2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EF9322" wp14:editId="32253D9D">
                      <wp:simplePos x="0" y="0"/>
                      <wp:positionH relativeFrom="column">
                        <wp:posOffset>638461</wp:posOffset>
                      </wp:positionH>
                      <wp:positionV relativeFrom="paragraph">
                        <wp:posOffset>71740</wp:posOffset>
                      </wp:positionV>
                      <wp:extent cx="389299" cy="142240"/>
                      <wp:effectExtent l="0" t="0" r="10795" b="1016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99" cy="142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1B4B31" id="Oval 7" o:spid="_x0000_s1026" style="position:absolute;margin-left:50.25pt;margin-top:5.65pt;width:30.65pt;height:1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 Narrow"/>
                <w:noProof/>
                <w:color w:val="231F2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93FA8D" wp14:editId="003BFD1F">
                      <wp:simplePos x="0" y="0"/>
                      <wp:positionH relativeFrom="column">
                        <wp:posOffset>695160</wp:posOffset>
                      </wp:positionH>
                      <wp:positionV relativeFrom="paragraph">
                        <wp:posOffset>369094</wp:posOffset>
                      </wp:positionV>
                      <wp:extent cx="679010" cy="176543"/>
                      <wp:effectExtent l="0" t="0" r="26035" b="139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010" cy="1765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F5B06" id="Oval 15" o:spid="_x0000_s1026" style="position:absolute;margin-left:54.75pt;margin-top:29.05pt;width:53.4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87EA1">
              <w:rPr>
                <w:rFonts w:ascii="Arial Narrow" w:eastAsia="Arial Narrow" w:hAnsi="Arial Narrow" w:cs="Arial Narrow"/>
                <w:noProof/>
                <w:color w:val="231F20"/>
                <w:sz w:val="18"/>
                <w:szCs w:val="18"/>
              </w:rPr>
              <w:drawing>
                <wp:inline distT="0" distB="0" distL="0" distR="0" wp14:anchorId="50DA00F1" wp14:editId="376F2F08">
                  <wp:extent cx="2296973" cy="951865"/>
                  <wp:effectExtent l="0" t="0" r="825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151" cy="95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7DBBE" w14:textId="66C54BE5" w:rsidR="009D4D86" w:rsidRDefault="009D4D86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</w:p>
          <w:p w14:paraId="5676942D" w14:textId="572549CD" w:rsidR="002858F6" w:rsidRDefault="002858F6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  <w:bookmarkStart w:id="0" w:name="_GoBack"/>
            <w:bookmarkEnd w:id="0"/>
          </w:p>
          <w:p w14:paraId="35FD99A4" w14:textId="75A4D729" w:rsidR="002858F6" w:rsidRDefault="002858F6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</w:p>
          <w:p w14:paraId="3FAA6E88" w14:textId="2716FB5E" w:rsidR="002827D5" w:rsidRDefault="002827D5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</w:p>
          <w:p w14:paraId="085F1D65" w14:textId="77777777" w:rsidR="002827D5" w:rsidRDefault="002827D5" w:rsidP="00FE07DC">
            <w:pPr>
              <w:pStyle w:val="TableParagraph"/>
              <w:spacing w:before="42" w:line="252" w:lineRule="auto"/>
              <w:ind w:left="80" w:right="102"/>
              <w:rPr>
                <w:rFonts w:ascii="Arial Narrow"/>
                <w:color w:val="231F2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636466"/>
              <w:left w:val="single" w:sz="4" w:space="0" w:color="auto"/>
              <w:bottom w:val="single" w:sz="4" w:space="0" w:color="636466"/>
              <w:right w:val="single" w:sz="4" w:space="0" w:color="636466"/>
            </w:tcBorders>
          </w:tcPr>
          <w:p w14:paraId="2432C088" w14:textId="39891D54" w:rsidR="00166C26" w:rsidRDefault="00E83937" w:rsidP="00E83937">
            <w:pPr>
              <w:pStyle w:val="TableParagraph"/>
              <w:tabs>
                <w:tab w:val="left" w:pos="284"/>
              </w:tabs>
              <w:spacing w:before="42" w:line="252" w:lineRule="auto"/>
              <w:ind w:left="136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Final form </w:t>
            </w:r>
            <w:r w:rsidR="00177243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and track changes of ordinances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do not need to be attached when lodging the amendment</w:t>
            </w:r>
            <w:r w:rsidR="002319A6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to the Department.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</w:t>
            </w:r>
          </w:p>
          <w:p w14:paraId="3C222933" w14:textId="67F5E959" w:rsidR="00E83937" w:rsidRDefault="00E25F28" w:rsidP="00E83937">
            <w:pPr>
              <w:pStyle w:val="TableParagraph"/>
              <w:tabs>
                <w:tab w:val="left" w:pos="284"/>
              </w:tabs>
              <w:spacing w:before="42" w:line="252" w:lineRule="auto"/>
              <w:ind w:left="136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When</w:t>
            </w:r>
            <w:r w:rsidR="007E6DC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running </w:t>
            </w:r>
            <w:r w:rsidR="00D257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interim publish</w:t>
            </w:r>
            <w:r w:rsidR="007E6DC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, </w:t>
            </w:r>
            <w:r w:rsidR="001D2DF3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the </w:t>
            </w:r>
            <w:r w:rsidR="00E8393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Department</w:t>
            </w:r>
            <w:r w:rsidR="001D2DF3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</w:t>
            </w:r>
            <w:r w:rsidR="009F5EA8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can </w:t>
            </w:r>
            <w:r w:rsidR="00B1090F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see</w:t>
            </w:r>
            <w:r w:rsidR="00D257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,</w:t>
            </w:r>
            <w:r w:rsidR="00E8393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via ATS Authoring</w:t>
            </w:r>
            <w:r w:rsidR="00D257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, </w:t>
            </w:r>
            <w:r w:rsidR="00177243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wh</w:t>
            </w:r>
            <w:r w:rsidR="00283C8D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ich</w:t>
            </w:r>
            <w:r w:rsidR="004324D8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ordinances where</w:t>
            </w:r>
            <w:r w:rsidR="00177243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</w:t>
            </w:r>
            <w:r w:rsidR="00D257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lodged with the </w:t>
            </w:r>
            <w:r w:rsidR="00E8393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amendment</w:t>
            </w:r>
            <w:r w:rsidR="00D2572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.</w:t>
            </w:r>
          </w:p>
          <w:p w14:paraId="05934FF7" w14:textId="77777777" w:rsidR="00E83937" w:rsidRDefault="00E83937" w:rsidP="00E83937">
            <w:pPr>
              <w:pStyle w:val="TableParagraph"/>
              <w:tabs>
                <w:tab w:val="left" w:pos="284"/>
              </w:tabs>
              <w:spacing w:before="42" w:line="252" w:lineRule="auto"/>
              <w:ind w:left="136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 w:rsidRPr="00B519C9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Contact the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D</w:t>
            </w:r>
            <w:r w:rsidRPr="00B519C9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epartment to obtain advice on the appropriate use of planning provisions and statutory drafting.</w:t>
            </w:r>
          </w:p>
          <w:p w14:paraId="7F6F6050" w14:textId="77777777" w:rsidR="00E83937" w:rsidRDefault="00E83937" w:rsidP="00E83937">
            <w:pPr>
              <w:pStyle w:val="TableParagraph"/>
              <w:tabs>
                <w:tab w:val="left" w:pos="284"/>
              </w:tabs>
              <w:spacing w:before="42" w:line="252" w:lineRule="auto"/>
              <w:ind w:left="143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Refer to the ‘</w:t>
            </w:r>
            <w:hyperlink r:id="rId12" w:history="1">
              <w:r w:rsidRPr="00F12F7C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A Practi</w:t>
              </w:r>
              <w:r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ti</w:t>
              </w:r>
              <w:r w:rsidRPr="00F12F7C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oner’s Guide to Victorian Planning Schemes</w:t>
              </w:r>
            </w:hyperlink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” to assist you in preparing or amending planning scheme ordinances. </w:t>
            </w:r>
          </w:p>
          <w:p w14:paraId="15BCEB5A" w14:textId="6ECED5FF" w:rsidR="00303797" w:rsidRDefault="00E83937" w:rsidP="00E83937">
            <w:pPr>
              <w:pStyle w:val="TableParagraph"/>
              <w:tabs>
                <w:tab w:val="left" w:pos="284"/>
              </w:tabs>
              <w:spacing w:before="42" w:line="252" w:lineRule="auto"/>
              <w:ind w:left="143" w:right="109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Please find attached the</w:t>
            </w:r>
            <w:hyperlink r:id="rId13" w:history="1">
              <w:r w:rsidRPr="00333017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 xml:space="preserve"> link</w:t>
              </w:r>
            </w:hyperlink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to the ATS guides to assist you in editing in ATS Authoring.</w:t>
            </w:r>
          </w:p>
        </w:tc>
        <w:tc>
          <w:tcPr>
            <w:tcW w:w="56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nil"/>
            </w:tcBorders>
          </w:tcPr>
          <w:p w14:paraId="0B9DA534" w14:textId="77777777" w:rsidR="002827D5" w:rsidRDefault="002827D5" w:rsidP="00FE07DC">
            <w:pPr>
              <w:pStyle w:val="TableParagraph"/>
              <w:spacing w:before="18"/>
              <w:ind w:left="67"/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  <w:t></w:t>
            </w:r>
          </w:p>
        </w:tc>
      </w:tr>
    </w:tbl>
    <w:p w14:paraId="41CA3665" w14:textId="49A6ECCD" w:rsidR="002D084F" w:rsidRPr="009B57AF" w:rsidRDefault="002D084F" w:rsidP="002D084F">
      <w:pPr>
        <w:pStyle w:val="Heading7"/>
        <w:spacing w:before="42"/>
        <w:ind w:left="198" w:right="163"/>
        <w:rPr>
          <w:rFonts w:ascii="Arial Narrow" w:eastAsia="Arial Narrow" w:hAnsi="Arial Narrow" w:cs="Arial Narrow"/>
          <w:b/>
          <w:bCs/>
          <w:i w:val="0"/>
        </w:rPr>
      </w:pPr>
      <w:r w:rsidRPr="009B57AF">
        <w:rPr>
          <w:rFonts w:ascii="Arial Narrow"/>
          <w:b/>
          <w:i w:val="0"/>
          <w:color w:val="231F20"/>
        </w:rPr>
        <w:t>ADDITIONAL</w:t>
      </w:r>
      <w:r w:rsidRPr="009B57AF">
        <w:rPr>
          <w:rFonts w:ascii="Arial Narrow"/>
          <w:b/>
          <w:i w:val="0"/>
          <w:color w:val="231F20"/>
          <w:spacing w:val="-8"/>
        </w:rPr>
        <w:t xml:space="preserve"> </w:t>
      </w:r>
      <w:r w:rsidRPr="009B57AF">
        <w:rPr>
          <w:rFonts w:ascii="Arial Narrow"/>
          <w:b/>
          <w:i w:val="0"/>
          <w:color w:val="231F20"/>
        </w:rPr>
        <w:t>INFORMATION</w:t>
      </w:r>
      <w:r w:rsidRPr="009B57AF">
        <w:rPr>
          <w:rFonts w:ascii="Arial Narrow"/>
          <w:b/>
          <w:i w:val="0"/>
          <w:color w:val="231F20"/>
          <w:spacing w:val="-6"/>
        </w:rPr>
        <w:t xml:space="preserve"> </w:t>
      </w:r>
      <w:r w:rsidRPr="009B57AF">
        <w:rPr>
          <w:rFonts w:ascii="Arial Narrow"/>
          <w:b/>
          <w:i w:val="0"/>
          <w:color w:val="231F20"/>
          <w:spacing w:val="-4"/>
        </w:rPr>
        <w:t>(MAY</w:t>
      </w:r>
      <w:r w:rsidRPr="009B57AF">
        <w:rPr>
          <w:rFonts w:ascii="Arial Narrow"/>
          <w:b/>
          <w:i w:val="0"/>
          <w:color w:val="231F20"/>
          <w:spacing w:val="-8"/>
        </w:rPr>
        <w:t xml:space="preserve"> </w:t>
      </w:r>
      <w:r w:rsidRPr="009B57AF">
        <w:rPr>
          <w:rFonts w:ascii="Arial Narrow"/>
          <w:b/>
          <w:i w:val="0"/>
          <w:color w:val="231F20"/>
        </w:rPr>
        <w:t>BE</w:t>
      </w:r>
      <w:r w:rsidRPr="009B57AF">
        <w:rPr>
          <w:rFonts w:ascii="Arial Narrow"/>
          <w:b/>
          <w:i w:val="0"/>
          <w:color w:val="231F20"/>
          <w:spacing w:val="-5"/>
        </w:rPr>
        <w:t xml:space="preserve"> </w:t>
      </w:r>
      <w:r w:rsidRPr="009B57AF">
        <w:rPr>
          <w:rFonts w:ascii="Arial Narrow"/>
          <w:b/>
          <w:i w:val="0"/>
          <w:color w:val="231F20"/>
        </w:rPr>
        <w:t>REQUESTED</w:t>
      </w:r>
      <w:r w:rsidRPr="009B57AF">
        <w:rPr>
          <w:rFonts w:ascii="Arial Narrow"/>
          <w:b/>
          <w:i w:val="0"/>
          <w:color w:val="231F20"/>
          <w:spacing w:val="-11"/>
        </w:rPr>
        <w:t xml:space="preserve"> </w:t>
      </w:r>
      <w:r w:rsidRPr="009B57AF">
        <w:rPr>
          <w:rFonts w:ascii="Arial Narrow"/>
          <w:b/>
          <w:i w:val="0"/>
          <w:color w:val="231F20"/>
          <w:spacing w:val="-6"/>
        </w:rPr>
        <w:t>AT</w:t>
      </w:r>
      <w:r w:rsidRPr="009B57AF">
        <w:rPr>
          <w:rFonts w:ascii="Arial Narrow"/>
          <w:b/>
          <w:i w:val="0"/>
          <w:color w:val="231F20"/>
          <w:spacing w:val="-11"/>
        </w:rPr>
        <w:t xml:space="preserve"> </w:t>
      </w:r>
      <w:r w:rsidRPr="009B57AF">
        <w:rPr>
          <w:rFonts w:ascii="Arial Narrow"/>
          <w:b/>
          <w:i w:val="0"/>
          <w:color w:val="231F20"/>
        </w:rPr>
        <w:t>AUTHORISATION</w:t>
      </w:r>
      <w:r w:rsidRPr="009B57AF">
        <w:rPr>
          <w:rFonts w:ascii="Arial Narrow"/>
          <w:b/>
          <w:i w:val="0"/>
          <w:color w:val="231F20"/>
          <w:spacing w:val="-6"/>
        </w:rPr>
        <w:t xml:space="preserve"> </w:t>
      </w:r>
      <w:r w:rsidRPr="009B57AF">
        <w:rPr>
          <w:rFonts w:ascii="Arial Narrow"/>
          <w:b/>
          <w:i w:val="0"/>
          <w:color w:val="231F20"/>
        </w:rPr>
        <w:t>STAGE)</w:t>
      </w:r>
    </w:p>
    <w:p w14:paraId="05959870" w14:textId="77777777" w:rsidR="002D084F" w:rsidRDefault="002D084F" w:rsidP="002D084F">
      <w:pPr>
        <w:spacing w:before="8"/>
        <w:rPr>
          <w:rFonts w:ascii="Arial Narrow" w:eastAsia="Arial Narrow" w:hAnsi="Arial Narrow" w:cs="Arial Narrow"/>
          <w:b/>
          <w:bCs/>
          <w:sz w:val="3"/>
          <w:szCs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93"/>
        <w:gridCol w:w="3827"/>
        <w:gridCol w:w="2977"/>
        <w:gridCol w:w="686"/>
        <w:gridCol w:w="23"/>
      </w:tblGrid>
      <w:tr w:rsidR="002827D5" w14:paraId="56149CCD" w14:textId="33F57D91" w:rsidTr="009D64C9">
        <w:trPr>
          <w:trHeight w:hRule="exact" w:val="1434"/>
        </w:trPr>
        <w:tc>
          <w:tcPr>
            <w:tcW w:w="2160" w:type="dxa"/>
            <w:tcBorders>
              <w:top w:val="single" w:sz="4" w:space="0" w:color="636466"/>
              <w:left w:val="nil"/>
              <w:bottom w:val="single" w:sz="4" w:space="0" w:color="636466"/>
              <w:right w:val="single" w:sz="4" w:space="0" w:color="636466"/>
            </w:tcBorders>
          </w:tcPr>
          <w:p w14:paraId="711B2568" w14:textId="324DB02B" w:rsidR="002827D5" w:rsidRPr="00B519C9" w:rsidRDefault="002827D5" w:rsidP="002827D5">
            <w:pPr>
              <w:pStyle w:val="TableParagraph"/>
              <w:spacing w:before="42"/>
              <w:ind w:left="85"/>
              <w:rPr>
                <w:rFonts w:ascii="Arial Narrow"/>
                <w:b/>
                <w:color w:val="231F20"/>
                <w:sz w:val="18"/>
              </w:rPr>
            </w:pPr>
            <w:r>
              <w:rPr>
                <w:rFonts w:ascii="Arial Narrow"/>
                <w:b/>
                <w:color w:val="231F20"/>
                <w:sz w:val="18"/>
              </w:rPr>
              <w:t>Draft</w:t>
            </w:r>
            <w:r>
              <w:rPr>
                <w:rFonts w:ascii="Arial Narrow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>permit</w:t>
            </w:r>
          </w:p>
        </w:tc>
        <w:tc>
          <w:tcPr>
            <w:tcW w:w="993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3976E9C3" w14:textId="696C33BE" w:rsidR="002827D5" w:rsidRPr="00B519C9" w:rsidRDefault="002827D5" w:rsidP="002827D5">
            <w:pPr>
              <w:pStyle w:val="TableParagraph"/>
              <w:spacing w:before="42"/>
              <w:ind w:left="80"/>
              <w:rPr>
                <w:rFonts w:ascii="Arial Narrow"/>
                <w:color w:val="231F20"/>
                <w:sz w:val="18"/>
              </w:rPr>
            </w:pPr>
            <w:r>
              <w:rPr>
                <w:rFonts w:ascii="Arial Narrow"/>
                <w:color w:val="231F20"/>
                <w:sz w:val="18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636466"/>
              <w:bottom w:val="single" w:sz="4" w:space="0" w:color="auto"/>
              <w:right w:val="single" w:sz="4" w:space="0" w:color="636466"/>
            </w:tcBorders>
          </w:tcPr>
          <w:p w14:paraId="7709DCDB" w14:textId="77777777" w:rsidR="002827D5" w:rsidRDefault="002827D5" w:rsidP="002827D5">
            <w:pPr>
              <w:pStyle w:val="TableParagraph"/>
              <w:spacing w:before="42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Planning scheme</w:t>
            </w:r>
            <w:r>
              <w:rPr>
                <w:rFonts w:ascii="Arial Narrow"/>
                <w:color w:val="231F20"/>
                <w:sz w:val="18"/>
              </w:rPr>
              <w:t>] (insert Draft Planning</w:t>
            </w:r>
            <w:r>
              <w:rPr>
                <w:rFonts w:ascii="Arial Narrow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 Narrow"/>
                <w:color w:val="231F20"/>
                <w:sz w:val="18"/>
              </w:rPr>
              <w:t>Permit</w:t>
            </w:r>
          </w:p>
          <w:p w14:paraId="506ABFC9" w14:textId="77777777" w:rsidR="002827D5" w:rsidRDefault="002827D5" w:rsidP="002827D5">
            <w:pPr>
              <w:pStyle w:val="TableParagraph"/>
              <w:spacing w:before="9" w:line="350" w:lineRule="auto"/>
              <w:ind w:left="80" w:right="27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231F20"/>
                <w:sz w:val="18"/>
              </w:rPr>
              <w:t xml:space="preserve">no.) </w:t>
            </w:r>
            <w:r>
              <w:rPr>
                <w:rFonts w:ascii="Arial Narrow"/>
                <w:b/>
                <w:color w:val="231F20"/>
                <w:sz w:val="18"/>
              </w:rPr>
              <w:t xml:space="preserve">Draft Planning Permit </w:t>
            </w:r>
            <w:r>
              <w:rPr>
                <w:rFonts w:ascii="Arial Narrow"/>
                <w:color w:val="231F20"/>
                <w:sz w:val="18"/>
              </w:rPr>
              <w:t>[</w:t>
            </w:r>
            <w:r>
              <w:rPr>
                <w:rFonts w:ascii="Arial Narrow"/>
                <w:color w:val="EF4135"/>
                <w:sz w:val="18"/>
              </w:rPr>
              <w:t>amendment</w:t>
            </w:r>
            <w:r>
              <w:rPr>
                <w:rFonts w:ascii="Arial Narrow"/>
                <w:color w:val="EF4135"/>
                <w:spacing w:val="-7"/>
                <w:sz w:val="18"/>
              </w:rPr>
              <w:t xml:space="preserve"> </w:t>
            </w:r>
            <w:r>
              <w:rPr>
                <w:rFonts w:ascii="Arial Narrow"/>
                <w:color w:val="EF4135"/>
                <w:sz w:val="18"/>
              </w:rPr>
              <w:t>stage</w:t>
            </w:r>
            <w:r>
              <w:rPr>
                <w:rFonts w:ascii="Arial Narrow"/>
                <w:color w:val="231F20"/>
                <w:sz w:val="18"/>
              </w:rPr>
              <w:t>]. Example:</w:t>
            </w:r>
          </w:p>
          <w:p w14:paraId="21F2B5BC" w14:textId="235003F4" w:rsidR="002827D5" w:rsidRPr="00B519C9" w:rsidRDefault="002827D5" w:rsidP="002827D5">
            <w:pPr>
              <w:pStyle w:val="TableParagraph"/>
              <w:spacing w:before="42" w:line="252" w:lineRule="auto"/>
              <w:ind w:left="80" w:right="102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color w:val="231F20"/>
                <w:sz w:val="18"/>
              </w:rPr>
              <w:t>Gumnut</w:t>
            </w:r>
            <w:proofErr w:type="spellEnd"/>
            <w:r>
              <w:rPr>
                <w:rFonts w:ascii="Arial Narrow"/>
                <w:b/>
                <w:color w:val="231F20"/>
                <w:sz w:val="18"/>
              </w:rPr>
              <w:t xml:space="preserve"> </w:t>
            </w:r>
            <w:r w:rsidR="00C418E9" w:rsidRPr="00713E1A">
              <w:rPr>
                <w:rFonts w:ascii="Arial Narrow"/>
                <w:b/>
                <w:color w:val="231F20"/>
                <w:sz w:val="16"/>
                <w:szCs w:val="16"/>
              </w:rPr>
              <w:t>C1gumn</w:t>
            </w:r>
            <w:r w:rsidR="00C418E9">
              <w:rPr>
                <w:rFonts w:ascii="Arial Narrow"/>
                <w:b/>
                <w:color w:val="231F20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>PG12345 Draft Planning</w:t>
            </w:r>
            <w:r>
              <w:rPr>
                <w:rFonts w:ascii="Arial Narrow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color w:val="231F20"/>
                <w:sz w:val="18"/>
              </w:rPr>
              <w:t xml:space="preserve">Permit </w:t>
            </w:r>
            <w:proofErr w:type="spellStart"/>
            <w:r>
              <w:rPr>
                <w:rFonts w:ascii="Arial Narrow"/>
                <w:b/>
                <w:color w:val="231F20"/>
                <w:sz w:val="18"/>
              </w:rPr>
              <w:t>Authorisation</w:t>
            </w:r>
            <w:proofErr w:type="spellEnd"/>
          </w:p>
        </w:tc>
        <w:tc>
          <w:tcPr>
            <w:tcW w:w="2977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14:paraId="7732A33E" w14:textId="2266EC99" w:rsidR="002827D5" w:rsidRPr="00B519C9" w:rsidRDefault="002827D5" w:rsidP="002827D5">
            <w:pPr>
              <w:pStyle w:val="TableParagraph"/>
              <w:spacing w:before="42" w:line="252" w:lineRule="auto"/>
              <w:ind w:left="80" w:right="109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nil"/>
            </w:tcBorders>
          </w:tcPr>
          <w:p w14:paraId="6CAD7955" w14:textId="038CE3B9" w:rsidR="002827D5" w:rsidRDefault="002827D5" w:rsidP="002827D5">
            <w:pPr>
              <w:pStyle w:val="TableParagraph"/>
              <w:spacing w:before="18"/>
              <w:ind w:left="67"/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231F20"/>
                <w:sz w:val="48"/>
                <w:szCs w:val="48"/>
              </w:rPr>
              <w:t></w:t>
            </w:r>
          </w:p>
        </w:tc>
        <w:tc>
          <w:tcPr>
            <w:tcW w:w="23" w:type="dxa"/>
          </w:tcPr>
          <w:p w14:paraId="6BDEE277" w14:textId="41B2CDC5" w:rsidR="002827D5" w:rsidRDefault="002827D5" w:rsidP="002827D5"/>
        </w:tc>
      </w:tr>
    </w:tbl>
    <w:p w14:paraId="6CB5D7CE" w14:textId="77777777" w:rsidR="002D084F" w:rsidRDefault="002D084F">
      <w:pPr>
        <w:rPr>
          <w:rFonts w:ascii="VIC SemiBold" w:hAnsi="VIC SemiBold" w:cs="VIC SemiBold"/>
          <w:b/>
          <w:bCs/>
          <w:color w:val="00B4AE"/>
        </w:rPr>
      </w:pPr>
    </w:p>
    <w:sectPr w:rsidR="002D084F" w:rsidSect="00D83A35">
      <w:footerReference w:type="default" r:id="rId14"/>
      <w:pgSz w:w="12240" w:h="15840"/>
      <w:pgMar w:top="567" w:right="720" w:bottom="42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9DCE" w14:textId="77777777" w:rsidR="004B4F2C" w:rsidRDefault="004B4F2C">
      <w:r>
        <w:separator/>
      </w:r>
    </w:p>
  </w:endnote>
  <w:endnote w:type="continuationSeparator" w:id="0">
    <w:p w14:paraId="32E5B361" w14:textId="77777777" w:rsidR="004B4F2C" w:rsidRDefault="004B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Font Awesome 5 Pro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2674" w14:textId="42A33563" w:rsidR="00382FA9" w:rsidRDefault="00504B3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8127" w14:textId="77777777" w:rsidR="004B4F2C" w:rsidRDefault="004B4F2C">
      <w:r>
        <w:separator/>
      </w:r>
    </w:p>
  </w:footnote>
  <w:footnote w:type="continuationSeparator" w:id="0">
    <w:p w14:paraId="0885F443" w14:textId="77777777" w:rsidR="004B4F2C" w:rsidRDefault="004B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573"/>
    <w:multiLevelType w:val="hybridMultilevel"/>
    <w:tmpl w:val="DA161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299"/>
    <w:multiLevelType w:val="multilevel"/>
    <w:tmpl w:val="3196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2B7"/>
    <w:multiLevelType w:val="multilevel"/>
    <w:tmpl w:val="59C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0406B"/>
    <w:multiLevelType w:val="multilevel"/>
    <w:tmpl w:val="158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C5513"/>
    <w:multiLevelType w:val="multilevel"/>
    <w:tmpl w:val="0C0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42F8F"/>
    <w:multiLevelType w:val="multilevel"/>
    <w:tmpl w:val="5C7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17A89"/>
    <w:multiLevelType w:val="multilevel"/>
    <w:tmpl w:val="5D3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11C8"/>
    <w:multiLevelType w:val="hybridMultilevel"/>
    <w:tmpl w:val="B6624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18B3"/>
    <w:multiLevelType w:val="hybridMultilevel"/>
    <w:tmpl w:val="5DB20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2320"/>
    <w:multiLevelType w:val="multilevel"/>
    <w:tmpl w:val="5B1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B38F6"/>
    <w:multiLevelType w:val="multilevel"/>
    <w:tmpl w:val="0CA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F173B"/>
    <w:multiLevelType w:val="hybridMultilevel"/>
    <w:tmpl w:val="AAC01A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CF038E"/>
    <w:multiLevelType w:val="hybridMultilevel"/>
    <w:tmpl w:val="00CE2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80638"/>
    <w:multiLevelType w:val="multilevel"/>
    <w:tmpl w:val="7AA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032CAB"/>
    <w:multiLevelType w:val="multilevel"/>
    <w:tmpl w:val="ABF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6757"/>
    <w:multiLevelType w:val="hybridMultilevel"/>
    <w:tmpl w:val="3E3E2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00017"/>
    <w:multiLevelType w:val="hybridMultilevel"/>
    <w:tmpl w:val="20B40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92AE9"/>
    <w:multiLevelType w:val="multilevel"/>
    <w:tmpl w:val="BA1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82058"/>
    <w:multiLevelType w:val="multilevel"/>
    <w:tmpl w:val="26B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6"/>
  </w:num>
  <w:num w:numId="16">
    <w:abstractNumId w:val="18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82"/>
    <w:rsid w:val="00052DA4"/>
    <w:rsid w:val="00060713"/>
    <w:rsid w:val="0007127E"/>
    <w:rsid w:val="0008171A"/>
    <w:rsid w:val="000A33F0"/>
    <w:rsid w:val="000C0DCC"/>
    <w:rsid w:val="000D78F6"/>
    <w:rsid w:val="000D7D60"/>
    <w:rsid w:val="000E3BBA"/>
    <w:rsid w:val="00101B89"/>
    <w:rsid w:val="00116CEA"/>
    <w:rsid w:val="001200FC"/>
    <w:rsid w:val="00132DD5"/>
    <w:rsid w:val="0013421B"/>
    <w:rsid w:val="00161619"/>
    <w:rsid w:val="00166C26"/>
    <w:rsid w:val="00177243"/>
    <w:rsid w:val="00182C77"/>
    <w:rsid w:val="001D2DF3"/>
    <w:rsid w:val="001F2DB2"/>
    <w:rsid w:val="002130D1"/>
    <w:rsid w:val="002319A6"/>
    <w:rsid w:val="002503F0"/>
    <w:rsid w:val="002575A6"/>
    <w:rsid w:val="002720EA"/>
    <w:rsid w:val="002827D5"/>
    <w:rsid w:val="00283C8D"/>
    <w:rsid w:val="002858F6"/>
    <w:rsid w:val="002962C8"/>
    <w:rsid w:val="00297E5B"/>
    <w:rsid w:val="002A0D6F"/>
    <w:rsid w:val="002B2A6F"/>
    <w:rsid w:val="002C226E"/>
    <w:rsid w:val="002D084F"/>
    <w:rsid w:val="002E137E"/>
    <w:rsid w:val="00302F33"/>
    <w:rsid w:val="00303797"/>
    <w:rsid w:val="00307FC3"/>
    <w:rsid w:val="0031715A"/>
    <w:rsid w:val="00333017"/>
    <w:rsid w:val="003350BA"/>
    <w:rsid w:val="0036545D"/>
    <w:rsid w:val="00377382"/>
    <w:rsid w:val="0039004C"/>
    <w:rsid w:val="00391AA2"/>
    <w:rsid w:val="00392C7C"/>
    <w:rsid w:val="003A2C2C"/>
    <w:rsid w:val="003B5993"/>
    <w:rsid w:val="003E09CC"/>
    <w:rsid w:val="003E5C27"/>
    <w:rsid w:val="003F48B3"/>
    <w:rsid w:val="003F6323"/>
    <w:rsid w:val="004047FA"/>
    <w:rsid w:val="004324D8"/>
    <w:rsid w:val="00434575"/>
    <w:rsid w:val="004574B6"/>
    <w:rsid w:val="00462AE4"/>
    <w:rsid w:val="00467B42"/>
    <w:rsid w:val="00471486"/>
    <w:rsid w:val="00491A4F"/>
    <w:rsid w:val="004B0B83"/>
    <w:rsid w:val="004B4F2C"/>
    <w:rsid w:val="004D1D20"/>
    <w:rsid w:val="004E2C6E"/>
    <w:rsid w:val="00504B39"/>
    <w:rsid w:val="0051091A"/>
    <w:rsid w:val="00512089"/>
    <w:rsid w:val="0052776C"/>
    <w:rsid w:val="00545894"/>
    <w:rsid w:val="0055696B"/>
    <w:rsid w:val="005632D0"/>
    <w:rsid w:val="005A7480"/>
    <w:rsid w:val="005A7C33"/>
    <w:rsid w:val="005A7D9B"/>
    <w:rsid w:val="005B1F22"/>
    <w:rsid w:val="005B6C2C"/>
    <w:rsid w:val="005C4FB3"/>
    <w:rsid w:val="005E24CC"/>
    <w:rsid w:val="005F182E"/>
    <w:rsid w:val="00602771"/>
    <w:rsid w:val="0060369B"/>
    <w:rsid w:val="006252B0"/>
    <w:rsid w:val="00645787"/>
    <w:rsid w:val="00675045"/>
    <w:rsid w:val="006B7454"/>
    <w:rsid w:val="006B78B2"/>
    <w:rsid w:val="006C1B44"/>
    <w:rsid w:val="006C6ECF"/>
    <w:rsid w:val="006D35D2"/>
    <w:rsid w:val="00723B1B"/>
    <w:rsid w:val="00727BAB"/>
    <w:rsid w:val="00762FD9"/>
    <w:rsid w:val="00794ADF"/>
    <w:rsid w:val="007C1DE3"/>
    <w:rsid w:val="007C66BC"/>
    <w:rsid w:val="007E6DCC"/>
    <w:rsid w:val="00820513"/>
    <w:rsid w:val="008208EF"/>
    <w:rsid w:val="0082266D"/>
    <w:rsid w:val="0086605B"/>
    <w:rsid w:val="00876674"/>
    <w:rsid w:val="00883391"/>
    <w:rsid w:val="00887EA1"/>
    <w:rsid w:val="0089084F"/>
    <w:rsid w:val="008A4BC7"/>
    <w:rsid w:val="008C5B55"/>
    <w:rsid w:val="008E7329"/>
    <w:rsid w:val="00900C6D"/>
    <w:rsid w:val="00903F66"/>
    <w:rsid w:val="00920D98"/>
    <w:rsid w:val="00940D4E"/>
    <w:rsid w:val="009440CD"/>
    <w:rsid w:val="009A145A"/>
    <w:rsid w:val="009A2C5B"/>
    <w:rsid w:val="009B57AF"/>
    <w:rsid w:val="009C506F"/>
    <w:rsid w:val="009C66ED"/>
    <w:rsid w:val="009D464B"/>
    <w:rsid w:val="009D4D86"/>
    <w:rsid w:val="009D64C9"/>
    <w:rsid w:val="009F5D23"/>
    <w:rsid w:val="009F5EA8"/>
    <w:rsid w:val="009F6EEA"/>
    <w:rsid w:val="00A02949"/>
    <w:rsid w:val="00A075FE"/>
    <w:rsid w:val="00A1352A"/>
    <w:rsid w:val="00A32902"/>
    <w:rsid w:val="00A345B5"/>
    <w:rsid w:val="00A37335"/>
    <w:rsid w:val="00A47323"/>
    <w:rsid w:val="00A610FB"/>
    <w:rsid w:val="00A626D0"/>
    <w:rsid w:val="00A75411"/>
    <w:rsid w:val="00A76A50"/>
    <w:rsid w:val="00A7714E"/>
    <w:rsid w:val="00AC07BE"/>
    <w:rsid w:val="00AE1D47"/>
    <w:rsid w:val="00AE651F"/>
    <w:rsid w:val="00AF20E8"/>
    <w:rsid w:val="00AF58E2"/>
    <w:rsid w:val="00B0447F"/>
    <w:rsid w:val="00B0762B"/>
    <w:rsid w:val="00B1090F"/>
    <w:rsid w:val="00B2020F"/>
    <w:rsid w:val="00B31F39"/>
    <w:rsid w:val="00B519C9"/>
    <w:rsid w:val="00B7299F"/>
    <w:rsid w:val="00B74268"/>
    <w:rsid w:val="00B800A0"/>
    <w:rsid w:val="00BF2D4F"/>
    <w:rsid w:val="00C06E30"/>
    <w:rsid w:val="00C40F7F"/>
    <w:rsid w:val="00C418E9"/>
    <w:rsid w:val="00C41BF1"/>
    <w:rsid w:val="00C545E8"/>
    <w:rsid w:val="00C54824"/>
    <w:rsid w:val="00C55453"/>
    <w:rsid w:val="00C701FE"/>
    <w:rsid w:val="00C75B93"/>
    <w:rsid w:val="00CA0E82"/>
    <w:rsid w:val="00CC1F88"/>
    <w:rsid w:val="00CC77F1"/>
    <w:rsid w:val="00CC792F"/>
    <w:rsid w:val="00CE1F1C"/>
    <w:rsid w:val="00D242C7"/>
    <w:rsid w:val="00D2572C"/>
    <w:rsid w:val="00D41858"/>
    <w:rsid w:val="00D60A47"/>
    <w:rsid w:val="00D83A35"/>
    <w:rsid w:val="00D8759D"/>
    <w:rsid w:val="00DD70A5"/>
    <w:rsid w:val="00E11739"/>
    <w:rsid w:val="00E25F28"/>
    <w:rsid w:val="00E36AFB"/>
    <w:rsid w:val="00E417CA"/>
    <w:rsid w:val="00E51D8B"/>
    <w:rsid w:val="00E62015"/>
    <w:rsid w:val="00E83937"/>
    <w:rsid w:val="00E90E7E"/>
    <w:rsid w:val="00E93A4D"/>
    <w:rsid w:val="00EC6CDB"/>
    <w:rsid w:val="00EF0920"/>
    <w:rsid w:val="00F12F7C"/>
    <w:rsid w:val="00F24A7A"/>
    <w:rsid w:val="00F509F0"/>
    <w:rsid w:val="00F7046E"/>
    <w:rsid w:val="00F86676"/>
    <w:rsid w:val="00F87C64"/>
    <w:rsid w:val="00F9049C"/>
    <w:rsid w:val="00FA0534"/>
    <w:rsid w:val="00FB6B6F"/>
    <w:rsid w:val="00FB7D1E"/>
    <w:rsid w:val="00FD4F62"/>
    <w:rsid w:val="00FD5A43"/>
    <w:rsid w:val="00FE30AC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86E81"/>
  <w14:defaultImageDpi w14:val="32767"/>
  <w15:chartTrackingRefBased/>
  <w15:docId w15:val="{2BF1A024-E95F-A94B-A646-5A867A8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200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Headings">
    <w:name w:val="Heading 1 (Headings)"/>
    <w:basedOn w:val="Normal"/>
    <w:uiPriority w:val="99"/>
    <w:rsid w:val="00377382"/>
    <w:pPr>
      <w:suppressAutoHyphens/>
      <w:autoSpaceDE w:val="0"/>
      <w:autoSpaceDN w:val="0"/>
      <w:adjustRightInd w:val="0"/>
      <w:spacing w:after="283" w:line="480" w:lineRule="atLeast"/>
      <w:textAlignment w:val="center"/>
    </w:pPr>
    <w:rPr>
      <w:rFonts w:ascii="VIC" w:hAnsi="VIC" w:cs="VIC"/>
      <w:b/>
      <w:bCs/>
      <w:color w:val="00B4AE"/>
      <w:sz w:val="44"/>
      <w:szCs w:val="44"/>
    </w:rPr>
  </w:style>
  <w:style w:type="paragraph" w:customStyle="1" w:styleId="BodyCopyBodycopy">
    <w:name w:val="Body Copy (Body copy)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20" w:lineRule="atLeast"/>
      <w:textAlignment w:val="center"/>
    </w:pPr>
    <w:rPr>
      <w:rFonts w:ascii="VIC Light" w:hAnsi="VIC Light" w:cs="VIC Light"/>
      <w:color w:val="000000"/>
      <w:sz w:val="18"/>
      <w:szCs w:val="18"/>
      <w:lang w:val="en-US"/>
    </w:rPr>
  </w:style>
  <w:style w:type="paragraph" w:customStyle="1" w:styleId="Bullet1Lists">
    <w:name w:val="Bullet 1 (Lists)"/>
    <w:basedOn w:val="BodyCopyBodycopy"/>
    <w:uiPriority w:val="99"/>
    <w:rsid w:val="00377382"/>
    <w:pPr>
      <w:ind w:left="170" w:hanging="170"/>
    </w:pPr>
    <w:rPr>
      <w:rFonts w:ascii="VIC" w:hAnsi="VIC" w:cs="VIC"/>
      <w:lang w:val="en-GB"/>
    </w:rPr>
  </w:style>
  <w:style w:type="character" w:customStyle="1" w:styleId="Semibold">
    <w:name w:val="Semibold"/>
    <w:uiPriority w:val="99"/>
    <w:rsid w:val="00377382"/>
    <w:rPr>
      <w:b/>
      <w:bCs/>
    </w:rPr>
  </w:style>
  <w:style w:type="character" w:customStyle="1" w:styleId="Link">
    <w:name w:val="Link"/>
    <w:uiPriority w:val="99"/>
    <w:rsid w:val="00377382"/>
    <w:rPr>
      <w:color w:val="0000FF"/>
      <w:u w:val="thick"/>
    </w:rPr>
  </w:style>
  <w:style w:type="paragraph" w:customStyle="1" w:styleId="MainheadingCover">
    <w:name w:val="Main heading (Cover)"/>
    <w:basedOn w:val="Normal"/>
    <w:uiPriority w:val="99"/>
    <w:rsid w:val="00377382"/>
    <w:pPr>
      <w:suppressAutoHyphens/>
      <w:autoSpaceDE w:val="0"/>
      <w:autoSpaceDN w:val="0"/>
      <w:adjustRightInd w:val="0"/>
      <w:spacing w:after="170" w:line="580" w:lineRule="atLeast"/>
      <w:jc w:val="right"/>
      <w:textAlignment w:val="center"/>
    </w:pPr>
    <w:rPr>
      <w:rFonts w:ascii="VIC" w:hAnsi="VIC" w:cs="VIC"/>
      <w:b/>
      <w:bCs/>
      <w:color w:val="0D0D0D" w:themeColor="text1" w:themeTint="F2"/>
      <w:sz w:val="54"/>
      <w:szCs w:val="54"/>
    </w:rPr>
  </w:style>
  <w:style w:type="paragraph" w:customStyle="1" w:styleId="SubheadingCover">
    <w:name w:val="Sub heading (Cover)"/>
    <w:basedOn w:val="Normal"/>
    <w:uiPriority w:val="99"/>
    <w:rsid w:val="00377382"/>
    <w:pPr>
      <w:suppressAutoHyphens/>
      <w:autoSpaceDE w:val="0"/>
      <w:autoSpaceDN w:val="0"/>
      <w:adjustRightInd w:val="0"/>
      <w:spacing w:line="360" w:lineRule="atLeast"/>
      <w:jc w:val="right"/>
      <w:textAlignment w:val="center"/>
    </w:pPr>
    <w:rPr>
      <w:rFonts w:ascii="VIC" w:hAnsi="VIC" w:cs="VIC"/>
      <w:color w:val="0D0D0D" w:themeColor="text1" w:themeTint="F2"/>
      <w:sz w:val="32"/>
      <w:szCs w:val="32"/>
      <w:lang w:val="en-US"/>
    </w:rPr>
  </w:style>
  <w:style w:type="paragraph" w:customStyle="1" w:styleId="BandtextCover">
    <w:name w:val="Band text (Cover)"/>
    <w:basedOn w:val="Normal"/>
    <w:uiPriority w:val="99"/>
    <w:rsid w:val="00377382"/>
    <w:pPr>
      <w:suppressAutoHyphens/>
      <w:autoSpaceDE w:val="0"/>
      <w:autoSpaceDN w:val="0"/>
      <w:adjustRightInd w:val="0"/>
      <w:spacing w:line="360" w:lineRule="atLeast"/>
      <w:jc w:val="right"/>
      <w:textAlignment w:val="center"/>
    </w:pPr>
    <w:rPr>
      <w:rFonts w:ascii="VIC" w:hAnsi="VIC" w:cs="VIC"/>
      <w:color w:val="808080" w:themeColor="background1" w:themeShade="80"/>
      <w:sz w:val="28"/>
      <w:szCs w:val="28"/>
      <w:lang w:val="en-US"/>
    </w:rPr>
  </w:style>
  <w:style w:type="character" w:customStyle="1" w:styleId="Italic">
    <w:name w:val="Italic"/>
    <w:uiPriority w:val="99"/>
    <w:rsid w:val="00377382"/>
    <w:rPr>
      <w:i/>
      <w:iCs/>
    </w:rPr>
  </w:style>
  <w:style w:type="paragraph" w:customStyle="1" w:styleId="Heading2Headings">
    <w:name w:val="Heading 2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70" w:after="113" w:line="280" w:lineRule="atLeast"/>
      <w:textAlignment w:val="center"/>
    </w:pPr>
    <w:rPr>
      <w:rFonts w:ascii="VIC" w:hAnsi="VIC" w:cs="VIC"/>
      <w:b/>
      <w:bCs/>
      <w:color w:val="00B4AE"/>
    </w:rPr>
  </w:style>
  <w:style w:type="character" w:customStyle="1" w:styleId="Bold">
    <w:name w:val="Bold"/>
    <w:uiPriority w:val="99"/>
    <w:rsid w:val="00377382"/>
    <w:rPr>
      <w:b/>
      <w:bCs/>
    </w:rPr>
  </w:style>
  <w:style w:type="paragraph" w:customStyle="1" w:styleId="Heading3Headings">
    <w:name w:val="Heading 3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13" w:after="113" w:line="240" w:lineRule="atLeast"/>
      <w:textAlignment w:val="center"/>
    </w:pPr>
    <w:rPr>
      <w:rFonts w:ascii="VIC" w:hAnsi="VIC" w:cs="VIC"/>
      <w:b/>
      <w:bCs/>
      <w:color w:val="100149"/>
      <w:sz w:val="20"/>
      <w:szCs w:val="20"/>
    </w:rPr>
  </w:style>
  <w:style w:type="paragraph" w:customStyle="1" w:styleId="NoParagraphStyle">
    <w:name w:val="[No Paragraph Style]"/>
    <w:rsid w:val="003773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Heading4Headings">
    <w:name w:val="Heading 4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13" w:after="113" w:line="240" w:lineRule="atLeast"/>
      <w:textAlignment w:val="center"/>
    </w:pPr>
    <w:rPr>
      <w:rFonts w:ascii="VIC" w:hAnsi="VIC" w:cs="VIC"/>
      <w:i/>
      <w:iCs/>
      <w:color w:val="100149"/>
      <w:sz w:val="20"/>
      <w:szCs w:val="20"/>
      <w:lang w:val="en-US"/>
    </w:rPr>
  </w:style>
  <w:style w:type="paragraph" w:customStyle="1" w:styleId="ExampleBox-Left">
    <w:name w:val="Example Box - Left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00" w:lineRule="atLeast"/>
      <w:textAlignment w:val="center"/>
    </w:pPr>
    <w:rPr>
      <w:rFonts w:ascii="VIC SemiBold" w:hAnsi="VIC SemiBold" w:cs="VIC SemiBold"/>
      <w:b/>
      <w:bCs/>
      <w:color w:val="000000"/>
      <w:sz w:val="16"/>
      <w:szCs w:val="16"/>
      <w:lang w:val="en-US"/>
    </w:rPr>
  </w:style>
  <w:style w:type="paragraph" w:customStyle="1" w:styleId="ExampleNote">
    <w:name w:val="Example Note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00" w:lineRule="atLeast"/>
      <w:textAlignment w:val="center"/>
    </w:pPr>
    <w:rPr>
      <w:rFonts w:ascii="VIC" w:hAnsi="VIC" w:cs="VIC"/>
      <w:i/>
      <w:iCs/>
      <w:color w:val="000000"/>
      <w:spacing w:val="2"/>
      <w:sz w:val="16"/>
      <w:szCs w:val="16"/>
      <w:lang w:val="en-US"/>
    </w:rPr>
  </w:style>
  <w:style w:type="character" w:customStyle="1" w:styleId="Blueunderline">
    <w:name w:val="Blue underline"/>
    <w:uiPriority w:val="99"/>
    <w:rsid w:val="00377382"/>
    <w:rPr>
      <w:color w:val="0000FF"/>
      <w:u w:val="thick"/>
    </w:rPr>
  </w:style>
  <w:style w:type="character" w:customStyle="1" w:styleId="Redstrikethrough">
    <w:name w:val="Red strikethrough"/>
    <w:uiPriority w:val="99"/>
    <w:rsid w:val="00377382"/>
    <w:rPr>
      <w:strike/>
      <w:color w:val="EF4034"/>
    </w:rPr>
  </w:style>
  <w:style w:type="paragraph" w:customStyle="1" w:styleId="ExampleBox">
    <w:name w:val="Example Box"/>
    <w:basedOn w:val="NoParagraphStyle"/>
    <w:uiPriority w:val="99"/>
    <w:rsid w:val="00377382"/>
    <w:pPr>
      <w:suppressAutoHyphens/>
      <w:spacing w:before="57" w:after="113" w:line="200" w:lineRule="atLeast"/>
      <w:jc w:val="center"/>
    </w:pPr>
    <w:rPr>
      <w:rFonts w:ascii="VIC SemiBold" w:hAnsi="VIC SemiBold" w:cs="VIC SemiBold"/>
      <w:b/>
      <w:bCs/>
      <w:sz w:val="16"/>
      <w:szCs w:val="16"/>
    </w:rPr>
  </w:style>
  <w:style w:type="paragraph" w:customStyle="1" w:styleId="QuotecopyQuotes">
    <w:name w:val="Quote copy (Quotes)"/>
    <w:basedOn w:val="BodyCopyBodycopy"/>
    <w:uiPriority w:val="99"/>
    <w:rsid w:val="00377382"/>
    <w:pPr>
      <w:spacing w:line="240" w:lineRule="atLeast"/>
      <w:ind w:left="170"/>
    </w:pPr>
    <w:rPr>
      <w:rFonts w:ascii="VIC Light Italic" w:hAnsi="VIC Light Italic" w:cs="VIC Light Italic"/>
      <w:i/>
      <w:iCs/>
      <w:sz w:val="20"/>
      <w:szCs w:val="20"/>
    </w:rPr>
  </w:style>
  <w:style w:type="paragraph" w:customStyle="1" w:styleId="SectionheadingAppendixAppendices">
    <w:name w:val="Section heading_Appendix (Appendices)"/>
    <w:basedOn w:val="NoParagraphStyle"/>
    <w:uiPriority w:val="99"/>
    <w:rsid w:val="00377382"/>
    <w:pPr>
      <w:suppressAutoHyphens/>
      <w:spacing w:after="170" w:line="580" w:lineRule="atLeast"/>
      <w:jc w:val="right"/>
    </w:pPr>
    <w:rPr>
      <w:rFonts w:ascii="VIC" w:hAnsi="VIC" w:cs="VIC"/>
      <w:b/>
      <w:bCs/>
      <w:color w:val="FFFFFF"/>
      <w:sz w:val="54"/>
      <w:szCs w:val="54"/>
      <w:lang w:val="en-GB"/>
    </w:rPr>
  </w:style>
  <w:style w:type="character" w:customStyle="1" w:styleId="Teal326">
    <w:name w:val="Teal 326"/>
    <w:uiPriority w:val="99"/>
    <w:rsid w:val="00377382"/>
    <w:rPr>
      <w:color w:val="00B4AE"/>
    </w:rPr>
  </w:style>
  <w:style w:type="paragraph" w:customStyle="1" w:styleId="Heading1AppendixAppendices">
    <w:name w:val="Heading 1_Appendix (Appendices)"/>
    <w:basedOn w:val="NoParagraphStyle"/>
    <w:next w:val="Normal"/>
    <w:uiPriority w:val="99"/>
    <w:rsid w:val="00377382"/>
    <w:pPr>
      <w:tabs>
        <w:tab w:val="right" w:pos="567"/>
      </w:tabs>
      <w:suppressAutoHyphens/>
      <w:spacing w:before="170" w:after="113" w:line="280" w:lineRule="atLeast"/>
      <w:ind w:left="283" w:hanging="283"/>
    </w:pPr>
    <w:rPr>
      <w:rFonts w:ascii="VIC SemiBold" w:hAnsi="VIC SemiBold" w:cs="VIC SemiBold"/>
      <w:b/>
      <w:bCs/>
      <w:color w:val="00B4AE"/>
      <w:lang w:val="en-GB"/>
    </w:rPr>
  </w:style>
  <w:style w:type="paragraph" w:customStyle="1" w:styleId="TableheadingleftTables">
    <w:name w:val="Table heading_left (Tables)"/>
    <w:basedOn w:val="NoParagraphStyle"/>
    <w:uiPriority w:val="99"/>
    <w:rsid w:val="00377382"/>
    <w:pPr>
      <w:suppressAutoHyphens/>
      <w:spacing w:before="113" w:after="113" w:line="220" w:lineRule="atLeast"/>
    </w:pPr>
    <w:rPr>
      <w:rFonts w:ascii="VIC SemiBold" w:hAnsi="VIC SemiBold" w:cs="VIC SemiBold"/>
      <w:b/>
      <w:bCs/>
      <w:color w:val="FFFFFF"/>
      <w:sz w:val="16"/>
      <w:szCs w:val="16"/>
      <w:lang w:val="en-GB"/>
    </w:rPr>
  </w:style>
  <w:style w:type="paragraph" w:customStyle="1" w:styleId="CheckboxBodycopy">
    <w:name w:val="Checkbox (Body copy)"/>
    <w:basedOn w:val="NoParagraphStyle"/>
    <w:uiPriority w:val="99"/>
    <w:rsid w:val="00377382"/>
    <w:pPr>
      <w:suppressAutoHyphens/>
      <w:spacing w:before="57" w:after="113" w:line="220" w:lineRule="atLeast"/>
      <w:jc w:val="center"/>
    </w:pPr>
    <w:rPr>
      <w:rFonts w:ascii="Font Awesome 5 Pro Light" w:hAnsi="Font Awesome 5 Pro Light" w:cs="Font Awesome 5 Pro Light"/>
      <w:sz w:val="36"/>
      <w:szCs w:val="36"/>
    </w:rPr>
  </w:style>
  <w:style w:type="paragraph" w:customStyle="1" w:styleId="AppendicesTableBodyAppendices">
    <w:name w:val="Appendices Table Body (Appendices)"/>
    <w:basedOn w:val="NoParagraphStyle"/>
    <w:uiPriority w:val="99"/>
    <w:rsid w:val="00377382"/>
    <w:pPr>
      <w:suppressAutoHyphens/>
      <w:spacing w:after="85" w:line="180" w:lineRule="atLeast"/>
    </w:pPr>
    <w:rPr>
      <w:rFonts w:ascii="VIC Light" w:hAnsi="VIC Light" w:cs="VIC Light"/>
      <w:sz w:val="14"/>
      <w:szCs w:val="14"/>
      <w:lang w:val="en-GB"/>
    </w:rPr>
  </w:style>
  <w:style w:type="character" w:customStyle="1" w:styleId="Red">
    <w:name w:val="Red"/>
    <w:uiPriority w:val="99"/>
    <w:rsid w:val="00377382"/>
    <w:rPr>
      <w:color w:val="EF4034"/>
    </w:rPr>
  </w:style>
  <w:style w:type="paragraph" w:customStyle="1" w:styleId="AppendicesTableBulletAppendices">
    <w:name w:val="Appendices Table Bullet (Appendices)"/>
    <w:basedOn w:val="AppendicesTableBodyAppendices"/>
    <w:uiPriority w:val="99"/>
    <w:rsid w:val="00E51D8B"/>
    <w:pPr>
      <w:ind w:left="170" w:hanging="170"/>
    </w:pPr>
  </w:style>
  <w:style w:type="paragraph" w:customStyle="1" w:styleId="Tabletextappendixbullet1">
    <w:name w:val="Table text appendix bullet 1"/>
    <w:basedOn w:val="AppendicesTableBodyAppendices"/>
    <w:uiPriority w:val="99"/>
    <w:rsid w:val="00E51D8B"/>
    <w:pPr>
      <w:ind w:left="170" w:hanging="170"/>
    </w:pPr>
  </w:style>
  <w:style w:type="paragraph" w:customStyle="1" w:styleId="Helpfulhintsbullets1">
    <w:name w:val="Helpful hints bullets 1"/>
    <w:basedOn w:val="Normal"/>
    <w:uiPriority w:val="99"/>
    <w:rsid w:val="00E51D8B"/>
    <w:pPr>
      <w:suppressAutoHyphens/>
      <w:autoSpaceDE w:val="0"/>
      <w:autoSpaceDN w:val="0"/>
      <w:adjustRightInd w:val="0"/>
      <w:spacing w:after="57" w:line="180" w:lineRule="atLeast"/>
      <w:ind w:left="113" w:hanging="113"/>
      <w:textAlignment w:val="center"/>
    </w:pPr>
    <w:rPr>
      <w:rFonts w:ascii="VIC Light" w:hAnsi="VIC Light" w:cs="VIC Light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8B"/>
    <w:rPr>
      <w:rFonts w:ascii="Times New Roman" w:hAnsi="Times New Roman" w:cs="Times New Roman"/>
      <w:sz w:val="18"/>
      <w:szCs w:val="18"/>
    </w:rPr>
  </w:style>
  <w:style w:type="paragraph" w:customStyle="1" w:styleId="Heading2AppendixAppendices">
    <w:name w:val="Heading 2_Appendix (Appendices)"/>
    <w:basedOn w:val="NoParagraphStyle"/>
    <w:uiPriority w:val="99"/>
    <w:rsid w:val="00E51D8B"/>
    <w:pPr>
      <w:suppressAutoHyphens/>
      <w:spacing w:before="170" w:after="113" w:line="280" w:lineRule="atLeast"/>
      <w:ind w:left="680" w:hanging="680"/>
    </w:pPr>
    <w:rPr>
      <w:rFonts w:ascii="VIC" w:hAnsi="VIC" w:cs="VIC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6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676"/>
  </w:style>
  <w:style w:type="character" w:styleId="Hyperlink">
    <w:name w:val="Hyperlink"/>
    <w:basedOn w:val="DefaultParagraphFont"/>
    <w:uiPriority w:val="99"/>
    <w:unhideWhenUsed/>
    <w:rsid w:val="00462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A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AE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200FC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029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A02949"/>
    <w:rPr>
      <w:b/>
      <w:bCs/>
    </w:rPr>
  </w:style>
  <w:style w:type="character" w:customStyle="1" w:styleId="sr-only">
    <w:name w:val="sr-only"/>
    <w:basedOn w:val="DefaultParagraphFont"/>
    <w:rsid w:val="00A02949"/>
  </w:style>
  <w:style w:type="character" w:customStyle="1" w:styleId="Heading1Char">
    <w:name w:val="Heading 1 Char"/>
    <w:basedOn w:val="DefaultParagraphFont"/>
    <w:link w:val="Heading1"/>
    <w:uiPriority w:val="9"/>
    <w:rsid w:val="00C4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084F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2D084F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3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52A"/>
  </w:style>
  <w:style w:type="paragraph" w:styleId="Footer">
    <w:name w:val="footer"/>
    <w:basedOn w:val="Normal"/>
    <w:link w:val="FooterChar"/>
    <w:uiPriority w:val="99"/>
    <w:unhideWhenUsed/>
    <w:rsid w:val="00A13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.vic.gov.au/__data/assets/pdf_file/0035/97298/46-Strategic-Assessment-Guidelines.pdf" TargetMode="External"/><Relationship Id="rId13" Type="http://schemas.openxmlformats.org/officeDocument/2006/relationships/hyperlink" Target="https://www.planning.vic.gov.au/schemes-and-amendments/amending-a-planning-scheme/amendment-tracking-system/ats-autho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ning.vic.gov.au/__data/assets/pdf_file/0036/394695/A-Practitioners-Guide-to-Victorian-Planning-Schemes-1.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nningvic.objective.com/resources/ui/custom/interimpubl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hare.vic.gov.au/vicpla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95A6-C77F-4164-8D6F-A711CD44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Vitale</dc:creator>
  <cp:keywords/>
  <dc:description/>
  <cp:lastModifiedBy>Evangelia Moustogiannis (DELWP)</cp:lastModifiedBy>
  <cp:revision>117</cp:revision>
  <cp:lastPrinted>2019-10-01T23:09:00Z</cp:lastPrinted>
  <dcterms:created xsi:type="dcterms:W3CDTF">2019-07-01T06:48:00Z</dcterms:created>
  <dcterms:modified xsi:type="dcterms:W3CDTF">2020-02-06T00:36:00Z</dcterms:modified>
</cp:coreProperties>
</file>