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23E" w:rsidRPr="002F0CFE" w:rsidRDefault="006A123E" w:rsidP="006A123E">
      <w:pPr>
        <w:pStyle w:val="Heading2"/>
        <w:spacing w:after="240"/>
        <w:rPr>
          <w:rFonts w:asciiTheme="minorHAnsi" w:hAnsiTheme="minorHAnsi" w:cstheme="minorHAnsi"/>
          <w:caps w:val="0"/>
          <w:sz w:val="28"/>
          <w:szCs w:val="28"/>
        </w:rPr>
      </w:pPr>
      <w:r w:rsidRPr="002F0CFE">
        <w:rPr>
          <w:rFonts w:asciiTheme="minorHAnsi" w:hAnsiTheme="minorHAnsi" w:cstheme="minorHAnsi"/>
          <w:caps w:val="0"/>
          <w:sz w:val="28"/>
          <w:szCs w:val="28"/>
        </w:rPr>
        <w:t>How are Committees and Inquiries different to Panels?</w:t>
      </w:r>
    </w:p>
    <w:p w:rsidR="006A123E" w:rsidRPr="002F0CFE" w:rsidRDefault="006A123E" w:rsidP="006A123E">
      <w:pPr>
        <w:spacing w:after="120"/>
        <w:jc w:val="both"/>
        <w:rPr>
          <w:rFonts w:asciiTheme="minorHAnsi" w:hAnsiTheme="minorHAnsi" w:cstheme="minorHAnsi"/>
          <w:sz w:val="22"/>
          <w:szCs w:val="22"/>
        </w:rPr>
      </w:pPr>
      <w:r w:rsidRPr="002F0CFE">
        <w:rPr>
          <w:rFonts w:asciiTheme="minorHAnsi" w:hAnsiTheme="minorHAnsi" w:cstheme="minorHAnsi"/>
          <w:sz w:val="22"/>
          <w:szCs w:val="22"/>
        </w:rPr>
        <w:t>In addition to Independent Panels, Planning Panels Victoria (</w:t>
      </w:r>
      <w:proofErr w:type="spellStart"/>
      <w:r w:rsidRPr="002F0CFE">
        <w:rPr>
          <w:rFonts w:asciiTheme="minorHAnsi" w:hAnsiTheme="minorHAnsi" w:cstheme="minorHAnsi"/>
          <w:sz w:val="22"/>
          <w:szCs w:val="22"/>
        </w:rPr>
        <w:t>PPV</w:t>
      </w:r>
      <w:proofErr w:type="spellEnd"/>
      <w:r w:rsidRPr="002F0CFE">
        <w:rPr>
          <w:rFonts w:asciiTheme="minorHAnsi" w:hAnsiTheme="minorHAnsi" w:cstheme="minorHAnsi"/>
          <w:sz w:val="22"/>
          <w:szCs w:val="22"/>
        </w:rPr>
        <w:t xml:space="preserve">) members may be appointed by the Minister for Planning to provide advice to him.  Depending on the matter, the Minister for Planning will appoint either an Advisory Committee or Environment Effects Inquiry </w:t>
      </w:r>
    </w:p>
    <w:p w:rsidR="006A123E" w:rsidRPr="002F0CFE" w:rsidRDefault="006A123E" w:rsidP="006A123E">
      <w:pPr>
        <w:spacing w:after="120"/>
        <w:jc w:val="both"/>
        <w:rPr>
          <w:rFonts w:asciiTheme="minorHAnsi" w:hAnsiTheme="minorHAnsi" w:cstheme="minorHAnsi"/>
          <w:sz w:val="22"/>
          <w:szCs w:val="22"/>
        </w:rPr>
      </w:pPr>
      <w:r w:rsidRPr="002F0CFE">
        <w:rPr>
          <w:rFonts w:asciiTheme="minorHAnsi" w:hAnsiTheme="minorHAnsi" w:cstheme="minorHAnsi"/>
          <w:sz w:val="22"/>
          <w:szCs w:val="22"/>
        </w:rPr>
        <w:t>Panels, Advisory Committees and Environment Effects Inquiries tend to operate in a similar way in terms of Hearing procedures and conduct.  However, the Terms of Reference for Advisory Committees and Environment Effects Inquiries will provide more specific guidance on what is required from the Committee and how Hearings are to be conducted.</w:t>
      </w:r>
    </w:p>
    <w:p w:rsidR="006A123E" w:rsidRPr="002F0CFE" w:rsidRDefault="006A123E" w:rsidP="006A123E">
      <w:pPr>
        <w:pStyle w:val="Heading2"/>
        <w:spacing w:after="240"/>
        <w:jc w:val="both"/>
        <w:rPr>
          <w:rFonts w:asciiTheme="minorHAnsi" w:hAnsiTheme="minorHAnsi" w:cstheme="minorHAnsi"/>
          <w:caps w:val="0"/>
          <w:sz w:val="28"/>
          <w:szCs w:val="28"/>
        </w:rPr>
      </w:pPr>
      <w:r w:rsidRPr="002F0CFE">
        <w:rPr>
          <w:rFonts w:asciiTheme="minorHAnsi" w:hAnsiTheme="minorHAnsi" w:cstheme="minorHAnsi"/>
          <w:caps w:val="0"/>
          <w:sz w:val="28"/>
          <w:szCs w:val="28"/>
        </w:rPr>
        <w:t>Advisory Committees</w:t>
      </w:r>
    </w:p>
    <w:p w:rsidR="006A123E" w:rsidRPr="002F0CFE" w:rsidRDefault="006A123E" w:rsidP="006A123E">
      <w:pPr>
        <w:pStyle w:val="Normalnum"/>
        <w:spacing w:before="0" w:after="120"/>
        <w:ind w:left="0" w:firstLine="0"/>
        <w:rPr>
          <w:rFonts w:asciiTheme="minorHAnsi" w:hAnsiTheme="minorHAnsi" w:cstheme="minorHAnsi"/>
          <w:sz w:val="22"/>
          <w:szCs w:val="22"/>
        </w:rPr>
      </w:pPr>
      <w:r w:rsidRPr="002F0CFE">
        <w:rPr>
          <w:rFonts w:asciiTheme="minorHAnsi" w:hAnsiTheme="minorHAnsi" w:cstheme="minorHAnsi"/>
          <w:sz w:val="22"/>
          <w:szCs w:val="22"/>
        </w:rPr>
        <w:t xml:space="preserve">Advisory Committees are appointed by the Minister for Planning under Section 151 of the </w:t>
      </w:r>
      <w:r w:rsidRPr="002F0CFE">
        <w:rPr>
          <w:rFonts w:asciiTheme="minorHAnsi" w:hAnsiTheme="minorHAnsi" w:cstheme="minorHAnsi"/>
          <w:i/>
          <w:sz w:val="22"/>
          <w:szCs w:val="22"/>
        </w:rPr>
        <w:t>Planning and Environment Act</w:t>
      </w:r>
      <w:r w:rsidRPr="002F0CFE">
        <w:rPr>
          <w:rFonts w:asciiTheme="minorHAnsi" w:hAnsiTheme="minorHAnsi" w:cstheme="minorHAnsi"/>
          <w:sz w:val="22"/>
          <w:szCs w:val="22"/>
        </w:rPr>
        <w:t xml:space="preserve"> </w:t>
      </w:r>
      <w:r w:rsidRPr="002F0CFE">
        <w:rPr>
          <w:rFonts w:asciiTheme="minorHAnsi" w:hAnsiTheme="minorHAnsi" w:cstheme="minorHAnsi"/>
          <w:i/>
          <w:sz w:val="22"/>
          <w:szCs w:val="22"/>
        </w:rPr>
        <w:t>1987</w:t>
      </w:r>
      <w:r w:rsidRPr="002F0CFE">
        <w:rPr>
          <w:rFonts w:asciiTheme="minorHAnsi" w:hAnsiTheme="minorHAnsi" w:cstheme="minorHAnsi"/>
          <w:sz w:val="22"/>
          <w:szCs w:val="22"/>
        </w:rPr>
        <w:t xml:space="preserve"> to advise on any matter which the Minister refers to it. Advisory Committees are used to obtain advice from relevant experts following some level of public engagement.  Advisory Committees are appointed with a Terms of Reference approved by the Minister for Planning.</w:t>
      </w:r>
    </w:p>
    <w:p w:rsidR="006A123E" w:rsidRPr="002F0CFE" w:rsidRDefault="006A123E" w:rsidP="006A123E">
      <w:pPr>
        <w:pStyle w:val="Normalnum"/>
        <w:spacing w:before="0" w:after="120"/>
        <w:ind w:left="0" w:firstLine="0"/>
        <w:rPr>
          <w:rFonts w:asciiTheme="minorHAnsi" w:hAnsiTheme="minorHAnsi" w:cstheme="minorHAnsi"/>
          <w:sz w:val="22"/>
          <w:szCs w:val="22"/>
        </w:rPr>
      </w:pPr>
      <w:r w:rsidRPr="002F0CFE">
        <w:rPr>
          <w:rFonts w:asciiTheme="minorHAnsi" w:hAnsiTheme="minorHAnsi" w:cstheme="minorHAnsi"/>
          <w:sz w:val="22"/>
          <w:szCs w:val="22"/>
        </w:rPr>
        <w:t>Advisory Committees are generally established to consider matters under one of the following categories:</w:t>
      </w:r>
    </w:p>
    <w:p w:rsidR="006A123E" w:rsidRPr="002F0CFE" w:rsidRDefault="006A123E" w:rsidP="006A123E">
      <w:pPr>
        <w:pStyle w:val="Bulletts"/>
        <w:numPr>
          <w:ilvl w:val="0"/>
          <w:numId w:val="44"/>
        </w:numPr>
        <w:spacing w:after="120"/>
        <w:ind w:left="714" w:hanging="357"/>
        <w:rPr>
          <w:rFonts w:asciiTheme="minorHAnsi" w:hAnsiTheme="minorHAnsi" w:cstheme="minorHAnsi"/>
          <w:sz w:val="22"/>
          <w:szCs w:val="22"/>
        </w:rPr>
      </w:pPr>
      <w:r w:rsidRPr="002F0CFE">
        <w:rPr>
          <w:rFonts w:asciiTheme="minorHAnsi" w:hAnsiTheme="minorHAnsi" w:cstheme="minorHAnsi"/>
          <w:sz w:val="22"/>
          <w:szCs w:val="22"/>
        </w:rPr>
        <w:t>proposals for a specific site, usually for a particular development of that site;</w:t>
      </w:r>
    </w:p>
    <w:p w:rsidR="006A123E" w:rsidRPr="002F0CFE" w:rsidRDefault="006A123E" w:rsidP="006A123E">
      <w:pPr>
        <w:pStyle w:val="Bulletts"/>
        <w:numPr>
          <w:ilvl w:val="0"/>
          <w:numId w:val="44"/>
        </w:numPr>
        <w:spacing w:after="120"/>
        <w:ind w:left="714" w:hanging="357"/>
        <w:rPr>
          <w:rFonts w:asciiTheme="minorHAnsi" w:hAnsiTheme="minorHAnsi" w:cstheme="minorHAnsi"/>
          <w:sz w:val="22"/>
          <w:szCs w:val="22"/>
        </w:rPr>
      </w:pPr>
      <w:r w:rsidRPr="002F0CFE">
        <w:rPr>
          <w:rFonts w:asciiTheme="minorHAnsi" w:hAnsiTheme="minorHAnsi" w:cstheme="minorHAnsi"/>
          <w:sz w:val="22"/>
          <w:szCs w:val="22"/>
        </w:rPr>
        <w:t>to review planning controls or policy that does not necessarily apply to a particular site or area, for example, car parking controls and planning provisions; or</w:t>
      </w:r>
    </w:p>
    <w:p w:rsidR="006A123E" w:rsidRPr="002F0CFE" w:rsidRDefault="006A123E" w:rsidP="006A123E">
      <w:pPr>
        <w:pStyle w:val="Bulletts"/>
        <w:numPr>
          <w:ilvl w:val="0"/>
          <w:numId w:val="44"/>
        </w:numPr>
        <w:spacing w:after="120"/>
        <w:ind w:left="714" w:hanging="357"/>
        <w:rPr>
          <w:rFonts w:asciiTheme="minorHAnsi" w:hAnsiTheme="minorHAnsi" w:cstheme="minorHAnsi"/>
          <w:sz w:val="22"/>
          <w:szCs w:val="22"/>
        </w:rPr>
      </w:pPr>
      <w:r w:rsidRPr="002F0CFE">
        <w:rPr>
          <w:rFonts w:asciiTheme="minorHAnsi" w:hAnsiTheme="minorHAnsi" w:cstheme="minorHAnsi"/>
          <w:sz w:val="22"/>
          <w:szCs w:val="22"/>
        </w:rPr>
        <w:t xml:space="preserve">matters called-in by the Minister for Planning from the Planning and Environment List of the Victorian Civil and Administrative Tribunal, known as Appeal call-ins. </w:t>
      </w:r>
    </w:p>
    <w:p w:rsidR="006A123E" w:rsidRPr="002F0CFE" w:rsidRDefault="006A123E" w:rsidP="006A123E">
      <w:pPr>
        <w:pStyle w:val="Heading2"/>
        <w:spacing w:after="120"/>
        <w:jc w:val="both"/>
        <w:rPr>
          <w:rFonts w:asciiTheme="minorHAnsi" w:hAnsiTheme="minorHAnsi" w:cstheme="minorHAnsi"/>
          <w:caps w:val="0"/>
          <w:sz w:val="28"/>
          <w:szCs w:val="28"/>
        </w:rPr>
      </w:pPr>
      <w:r w:rsidRPr="002F0CFE">
        <w:rPr>
          <w:rFonts w:asciiTheme="minorHAnsi" w:hAnsiTheme="minorHAnsi" w:cstheme="minorHAnsi"/>
          <w:caps w:val="0"/>
          <w:sz w:val="28"/>
          <w:szCs w:val="28"/>
        </w:rPr>
        <w:t>Environment Effects Inquiries</w:t>
      </w:r>
    </w:p>
    <w:p w:rsidR="006A123E" w:rsidRPr="002F0CFE" w:rsidRDefault="006A123E" w:rsidP="006A123E">
      <w:pPr>
        <w:spacing w:after="120"/>
        <w:jc w:val="both"/>
        <w:rPr>
          <w:rFonts w:asciiTheme="minorHAnsi" w:hAnsiTheme="minorHAnsi" w:cstheme="minorHAnsi"/>
          <w:sz w:val="22"/>
          <w:szCs w:val="22"/>
        </w:rPr>
      </w:pPr>
      <w:r w:rsidRPr="002F0CFE">
        <w:rPr>
          <w:rFonts w:asciiTheme="minorHAnsi" w:hAnsiTheme="minorHAnsi" w:cstheme="minorHAnsi"/>
          <w:sz w:val="22"/>
          <w:szCs w:val="22"/>
        </w:rPr>
        <w:t xml:space="preserve">Environment Effects Inquiries are appointed by the Minister for Planning to inquire into the environment effects of works to which the </w:t>
      </w:r>
      <w:r w:rsidRPr="002F0CFE">
        <w:rPr>
          <w:rFonts w:asciiTheme="minorHAnsi" w:hAnsiTheme="minorHAnsi" w:cstheme="minorHAnsi"/>
          <w:i/>
          <w:sz w:val="22"/>
          <w:szCs w:val="22"/>
        </w:rPr>
        <w:t>Environment Effects Act</w:t>
      </w:r>
      <w:r w:rsidRPr="002F0CFE">
        <w:rPr>
          <w:rFonts w:asciiTheme="minorHAnsi" w:hAnsiTheme="minorHAnsi" w:cstheme="minorHAnsi"/>
          <w:sz w:val="22"/>
          <w:szCs w:val="22"/>
        </w:rPr>
        <w:t xml:space="preserve"> </w:t>
      </w:r>
      <w:r w:rsidRPr="002F0CFE">
        <w:rPr>
          <w:rFonts w:asciiTheme="minorHAnsi" w:hAnsiTheme="minorHAnsi" w:cstheme="minorHAnsi"/>
          <w:i/>
          <w:sz w:val="22"/>
          <w:szCs w:val="22"/>
        </w:rPr>
        <w:t>1978</w:t>
      </w:r>
      <w:r w:rsidRPr="002F0CFE">
        <w:rPr>
          <w:rFonts w:asciiTheme="minorHAnsi" w:hAnsiTheme="minorHAnsi" w:cstheme="minorHAnsi"/>
          <w:sz w:val="22"/>
          <w:szCs w:val="22"/>
        </w:rPr>
        <w:t xml:space="preserve"> applies.  An Environment Effects Inquiry will generally be appointed to consider submissions and to inquire into the environment effects of such a project whenever an Environment Effects Statement (</w:t>
      </w:r>
      <w:proofErr w:type="spellStart"/>
      <w:r w:rsidRPr="002F0CFE">
        <w:rPr>
          <w:rFonts w:asciiTheme="minorHAnsi" w:hAnsiTheme="minorHAnsi" w:cstheme="minorHAnsi"/>
          <w:sz w:val="22"/>
          <w:szCs w:val="22"/>
        </w:rPr>
        <w:t>EES</w:t>
      </w:r>
      <w:proofErr w:type="spellEnd"/>
      <w:r w:rsidRPr="002F0CFE">
        <w:rPr>
          <w:rFonts w:asciiTheme="minorHAnsi" w:hAnsiTheme="minorHAnsi" w:cstheme="minorHAnsi"/>
          <w:sz w:val="22"/>
          <w:szCs w:val="22"/>
        </w:rPr>
        <w:t xml:space="preserve">) has been prepared.  </w:t>
      </w:r>
    </w:p>
    <w:p w:rsidR="006A123E" w:rsidRPr="002F0CFE" w:rsidRDefault="006A123E" w:rsidP="006A123E">
      <w:pPr>
        <w:pStyle w:val="Normalnum"/>
        <w:spacing w:before="0" w:after="120"/>
        <w:ind w:left="0" w:firstLine="0"/>
        <w:rPr>
          <w:rFonts w:asciiTheme="minorHAnsi" w:hAnsiTheme="minorHAnsi" w:cstheme="minorHAnsi"/>
          <w:sz w:val="22"/>
          <w:szCs w:val="22"/>
        </w:rPr>
      </w:pPr>
      <w:r w:rsidRPr="002F0CFE">
        <w:rPr>
          <w:rFonts w:asciiTheme="minorHAnsi" w:hAnsiTheme="minorHAnsi" w:cstheme="minorHAnsi"/>
          <w:sz w:val="22"/>
          <w:szCs w:val="22"/>
        </w:rPr>
        <w:t>The Inquiry will be provided with Terms of Reference by the Minister for Planning which help guide the scope of their consideration and the conduct of the Inquiry itself.</w:t>
      </w:r>
    </w:p>
    <w:p w:rsidR="006A123E" w:rsidRPr="002F0CFE" w:rsidRDefault="006A123E" w:rsidP="006A123E">
      <w:pPr>
        <w:spacing w:after="120"/>
        <w:jc w:val="both"/>
        <w:rPr>
          <w:rFonts w:asciiTheme="minorHAnsi" w:hAnsiTheme="minorHAnsi" w:cstheme="minorHAnsi"/>
          <w:sz w:val="22"/>
          <w:szCs w:val="22"/>
        </w:rPr>
      </w:pPr>
      <w:r w:rsidRPr="002F0CFE">
        <w:rPr>
          <w:rFonts w:asciiTheme="minorHAnsi" w:hAnsiTheme="minorHAnsi" w:cstheme="minorHAnsi"/>
          <w:sz w:val="22"/>
          <w:szCs w:val="22"/>
        </w:rPr>
        <w:t>Environment Effects Inquiries are held when a project is determined by the Minister to potentially have significant effects upon the environment. Such projects may include:</w:t>
      </w:r>
    </w:p>
    <w:p w:rsidR="006A123E" w:rsidRPr="002F0CFE" w:rsidRDefault="006A123E" w:rsidP="006A123E">
      <w:pPr>
        <w:pStyle w:val="Bulletts"/>
        <w:numPr>
          <w:ilvl w:val="0"/>
          <w:numId w:val="44"/>
        </w:numPr>
        <w:spacing w:after="120"/>
        <w:ind w:left="714" w:hanging="357"/>
        <w:rPr>
          <w:rFonts w:asciiTheme="minorHAnsi" w:hAnsiTheme="minorHAnsi" w:cstheme="minorHAnsi"/>
          <w:sz w:val="22"/>
          <w:szCs w:val="22"/>
        </w:rPr>
      </w:pPr>
      <w:r w:rsidRPr="002F0CFE">
        <w:rPr>
          <w:rFonts w:asciiTheme="minorHAnsi" w:hAnsiTheme="minorHAnsi" w:cstheme="minorHAnsi"/>
          <w:sz w:val="22"/>
          <w:szCs w:val="22"/>
        </w:rPr>
        <w:t>major road projects;</w:t>
      </w:r>
    </w:p>
    <w:p w:rsidR="006A123E" w:rsidRPr="002F0CFE" w:rsidRDefault="006A123E" w:rsidP="006A123E">
      <w:pPr>
        <w:pStyle w:val="Bulletts"/>
        <w:numPr>
          <w:ilvl w:val="0"/>
          <w:numId w:val="44"/>
        </w:numPr>
        <w:spacing w:after="120"/>
        <w:ind w:left="714" w:hanging="357"/>
        <w:rPr>
          <w:rFonts w:asciiTheme="minorHAnsi" w:hAnsiTheme="minorHAnsi" w:cstheme="minorHAnsi"/>
          <w:sz w:val="22"/>
          <w:szCs w:val="22"/>
        </w:rPr>
      </w:pPr>
      <w:r w:rsidRPr="002F0CFE">
        <w:rPr>
          <w:rFonts w:asciiTheme="minorHAnsi" w:hAnsiTheme="minorHAnsi" w:cstheme="minorHAnsi"/>
          <w:sz w:val="22"/>
          <w:szCs w:val="22"/>
        </w:rPr>
        <w:t>significant port and marine infrastructure;</w:t>
      </w:r>
    </w:p>
    <w:p w:rsidR="006A123E" w:rsidRPr="002F0CFE" w:rsidRDefault="006A123E" w:rsidP="006A123E">
      <w:pPr>
        <w:pStyle w:val="Bulletts"/>
        <w:numPr>
          <w:ilvl w:val="0"/>
          <w:numId w:val="44"/>
        </w:numPr>
        <w:spacing w:after="120"/>
        <w:ind w:left="714" w:hanging="357"/>
        <w:rPr>
          <w:rFonts w:asciiTheme="minorHAnsi" w:hAnsiTheme="minorHAnsi" w:cstheme="minorHAnsi"/>
          <w:sz w:val="22"/>
          <w:szCs w:val="22"/>
        </w:rPr>
      </w:pPr>
      <w:r w:rsidRPr="002F0CFE">
        <w:rPr>
          <w:rFonts w:asciiTheme="minorHAnsi" w:hAnsiTheme="minorHAnsi" w:cstheme="minorHAnsi"/>
          <w:sz w:val="22"/>
          <w:szCs w:val="22"/>
        </w:rPr>
        <w:t>large energy projects including power stations and wind farms;</w:t>
      </w:r>
    </w:p>
    <w:p w:rsidR="006A123E" w:rsidRPr="002F0CFE" w:rsidRDefault="006A123E" w:rsidP="006A123E">
      <w:pPr>
        <w:pStyle w:val="Bulletts"/>
        <w:numPr>
          <w:ilvl w:val="0"/>
          <w:numId w:val="44"/>
        </w:numPr>
        <w:spacing w:after="120"/>
        <w:ind w:left="714" w:hanging="357"/>
        <w:rPr>
          <w:rFonts w:asciiTheme="minorHAnsi" w:hAnsiTheme="minorHAnsi" w:cstheme="minorHAnsi"/>
          <w:sz w:val="22"/>
          <w:szCs w:val="22"/>
        </w:rPr>
      </w:pPr>
      <w:r w:rsidRPr="002F0CFE">
        <w:rPr>
          <w:rFonts w:asciiTheme="minorHAnsi" w:hAnsiTheme="minorHAnsi" w:cstheme="minorHAnsi"/>
          <w:sz w:val="22"/>
          <w:szCs w:val="22"/>
        </w:rPr>
        <w:t>land development proposals with significant environment effects; and</w:t>
      </w:r>
    </w:p>
    <w:p w:rsidR="006A123E" w:rsidRPr="002F0CFE" w:rsidRDefault="006A123E" w:rsidP="006A123E">
      <w:pPr>
        <w:pStyle w:val="Bulletts"/>
        <w:numPr>
          <w:ilvl w:val="0"/>
          <w:numId w:val="44"/>
        </w:numPr>
        <w:spacing w:after="120"/>
        <w:ind w:left="714" w:hanging="357"/>
        <w:rPr>
          <w:rFonts w:asciiTheme="minorHAnsi" w:hAnsiTheme="minorHAnsi" w:cstheme="minorHAnsi"/>
          <w:sz w:val="22"/>
          <w:szCs w:val="22"/>
        </w:rPr>
      </w:pPr>
      <w:r w:rsidRPr="002F0CFE">
        <w:rPr>
          <w:rFonts w:asciiTheme="minorHAnsi" w:hAnsiTheme="minorHAnsi" w:cstheme="minorHAnsi"/>
          <w:sz w:val="22"/>
          <w:szCs w:val="22"/>
        </w:rPr>
        <w:t>large mining projects.</w:t>
      </w:r>
    </w:p>
    <w:p w:rsidR="006A123E" w:rsidRPr="002F0CFE" w:rsidRDefault="006A123E" w:rsidP="006A123E">
      <w:pPr>
        <w:pStyle w:val="Heading2"/>
        <w:spacing w:after="120"/>
        <w:jc w:val="both"/>
        <w:rPr>
          <w:rFonts w:asciiTheme="minorHAnsi" w:hAnsiTheme="minorHAnsi" w:cstheme="minorHAnsi"/>
          <w:caps w:val="0"/>
          <w:sz w:val="28"/>
          <w:szCs w:val="28"/>
        </w:rPr>
      </w:pPr>
      <w:r w:rsidRPr="002F0CFE">
        <w:rPr>
          <w:rFonts w:asciiTheme="minorHAnsi" w:hAnsiTheme="minorHAnsi" w:cstheme="minorHAnsi"/>
          <w:caps w:val="0"/>
          <w:sz w:val="28"/>
          <w:szCs w:val="28"/>
        </w:rPr>
        <w:lastRenderedPageBreak/>
        <w:t>Reporting</w:t>
      </w:r>
    </w:p>
    <w:p w:rsidR="006A123E" w:rsidRPr="002F0CFE" w:rsidRDefault="006A123E" w:rsidP="006A123E">
      <w:pPr>
        <w:spacing w:after="120"/>
        <w:jc w:val="both"/>
      </w:pPr>
      <w:r w:rsidRPr="002F0CFE">
        <w:rPr>
          <w:rFonts w:asciiTheme="minorHAnsi" w:hAnsiTheme="minorHAnsi" w:cstheme="minorHAnsi"/>
          <w:sz w:val="22"/>
          <w:szCs w:val="22"/>
        </w:rPr>
        <w:t xml:space="preserve">Advisory Committees and Environment Effects Inquiries have an obligation to provide advice to the Minister for Planning.  The Terms of Reference usually specify when the Committee or Inquiry must complete its report.  Once the report is completed, </w:t>
      </w:r>
      <w:proofErr w:type="spellStart"/>
      <w:r w:rsidRPr="002F0CFE">
        <w:rPr>
          <w:rFonts w:asciiTheme="minorHAnsi" w:hAnsiTheme="minorHAnsi" w:cstheme="minorHAnsi"/>
          <w:sz w:val="22"/>
          <w:szCs w:val="22"/>
        </w:rPr>
        <w:t>PPV</w:t>
      </w:r>
      <w:proofErr w:type="spellEnd"/>
      <w:r w:rsidRPr="002F0CFE">
        <w:rPr>
          <w:rFonts w:asciiTheme="minorHAnsi" w:hAnsiTheme="minorHAnsi" w:cstheme="minorHAnsi"/>
          <w:sz w:val="22"/>
          <w:szCs w:val="22"/>
        </w:rPr>
        <w:t xml:space="preserve"> forward the report to the Minister for Planning.  </w:t>
      </w:r>
    </w:p>
    <w:p w:rsidR="006A123E" w:rsidRPr="002F0CFE" w:rsidRDefault="006A123E" w:rsidP="006A123E">
      <w:pPr>
        <w:spacing w:after="120"/>
        <w:jc w:val="both"/>
        <w:rPr>
          <w:rFonts w:asciiTheme="minorHAnsi" w:hAnsiTheme="minorHAnsi" w:cstheme="minorHAnsi"/>
          <w:sz w:val="22"/>
          <w:szCs w:val="22"/>
        </w:rPr>
      </w:pPr>
      <w:r w:rsidRPr="002F0CFE">
        <w:rPr>
          <w:rFonts w:asciiTheme="minorHAnsi" w:hAnsiTheme="minorHAnsi" w:cstheme="minorHAnsi"/>
          <w:sz w:val="22"/>
          <w:szCs w:val="22"/>
        </w:rPr>
        <w:t xml:space="preserve">The Minister for Planning has complete discretion about the release of an Advisory Committee or Environment Effects Inquiry report to the public. There are no formal or statutory requirements that require the release of the report at a particular time.  The one exception to this is where the Advisory Committee or Environment Effects Inquiry report has also considered a planning scheme amendment.  In this case the release of the report is subject to the 28 day rule under the </w:t>
      </w:r>
      <w:r w:rsidRPr="002F0CFE">
        <w:rPr>
          <w:rFonts w:asciiTheme="minorHAnsi" w:hAnsiTheme="minorHAnsi" w:cstheme="minorHAnsi"/>
          <w:i/>
          <w:sz w:val="22"/>
          <w:szCs w:val="22"/>
        </w:rPr>
        <w:t xml:space="preserve">Planning and Environment Act </w:t>
      </w:r>
      <w:r w:rsidRPr="002F0CFE">
        <w:rPr>
          <w:rFonts w:asciiTheme="minorHAnsi" w:hAnsiTheme="minorHAnsi" w:cstheme="minorHAnsi"/>
          <w:sz w:val="22"/>
          <w:szCs w:val="22"/>
        </w:rPr>
        <w:t>1987.</w:t>
      </w:r>
    </w:p>
    <w:p w:rsidR="006A123E" w:rsidRPr="002F0CFE" w:rsidRDefault="006A123E" w:rsidP="006A123E">
      <w:pPr>
        <w:spacing w:after="120"/>
        <w:jc w:val="both"/>
        <w:rPr>
          <w:rFonts w:asciiTheme="minorHAnsi" w:hAnsiTheme="minorHAnsi" w:cstheme="minorHAnsi"/>
          <w:sz w:val="22"/>
          <w:szCs w:val="22"/>
        </w:rPr>
      </w:pPr>
      <w:r w:rsidRPr="002F0CFE">
        <w:rPr>
          <w:rFonts w:asciiTheme="minorHAnsi" w:hAnsiTheme="minorHAnsi" w:cstheme="minorHAnsi"/>
          <w:sz w:val="22"/>
          <w:szCs w:val="22"/>
        </w:rPr>
        <w:t xml:space="preserve">Once available to the public, the report is uploaded to the </w:t>
      </w:r>
      <w:proofErr w:type="spellStart"/>
      <w:r w:rsidRPr="002F0CFE">
        <w:rPr>
          <w:rFonts w:asciiTheme="minorHAnsi" w:hAnsiTheme="minorHAnsi" w:cstheme="minorHAnsi"/>
          <w:sz w:val="22"/>
          <w:szCs w:val="22"/>
        </w:rPr>
        <w:t>Austlii</w:t>
      </w:r>
      <w:proofErr w:type="spellEnd"/>
      <w:r w:rsidRPr="002F0CFE">
        <w:rPr>
          <w:rFonts w:asciiTheme="minorHAnsi" w:hAnsiTheme="minorHAnsi" w:cstheme="minorHAnsi"/>
          <w:sz w:val="22"/>
          <w:szCs w:val="22"/>
        </w:rPr>
        <w:t xml:space="preserve"> website where it remains permanently available (</w:t>
      </w:r>
      <w:hyperlink r:id="rId9" w:history="1">
        <w:r w:rsidRPr="002F0CFE">
          <w:rPr>
            <w:rStyle w:val="Hyperlink"/>
            <w:rFonts w:asciiTheme="minorHAnsi" w:hAnsiTheme="minorHAnsi" w:cstheme="minorHAnsi"/>
            <w:color w:val="auto"/>
            <w:sz w:val="22"/>
            <w:szCs w:val="22"/>
          </w:rPr>
          <w:t>www.austlii.edu.au</w:t>
        </w:r>
      </w:hyperlink>
      <w:r w:rsidRPr="002F0CFE">
        <w:rPr>
          <w:rFonts w:asciiTheme="minorHAnsi" w:hAnsiTheme="minorHAnsi" w:cstheme="minorHAnsi"/>
          <w:sz w:val="22"/>
          <w:szCs w:val="22"/>
        </w:rPr>
        <w:t xml:space="preserve">). </w:t>
      </w:r>
    </w:p>
    <w:p w:rsidR="006A123E" w:rsidRPr="002F0CFE" w:rsidRDefault="006A123E" w:rsidP="006A123E">
      <w:pPr>
        <w:pStyle w:val="Heading2"/>
        <w:spacing w:after="120"/>
        <w:jc w:val="both"/>
        <w:rPr>
          <w:rFonts w:asciiTheme="minorHAnsi" w:hAnsiTheme="minorHAnsi" w:cstheme="minorHAnsi"/>
          <w:caps w:val="0"/>
          <w:sz w:val="28"/>
          <w:szCs w:val="28"/>
        </w:rPr>
      </w:pPr>
      <w:r w:rsidRPr="002F0CFE">
        <w:rPr>
          <w:rFonts w:asciiTheme="minorHAnsi" w:hAnsiTheme="minorHAnsi" w:cstheme="minorHAnsi"/>
          <w:caps w:val="0"/>
          <w:sz w:val="28"/>
          <w:szCs w:val="28"/>
        </w:rPr>
        <w:t xml:space="preserve">Further Information </w:t>
      </w:r>
    </w:p>
    <w:p w:rsidR="006A123E" w:rsidRPr="002F0CFE" w:rsidRDefault="006A123E" w:rsidP="006A123E">
      <w:pPr>
        <w:spacing w:after="120"/>
        <w:jc w:val="both"/>
        <w:rPr>
          <w:rFonts w:asciiTheme="minorHAnsi" w:hAnsiTheme="minorHAnsi" w:cstheme="minorHAnsi"/>
          <w:sz w:val="22"/>
          <w:szCs w:val="22"/>
        </w:rPr>
      </w:pPr>
      <w:r w:rsidRPr="002F0CFE">
        <w:rPr>
          <w:rFonts w:asciiTheme="minorHAnsi" w:hAnsiTheme="minorHAnsi" w:cstheme="minorHAnsi"/>
          <w:sz w:val="22"/>
          <w:szCs w:val="22"/>
        </w:rPr>
        <w:t xml:space="preserve">Further information about Planning Panels Victoria can be found on the </w:t>
      </w:r>
      <w:r w:rsidR="002F0CFE">
        <w:rPr>
          <w:rFonts w:asciiTheme="minorHAnsi" w:hAnsiTheme="minorHAnsi" w:cstheme="minorHAnsi"/>
          <w:sz w:val="22"/>
          <w:szCs w:val="22"/>
        </w:rPr>
        <w:t xml:space="preserve">department’s </w:t>
      </w:r>
      <w:r w:rsidRPr="002F0CFE">
        <w:rPr>
          <w:rFonts w:asciiTheme="minorHAnsi" w:hAnsiTheme="minorHAnsi" w:cstheme="minorHAnsi"/>
          <w:sz w:val="22"/>
          <w:szCs w:val="22"/>
        </w:rPr>
        <w:t xml:space="preserve">website: </w:t>
      </w:r>
    </w:p>
    <w:p w:rsidR="00160EC8" w:rsidRPr="004809ED" w:rsidRDefault="00160EC8" w:rsidP="00160EC8">
      <w:pPr>
        <w:spacing w:after="120"/>
        <w:jc w:val="both"/>
        <w:rPr>
          <w:rFonts w:asciiTheme="minorHAnsi" w:hAnsiTheme="minorHAnsi" w:cstheme="minorHAnsi"/>
          <w:sz w:val="22"/>
          <w:szCs w:val="22"/>
        </w:rPr>
      </w:pPr>
      <w:hyperlink r:id="rId10" w:history="1">
        <w:r w:rsidRPr="008717F8">
          <w:rPr>
            <w:rStyle w:val="Hyperlink"/>
            <w:rFonts w:asciiTheme="minorHAnsi" w:hAnsiTheme="minorHAnsi" w:cstheme="minorHAnsi"/>
            <w:sz w:val="22"/>
            <w:szCs w:val="22"/>
          </w:rPr>
          <w:t>http://www.dtpli.vic.gov.au/planning/panels-and-committees</w:t>
        </w:r>
      </w:hyperlink>
      <w:r>
        <w:rPr>
          <w:rFonts w:asciiTheme="minorHAnsi" w:hAnsiTheme="minorHAnsi" w:cstheme="minorHAnsi"/>
          <w:sz w:val="22"/>
          <w:szCs w:val="22"/>
        </w:rPr>
        <w:t xml:space="preserve">  </w:t>
      </w:r>
    </w:p>
    <w:p w:rsidR="00AB17C4" w:rsidRPr="002F0CFE" w:rsidRDefault="00AB17C4" w:rsidP="006A123E">
      <w:pPr>
        <w:rPr>
          <w:szCs w:val="22"/>
        </w:rPr>
      </w:pPr>
      <w:bookmarkStart w:id="0" w:name="_GoBack"/>
      <w:bookmarkEnd w:id="0"/>
    </w:p>
    <w:sectPr w:rsidR="00AB17C4" w:rsidRPr="002F0CFE" w:rsidSect="004809ED">
      <w:headerReference w:type="default" r:id="rId11"/>
      <w:footerReference w:type="default" r:id="rId12"/>
      <w:headerReference w:type="first" r:id="rId13"/>
      <w:footerReference w:type="first" r:id="rId14"/>
      <w:type w:val="continuous"/>
      <w:pgSz w:w="11906" w:h="16838"/>
      <w:pgMar w:top="1790" w:right="1134" w:bottom="1560" w:left="1134" w:header="720" w:footer="248" w:gutter="0"/>
      <w:cols w:space="709"/>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2D2" w:rsidRDefault="00D702D2" w:rsidP="00481DC8">
      <w:r>
        <w:separator/>
      </w:r>
    </w:p>
  </w:endnote>
  <w:endnote w:type="continuationSeparator" w:id="0">
    <w:p w:rsidR="00D702D2" w:rsidRDefault="00D702D2" w:rsidP="0048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IN-Regular">
    <w:altName w:val="Lucida Sans Typewriter"/>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ED" w:rsidRPr="00892D4F" w:rsidRDefault="004809ED" w:rsidP="004809ED">
    <w:pPr>
      <w:pBdr>
        <w:top w:val="single" w:sz="12" w:space="1" w:color="404040" w:themeColor="text1" w:themeTint="BF"/>
      </w:pBdr>
      <w:ind w:left="7938"/>
      <w:jc w:val="right"/>
      <w:rPr>
        <w:rFonts w:asciiTheme="minorHAnsi" w:hAnsiTheme="minorHAnsi" w:cstheme="minorHAnsi"/>
        <w:sz w:val="20"/>
      </w:rPr>
    </w:pPr>
    <w:r w:rsidRPr="003D77DE">
      <w:rPr>
        <w:rFonts w:asciiTheme="minorHAnsi" w:hAnsiTheme="minorHAnsi" w:cstheme="minorHAnsi"/>
        <w:sz w:val="20"/>
      </w:rPr>
      <w:t xml:space="preserve">Page </w:t>
    </w:r>
    <w:r w:rsidR="009F3804" w:rsidRPr="003D77DE">
      <w:rPr>
        <w:rFonts w:asciiTheme="minorHAnsi" w:hAnsiTheme="minorHAnsi" w:cstheme="minorHAnsi"/>
        <w:sz w:val="20"/>
      </w:rPr>
      <w:fldChar w:fldCharType="begin"/>
    </w:r>
    <w:r w:rsidRPr="003D77DE">
      <w:rPr>
        <w:rFonts w:asciiTheme="minorHAnsi" w:hAnsiTheme="minorHAnsi" w:cstheme="minorHAnsi"/>
        <w:sz w:val="20"/>
      </w:rPr>
      <w:instrText xml:space="preserve"> PAGE   \* MERGEFORMAT </w:instrText>
    </w:r>
    <w:r w:rsidR="009F3804" w:rsidRPr="003D77DE">
      <w:rPr>
        <w:rFonts w:asciiTheme="minorHAnsi" w:hAnsiTheme="minorHAnsi" w:cstheme="minorHAnsi"/>
        <w:sz w:val="20"/>
      </w:rPr>
      <w:fldChar w:fldCharType="separate"/>
    </w:r>
    <w:r w:rsidR="00160EC8">
      <w:rPr>
        <w:rFonts w:asciiTheme="minorHAnsi" w:hAnsiTheme="minorHAnsi" w:cstheme="minorHAnsi"/>
        <w:noProof/>
        <w:sz w:val="20"/>
      </w:rPr>
      <w:t>2</w:t>
    </w:r>
    <w:r w:rsidR="009F3804" w:rsidRPr="003D77DE">
      <w:rPr>
        <w:rFonts w:asciiTheme="minorHAnsi" w:hAnsiTheme="minorHAnsi" w:cstheme="minorHAnsi"/>
        <w:sz w:val="20"/>
      </w:rPr>
      <w:fldChar w:fldCharType="end"/>
    </w:r>
  </w:p>
  <w:p w:rsidR="004809ED" w:rsidRDefault="004809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D2" w:rsidRPr="004809ED" w:rsidRDefault="00160EC8" w:rsidP="00160EC8">
    <w:pPr>
      <w:pStyle w:val="Footer"/>
      <w:jc w:val="right"/>
      <w:rPr>
        <w:szCs w:val="18"/>
      </w:rPr>
    </w:pPr>
    <w:r>
      <w:rPr>
        <w:noProof/>
      </w:rPr>
      <w:drawing>
        <wp:inline distT="0" distB="0" distL="0" distR="0" wp14:anchorId="7445CEED" wp14:editId="3520508F">
          <wp:extent cx="2157984" cy="400097"/>
          <wp:effectExtent l="0" t="0" r="0" b="0"/>
          <wp:docPr id="8" name="Picture 8" descr="C:\Users\jc1p\AppData\Local\Temp\notes47ABEA\PP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1p\AppData\Local\Temp\notes47ABEA\PPV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996" cy="40362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2D2" w:rsidRDefault="00D702D2" w:rsidP="00481DC8">
      <w:r>
        <w:separator/>
      </w:r>
    </w:p>
  </w:footnote>
  <w:footnote w:type="continuationSeparator" w:id="0">
    <w:p w:rsidR="00D702D2" w:rsidRDefault="00D702D2" w:rsidP="0048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ED" w:rsidRPr="00892D4F" w:rsidRDefault="004809ED" w:rsidP="004809ED">
    <w:pPr>
      <w:pStyle w:val="Header"/>
      <w:pBdr>
        <w:bottom w:val="single" w:sz="12" w:space="1" w:color="404040" w:themeColor="text1" w:themeTint="BF"/>
      </w:pBdr>
      <w:jc w:val="right"/>
      <w:rPr>
        <w:rFonts w:asciiTheme="minorHAnsi" w:hAnsiTheme="minorHAnsi" w:cstheme="minorHAnsi"/>
        <w:sz w:val="20"/>
      </w:rPr>
    </w:pPr>
    <w:r>
      <w:rPr>
        <w:rFonts w:asciiTheme="minorHAnsi" w:hAnsiTheme="minorHAnsi" w:cstheme="minorHAnsi"/>
        <w:sz w:val="20"/>
      </w:rPr>
      <w:t xml:space="preserve">Planning Panels Victoria </w:t>
    </w:r>
    <w:r w:rsidRPr="00892D4F">
      <w:rPr>
        <w:rFonts w:asciiTheme="minorHAnsi" w:hAnsiTheme="minorHAnsi" w:cstheme="minorHAnsi"/>
        <w:sz w:val="20"/>
      </w:rPr>
      <w:sym w:font="Symbol" w:char="007C"/>
    </w:r>
    <w:r w:rsidRPr="00892D4F">
      <w:rPr>
        <w:rFonts w:asciiTheme="minorHAnsi" w:hAnsiTheme="minorHAnsi" w:cstheme="minorHAnsi"/>
        <w:sz w:val="20"/>
      </w:rPr>
      <w:t xml:space="preserve"> </w:t>
    </w:r>
    <w:r>
      <w:rPr>
        <w:rFonts w:asciiTheme="minorHAnsi" w:hAnsiTheme="minorHAnsi" w:cstheme="minorHAnsi"/>
        <w:sz w:val="20"/>
      </w:rPr>
      <w:t xml:space="preserve">Guide to </w:t>
    </w:r>
    <w:r w:rsidR="002F0CFE">
      <w:rPr>
        <w:rFonts w:asciiTheme="minorHAnsi" w:hAnsiTheme="minorHAnsi" w:cstheme="minorHAnsi"/>
        <w:sz w:val="20"/>
      </w:rPr>
      <w:t>Committees and Inquiries</w:t>
    </w:r>
  </w:p>
  <w:p w:rsidR="004809ED" w:rsidRDefault="00480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160EC8" w:rsidRPr="0096606F" w:rsidTr="004C71B4">
      <w:tc>
        <w:tcPr>
          <w:tcW w:w="10632" w:type="dxa"/>
          <w:shd w:val="clear" w:color="auto" w:fill="37474F"/>
        </w:tcPr>
        <w:p w:rsidR="00160EC8" w:rsidRPr="009F081D" w:rsidRDefault="00160EC8" w:rsidP="004C71B4">
          <w:pPr>
            <w:pStyle w:val="PPVHeader"/>
            <w:spacing w:before="180" w:after="180"/>
            <w:ind w:firstLine="601"/>
            <w:rPr>
              <w:color w:val="FFFFFF" w:themeColor="background1"/>
              <w:sz w:val="36"/>
              <w:szCs w:val="36"/>
            </w:rPr>
          </w:pPr>
          <w:r>
            <w:rPr>
              <w:color w:val="FFFFFF" w:themeColor="background1"/>
              <w:sz w:val="36"/>
              <w:szCs w:val="36"/>
            </w:rPr>
            <w:t>Guide to Committees and Inquiries</w:t>
          </w:r>
        </w:p>
      </w:tc>
    </w:tr>
    <w:tr w:rsidR="00160EC8" w:rsidRPr="0096606F" w:rsidTr="004C71B4">
      <w:tc>
        <w:tcPr>
          <w:tcW w:w="10632" w:type="dxa"/>
          <w:shd w:val="clear" w:color="auto" w:fill="01838F"/>
        </w:tcPr>
        <w:p w:rsidR="00160EC8" w:rsidRPr="004D0BD1" w:rsidRDefault="00160EC8" w:rsidP="004C71B4">
          <w:pPr>
            <w:pStyle w:val="Header"/>
            <w:ind w:firstLine="601"/>
            <w:rPr>
              <w:rFonts w:asciiTheme="minorHAnsi" w:hAnsiTheme="minorHAnsi"/>
              <w:color w:val="FFFFFF" w:themeColor="background1"/>
            </w:rPr>
          </w:pPr>
        </w:p>
      </w:tc>
    </w:tr>
  </w:tbl>
  <w:p w:rsidR="00D702D2" w:rsidRPr="00160EC8" w:rsidRDefault="00D702D2" w:rsidP="00160EC8">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26BDAE"/>
    <w:lvl w:ilvl="0">
      <w:start w:val="1"/>
      <w:numFmt w:val="decimal"/>
      <w:lvlText w:val="%1."/>
      <w:lvlJc w:val="left"/>
      <w:pPr>
        <w:tabs>
          <w:tab w:val="num" w:pos="1492"/>
        </w:tabs>
        <w:ind w:left="1492" w:hanging="360"/>
      </w:pPr>
    </w:lvl>
  </w:abstractNum>
  <w:abstractNum w:abstractNumId="1">
    <w:nsid w:val="FFFFFF7D"/>
    <w:multiLevelType w:val="singleLevel"/>
    <w:tmpl w:val="213C74A8"/>
    <w:lvl w:ilvl="0">
      <w:start w:val="1"/>
      <w:numFmt w:val="decimal"/>
      <w:lvlText w:val="%1."/>
      <w:lvlJc w:val="left"/>
      <w:pPr>
        <w:tabs>
          <w:tab w:val="num" w:pos="1209"/>
        </w:tabs>
        <w:ind w:left="1209" w:hanging="360"/>
      </w:pPr>
    </w:lvl>
  </w:abstractNum>
  <w:abstractNum w:abstractNumId="2">
    <w:nsid w:val="FFFFFF7E"/>
    <w:multiLevelType w:val="singleLevel"/>
    <w:tmpl w:val="B7B4EB78"/>
    <w:lvl w:ilvl="0">
      <w:start w:val="1"/>
      <w:numFmt w:val="decimal"/>
      <w:lvlText w:val="%1."/>
      <w:lvlJc w:val="left"/>
      <w:pPr>
        <w:tabs>
          <w:tab w:val="num" w:pos="926"/>
        </w:tabs>
        <w:ind w:left="926" w:hanging="360"/>
      </w:pPr>
    </w:lvl>
  </w:abstractNum>
  <w:abstractNum w:abstractNumId="3">
    <w:nsid w:val="FFFFFF7F"/>
    <w:multiLevelType w:val="singleLevel"/>
    <w:tmpl w:val="AB2886EE"/>
    <w:lvl w:ilvl="0">
      <w:start w:val="1"/>
      <w:numFmt w:val="decimal"/>
      <w:lvlText w:val="%1."/>
      <w:lvlJc w:val="left"/>
      <w:pPr>
        <w:tabs>
          <w:tab w:val="num" w:pos="643"/>
        </w:tabs>
        <w:ind w:left="643" w:hanging="360"/>
      </w:pPr>
    </w:lvl>
  </w:abstractNum>
  <w:abstractNum w:abstractNumId="4">
    <w:nsid w:val="FFFFFF80"/>
    <w:multiLevelType w:val="singleLevel"/>
    <w:tmpl w:val="A37A2B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3267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5678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326C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2E0E4A"/>
    <w:lvl w:ilvl="0">
      <w:start w:val="1"/>
      <w:numFmt w:val="decimal"/>
      <w:lvlText w:val="%1."/>
      <w:lvlJc w:val="left"/>
      <w:pPr>
        <w:tabs>
          <w:tab w:val="num" w:pos="360"/>
        </w:tabs>
        <w:ind w:left="360" w:hanging="360"/>
      </w:pPr>
    </w:lvl>
  </w:abstractNum>
  <w:abstractNum w:abstractNumId="9">
    <w:nsid w:val="FFFFFF89"/>
    <w:multiLevelType w:val="singleLevel"/>
    <w:tmpl w:val="6FC40A7C"/>
    <w:lvl w:ilvl="0">
      <w:start w:val="1"/>
      <w:numFmt w:val="bullet"/>
      <w:lvlText w:val=""/>
      <w:lvlJc w:val="left"/>
      <w:pPr>
        <w:tabs>
          <w:tab w:val="num" w:pos="360"/>
        </w:tabs>
        <w:ind w:left="360" w:hanging="360"/>
      </w:pPr>
      <w:rPr>
        <w:rFonts w:ascii="Symbol" w:hAnsi="Symbol" w:hint="default"/>
      </w:rPr>
    </w:lvl>
  </w:abstractNum>
  <w:abstractNum w:abstractNumId="10">
    <w:nsid w:val="20D37A4D"/>
    <w:multiLevelType w:val="hybridMultilevel"/>
    <w:tmpl w:val="37342B9C"/>
    <w:lvl w:ilvl="0" w:tplc="EA88FEC4">
      <w:start w:val="1"/>
      <w:numFmt w:val="bullet"/>
      <w:pStyle w:val="FormtextBullet"/>
      <w:lvlText w:val=""/>
      <w:lvlJc w:val="left"/>
      <w:pPr>
        <w:tabs>
          <w:tab w:val="num" w:pos="363"/>
        </w:tabs>
        <w:ind w:left="0" w:firstLine="3"/>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11">
    <w:nsid w:val="32DD73A6"/>
    <w:multiLevelType w:val="hybridMultilevel"/>
    <w:tmpl w:val="81F2C7C0"/>
    <w:lvl w:ilvl="0" w:tplc="06F8D63E">
      <w:start w:val="3"/>
      <w:numFmt w:val="bullet"/>
      <w:lvlText w:val="-"/>
      <w:lvlJc w:val="left"/>
      <w:pPr>
        <w:ind w:left="1778" w:hanging="360"/>
      </w:pPr>
      <w:rPr>
        <w:rFonts w:ascii="Arial" w:eastAsia="Times New Roman" w:hAnsi="Arial" w:cs="Aria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2">
    <w:nsid w:val="352B0267"/>
    <w:multiLevelType w:val="hybridMultilevel"/>
    <w:tmpl w:val="915849C4"/>
    <w:lvl w:ilvl="0" w:tplc="0C090001">
      <w:start w:val="1"/>
      <w:numFmt w:val="bullet"/>
      <w:lvlText w:val=""/>
      <w:lvlJc w:val="left"/>
      <w:pPr>
        <w:ind w:left="437"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13">
    <w:nsid w:val="49DE1E47"/>
    <w:multiLevelType w:val="hybridMultilevel"/>
    <w:tmpl w:val="FD8A5518"/>
    <w:lvl w:ilvl="0" w:tplc="0C1CCC3A">
      <w:start w:val="1"/>
      <w:numFmt w:val="bullet"/>
      <w:pStyle w:val="Checkbox"/>
      <w:lvlText w:val=""/>
      <w:lvlJc w:val="left"/>
      <w:pPr>
        <w:tabs>
          <w:tab w:val="num" w:pos="720"/>
        </w:tabs>
        <w:ind w:left="720" w:hanging="360"/>
      </w:pPr>
      <w:rPr>
        <w:rFonts w:ascii="ZapfDingbats" w:hAnsi="ZapfDingba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01E4667"/>
    <w:multiLevelType w:val="hybridMultilevel"/>
    <w:tmpl w:val="C3484196"/>
    <w:lvl w:ilvl="0" w:tplc="9898659A">
      <w:start w:val="1"/>
      <w:numFmt w:val="bullet"/>
      <w:pStyle w:val="Normalnumbul"/>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7E75F0F"/>
    <w:multiLevelType w:val="hybridMultilevel"/>
    <w:tmpl w:val="54A810C0"/>
    <w:lvl w:ilvl="0" w:tplc="EE36471E">
      <w:start w:val="1"/>
      <w:numFmt w:val="bullet"/>
      <w:pStyle w:val="Bullet1"/>
      <w:lvlText w:val=""/>
      <w:lvlJc w:val="left"/>
      <w:pPr>
        <w:tabs>
          <w:tab w:val="num" w:pos="340"/>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CDF6A83"/>
    <w:multiLevelType w:val="hybridMultilevel"/>
    <w:tmpl w:val="AE1AB970"/>
    <w:lvl w:ilvl="0" w:tplc="929A92E4">
      <w:start w:val="1"/>
      <w:numFmt w:val="bullet"/>
      <w:pStyle w:val="Bullettscheck"/>
      <w:lvlText w:val=""/>
      <w:lvlJc w:val="left"/>
      <w:pPr>
        <w:tabs>
          <w:tab w:val="num" w:pos="927"/>
        </w:tabs>
        <w:ind w:left="927" w:hanging="360"/>
      </w:pPr>
      <w:rPr>
        <w:rFonts w:ascii="ZapfDingbats" w:hAnsi="ZapfDingba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DBB60FD"/>
    <w:multiLevelType w:val="hybridMultilevel"/>
    <w:tmpl w:val="0F0CBA28"/>
    <w:lvl w:ilvl="0" w:tplc="410E46DE">
      <w:start w:val="1"/>
      <w:numFmt w:val="bullet"/>
      <w:pStyle w:val="Bulletts"/>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15"/>
  </w:num>
  <w:num w:numId="9">
    <w:abstractNumId w:val="15"/>
  </w:num>
  <w:num w:numId="10">
    <w:abstractNumId w:val="15"/>
  </w:num>
  <w:num w:numId="11">
    <w:abstractNumId w:val="3"/>
  </w:num>
  <w:num w:numId="12">
    <w:abstractNumId w:val="2"/>
  </w:num>
  <w:num w:numId="13">
    <w:abstractNumId w:val="1"/>
  </w:num>
  <w:num w:numId="14">
    <w:abstractNumId w:val="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2"/>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6"/>
  </w:num>
  <w:num w:numId="30">
    <w:abstractNumId w:val="16"/>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6"/>
  </w:num>
  <w:num w:numId="40">
    <w:abstractNumId w:val="13"/>
  </w:num>
  <w:num w:numId="41">
    <w:abstractNumId w:val="13"/>
  </w:num>
  <w:num w:numId="42">
    <w:abstractNumId w:val="16"/>
  </w:num>
  <w:num w:numId="43">
    <w:abstractNumId w:val="13"/>
  </w:num>
  <w:num w:numId="44">
    <w:abstractNumId w:val="14"/>
  </w:num>
  <w:num w:numId="45">
    <w:abstractNumId w:val="1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
  <w:rsids>
    <w:rsidRoot w:val="00864C7E"/>
    <w:rsid w:val="00005004"/>
    <w:rsid w:val="000224E3"/>
    <w:rsid w:val="00047678"/>
    <w:rsid w:val="00056BDA"/>
    <w:rsid w:val="00063DFA"/>
    <w:rsid w:val="00076C0D"/>
    <w:rsid w:val="0008055E"/>
    <w:rsid w:val="0008157E"/>
    <w:rsid w:val="00082677"/>
    <w:rsid w:val="00097D8F"/>
    <w:rsid w:val="000A1C36"/>
    <w:rsid w:val="000B0A27"/>
    <w:rsid w:val="000C251E"/>
    <w:rsid w:val="000D3599"/>
    <w:rsid w:val="000D6859"/>
    <w:rsid w:val="000E3A38"/>
    <w:rsid w:val="000E5065"/>
    <w:rsid w:val="00106DB7"/>
    <w:rsid w:val="001179E1"/>
    <w:rsid w:val="001368DF"/>
    <w:rsid w:val="00147F27"/>
    <w:rsid w:val="001500F6"/>
    <w:rsid w:val="0015122E"/>
    <w:rsid w:val="00153A95"/>
    <w:rsid w:val="00160EC8"/>
    <w:rsid w:val="00162FCB"/>
    <w:rsid w:val="001664D2"/>
    <w:rsid w:val="001676CE"/>
    <w:rsid w:val="00175510"/>
    <w:rsid w:val="00183F7E"/>
    <w:rsid w:val="00197B0C"/>
    <w:rsid w:val="001A0221"/>
    <w:rsid w:val="001A12E9"/>
    <w:rsid w:val="001B50FF"/>
    <w:rsid w:val="001C0872"/>
    <w:rsid w:val="001C0ACF"/>
    <w:rsid w:val="001C61BF"/>
    <w:rsid w:val="001C6DE8"/>
    <w:rsid w:val="001C79AA"/>
    <w:rsid w:val="001D2947"/>
    <w:rsid w:val="001D5DE0"/>
    <w:rsid w:val="001E0146"/>
    <w:rsid w:val="001E35D1"/>
    <w:rsid w:val="001F225B"/>
    <w:rsid w:val="00205162"/>
    <w:rsid w:val="002155DA"/>
    <w:rsid w:val="00216739"/>
    <w:rsid w:val="0022274D"/>
    <w:rsid w:val="002340FC"/>
    <w:rsid w:val="002412A5"/>
    <w:rsid w:val="0026080D"/>
    <w:rsid w:val="00271625"/>
    <w:rsid w:val="00291DD5"/>
    <w:rsid w:val="002A586C"/>
    <w:rsid w:val="002C4086"/>
    <w:rsid w:val="002C4C86"/>
    <w:rsid w:val="002C54B7"/>
    <w:rsid w:val="002D7BB3"/>
    <w:rsid w:val="002E0549"/>
    <w:rsid w:val="002E7BE4"/>
    <w:rsid w:val="002E7F78"/>
    <w:rsid w:val="002F0CFE"/>
    <w:rsid w:val="00305DF4"/>
    <w:rsid w:val="00316AAD"/>
    <w:rsid w:val="003173F7"/>
    <w:rsid w:val="00317F4D"/>
    <w:rsid w:val="003227CE"/>
    <w:rsid w:val="0033182D"/>
    <w:rsid w:val="00340A90"/>
    <w:rsid w:val="003546BF"/>
    <w:rsid w:val="003740BA"/>
    <w:rsid w:val="003770B6"/>
    <w:rsid w:val="00382F2A"/>
    <w:rsid w:val="003926C2"/>
    <w:rsid w:val="00392DC2"/>
    <w:rsid w:val="003972F3"/>
    <w:rsid w:val="003A1A87"/>
    <w:rsid w:val="003B27FC"/>
    <w:rsid w:val="003B29A6"/>
    <w:rsid w:val="003B2CAE"/>
    <w:rsid w:val="003C71E2"/>
    <w:rsid w:val="003D1DA5"/>
    <w:rsid w:val="003D33B0"/>
    <w:rsid w:val="003D5603"/>
    <w:rsid w:val="003E47BD"/>
    <w:rsid w:val="003E72FE"/>
    <w:rsid w:val="003E7CD0"/>
    <w:rsid w:val="003F45D7"/>
    <w:rsid w:val="003F74CE"/>
    <w:rsid w:val="0040150B"/>
    <w:rsid w:val="00407517"/>
    <w:rsid w:val="004160D6"/>
    <w:rsid w:val="00416443"/>
    <w:rsid w:val="00431595"/>
    <w:rsid w:val="00433879"/>
    <w:rsid w:val="00435A1A"/>
    <w:rsid w:val="00437D21"/>
    <w:rsid w:val="004421EF"/>
    <w:rsid w:val="004428F9"/>
    <w:rsid w:val="0044701C"/>
    <w:rsid w:val="004628D3"/>
    <w:rsid w:val="00465DE7"/>
    <w:rsid w:val="004733FF"/>
    <w:rsid w:val="00474FE9"/>
    <w:rsid w:val="004770E2"/>
    <w:rsid w:val="00480714"/>
    <w:rsid w:val="004809ED"/>
    <w:rsid w:val="00480D5A"/>
    <w:rsid w:val="00481DC8"/>
    <w:rsid w:val="00496BBF"/>
    <w:rsid w:val="004B0487"/>
    <w:rsid w:val="004B193A"/>
    <w:rsid w:val="004C55AC"/>
    <w:rsid w:val="004C7B8C"/>
    <w:rsid w:val="004F4FC9"/>
    <w:rsid w:val="0050446D"/>
    <w:rsid w:val="00504BC2"/>
    <w:rsid w:val="00514103"/>
    <w:rsid w:val="005254FD"/>
    <w:rsid w:val="00535497"/>
    <w:rsid w:val="00537E10"/>
    <w:rsid w:val="00541427"/>
    <w:rsid w:val="005414C6"/>
    <w:rsid w:val="00542426"/>
    <w:rsid w:val="00551551"/>
    <w:rsid w:val="0055232F"/>
    <w:rsid w:val="00567023"/>
    <w:rsid w:val="00572096"/>
    <w:rsid w:val="005762A4"/>
    <w:rsid w:val="00583476"/>
    <w:rsid w:val="0059771B"/>
    <w:rsid w:val="005C141F"/>
    <w:rsid w:val="005C39E3"/>
    <w:rsid w:val="005D4807"/>
    <w:rsid w:val="005E4E6A"/>
    <w:rsid w:val="005E58CD"/>
    <w:rsid w:val="005F2A59"/>
    <w:rsid w:val="005F72AA"/>
    <w:rsid w:val="00603588"/>
    <w:rsid w:val="00610207"/>
    <w:rsid w:val="0061207E"/>
    <w:rsid w:val="00653292"/>
    <w:rsid w:val="006545A2"/>
    <w:rsid w:val="00661C4C"/>
    <w:rsid w:val="00672ACA"/>
    <w:rsid w:val="00682458"/>
    <w:rsid w:val="00684C63"/>
    <w:rsid w:val="006853F9"/>
    <w:rsid w:val="0069611E"/>
    <w:rsid w:val="00696548"/>
    <w:rsid w:val="00697A70"/>
    <w:rsid w:val="006A1114"/>
    <w:rsid w:val="006A123E"/>
    <w:rsid w:val="006A5512"/>
    <w:rsid w:val="006B3AE0"/>
    <w:rsid w:val="006B3AFB"/>
    <w:rsid w:val="006B5992"/>
    <w:rsid w:val="006B7F23"/>
    <w:rsid w:val="006C6349"/>
    <w:rsid w:val="006E6728"/>
    <w:rsid w:val="007139CB"/>
    <w:rsid w:val="007145FE"/>
    <w:rsid w:val="00716112"/>
    <w:rsid w:val="00717E2E"/>
    <w:rsid w:val="00717E39"/>
    <w:rsid w:val="00722E36"/>
    <w:rsid w:val="00735CA5"/>
    <w:rsid w:val="0074259E"/>
    <w:rsid w:val="00743014"/>
    <w:rsid w:val="00744FE4"/>
    <w:rsid w:val="00750282"/>
    <w:rsid w:val="00751F79"/>
    <w:rsid w:val="00764FE4"/>
    <w:rsid w:val="0077173D"/>
    <w:rsid w:val="00777056"/>
    <w:rsid w:val="007A251D"/>
    <w:rsid w:val="007A64D6"/>
    <w:rsid w:val="007B0502"/>
    <w:rsid w:val="007C4658"/>
    <w:rsid w:val="007C49AD"/>
    <w:rsid w:val="007E3F5C"/>
    <w:rsid w:val="007E68B2"/>
    <w:rsid w:val="007F1645"/>
    <w:rsid w:val="008041EE"/>
    <w:rsid w:val="00807906"/>
    <w:rsid w:val="00814C3A"/>
    <w:rsid w:val="008337A4"/>
    <w:rsid w:val="00837466"/>
    <w:rsid w:val="00843C50"/>
    <w:rsid w:val="00850714"/>
    <w:rsid w:val="00864C7E"/>
    <w:rsid w:val="00875E45"/>
    <w:rsid w:val="008802C2"/>
    <w:rsid w:val="00884F3F"/>
    <w:rsid w:val="00887BCD"/>
    <w:rsid w:val="00895494"/>
    <w:rsid w:val="00896FC3"/>
    <w:rsid w:val="008A766A"/>
    <w:rsid w:val="008B3CF9"/>
    <w:rsid w:val="008B428D"/>
    <w:rsid w:val="008B6716"/>
    <w:rsid w:val="008C592D"/>
    <w:rsid w:val="008E1956"/>
    <w:rsid w:val="008E1CED"/>
    <w:rsid w:val="008E37FF"/>
    <w:rsid w:val="008F1DB6"/>
    <w:rsid w:val="008F3C7A"/>
    <w:rsid w:val="008F51F5"/>
    <w:rsid w:val="008F69CD"/>
    <w:rsid w:val="008F6F01"/>
    <w:rsid w:val="00900135"/>
    <w:rsid w:val="00904D1C"/>
    <w:rsid w:val="009102BD"/>
    <w:rsid w:val="00926681"/>
    <w:rsid w:val="00941237"/>
    <w:rsid w:val="009453D1"/>
    <w:rsid w:val="009475BC"/>
    <w:rsid w:val="00953C5C"/>
    <w:rsid w:val="00974413"/>
    <w:rsid w:val="00976409"/>
    <w:rsid w:val="009800BC"/>
    <w:rsid w:val="0098374D"/>
    <w:rsid w:val="00990B7B"/>
    <w:rsid w:val="00991D0B"/>
    <w:rsid w:val="009B5C2C"/>
    <w:rsid w:val="009B7561"/>
    <w:rsid w:val="009C5A23"/>
    <w:rsid w:val="009D1683"/>
    <w:rsid w:val="009D3BF7"/>
    <w:rsid w:val="009D69F4"/>
    <w:rsid w:val="009E2FFA"/>
    <w:rsid w:val="009F05DF"/>
    <w:rsid w:val="009F3804"/>
    <w:rsid w:val="00A06ED3"/>
    <w:rsid w:val="00A130BD"/>
    <w:rsid w:val="00A32EE9"/>
    <w:rsid w:val="00A344C9"/>
    <w:rsid w:val="00A47907"/>
    <w:rsid w:val="00A67751"/>
    <w:rsid w:val="00A7107E"/>
    <w:rsid w:val="00A81BD5"/>
    <w:rsid w:val="00A84925"/>
    <w:rsid w:val="00A905E5"/>
    <w:rsid w:val="00A91DBE"/>
    <w:rsid w:val="00A94BBD"/>
    <w:rsid w:val="00AA1DD0"/>
    <w:rsid w:val="00AA32DF"/>
    <w:rsid w:val="00AB17C4"/>
    <w:rsid w:val="00AB36D4"/>
    <w:rsid w:val="00AB4A17"/>
    <w:rsid w:val="00AC0217"/>
    <w:rsid w:val="00AC1BCD"/>
    <w:rsid w:val="00AC47B4"/>
    <w:rsid w:val="00AC74CB"/>
    <w:rsid w:val="00AD4503"/>
    <w:rsid w:val="00AE32F5"/>
    <w:rsid w:val="00B06C17"/>
    <w:rsid w:val="00B10152"/>
    <w:rsid w:val="00B1479D"/>
    <w:rsid w:val="00B259BA"/>
    <w:rsid w:val="00B37E22"/>
    <w:rsid w:val="00B41BEC"/>
    <w:rsid w:val="00B4364D"/>
    <w:rsid w:val="00B5035A"/>
    <w:rsid w:val="00B571CF"/>
    <w:rsid w:val="00B605A3"/>
    <w:rsid w:val="00B72228"/>
    <w:rsid w:val="00B73915"/>
    <w:rsid w:val="00B848E6"/>
    <w:rsid w:val="00B921FD"/>
    <w:rsid w:val="00B9653C"/>
    <w:rsid w:val="00BA432D"/>
    <w:rsid w:val="00BB10C9"/>
    <w:rsid w:val="00BC139F"/>
    <w:rsid w:val="00BC3945"/>
    <w:rsid w:val="00BC5F4B"/>
    <w:rsid w:val="00BD2B6D"/>
    <w:rsid w:val="00BD7C51"/>
    <w:rsid w:val="00BE5CFD"/>
    <w:rsid w:val="00BF1FA3"/>
    <w:rsid w:val="00BF4725"/>
    <w:rsid w:val="00C00151"/>
    <w:rsid w:val="00C0718E"/>
    <w:rsid w:val="00C07C72"/>
    <w:rsid w:val="00C1052A"/>
    <w:rsid w:val="00C156AF"/>
    <w:rsid w:val="00C2019D"/>
    <w:rsid w:val="00C2083B"/>
    <w:rsid w:val="00C26B4D"/>
    <w:rsid w:val="00C34427"/>
    <w:rsid w:val="00C417E5"/>
    <w:rsid w:val="00C45D5D"/>
    <w:rsid w:val="00C471C7"/>
    <w:rsid w:val="00C47DD6"/>
    <w:rsid w:val="00C6399E"/>
    <w:rsid w:val="00C64758"/>
    <w:rsid w:val="00C7657C"/>
    <w:rsid w:val="00C81549"/>
    <w:rsid w:val="00CB2BFC"/>
    <w:rsid w:val="00CC3490"/>
    <w:rsid w:val="00CE2E80"/>
    <w:rsid w:val="00CF2A80"/>
    <w:rsid w:val="00CF58BC"/>
    <w:rsid w:val="00D002C0"/>
    <w:rsid w:val="00D00F9F"/>
    <w:rsid w:val="00D019F9"/>
    <w:rsid w:val="00D04C7E"/>
    <w:rsid w:val="00D16353"/>
    <w:rsid w:val="00D17354"/>
    <w:rsid w:val="00D216E3"/>
    <w:rsid w:val="00D30186"/>
    <w:rsid w:val="00D370B4"/>
    <w:rsid w:val="00D4284C"/>
    <w:rsid w:val="00D451BC"/>
    <w:rsid w:val="00D45622"/>
    <w:rsid w:val="00D502D4"/>
    <w:rsid w:val="00D60B81"/>
    <w:rsid w:val="00D629CC"/>
    <w:rsid w:val="00D62DDD"/>
    <w:rsid w:val="00D702D2"/>
    <w:rsid w:val="00D7097B"/>
    <w:rsid w:val="00D754C4"/>
    <w:rsid w:val="00D75C55"/>
    <w:rsid w:val="00D87BAB"/>
    <w:rsid w:val="00D93D17"/>
    <w:rsid w:val="00DB1204"/>
    <w:rsid w:val="00DC3BBA"/>
    <w:rsid w:val="00DC3FFF"/>
    <w:rsid w:val="00DD0E47"/>
    <w:rsid w:val="00DD13E4"/>
    <w:rsid w:val="00DE5989"/>
    <w:rsid w:val="00DF2A6A"/>
    <w:rsid w:val="00DF7329"/>
    <w:rsid w:val="00DF7533"/>
    <w:rsid w:val="00E00A30"/>
    <w:rsid w:val="00E0647B"/>
    <w:rsid w:val="00E0767C"/>
    <w:rsid w:val="00E144FB"/>
    <w:rsid w:val="00E361AD"/>
    <w:rsid w:val="00E41E95"/>
    <w:rsid w:val="00E51736"/>
    <w:rsid w:val="00E62B23"/>
    <w:rsid w:val="00E64526"/>
    <w:rsid w:val="00E67871"/>
    <w:rsid w:val="00E90ADB"/>
    <w:rsid w:val="00E95BDE"/>
    <w:rsid w:val="00EA6C1B"/>
    <w:rsid w:val="00EC3022"/>
    <w:rsid w:val="00ED6D2E"/>
    <w:rsid w:val="00ED740F"/>
    <w:rsid w:val="00EE0CF8"/>
    <w:rsid w:val="00EE48B8"/>
    <w:rsid w:val="00EE4D78"/>
    <w:rsid w:val="00EE5CF1"/>
    <w:rsid w:val="00EF42C4"/>
    <w:rsid w:val="00F10715"/>
    <w:rsid w:val="00F11E12"/>
    <w:rsid w:val="00F1289B"/>
    <w:rsid w:val="00F15F6D"/>
    <w:rsid w:val="00F3236D"/>
    <w:rsid w:val="00F36FAD"/>
    <w:rsid w:val="00F44CB5"/>
    <w:rsid w:val="00F56C5A"/>
    <w:rsid w:val="00F67688"/>
    <w:rsid w:val="00F7434C"/>
    <w:rsid w:val="00F7780D"/>
    <w:rsid w:val="00F93B67"/>
    <w:rsid w:val="00F971AD"/>
    <w:rsid w:val="00FA72FA"/>
    <w:rsid w:val="00FB1F30"/>
    <w:rsid w:val="00FC7857"/>
    <w:rsid w:val="00FD1C9B"/>
    <w:rsid w:val="00FD3909"/>
    <w:rsid w:val="00FD6CE8"/>
    <w:rsid w:val="00FD71FE"/>
    <w:rsid w:val="00FD7E63"/>
    <w:rsid w:val="00FE7A99"/>
    <w:rsid w:val="00FF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603"/>
    <w:rPr>
      <w:sz w:val="24"/>
      <w:szCs w:val="24"/>
    </w:rPr>
  </w:style>
  <w:style w:type="paragraph" w:styleId="Heading2">
    <w:name w:val="heading 2"/>
    <w:basedOn w:val="Normal"/>
    <w:next w:val="Normal"/>
    <w:link w:val="Heading2Char"/>
    <w:qFormat/>
    <w:rsid w:val="005C39E3"/>
    <w:pPr>
      <w:keepNext/>
      <w:spacing w:before="240" w:after="60"/>
      <w:ind w:left="709" w:hanging="709"/>
      <w:outlineLvl w:val="1"/>
    </w:pPr>
    <w:rPr>
      <w:rFonts w:ascii="Palatino Linotype" w:hAnsi="Palatino Linotype"/>
      <w:b/>
      <w:caps/>
      <w:noProof/>
      <w:snapToGrid w:val="0"/>
      <w:sz w:val="36"/>
      <w:szCs w:val="36"/>
    </w:rPr>
  </w:style>
  <w:style w:type="paragraph" w:styleId="Heading3">
    <w:name w:val="heading 3"/>
    <w:basedOn w:val="Normal"/>
    <w:next w:val="Normal"/>
    <w:link w:val="Heading3Char"/>
    <w:semiHidden/>
    <w:unhideWhenUsed/>
    <w:qFormat/>
    <w:rsid w:val="00B848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Bullet">
    <w:name w:val="Form text Bullet"/>
    <w:basedOn w:val="Formtext"/>
    <w:rsid w:val="006853F9"/>
    <w:pPr>
      <w:numPr>
        <w:numId w:val="15"/>
      </w:numPr>
      <w:spacing w:before="80"/>
    </w:pPr>
  </w:style>
  <w:style w:type="paragraph" w:styleId="Title">
    <w:name w:val="Title"/>
    <w:basedOn w:val="Normal"/>
    <w:qFormat/>
    <w:rsid w:val="007C4658"/>
    <w:pPr>
      <w:spacing w:before="240" w:after="60"/>
      <w:jc w:val="center"/>
      <w:outlineLvl w:val="0"/>
    </w:pPr>
    <w:rPr>
      <w:rFonts w:ascii="Arial" w:hAnsi="Arial" w:cs="Arial"/>
      <w:b/>
      <w:bCs/>
      <w:kern w:val="28"/>
      <w:sz w:val="32"/>
      <w:szCs w:val="32"/>
    </w:rPr>
  </w:style>
  <w:style w:type="paragraph" w:customStyle="1" w:styleId="FormtextTable">
    <w:name w:val="Form text Table"/>
    <w:basedOn w:val="Formtext"/>
    <w:rsid w:val="00F93B67"/>
    <w:pPr>
      <w:spacing w:before="0"/>
    </w:pPr>
  </w:style>
  <w:style w:type="paragraph" w:customStyle="1" w:styleId="Bullet1">
    <w:name w:val="Bullet 1"/>
    <w:basedOn w:val="Normal"/>
    <w:rsid w:val="00864C7E"/>
    <w:pPr>
      <w:numPr>
        <w:numId w:val="1"/>
      </w:numPr>
      <w:suppressAutoHyphens/>
      <w:autoSpaceDE w:val="0"/>
      <w:autoSpaceDN w:val="0"/>
      <w:adjustRightInd w:val="0"/>
      <w:spacing w:after="170" w:line="280" w:lineRule="atLeast"/>
      <w:textAlignment w:val="center"/>
    </w:pPr>
    <w:rPr>
      <w:rFonts w:ascii="DIN-Regular" w:hAnsi="DIN-Regular" w:cs="DIN-Regular"/>
      <w:color w:val="000000"/>
      <w:sz w:val="20"/>
      <w:szCs w:val="20"/>
      <w:lang w:val="en-GB"/>
    </w:rPr>
  </w:style>
  <w:style w:type="paragraph" w:customStyle="1" w:styleId="BodyText1">
    <w:name w:val="Body Text1"/>
    <w:basedOn w:val="Normal"/>
    <w:rsid w:val="00864C7E"/>
    <w:pPr>
      <w:suppressAutoHyphens/>
      <w:autoSpaceDE w:val="0"/>
      <w:autoSpaceDN w:val="0"/>
      <w:adjustRightInd w:val="0"/>
      <w:spacing w:after="170" w:line="280" w:lineRule="atLeast"/>
      <w:textAlignment w:val="center"/>
    </w:pPr>
    <w:rPr>
      <w:rFonts w:ascii="DIN-Regular" w:hAnsi="DIN-Regular" w:cs="DIN-Regular"/>
      <w:color w:val="000000"/>
      <w:sz w:val="20"/>
      <w:szCs w:val="20"/>
      <w:lang w:val="en-GB"/>
    </w:rPr>
  </w:style>
  <w:style w:type="table" w:styleId="TableGrid">
    <w:name w:val="Table Grid"/>
    <w:basedOn w:val="TableNormal"/>
    <w:uiPriority w:val="59"/>
    <w:rsid w:val="0071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921FD"/>
    <w:rPr>
      <w:sz w:val="16"/>
      <w:szCs w:val="16"/>
    </w:rPr>
  </w:style>
  <w:style w:type="paragraph" w:styleId="CommentText">
    <w:name w:val="annotation text"/>
    <w:basedOn w:val="Normal"/>
    <w:link w:val="CommentTextChar"/>
    <w:rsid w:val="00B921FD"/>
    <w:rPr>
      <w:sz w:val="20"/>
      <w:szCs w:val="20"/>
    </w:rPr>
  </w:style>
  <w:style w:type="character" w:customStyle="1" w:styleId="CommentTextChar">
    <w:name w:val="Comment Text Char"/>
    <w:basedOn w:val="DefaultParagraphFont"/>
    <w:link w:val="CommentText"/>
    <w:rsid w:val="00B921FD"/>
  </w:style>
  <w:style w:type="paragraph" w:customStyle="1" w:styleId="Formtext">
    <w:name w:val="Form text"/>
    <w:basedOn w:val="BodyText1"/>
    <w:rsid w:val="00F93B67"/>
    <w:pPr>
      <w:spacing w:before="240" w:after="0" w:line="240" w:lineRule="auto"/>
    </w:pPr>
    <w:rPr>
      <w:rFonts w:ascii="Arial Narrow" w:hAnsi="Arial Narrow" w:cs="Arial"/>
      <w:color w:val="auto"/>
    </w:rPr>
  </w:style>
  <w:style w:type="paragraph" w:styleId="Header">
    <w:name w:val="header"/>
    <w:basedOn w:val="Normal"/>
    <w:link w:val="HeaderChar"/>
    <w:rsid w:val="00496BBF"/>
    <w:pPr>
      <w:tabs>
        <w:tab w:val="center" w:pos="4153"/>
        <w:tab w:val="right" w:pos="8306"/>
      </w:tabs>
    </w:pPr>
  </w:style>
  <w:style w:type="paragraph" w:styleId="Footer">
    <w:name w:val="footer"/>
    <w:basedOn w:val="Normal"/>
    <w:link w:val="FooterChar"/>
    <w:uiPriority w:val="99"/>
    <w:rsid w:val="00496BBF"/>
    <w:pPr>
      <w:tabs>
        <w:tab w:val="center" w:pos="4153"/>
        <w:tab w:val="right" w:pos="8306"/>
      </w:tabs>
    </w:pPr>
  </w:style>
  <w:style w:type="paragraph" w:styleId="CommentSubject">
    <w:name w:val="annotation subject"/>
    <w:basedOn w:val="CommentText"/>
    <w:next w:val="CommentText"/>
    <w:link w:val="CommentSubjectChar"/>
    <w:rsid w:val="00B921FD"/>
    <w:rPr>
      <w:b/>
      <w:bCs/>
    </w:rPr>
  </w:style>
  <w:style w:type="character" w:customStyle="1" w:styleId="CommentSubjectChar">
    <w:name w:val="Comment Subject Char"/>
    <w:basedOn w:val="CommentTextChar"/>
    <w:link w:val="CommentSubject"/>
    <w:rsid w:val="00B921FD"/>
    <w:rPr>
      <w:b/>
      <w:bCs/>
    </w:rPr>
  </w:style>
  <w:style w:type="paragraph" w:styleId="BalloonText">
    <w:name w:val="Balloon Text"/>
    <w:basedOn w:val="Normal"/>
    <w:link w:val="BalloonTextChar"/>
    <w:rsid w:val="00B921FD"/>
    <w:rPr>
      <w:rFonts w:ascii="Tahoma" w:hAnsi="Tahoma" w:cs="Tahoma"/>
      <w:sz w:val="16"/>
      <w:szCs w:val="16"/>
    </w:rPr>
  </w:style>
  <w:style w:type="character" w:customStyle="1" w:styleId="BalloonTextChar">
    <w:name w:val="Balloon Text Char"/>
    <w:basedOn w:val="DefaultParagraphFont"/>
    <w:link w:val="BalloonText"/>
    <w:rsid w:val="00B921FD"/>
    <w:rPr>
      <w:rFonts w:ascii="Tahoma" w:hAnsi="Tahoma" w:cs="Tahoma"/>
      <w:sz w:val="16"/>
      <w:szCs w:val="16"/>
    </w:rPr>
  </w:style>
  <w:style w:type="character" w:styleId="Hyperlink">
    <w:name w:val="Hyperlink"/>
    <w:basedOn w:val="DefaultParagraphFont"/>
    <w:rsid w:val="00D30186"/>
    <w:rPr>
      <w:color w:val="132F8A"/>
      <w:u w:val="single"/>
    </w:rPr>
  </w:style>
  <w:style w:type="character" w:customStyle="1" w:styleId="FooterChar">
    <w:name w:val="Footer Char"/>
    <w:basedOn w:val="DefaultParagraphFont"/>
    <w:link w:val="Footer"/>
    <w:uiPriority w:val="99"/>
    <w:rsid w:val="00DF7329"/>
    <w:rPr>
      <w:sz w:val="24"/>
      <w:szCs w:val="24"/>
    </w:rPr>
  </w:style>
  <w:style w:type="character" w:customStyle="1" w:styleId="Heading2Char">
    <w:name w:val="Heading 2 Char"/>
    <w:basedOn w:val="DefaultParagraphFont"/>
    <w:link w:val="Heading2"/>
    <w:rsid w:val="005C39E3"/>
    <w:rPr>
      <w:rFonts w:ascii="Palatino Linotype" w:hAnsi="Palatino Linotype"/>
      <w:b/>
      <w:caps/>
      <w:noProof/>
      <w:snapToGrid w:val="0"/>
      <w:sz w:val="36"/>
      <w:szCs w:val="36"/>
    </w:rPr>
  </w:style>
  <w:style w:type="paragraph" w:customStyle="1" w:styleId="Normalnum">
    <w:name w:val="Normal (num)"/>
    <w:basedOn w:val="Normal"/>
    <w:rsid w:val="005C39E3"/>
    <w:pPr>
      <w:spacing w:before="120"/>
      <w:ind w:left="709" w:hanging="709"/>
      <w:jc w:val="both"/>
    </w:pPr>
    <w:rPr>
      <w:rFonts w:ascii="Palatino Linotype" w:hAnsi="Palatino Linotype"/>
      <w:sz w:val="21"/>
      <w:szCs w:val="21"/>
    </w:rPr>
  </w:style>
  <w:style w:type="paragraph" w:customStyle="1" w:styleId="Bullettscheck">
    <w:name w:val="Bulletts (check)"/>
    <w:basedOn w:val="Normal"/>
    <w:rsid w:val="005C39E3"/>
    <w:pPr>
      <w:numPr>
        <w:numId w:val="29"/>
      </w:numPr>
    </w:pPr>
    <w:rPr>
      <w:rFonts w:ascii="Palatino Linotype" w:hAnsi="Palatino Linotype"/>
      <w:sz w:val="21"/>
      <w:szCs w:val="21"/>
    </w:rPr>
  </w:style>
  <w:style w:type="paragraph" w:customStyle="1" w:styleId="Checkbox">
    <w:name w:val="Checkbox"/>
    <w:basedOn w:val="Heading3"/>
    <w:rsid w:val="00B848E6"/>
    <w:pPr>
      <w:keepLines w:val="0"/>
      <w:numPr>
        <w:numId w:val="31"/>
      </w:numPr>
      <w:tabs>
        <w:tab w:val="left" w:pos="851"/>
      </w:tabs>
      <w:spacing w:before="240"/>
    </w:pPr>
    <w:rPr>
      <w:rFonts w:ascii="Arial" w:eastAsia="Times New Roman" w:hAnsi="Arial" w:cs="Times New Roman"/>
      <w:bCs w:val="0"/>
      <w:color w:val="auto"/>
    </w:rPr>
  </w:style>
  <w:style w:type="character" w:customStyle="1" w:styleId="Heading3Char">
    <w:name w:val="Heading 3 Char"/>
    <w:basedOn w:val="DefaultParagraphFont"/>
    <w:link w:val="Heading3"/>
    <w:semiHidden/>
    <w:rsid w:val="00B848E6"/>
    <w:rPr>
      <w:rFonts w:asciiTheme="majorHAnsi" w:eastAsiaTheme="majorEastAsia" w:hAnsiTheme="majorHAnsi" w:cstheme="majorBidi"/>
      <w:b/>
      <w:bCs/>
      <w:color w:val="4F81BD" w:themeColor="accent1"/>
      <w:sz w:val="24"/>
      <w:szCs w:val="24"/>
    </w:rPr>
  </w:style>
  <w:style w:type="paragraph" w:customStyle="1" w:styleId="Normalnumbul">
    <w:name w:val="Normal (num bul)"/>
    <w:basedOn w:val="Normal"/>
    <w:rsid w:val="00183F7E"/>
    <w:pPr>
      <w:numPr>
        <w:numId w:val="44"/>
      </w:numPr>
      <w:tabs>
        <w:tab w:val="clear" w:pos="720"/>
        <w:tab w:val="num" w:pos="1620"/>
      </w:tabs>
      <w:spacing w:line="260" w:lineRule="atLeast"/>
      <w:ind w:left="1620"/>
      <w:jc w:val="both"/>
    </w:pPr>
    <w:rPr>
      <w:rFonts w:ascii="Palatino Linotype" w:hAnsi="Palatino Linotype"/>
      <w:sz w:val="21"/>
      <w:szCs w:val="21"/>
    </w:rPr>
  </w:style>
  <w:style w:type="paragraph" w:customStyle="1" w:styleId="Bulletts">
    <w:name w:val="Bulletts"/>
    <w:basedOn w:val="Normal"/>
    <w:rsid w:val="00183F7E"/>
    <w:pPr>
      <w:numPr>
        <w:numId w:val="45"/>
      </w:numPr>
      <w:jc w:val="both"/>
    </w:pPr>
    <w:rPr>
      <w:rFonts w:ascii="Palatino Linotype" w:hAnsi="Palatino Linotype"/>
      <w:sz w:val="21"/>
      <w:szCs w:val="21"/>
    </w:rPr>
  </w:style>
  <w:style w:type="character" w:customStyle="1" w:styleId="HeaderChar">
    <w:name w:val="Header Char"/>
    <w:basedOn w:val="DefaultParagraphFont"/>
    <w:link w:val="Header"/>
    <w:rsid w:val="004809ED"/>
    <w:rPr>
      <w:sz w:val="24"/>
      <w:szCs w:val="24"/>
    </w:rPr>
  </w:style>
  <w:style w:type="character" w:styleId="FollowedHyperlink">
    <w:name w:val="FollowedHyperlink"/>
    <w:basedOn w:val="DefaultParagraphFont"/>
    <w:rsid w:val="004809ED"/>
    <w:rPr>
      <w:color w:val="800080" w:themeColor="followedHyperlink"/>
      <w:u w:val="single"/>
    </w:rPr>
  </w:style>
  <w:style w:type="paragraph" w:customStyle="1" w:styleId="Normalnum2">
    <w:name w:val="Normal (num2)"/>
    <w:basedOn w:val="Normal"/>
    <w:rsid w:val="00764FE4"/>
    <w:pPr>
      <w:ind w:left="1260" w:hanging="540"/>
      <w:jc w:val="both"/>
    </w:pPr>
    <w:rPr>
      <w:rFonts w:ascii="Palatino Linotype" w:hAnsi="Palatino Linotype"/>
      <w:sz w:val="21"/>
      <w:szCs w:val="21"/>
    </w:rPr>
  </w:style>
  <w:style w:type="paragraph" w:customStyle="1" w:styleId="PPVHeader">
    <w:name w:val="PPV Header"/>
    <w:basedOn w:val="Normal"/>
    <w:link w:val="PPVHeaderChar"/>
    <w:qFormat/>
    <w:rsid w:val="00160EC8"/>
    <w:pPr>
      <w:jc w:val="both"/>
    </w:pPr>
    <w:rPr>
      <w:rFonts w:asciiTheme="minorHAnsi" w:hAnsiTheme="minorHAnsi" w:cstheme="minorHAnsi"/>
      <w:b/>
      <w:noProof/>
      <w:sz w:val="48"/>
      <w:szCs w:val="48"/>
    </w:rPr>
  </w:style>
  <w:style w:type="character" w:customStyle="1" w:styleId="PPVHeaderChar">
    <w:name w:val="PPV Header Char"/>
    <w:basedOn w:val="DefaultParagraphFont"/>
    <w:link w:val="PPVHeader"/>
    <w:rsid w:val="00160EC8"/>
    <w:rPr>
      <w:rFonts w:asciiTheme="minorHAnsi" w:hAnsiTheme="minorHAnsi" w:cstheme="minorHAnsi"/>
      <w:b/>
      <w:noProof/>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tpli.vic.gov.au/planning/panels-and-committees" TargetMode="External"/><Relationship Id="rId4" Type="http://schemas.microsoft.com/office/2007/relationships/stylesWithEffects" Target="stylesWithEffects.xml"/><Relationship Id="rId9" Type="http://schemas.openxmlformats.org/officeDocument/2006/relationships/hyperlink" Target="http://www.austlii.edu.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7A2F3-4F47-43C5-81A3-26397510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SPSR guidelines for managing submissions</vt:lpstr>
    </vt:vector>
  </TitlesOfParts>
  <Company>DSEDPI</Company>
  <LinksUpToDate>false</LinksUpToDate>
  <CharactersWithSpaces>3827</CharactersWithSpaces>
  <SharedDoc>false</SharedDoc>
  <HLinks>
    <vt:vector size="18" baseType="variant">
      <vt:variant>
        <vt:i4>7405601</vt:i4>
      </vt:variant>
      <vt:variant>
        <vt:i4>18</vt:i4>
      </vt:variant>
      <vt:variant>
        <vt:i4>0</vt:i4>
      </vt:variant>
      <vt:variant>
        <vt:i4>5</vt:i4>
      </vt:variant>
      <vt:variant>
        <vt:lpwstr>http://www.dpcd.vic.gov.au/</vt:lpwstr>
      </vt:variant>
      <vt:variant>
        <vt:lpwstr/>
      </vt:variant>
      <vt:variant>
        <vt:i4>7405601</vt:i4>
      </vt:variant>
      <vt:variant>
        <vt:i4>13</vt:i4>
      </vt:variant>
      <vt:variant>
        <vt:i4>0</vt:i4>
      </vt:variant>
      <vt:variant>
        <vt:i4>5</vt:i4>
      </vt:variant>
      <vt:variant>
        <vt:lpwstr>http://www.dpcd.vic.gov.au/</vt:lpwstr>
      </vt:variant>
      <vt:variant>
        <vt:lpwstr/>
      </vt:variant>
      <vt:variant>
        <vt:i4>7340037</vt:i4>
      </vt:variant>
      <vt:variant>
        <vt:i4>4</vt:i4>
      </vt:variant>
      <vt:variant>
        <vt:i4>0</vt:i4>
      </vt:variant>
      <vt:variant>
        <vt:i4>5</vt:i4>
      </vt:variant>
      <vt:variant>
        <vt:lpwstr>mailto:planning.panels@dpcd.vic.gov.au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SPSR guidelines for managing submissions</dc:title>
  <dc:creator>Colleen Dooley</dc:creator>
  <cp:lastModifiedBy>jc1p</cp:lastModifiedBy>
  <cp:revision>4</cp:revision>
  <cp:lastPrinted>2013-02-18T00:45:00Z</cp:lastPrinted>
  <dcterms:created xsi:type="dcterms:W3CDTF">2013-12-11T05:13:00Z</dcterms:created>
  <dcterms:modified xsi:type="dcterms:W3CDTF">2015-04-20T01:41:00Z</dcterms:modified>
</cp:coreProperties>
</file>