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95C" w:rsidRDefault="00BA695C" w:rsidP="00E65958">
      <w:pPr>
        <w:ind w:hanging="1418"/>
        <w:rPr>
          <w:b/>
          <w:sz w:val="36"/>
          <w:szCs w:val="36"/>
        </w:rPr>
      </w:pPr>
    </w:p>
    <w:p w:rsidR="00AC1609" w:rsidRDefault="00BB1540">
      <w:pPr>
        <w:rPr>
          <w:rFonts w:ascii="Tahoma" w:hAnsi="Tahoma" w:cs="Tahoma"/>
          <w:color w:val="008B80"/>
          <w:sz w:val="40"/>
          <w:szCs w:val="40"/>
        </w:rPr>
      </w:pPr>
      <w:r>
        <w:rPr>
          <w:rFonts w:ascii="Tahoma" w:hAnsi="Tahoma" w:cs="Tahoma"/>
          <w:color w:val="008B80"/>
          <w:sz w:val="40"/>
          <w:szCs w:val="40"/>
        </w:rPr>
        <w:t>Victorian Population Bulletin 2014</w:t>
      </w:r>
    </w:p>
    <w:p w:rsidR="00BB1540" w:rsidRPr="00BB1540" w:rsidRDefault="00BB1540" w:rsidP="00BB1540">
      <w:pPr>
        <w:jc w:val="right"/>
        <w:rPr>
          <w:rFonts w:ascii="Tahoma" w:hAnsi="Tahoma" w:cs="Tahoma"/>
          <w:color w:val="008B80"/>
          <w:sz w:val="20"/>
          <w:szCs w:val="40"/>
        </w:rPr>
      </w:pPr>
      <w:r w:rsidRPr="00BB1540">
        <w:rPr>
          <w:rFonts w:ascii="Tahoma" w:hAnsi="Tahoma" w:cs="Tahoma"/>
          <w:color w:val="008B80"/>
          <w:sz w:val="20"/>
          <w:szCs w:val="40"/>
        </w:rPr>
        <w:t>ISSN 1834-6650</w:t>
      </w:r>
    </w:p>
    <w:p w:rsidR="00AC1609" w:rsidRPr="00AC1609" w:rsidRDefault="00AC1609">
      <w:pPr>
        <w:rPr>
          <w:rFonts w:ascii="Tahoma" w:hAnsi="Tahoma" w:cs="Tahoma"/>
          <w:b/>
          <w:color w:val="008B80"/>
        </w:rPr>
      </w:pPr>
    </w:p>
    <w:p w:rsidR="00FF156F" w:rsidRDefault="00FF156F" w:rsidP="00AC1609">
      <w:pPr>
        <w:spacing w:line="264" w:lineRule="auto"/>
        <w:rPr>
          <w:rFonts w:ascii="Tahoma" w:hAnsi="Tahoma" w:cs="Tahoma"/>
          <w:b/>
          <w:color w:val="221E1F"/>
        </w:rPr>
      </w:pPr>
      <w:r w:rsidRPr="00AC1609">
        <w:rPr>
          <w:rFonts w:ascii="Tahoma" w:hAnsi="Tahoma" w:cs="Tahoma"/>
          <w:b/>
          <w:color w:val="221E1F"/>
        </w:rPr>
        <w:t xml:space="preserve">The </w:t>
      </w:r>
      <w:r w:rsidRPr="00AC1609">
        <w:rPr>
          <w:rFonts w:ascii="Tahoma" w:hAnsi="Tahoma" w:cs="Tahoma"/>
          <w:b/>
          <w:i/>
          <w:iCs/>
          <w:color w:val="221E1F"/>
        </w:rPr>
        <w:t xml:space="preserve">Victorian Population Bulletin </w:t>
      </w:r>
      <w:r w:rsidRPr="00AC1609">
        <w:rPr>
          <w:rFonts w:ascii="Tahoma" w:hAnsi="Tahoma" w:cs="Tahoma"/>
          <w:b/>
          <w:color w:val="221E1F"/>
        </w:rPr>
        <w:t>provides a valuable snapshot of information on population change and the basic drivers behind that change. The data reported here are the latest estimates and figures from the Australian Bureau of Statistics (ABS), relating to the estimated resident popula</w:t>
      </w:r>
      <w:r w:rsidR="00DF2319" w:rsidRPr="00AC1609">
        <w:rPr>
          <w:rFonts w:ascii="Tahoma" w:hAnsi="Tahoma" w:cs="Tahoma"/>
          <w:b/>
          <w:color w:val="221E1F"/>
        </w:rPr>
        <w:t>tion (ERP) at 30 June 2013</w:t>
      </w:r>
      <w:r w:rsidRPr="00AC1609">
        <w:rPr>
          <w:rFonts w:ascii="Tahoma" w:hAnsi="Tahoma" w:cs="Tahoma"/>
          <w:b/>
          <w:color w:val="221E1F"/>
        </w:rPr>
        <w:t xml:space="preserve">. The </w:t>
      </w:r>
      <w:r w:rsidRPr="00AC1609">
        <w:rPr>
          <w:rFonts w:ascii="Tahoma" w:hAnsi="Tahoma" w:cs="Tahoma"/>
          <w:b/>
          <w:i/>
          <w:iCs/>
          <w:color w:val="221E1F"/>
        </w:rPr>
        <w:t xml:space="preserve">Victorian Population Bulletin </w:t>
      </w:r>
      <w:r w:rsidRPr="00AC1609">
        <w:rPr>
          <w:rFonts w:ascii="Tahoma" w:hAnsi="Tahoma" w:cs="Tahoma"/>
          <w:b/>
          <w:color w:val="221E1F"/>
        </w:rPr>
        <w:t xml:space="preserve">provides volume and growth rates for the states and capital cities, and for the 79 Local Government Areas (LGAs) of Victoria. </w:t>
      </w:r>
      <w:r w:rsidR="000D5210">
        <w:rPr>
          <w:rFonts w:ascii="Tahoma" w:hAnsi="Tahoma" w:cs="Tahoma"/>
          <w:b/>
          <w:color w:val="221E1F"/>
        </w:rPr>
        <w:t>T</w:t>
      </w:r>
      <w:r w:rsidR="000F3259">
        <w:rPr>
          <w:rFonts w:ascii="Tahoma" w:hAnsi="Tahoma" w:cs="Tahoma"/>
          <w:b/>
          <w:color w:val="221E1F"/>
        </w:rPr>
        <w:t xml:space="preserve">his issue </w:t>
      </w:r>
      <w:r w:rsidR="000D5210">
        <w:rPr>
          <w:rFonts w:ascii="Tahoma" w:hAnsi="Tahoma" w:cs="Tahoma"/>
          <w:b/>
          <w:color w:val="221E1F"/>
        </w:rPr>
        <w:t xml:space="preserve">contains </w:t>
      </w:r>
      <w:r w:rsidR="00DF2319" w:rsidRPr="00AC1609">
        <w:rPr>
          <w:rFonts w:ascii="Tahoma" w:hAnsi="Tahoma" w:cs="Tahoma"/>
          <w:b/>
          <w:color w:val="221E1F"/>
        </w:rPr>
        <w:t>revised</w:t>
      </w:r>
      <w:r w:rsidRPr="00AC1609">
        <w:rPr>
          <w:rFonts w:ascii="Tahoma" w:hAnsi="Tahoma" w:cs="Tahoma"/>
          <w:b/>
          <w:color w:val="221E1F"/>
        </w:rPr>
        <w:t xml:space="preserve"> </w:t>
      </w:r>
      <w:r w:rsidR="000D5210">
        <w:rPr>
          <w:rFonts w:ascii="Tahoma" w:hAnsi="Tahoma" w:cs="Tahoma"/>
          <w:b/>
          <w:color w:val="221E1F"/>
        </w:rPr>
        <w:t xml:space="preserve">estimates for </w:t>
      </w:r>
      <w:r w:rsidR="00DF2319" w:rsidRPr="00AC1609">
        <w:rPr>
          <w:rFonts w:ascii="Tahoma" w:hAnsi="Tahoma" w:cs="Tahoma"/>
          <w:b/>
          <w:color w:val="221E1F"/>
        </w:rPr>
        <w:t>2012</w:t>
      </w:r>
      <w:r w:rsidRPr="00AC1609">
        <w:rPr>
          <w:rFonts w:ascii="Tahoma" w:hAnsi="Tahoma" w:cs="Tahoma"/>
          <w:b/>
          <w:color w:val="221E1F"/>
        </w:rPr>
        <w:t xml:space="preserve">, </w:t>
      </w:r>
      <w:r w:rsidR="00DF2319" w:rsidRPr="00AC1609">
        <w:rPr>
          <w:rFonts w:ascii="Tahoma" w:hAnsi="Tahoma" w:cs="Tahoma"/>
          <w:b/>
          <w:color w:val="221E1F"/>
        </w:rPr>
        <w:t>and preliminary</w:t>
      </w:r>
      <w:r w:rsidR="000D5210">
        <w:rPr>
          <w:rFonts w:ascii="Tahoma" w:hAnsi="Tahoma" w:cs="Tahoma"/>
          <w:b/>
          <w:color w:val="221E1F"/>
        </w:rPr>
        <w:t xml:space="preserve"> estimates</w:t>
      </w:r>
      <w:r w:rsidR="00DF2319" w:rsidRPr="00AC1609">
        <w:rPr>
          <w:rFonts w:ascii="Tahoma" w:hAnsi="Tahoma" w:cs="Tahoma"/>
          <w:b/>
          <w:color w:val="221E1F"/>
        </w:rPr>
        <w:t xml:space="preserve"> for 2013</w:t>
      </w:r>
      <w:r w:rsidRPr="00AC1609">
        <w:rPr>
          <w:rFonts w:ascii="Tahoma" w:hAnsi="Tahoma" w:cs="Tahoma"/>
          <w:b/>
          <w:color w:val="221E1F"/>
        </w:rPr>
        <w:t xml:space="preserve">. </w:t>
      </w:r>
    </w:p>
    <w:p w:rsidR="00AC1609" w:rsidRPr="00AC1609" w:rsidRDefault="00AC1609" w:rsidP="00AC1609">
      <w:pPr>
        <w:spacing w:after="0"/>
        <w:rPr>
          <w:rFonts w:ascii="Tahoma" w:hAnsi="Tahoma" w:cs="Tahoma"/>
          <w:b/>
          <w:color w:val="221E1F"/>
        </w:rPr>
      </w:pPr>
    </w:p>
    <w:p w:rsidR="00FF156F" w:rsidRPr="00D65ED3" w:rsidRDefault="00FF156F" w:rsidP="00BA695C">
      <w:pPr>
        <w:rPr>
          <w:rFonts w:ascii="Tahoma" w:hAnsi="Tahoma" w:cs="Tahoma"/>
          <w:color w:val="00B5AF"/>
        </w:rPr>
      </w:pPr>
      <w:r w:rsidRPr="00D65ED3">
        <w:rPr>
          <w:rStyle w:val="A7"/>
          <w:rFonts w:ascii="Tahoma" w:hAnsi="Tahoma" w:cs="Tahoma"/>
          <w:color w:val="00B5AF"/>
          <w:sz w:val="32"/>
        </w:rPr>
        <w:t>Highlights of population change 201</w:t>
      </w:r>
      <w:r w:rsidR="00DF2319" w:rsidRPr="00D65ED3">
        <w:rPr>
          <w:rStyle w:val="A7"/>
          <w:rFonts w:ascii="Tahoma" w:hAnsi="Tahoma" w:cs="Tahoma"/>
          <w:color w:val="00B5AF"/>
          <w:sz w:val="32"/>
        </w:rPr>
        <w:t>2</w:t>
      </w:r>
      <w:r w:rsidR="00933DCB">
        <w:rPr>
          <w:rStyle w:val="A7"/>
          <w:rFonts w:ascii="Tahoma" w:hAnsi="Tahoma" w:cs="Tahoma"/>
          <w:color w:val="00B5AF"/>
          <w:sz w:val="32"/>
        </w:rPr>
        <w:t>-</w:t>
      </w:r>
      <w:r w:rsidRPr="00D65ED3">
        <w:rPr>
          <w:rStyle w:val="A7"/>
          <w:rFonts w:ascii="Tahoma" w:hAnsi="Tahoma" w:cs="Tahoma"/>
          <w:color w:val="00B5AF"/>
          <w:sz w:val="32"/>
        </w:rPr>
        <w:t>1</w:t>
      </w:r>
      <w:r w:rsidR="00DF2319" w:rsidRPr="00D65ED3">
        <w:rPr>
          <w:rStyle w:val="A7"/>
          <w:rFonts w:ascii="Tahoma" w:hAnsi="Tahoma" w:cs="Tahoma"/>
          <w:color w:val="00B5AF"/>
          <w:sz w:val="32"/>
        </w:rPr>
        <w:t>3</w:t>
      </w:r>
    </w:p>
    <w:p w:rsidR="009140E2" w:rsidRPr="00D65ED3" w:rsidRDefault="009140E2" w:rsidP="00AC1609">
      <w:pPr>
        <w:pStyle w:val="Default"/>
        <w:numPr>
          <w:ilvl w:val="0"/>
          <w:numId w:val="8"/>
        </w:numPr>
        <w:spacing w:after="40"/>
        <w:ind w:left="567" w:hanging="567"/>
        <w:rPr>
          <w:rFonts w:ascii="Tahoma" w:hAnsi="Tahoma" w:cs="Tahoma"/>
          <w:color w:val="00B5AF"/>
          <w:sz w:val="20"/>
          <w:szCs w:val="20"/>
        </w:rPr>
        <w:sectPr w:rsidR="009140E2" w:rsidRPr="00D65ED3" w:rsidSect="00AC1609">
          <w:headerReference w:type="default" r:id="rId7"/>
          <w:footerReference w:type="first" r:id="rId8"/>
          <w:pgSz w:w="11906" w:h="16838"/>
          <w:pgMar w:top="993" w:right="707" w:bottom="993" w:left="851" w:header="708" w:footer="708" w:gutter="0"/>
          <w:cols w:space="708"/>
          <w:titlePg/>
          <w:docGrid w:linePitch="360"/>
        </w:sectPr>
      </w:pPr>
    </w:p>
    <w:p w:rsidR="00FF156F" w:rsidRPr="00AC1609" w:rsidRDefault="00FF156F" w:rsidP="009140E2">
      <w:pPr>
        <w:pStyle w:val="Default"/>
        <w:numPr>
          <w:ilvl w:val="0"/>
          <w:numId w:val="8"/>
        </w:numPr>
        <w:spacing w:after="60"/>
        <w:ind w:left="567" w:hanging="567"/>
        <w:rPr>
          <w:rFonts w:ascii="Tahoma" w:hAnsi="Tahoma" w:cs="Tahoma"/>
          <w:color w:val="221E1F"/>
          <w:sz w:val="20"/>
          <w:szCs w:val="20"/>
        </w:rPr>
      </w:pPr>
      <w:r w:rsidRPr="00AC1609">
        <w:rPr>
          <w:rFonts w:ascii="Tahoma" w:hAnsi="Tahoma" w:cs="Tahoma"/>
          <w:color w:val="221E1F"/>
          <w:sz w:val="20"/>
          <w:szCs w:val="20"/>
        </w:rPr>
        <w:lastRenderedPageBreak/>
        <w:t>Australia’s ERP reached 2</w:t>
      </w:r>
      <w:r w:rsidR="00DF2319" w:rsidRPr="00AC1609">
        <w:rPr>
          <w:rFonts w:ascii="Tahoma" w:hAnsi="Tahoma" w:cs="Tahoma"/>
          <w:color w:val="221E1F"/>
          <w:sz w:val="20"/>
          <w:szCs w:val="20"/>
        </w:rPr>
        <w:t>3</w:t>
      </w:r>
      <w:r w:rsidRPr="00AC1609">
        <w:rPr>
          <w:rFonts w:ascii="Tahoma" w:hAnsi="Tahoma" w:cs="Tahoma"/>
          <w:color w:val="221E1F"/>
          <w:sz w:val="20"/>
          <w:szCs w:val="20"/>
        </w:rPr>
        <w:t>.</w:t>
      </w:r>
      <w:r w:rsidR="00DF2319" w:rsidRPr="00AC1609">
        <w:rPr>
          <w:rFonts w:ascii="Tahoma" w:hAnsi="Tahoma" w:cs="Tahoma"/>
          <w:color w:val="221E1F"/>
          <w:sz w:val="20"/>
          <w:szCs w:val="20"/>
        </w:rPr>
        <w:t>1</w:t>
      </w:r>
      <w:r w:rsidRPr="00AC1609">
        <w:rPr>
          <w:rFonts w:ascii="Tahoma" w:hAnsi="Tahoma" w:cs="Tahoma"/>
          <w:color w:val="221E1F"/>
          <w:sz w:val="20"/>
          <w:szCs w:val="20"/>
        </w:rPr>
        <w:t xml:space="preserve"> million at 30 June 201</w:t>
      </w:r>
      <w:r w:rsidR="00DF2319" w:rsidRPr="00AC1609">
        <w:rPr>
          <w:rFonts w:ascii="Tahoma" w:hAnsi="Tahoma" w:cs="Tahoma"/>
          <w:color w:val="221E1F"/>
          <w:sz w:val="20"/>
          <w:szCs w:val="20"/>
        </w:rPr>
        <w:t>3</w:t>
      </w:r>
      <w:r w:rsidRPr="00AC1609">
        <w:rPr>
          <w:rFonts w:ascii="Tahoma" w:hAnsi="Tahoma" w:cs="Tahoma"/>
          <w:color w:val="221E1F"/>
          <w:sz w:val="20"/>
          <w:szCs w:val="20"/>
        </w:rPr>
        <w:t xml:space="preserve">, an increase of </w:t>
      </w:r>
      <w:r w:rsidR="00DF2319" w:rsidRPr="00AC1609">
        <w:rPr>
          <w:rFonts w:ascii="Tahoma" w:hAnsi="Tahoma" w:cs="Tahoma"/>
          <w:color w:val="221E1F"/>
          <w:sz w:val="20"/>
          <w:szCs w:val="20"/>
        </w:rPr>
        <w:t>407,0</w:t>
      </w:r>
      <w:r w:rsidRPr="00AC1609">
        <w:rPr>
          <w:rFonts w:ascii="Tahoma" w:hAnsi="Tahoma" w:cs="Tahoma"/>
          <w:color w:val="221E1F"/>
          <w:sz w:val="20"/>
          <w:szCs w:val="20"/>
        </w:rPr>
        <w:t>00 people over the previous year. This represents a growth rate of 1.</w:t>
      </w:r>
      <w:r w:rsidR="00DF2319" w:rsidRPr="00AC1609">
        <w:rPr>
          <w:rFonts w:ascii="Tahoma" w:hAnsi="Tahoma" w:cs="Tahoma"/>
          <w:color w:val="221E1F"/>
          <w:sz w:val="20"/>
          <w:szCs w:val="20"/>
        </w:rPr>
        <w:t>8</w:t>
      </w:r>
      <w:r w:rsidR="00E65958" w:rsidRPr="00AC1609">
        <w:rPr>
          <w:rFonts w:ascii="Tahoma" w:hAnsi="Tahoma" w:cs="Tahoma"/>
          <w:color w:val="221E1F"/>
          <w:sz w:val="20"/>
          <w:szCs w:val="20"/>
        </w:rPr>
        <w:t xml:space="preserve"> per cent</w:t>
      </w:r>
      <w:r w:rsidRPr="00AC1609">
        <w:rPr>
          <w:rFonts w:ascii="Tahoma" w:hAnsi="Tahoma" w:cs="Tahoma"/>
          <w:color w:val="221E1F"/>
          <w:sz w:val="20"/>
          <w:szCs w:val="20"/>
        </w:rPr>
        <w:t xml:space="preserve"> (see </w:t>
      </w:r>
      <w:r w:rsidR="00233117" w:rsidRPr="00AC1609">
        <w:rPr>
          <w:rFonts w:ascii="Tahoma" w:hAnsi="Tahoma" w:cs="Tahoma"/>
          <w:color w:val="221E1F"/>
          <w:sz w:val="20"/>
          <w:szCs w:val="20"/>
        </w:rPr>
        <w:t>T</w:t>
      </w:r>
      <w:r w:rsidRPr="00AC1609">
        <w:rPr>
          <w:rFonts w:ascii="Tahoma" w:hAnsi="Tahoma" w:cs="Tahoma"/>
          <w:color w:val="221E1F"/>
          <w:sz w:val="20"/>
          <w:szCs w:val="20"/>
        </w:rPr>
        <w:t xml:space="preserve">able </w:t>
      </w:r>
      <w:r w:rsidR="00233117" w:rsidRPr="00AC1609">
        <w:rPr>
          <w:rFonts w:ascii="Tahoma" w:hAnsi="Tahoma" w:cs="Tahoma"/>
          <w:color w:val="221E1F"/>
          <w:sz w:val="20"/>
          <w:szCs w:val="20"/>
        </w:rPr>
        <w:t>4</w:t>
      </w:r>
      <w:r w:rsidR="00371262" w:rsidRPr="00AC1609">
        <w:rPr>
          <w:rFonts w:ascii="Tahoma" w:hAnsi="Tahoma" w:cs="Tahoma"/>
          <w:color w:val="221E1F"/>
          <w:sz w:val="20"/>
          <w:szCs w:val="20"/>
        </w:rPr>
        <w:t>).</w:t>
      </w:r>
    </w:p>
    <w:p w:rsidR="00FF156F" w:rsidRPr="00AC1609" w:rsidRDefault="00FF156F" w:rsidP="009140E2">
      <w:pPr>
        <w:pStyle w:val="Default"/>
        <w:numPr>
          <w:ilvl w:val="0"/>
          <w:numId w:val="8"/>
        </w:numPr>
        <w:spacing w:after="60"/>
        <w:ind w:left="567" w:hanging="567"/>
        <w:rPr>
          <w:rFonts w:ascii="Tahoma" w:hAnsi="Tahoma" w:cs="Tahoma"/>
          <w:color w:val="221E1F"/>
          <w:sz w:val="20"/>
          <w:szCs w:val="20"/>
        </w:rPr>
      </w:pPr>
      <w:r w:rsidRPr="00AC1609">
        <w:rPr>
          <w:rFonts w:ascii="Tahoma" w:hAnsi="Tahoma" w:cs="Tahoma"/>
          <w:color w:val="221E1F"/>
          <w:sz w:val="20"/>
          <w:szCs w:val="20"/>
        </w:rPr>
        <w:t>Victoria’s ERP at 30 June 201</w:t>
      </w:r>
      <w:r w:rsidR="00DF2319" w:rsidRPr="00AC1609">
        <w:rPr>
          <w:rFonts w:ascii="Tahoma" w:hAnsi="Tahoma" w:cs="Tahoma"/>
          <w:color w:val="221E1F"/>
          <w:sz w:val="20"/>
          <w:szCs w:val="20"/>
        </w:rPr>
        <w:t>3</w:t>
      </w:r>
      <w:r w:rsidRPr="00AC1609">
        <w:rPr>
          <w:rFonts w:ascii="Tahoma" w:hAnsi="Tahoma" w:cs="Tahoma"/>
          <w:color w:val="221E1F"/>
          <w:sz w:val="20"/>
          <w:szCs w:val="20"/>
        </w:rPr>
        <w:t xml:space="preserve"> was 5.</w:t>
      </w:r>
      <w:r w:rsidR="00DF2319" w:rsidRPr="00AC1609">
        <w:rPr>
          <w:rFonts w:ascii="Tahoma" w:hAnsi="Tahoma" w:cs="Tahoma"/>
          <w:color w:val="221E1F"/>
          <w:sz w:val="20"/>
          <w:szCs w:val="20"/>
        </w:rPr>
        <w:t>74</w:t>
      </w:r>
      <w:r w:rsidRPr="00AC1609">
        <w:rPr>
          <w:rFonts w:ascii="Tahoma" w:hAnsi="Tahoma" w:cs="Tahoma"/>
          <w:color w:val="221E1F"/>
          <w:sz w:val="20"/>
          <w:szCs w:val="20"/>
        </w:rPr>
        <w:t xml:space="preserve"> million, an increase of 1.</w:t>
      </w:r>
      <w:r w:rsidR="00DF2319" w:rsidRPr="00AC1609">
        <w:rPr>
          <w:rFonts w:ascii="Tahoma" w:hAnsi="Tahoma" w:cs="Tahoma"/>
          <w:color w:val="221E1F"/>
          <w:sz w:val="20"/>
          <w:szCs w:val="20"/>
        </w:rPr>
        <w:t>9</w:t>
      </w:r>
      <w:r w:rsidR="000D5210">
        <w:rPr>
          <w:rFonts w:ascii="Tahoma" w:hAnsi="Tahoma" w:cs="Tahoma"/>
          <w:color w:val="221E1F"/>
          <w:sz w:val="20"/>
          <w:szCs w:val="20"/>
        </w:rPr>
        <w:t xml:space="preserve"> per cent</w:t>
      </w:r>
      <w:r w:rsidRPr="00AC1609">
        <w:rPr>
          <w:rFonts w:ascii="Tahoma" w:hAnsi="Tahoma" w:cs="Tahoma"/>
          <w:color w:val="221E1F"/>
          <w:sz w:val="20"/>
          <w:szCs w:val="20"/>
        </w:rPr>
        <w:t xml:space="preserve"> (</w:t>
      </w:r>
      <w:r w:rsidR="00DF2319" w:rsidRPr="00AC1609">
        <w:rPr>
          <w:rFonts w:ascii="Tahoma" w:hAnsi="Tahoma" w:cs="Tahoma"/>
          <w:color w:val="221E1F"/>
          <w:sz w:val="20"/>
          <w:szCs w:val="20"/>
        </w:rPr>
        <w:t>106,8</w:t>
      </w:r>
      <w:r w:rsidRPr="00AC1609">
        <w:rPr>
          <w:rFonts w:ascii="Tahoma" w:hAnsi="Tahoma" w:cs="Tahoma"/>
          <w:color w:val="221E1F"/>
          <w:sz w:val="20"/>
          <w:szCs w:val="20"/>
        </w:rPr>
        <w:t>00 persons) since 30 June 201</w:t>
      </w:r>
      <w:r w:rsidR="00DF2319" w:rsidRPr="00AC1609">
        <w:rPr>
          <w:rFonts w:ascii="Tahoma" w:hAnsi="Tahoma" w:cs="Tahoma"/>
          <w:color w:val="221E1F"/>
          <w:sz w:val="20"/>
          <w:szCs w:val="20"/>
        </w:rPr>
        <w:t>2</w:t>
      </w:r>
      <w:r w:rsidRPr="00AC1609">
        <w:rPr>
          <w:rFonts w:ascii="Tahoma" w:hAnsi="Tahoma" w:cs="Tahoma"/>
          <w:color w:val="221E1F"/>
          <w:sz w:val="20"/>
          <w:szCs w:val="20"/>
        </w:rPr>
        <w:t>. This is higher than the estimated growth over the previous year</w:t>
      </w:r>
      <w:proofErr w:type="gramStart"/>
      <w:r w:rsidRPr="00AC1609">
        <w:rPr>
          <w:rFonts w:ascii="Tahoma" w:hAnsi="Tahoma" w:cs="Tahoma"/>
          <w:color w:val="221E1F"/>
          <w:sz w:val="20"/>
          <w:szCs w:val="20"/>
        </w:rPr>
        <w:t xml:space="preserve">, </w:t>
      </w:r>
      <w:r w:rsidR="000F3259">
        <w:rPr>
          <w:rFonts w:ascii="Tahoma" w:hAnsi="Tahoma" w:cs="Tahoma"/>
          <w:color w:val="221E1F"/>
          <w:sz w:val="20"/>
          <w:szCs w:val="20"/>
        </w:rPr>
        <w:t xml:space="preserve"> </w:t>
      </w:r>
      <w:r w:rsidRPr="00AC1609">
        <w:rPr>
          <w:rFonts w:ascii="Tahoma" w:hAnsi="Tahoma" w:cs="Tahoma"/>
          <w:color w:val="221E1F"/>
          <w:sz w:val="20"/>
          <w:szCs w:val="20"/>
        </w:rPr>
        <w:t>201</w:t>
      </w:r>
      <w:r w:rsidR="00DF2319" w:rsidRPr="00AC1609">
        <w:rPr>
          <w:rFonts w:ascii="Tahoma" w:hAnsi="Tahoma" w:cs="Tahoma"/>
          <w:color w:val="221E1F"/>
          <w:sz w:val="20"/>
          <w:szCs w:val="20"/>
        </w:rPr>
        <w:t>1</w:t>
      </w:r>
      <w:proofErr w:type="gramEnd"/>
      <w:r w:rsidR="00DF2319" w:rsidRPr="00AC1609">
        <w:rPr>
          <w:rFonts w:ascii="Tahoma" w:hAnsi="Tahoma" w:cs="Tahoma"/>
          <w:color w:val="221E1F"/>
          <w:sz w:val="20"/>
          <w:szCs w:val="20"/>
        </w:rPr>
        <w:t>-12</w:t>
      </w:r>
      <w:r w:rsidRPr="00AC1609">
        <w:rPr>
          <w:rFonts w:ascii="Tahoma" w:hAnsi="Tahoma" w:cs="Tahoma"/>
          <w:color w:val="221E1F"/>
          <w:sz w:val="20"/>
          <w:szCs w:val="20"/>
        </w:rPr>
        <w:t xml:space="preserve"> (</w:t>
      </w:r>
      <w:r w:rsidR="00DF2319" w:rsidRPr="00AC1609">
        <w:rPr>
          <w:rFonts w:ascii="Tahoma" w:hAnsi="Tahoma" w:cs="Tahoma"/>
          <w:color w:val="221E1F"/>
          <w:sz w:val="20"/>
          <w:szCs w:val="20"/>
        </w:rPr>
        <w:t>94</w:t>
      </w:r>
      <w:r w:rsidRPr="00AC1609">
        <w:rPr>
          <w:rFonts w:ascii="Tahoma" w:hAnsi="Tahoma" w:cs="Tahoma"/>
          <w:color w:val="221E1F"/>
          <w:sz w:val="20"/>
          <w:szCs w:val="20"/>
        </w:rPr>
        <w:t>,</w:t>
      </w:r>
      <w:r w:rsidR="00DF2319" w:rsidRPr="00AC1609">
        <w:rPr>
          <w:rFonts w:ascii="Tahoma" w:hAnsi="Tahoma" w:cs="Tahoma"/>
          <w:color w:val="221E1F"/>
          <w:sz w:val="20"/>
          <w:szCs w:val="20"/>
        </w:rPr>
        <w:t>7</w:t>
      </w:r>
      <w:r w:rsidRPr="00AC1609">
        <w:rPr>
          <w:rFonts w:ascii="Tahoma" w:hAnsi="Tahoma" w:cs="Tahoma"/>
          <w:color w:val="221E1F"/>
          <w:sz w:val="20"/>
          <w:szCs w:val="20"/>
        </w:rPr>
        <w:t>00 persons), but lower than the growth in 2008-09 (1</w:t>
      </w:r>
      <w:r w:rsidR="00171952" w:rsidRPr="00AC1609">
        <w:rPr>
          <w:rFonts w:ascii="Tahoma" w:hAnsi="Tahoma" w:cs="Tahoma"/>
          <w:color w:val="221E1F"/>
          <w:sz w:val="20"/>
          <w:szCs w:val="20"/>
        </w:rPr>
        <w:t>15</w:t>
      </w:r>
      <w:r w:rsidRPr="00AC1609">
        <w:rPr>
          <w:rFonts w:ascii="Tahoma" w:hAnsi="Tahoma" w:cs="Tahoma"/>
          <w:color w:val="221E1F"/>
          <w:sz w:val="20"/>
          <w:szCs w:val="20"/>
        </w:rPr>
        <w:t>,</w:t>
      </w:r>
      <w:r w:rsidR="00171952" w:rsidRPr="00AC1609">
        <w:rPr>
          <w:rFonts w:ascii="Tahoma" w:hAnsi="Tahoma" w:cs="Tahoma"/>
          <w:color w:val="221E1F"/>
          <w:sz w:val="20"/>
          <w:szCs w:val="20"/>
        </w:rPr>
        <w:t>6</w:t>
      </w:r>
      <w:r w:rsidRPr="00AC1609">
        <w:rPr>
          <w:rFonts w:ascii="Tahoma" w:hAnsi="Tahoma" w:cs="Tahoma"/>
          <w:color w:val="221E1F"/>
          <w:sz w:val="20"/>
          <w:szCs w:val="20"/>
        </w:rPr>
        <w:t xml:space="preserve">00 persons). </w:t>
      </w:r>
    </w:p>
    <w:p w:rsidR="00FF156F" w:rsidRPr="00AC1609" w:rsidRDefault="00FF156F" w:rsidP="009140E2">
      <w:pPr>
        <w:pStyle w:val="Default"/>
        <w:numPr>
          <w:ilvl w:val="0"/>
          <w:numId w:val="8"/>
        </w:numPr>
        <w:spacing w:after="60"/>
        <w:ind w:left="567" w:hanging="567"/>
        <w:rPr>
          <w:rFonts w:ascii="Tahoma" w:hAnsi="Tahoma" w:cs="Tahoma"/>
          <w:color w:val="221E1F"/>
          <w:sz w:val="20"/>
          <w:szCs w:val="20"/>
        </w:rPr>
      </w:pPr>
      <w:r w:rsidRPr="00AC1609">
        <w:rPr>
          <w:rFonts w:ascii="Tahoma" w:hAnsi="Tahoma" w:cs="Tahoma"/>
          <w:color w:val="221E1F"/>
          <w:sz w:val="20"/>
          <w:szCs w:val="20"/>
        </w:rPr>
        <w:t xml:space="preserve">The annual growth rate of </w:t>
      </w:r>
      <w:r w:rsidR="00171952" w:rsidRPr="00AC1609">
        <w:rPr>
          <w:rFonts w:ascii="Tahoma" w:hAnsi="Tahoma" w:cs="Tahoma"/>
          <w:color w:val="221E1F"/>
          <w:sz w:val="20"/>
          <w:szCs w:val="20"/>
        </w:rPr>
        <w:t>the Melbourne Greater Capital City Statistical Area was 2</w:t>
      </w:r>
      <w:r w:rsidRPr="00AC1609">
        <w:rPr>
          <w:rFonts w:ascii="Tahoma" w:hAnsi="Tahoma" w:cs="Tahoma"/>
          <w:color w:val="221E1F"/>
          <w:sz w:val="20"/>
          <w:szCs w:val="20"/>
        </w:rPr>
        <w:t>.</w:t>
      </w:r>
      <w:r w:rsidR="00171952" w:rsidRPr="00AC1609">
        <w:rPr>
          <w:rFonts w:ascii="Tahoma" w:hAnsi="Tahoma" w:cs="Tahoma"/>
          <w:color w:val="221E1F"/>
          <w:sz w:val="20"/>
          <w:szCs w:val="20"/>
        </w:rPr>
        <w:t>2</w:t>
      </w:r>
      <w:r w:rsidR="000D5210">
        <w:rPr>
          <w:rFonts w:ascii="Tahoma" w:hAnsi="Tahoma" w:cs="Tahoma"/>
          <w:color w:val="221E1F"/>
          <w:sz w:val="20"/>
          <w:szCs w:val="20"/>
        </w:rPr>
        <w:t xml:space="preserve"> per cent</w:t>
      </w:r>
      <w:r w:rsidR="00233117" w:rsidRPr="00AC1609">
        <w:rPr>
          <w:rFonts w:ascii="Tahoma" w:hAnsi="Tahoma" w:cs="Tahoma"/>
          <w:color w:val="221E1F"/>
          <w:sz w:val="20"/>
          <w:szCs w:val="20"/>
        </w:rPr>
        <w:t xml:space="preserve"> (see Table 5</w:t>
      </w:r>
      <w:r w:rsidR="00371262" w:rsidRPr="00AC1609">
        <w:rPr>
          <w:rFonts w:ascii="Tahoma" w:hAnsi="Tahoma" w:cs="Tahoma"/>
          <w:color w:val="221E1F"/>
          <w:sz w:val="20"/>
          <w:szCs w:val="20"/>
        </w:rPr>
        <w:t>).</w:t>
      </w:r>
      <w:r w:rsidRPr="00AC1609">
        <w:rPr>
          <w:rFonts w:ascii="Tahoma" w:hAnsi="Tahoma" w:cs="Tahoma"/>
          <w:color w:val="221E1F"/>
          <w:sz w:val="20"/>
          <w:szCs w:val="20"/>
        </w:rPr>
        <w:t xml:space="preserve"> The absolute increase for the year end</w:t>
      </w:r>
      <w:r w:rsidR="00E65958" w:rsidRPr="00AC1609">
        <w:rPr>
          <w:rFonts w:ascii="Tahoma" w:hAnsi="Tahoma" w:cs="Tahoma"/>
          <w:color w:val="221E1F"/>
          <w:sz w:val="20"/>
          <w:szCs w:val="20"/>
        </w:rPr>
        <w:t>ing</w:t>
      </w:r>
      <w:r w:rsidRPr="00AC1609">
        <w:rPr>
          <w:rFonts w:ascii="Tahoma" w:hAnsi="Tahoma" w:cs="Tahoma"/>
          <w:color w:val="221E1F"/>
          <w:sz w:val="20"/>
          <w:szCs w:val="20"/>
        </w:rPr>
        <w:t xml:space="preserve"> 3</w:t>
      </w:r>
      <w:r w:rsidR="00171952" w:rsidRPr="00AC1609">
        <w:rPr>
          <w:rFonts w:ascii="Tahoma" w:hAnsi="Tahoma" w:cs="Tahoma"/>
          <w:color w:val="221E1F"/>
          <w:sz w:val="20"/>
          <w:szCs w:val="20"/>
        </w:rPr>
        <w:t>0 June 2013</w:t>
      </w:r>
      <w:r w:rsidRPr="00AC1609">
        <w:rPr>
          <w:rFonts w:ascii="Tahoma" w:hAnsi="Tahoma" w:cs="Tahoma"/>
          <w:color w:val="221E1F"/>
          <w:sz w:val="20"/>
          <w:szCs w:val="20"/>
        </w:rPr>
        <w:t xml:space="preserve"> was </w:t>
      </w:r>
      <w:r w:rsidR="00171952" w:rsidRPr="00AC1609">
        <w:rPr>
          <w:rFonts w:ascii="Tahoma" w:hAnsi="Tahoma" w:cs="Tahoma"/>
          <w:color w:val="221E1F"/>
          <w:sz w:val="20"/>
          <w:szCs w:val="20"/>
        </w:rPr>
        <w:t>95,5</w:t>
      </w:r>
      <w:r w:rsidRPr="00AC1609">
        <w:rPr>
          <w:rFonts w:ascii="Tahoma" w:hAnsi="Tahoma" w:cs="Tahoma"/>
          <w:color w:val="221E1F"/>
          <w:sz w:val="20"/>
          <w:szCs w:val="20"/>
        </w:rPr>
        <w:t>00 persons, a growth of approximately 1,</w:t>
      </w:r>
      <w:r w:rsidR="00171952" w:rsidRPr="00AC1609">
        <w:rPr>
          <w:rFonts w:ascii="Tahoma" w:hAnsi="Tahoma" w:cs="Tahoma"/>
          <w:color w:val="221E1F"/>
          <w:sz w:val="20"/>
          <w:szCs w:val="20"/>
        </w:rPr>
        <w:t>80</w:t>
      </w:r>
      <w:r w:rsidRPr="00AC1609">
        <w:rPr>
          <w:rFonts w:ascii="Tahoma" w:hAnsi="Tahoma" w:cs="Tahoma"/>
          <w:color w:val="221E1F"/>
          <w:sz w:val="20"/>
          <w:szCs w:val="20"/>
        </w:rPr>
        <w:t>0 persons per week.</w:t>
      </w:r>
    </w:p>
    <w:p w:rsidR="00001076" w:rsidRPr="00AC1609" w:rsidRDefault="00FF156F" w:rsidP="009140E2">
      <w:pPr>
        <w:pStyle w:val="Default"/>
        <w:numPr>
          <w:ilvl w:val="0"/>
          <w:numId w:val="8"/>
        </w:numPr>
        <w:spacing w:after="60"/>
        <w:ind w:left="567" w:hanging="567"/>
        <w:rPr>
          <w:rFonts w:ascii="Tahoma" w:hAnsi="Tahoma" w:cs="Tahoma"/>
          <w:color w:val="221E1F"/>
          <w:sz w:val="20"/>
          <w:szCs w:val="20"/>
        </w:rPr>
      </w:pPr>
      <w:r w:rsidRPr="00AC1609">
        <w:rPr>
          <w:rFonts w:ascii="Tahoma" w:hAnsi="Tahoma" w:cs="Tahoma"/>
          <w:color w:val="221E1F"/>
          <w:sz w:val="20"/>
          <w:szCs w:val="20"/>
        </w:rPr>
        <w:t xml:space="preserve">The population of </w:t>
      </w:r>
      <w:r w:rsidR="00171952" w:rsidRPr="00AC1609">
        <w:rPr>
          <w:rFonts w:ascii="Tahoma" w:hAnsi="Tahoma" w:cs="Tahoma"/>
          <w:color w:val="221E1F"/>
          <w:sz w:val="20"/>
          <w:szCs w:val="20"/>
        </w:rPr>
        <w:t>the rest of Victoria</w:t>
      </w:r>
      <w:r w:rsidRPr="00AC1609">
        <w:rPr>
          <w:rFonts w:ascii="Tahoma" w:hAnsi="Tahoma" w:cs="Tahoma"/>
          <w:color w:val="221E1F"/>
          <w:sz w:val="20"/>
          <w:szCs w:val="20"/>
        </w:rPr>
        <w:t xml:space="preserve"> increased by 1</w:t>
      </w:r>
      <w:r w:rsidR="00171952" w:rsidRPr="00AC1609">
        <w:rPr>
          <w:rFonts w:ascii="Tahoma" w:hAnsi="Tahoma" w:cs="Tahoma"/>
          <w:color w:val="221E1F"/>
          <w:sz w:val="20"/>
          <w:szCs w:val="20"/>
        </w:rPr>
        <w:t>1</w:t>
      </w:r>
      <w:r w:rsidRPr="00AC1609">
        <w:rPr>
          <w:rFonts w:ascii="Tahoma" w:hAnsi="Tahoma" w:cs="Tahoma"/>
          <w:color w:val="221E1F"/>
          <w:sz w:val="20"/>
          <w:szCs w:val="20"/>
        </w:rPr>
        <w:t>,</w:t>
      </w:r>
      <w:r w:rsidR="00171952" w:rsidRPr="00AC1609">
        <w:rPr>
          <w:rFonts w:ascii="Tahoma" w:hAnsi="Tahoma" w:cs="Tahoma"/>
          <w:color w:val="221E1F"/>
          <w:sz w:val="20"/>
          <w:szCs w:val="20"/>
        </w:rPr>
        <w:t>3</w:t>
      </w:r>
      <w:r w:rsidRPr="00AC1609">
        <w:rPr>
          <w:rFonts w:ascii="Tahoma" w:hAnsi="Tahoma" w:cs="Tahoma"/>
          <w:color w:val="221E1F"/>
          <w:sz w:val="20"/>
          <w:szCs w:val="20"/>
        </w:rPr>
        <w:t>00 persons, representing a growth rate of 0.</w:t>
      </w:r>
      <w:r w:rsidR="00171952" w:rsidRPr="00AC1609">
        <w:rPr>
          <w:rFonts w:ascii="Tahoma" w:hAnsi="Tahoma" w:cs="Tahoma"/>
          <w:color w:val="221E1F"/>
          <w:sz w:val="20"/>
          <w:szCs w:val="20"/>
        </w:rPr>
        <w:t>8</w:t>
      </w:r>
      <w:r w:rsidR="00E65958" w:rsidRPr="00AC1609">
        <w:rPr>
          <w:rFonts w:ascii="Tahoma" w:hAnsi="Tahoma" w:cs="Tahoma"/>
          <w:color w:val="221E1F"/>
          <w:sz w:val="20"/>
          <w:szCs w:val="20"/>
        </w:rPr>
        <w:t xml:space="preserve"> per cent</w:t>
      </w:r>
      <w:r w:rsidRPr="00AC1609">
        <w:rPr>
          <w:rFonts w:ascii="Tahoma" w:hAnsi="Tahoma" w:cs="Tahoma"/>
          <w:color w:val="221E1F"/>
          <w:sz w:val="20"/>
          <w:szCs w:val="20"/>
        </w:rPr>
        <w:t xml:space="preserve"> (see Figure </w:t>
      </w:r>
      <w:r w:rsidR="00233117" w:rsidRPr="00AC1609">
        <w:rPr>
          <w:rFonts w:ascii="Tahoma" w:hAnsi="Tahoma" w:cs="Tahoma"/>
          <w:color w:val="221E1F"/>
          <w:sz w:val="20"/>
          <w:szCs w:val="20"/>
        </w:rPr>
        <w:t>1</w:t>
      </w:r>
      <w:r w:rsidR="00371262" w:rsidRPr="00AC1609">
        <w:rPr>
          <w:rFonts w:ascii="Tahoma" w:hAnsi="Tahoma" w:cs="Tahoma"/>
          <w:color w:val="221E1F"/>
          <w:sz w:val="20"/>
          <w:szCs w:val="20"/>
        </w:rPr>
        <w:t>).</w:t>
      </w:r>
      <w:r w:rsidRPr="00AC1609">
        <w:rPr>
          <w:rFonts w:ascii="Tahoma" w:hAnsi="Tahoma" w:cs="Tahoma"/>
          <w:color w:val="221E1F"/>
          <w:sz w:val="20"/>
          <w:szCs w:val="20"/>
        </w:rPr>
        <w:t xml:space="preserve"> </w:t>
      </w:r>
    </w:p>
    <w:p w:rsidR="00001076" w:rsidRPr="00AC1609" w:rsidRDefault="00001076" w:rsidP="009140E2">
      <w:pPr>
        <w:pStyle w:val="Default"/>
        <w:numPr>
          <w:ilvl w:val="0"/>
          <w:numId w:val="8"/>
        </w:numPr>
        <w:spacing w:after="60"/>
        <w:ind w:left="567" w:hanging="567"/>
        <w:rPr>
          <w:rFonts w:ascii="Tahoma" w:hAnsi="Tahoma" w:cs="Tahoma"/>
          <w:color w:val="221E1F"/>
          <w:sz w:val="20"/>
          <w:szCs w:val="20"/>
        </w:rPr>
      </w:pPr>
      <w:r w:rsidRPr="00AC1609">
        <w:rPr>
          <w:rFonts w:ascii="Tahoma" w:hAnsi="Tahoma" w:cs="Tahoma"/>
          <w:color w:val="221E1F"/>
          <w:sz w:val="20"/>
          <w:szCs w:val="20"/>
        </w:rPr>
        <w:lastRenderedPageBreak/>
        <w:t xml:space="preserve">In </w:t>
      </w:r>
      <w:r w:rsidR="00371262" w:rsidRPr="00AC1609">
        <w:rPr>
          <w:rFonts w:ascii="Tahoma" w:hAnsi="Tahoma" w:cs="Tahoma"/>
          <w:color w:val="221E1F"/>
          <w:sz w:val="20"/>
          <w:szCs w:val="20"/>
        </w:rPr>
        <w:t xml:space="preserve">the </w:t>
      </w:r>
      <w:r w:rsidR="00E65958" w:rsidRPr="00AC1609">
        <w:rPr>
          <w:rFonts w:ascii="Tahoma" w:hAnsi="Tahoma" w:cs="Tahoma"/>
          <w:color w:val="221E1F"/>
          <w:sz w:val="20"/>
          <w:szCs w:val="20"/>
        </w:rPr>
        <w:t>m</w:t>
      </w:r>
      <w:r w:rsidRPr="00AC1609">
        <w:rPr>
          <w:rFonts w:ascii="Tahoma" w:hAnsi="Tahoma" w:cs="Tahoma"/>
          <w:color w:val="221E1F"/>
          <w:sz w:val="20"/>
          <w:szCs w:val="20"/>
        </w:rPr>
        <w:t xml:space="preserve">etropolitan area, defined </w:t>
      </w:r>
      <w:r w:rsidR="00371262" w:rsidRPr="00AC1609">
        <w:rPr>
          <w:rFonts w:ascii="Tahoma" w:hAnsi="Tahoma" w:cs="Tahoma"/>
          <w:color w:val="221E1F"/>
          <w:sz w:val="20"/>
          <w:szCs w:val="20"/>
        </w:rPr>
        <w:t>by</w:t>
      </w:r>
      <w:r w:rsidRPr="00AC1609">
        <w:rPr>
          <w:rFonts w:ascii="Tahoma" w:hAnsi="Tahoma" w:cs="Tahoma"/>
          <w:color w:val="221E1F"/>
          <w:sz w:val="20"/>
          <w:szCs w:val="20"/>
        </w:rPr>
        <w:t xml:space="preserve"> the 31</w:t>
      </w:r>
      <w:r w:rsidR="00371262" w:rsidRPr="00AC1609">
        <w:rPr>
          <w:rFonts w:ascii="Tahoma" w:hAnsi="Tahoma" w:cs="Tahoma"/>
          <w:color w:val="221E1F"/>
          <w:sz w:val="20"/>
          <w:szCs w:val="20"/>
        </w:rPr>
        <w:t xml:space="preserve"> Melbourne</w:t>
      </w:r>
      <w:r w:rsidRPr="00AC1609">
        <w:rPr>
          <w:rFonts w:ascii="Tahoma" w:hAnsi="Tahoma" w:cs="Tahoma"/>
          <w:color w:val="221E1F"/>
          <w:sz w:val="20"/>
          <w:szCs w:val="20"/>
        </w:rPr>
        <w:t xml:space="preserve"> LGAs, the population increased by 93,400 persons, a rate of 2.2</w:t>
      </w:r>
      <w:r w:rsidR="00E65958" w:rsidRPr="00AC1609">
        <w:rPr>
          <w:rFonts w:ascii="Tahoma" w:hAnsi="Tahoma" w:cs="Tahoma"/>
          <w:color w:val="221E1F"/>
          <w:sz w:val="20"/>
          <w:szCs w:val="20"/>
        </w:rPr>
        <w:t xml:space="preserve"> per cent</w:t>
      </w:r>
      <w:r w:rsidRPr="00AC1609">
        <w:rPr>
          <w:rFonts w:ascii="Tahoma" w:hAnsi="Tahoma" w:cs="Tahoma"/>
          <w:color w:val="221E1F"/>
          <w:sz w:val="20"/>
          <w:szCs w:val="20"/>
        </w:rPr>
        <w:t xml:space="preserve">, and just </w:t>
      </w:r>
      <w:proofErr w:type="gramStart"/>
      <w:r w:rsidRPr="00AC1609">
        <w:rPr>
          <w:rFonts w:ascii="Tahoma" w:hAnsi="Tahoma" w:cs="Tahoma"/>
          <w:color w:val="221E1F"/>
          <w:sz w:val="20"/>
          <w:szCs w:val="20"/>
        </w:rPr>
        <w:t>under</w:t>
      </w:r>
      <w:proofErr w:type="gramEnd"/>
      <w:r w:rsidRPr="00AC1609">
        <w:rPr>
          <w:rFonts w:ascii="Tahoma" w:hAnsi="Tahoma" w:cs="Tahoma"/>
          <w:color w:val="221E1F"/>
          <w:sz w:val="20"/>
          <w:szCs w:val="20"/>
        </w:rPr>
        <w:t xml:space="preserve"> 1,800 people each week.</w:t>
      </w:r>
    </w:p>
    <w:p w:rsidR="00001076" w:rsidRPr="00AC1609" w:rsidRDefault="00001076" w:rsidP="009140E2">
      <w:pPr>
        <w:pStyle w:val="Default"/>
        <w:numPr>
          <w:ilvl w:val="0"/>
          <w:numId w:val="8"/>
        </w:numPr>
        <w:spacing w:after="60"/>
        <w:ind w:left="567" w:hanging="567"/>
        <w:rPr>
          <w:rFonts w:ascii="Tahoma" w:hAnsi="Tahoma" w:cs="Tahoma"/>
          <w:color w:val="221E1F"/>
          <w:sz w:val="20"/>
          <w:szCs w:val="20"/>
        </w:rPr>
      </w:pPr>
      <w:r w:rsidRPr="00AC1609">
        <w:rPr>
          <w:rFonts w:ascii="Tahoma" w:hAnsi="Tahoma" w:cs="Tahoma"/>
          <w:color w:val="221E1F"/>
          <w:sz w:val="20"/>
          <w:szCs w:val="20"/>
        </w:rPr>
        <w:t xml:space="preserve">Regional Victoria, defined </w:t>
      </w:r>
      <w:r w:rsidR="00371262" w:rsidRPr="00AC1609">
        <w:rPr>
          <w:rFonts w:ascii="Tahoma" w:hAnsi="Tahoma" w:cs="Tahoma"/>
          <w:color w:val="221E1F"/>
          <w:sz w:val="20"/>
          <w:szCs w:val="20"/>
        </w:rPr>
        <w:t>by</w:t>
      </w:r>
      <w:r w:rsidRPr="00AC1609">
        <w:rPr>
          <w:rFonts w:ascii="Tahoma" w:hAnsi="Tahoma" w:cs="Tahoma"/>
          <w:color w:val="221E1F"/>
          <w:sz w:val="20"/>
          <w:szCs w:val="20"/>
        </w:rPr>
        <w:t xml:space="preserve"> the remaining 48 LGAs</w:t>
      </w:r>
      <w:r w:rsidR="00233117" w:rsidRPr="00AC1609">
        <w:rPr>
          <w:rFonts w:ascii="Tahoma" w:hAnsi="Tahoma" w:cs="Tahoma"/>
          <w:color w:val="221E1F"/>
          <w:sz w:val="20"/>
          <w:szCs w:val="20"/>
        </w:rPr>
        <w:t xml:space="preserve"> plus unincorporated</w:t>
      </w:r>
      <w:r w:rsidR="00371262" w:rsidRPr="00AC1609">
        <w:rPr>
          <w:rFonts w:ascii="Tahoma" w:hAnsi="Tahoma" w:cs="Tahoma"/>
          <w:color w:val="221E1F"/>
          <w:sz w:val="20"/>
          <w:szCs w:val="20"/>
        </w:rPr>
        <w:t xml:space="preserve"> Victoria</w:t>
      </w:r>
      <w:r w:rsidRPr="00AC1609">
        <w:rPr>
          <w:rFonts w:ascii="Tahoma" w:hAnsi="Tahoma" w:cs="Tahoma"/>
          <w:color w:val="221E1F"/>
          <w:sz w:val="20"/>
          <w:szCs w:val="20"/>
        </w:rPr>
        <w:t>, increased its population by 13,400 at a rate of 0.9</w:t>
      </w:r>
      <w:r w:rsidR="000148EC" w:rsidRPr="00AC1609">
        <w:rPr>
          <w:rFonts w:ascii="Tahoma" w:hAnsi="Tahoma" w:cs="Tahoma"/>
          <w:color w:val="221E1F"/>
          <w:sz w:val="20"/>
          <w:szCs w:val="20"/>
        </w:rPr>
        <w:t xml:space="preserve"> percent</w:t>
      </w:r>
      <w:r w:rsidRPr="00AC1609">
        <w:rPr>
          <w:rFonts w:ascii="Tahoma" w:hAnsi="Tahoma" w:cs="Tahoma"/>
          <w:color w:val="221E1F"/>
          <w:sz w:val="20"/>
          <w:szCs w:val="20"/>
        </w:rPr>
        <w:t xml:space="preserve">. </w:t>
      </w:r>
    </w:p>
    <w:p w:rsidR="00FF156F" w:rsidRPr="00AC1609" w:rsidRDefault="00FF156F" w:rsidP="009140E2">
      <w:pPr>
        <w:pStyle w:val="Default"/>
        <w:numPr>
          <w:ilvl w:val="0"/>
          <w:numId w:val="8"/>
        </w:numPr>
        <w:spacing w:after="60"/>
        <w:ind w:left="567" w:hanging="567"/>
        <w:rPr>
          <w:rFonts w:ascii="Tahoma" w:hAnsi="Tahoma" w:cs="Tahoma"/>
          <w:color w:val="221E1F"/>
          <w:sz w:val="20"/>
          <w:szCs w:val="20"/>
        </w:rPr>
      </w:pPr>
      <w:r w:rsidRPr="00AC1609">
        <w:rPr>
          <w:rFonts w:ascii="Tahoma" w:hAnsi="Tahoma" w:cs="Tahoma"/>
          <w:color w:val="221E1F"/>
          <w:sz w:val="20"/>
          <w:szCs w:val="20"/>
        </w:rPr>
        <w:t xml:space="preserve">There were </w:t>
      </w:r>
      <w:r w:rsidR="00233117" w:rsidRPr="00AC1609">
        <w:rPr>
          <w:rFonts w:ascii="Tahoma" w:hAnsi="Tahoma" w:cs="Tahoma"/>
          <w:color w:val="221E1F"/>
          <w:sz w:val="20"/>
          <w:szCs w:val="20"/>
        </w:rPr>
        <w:t>four</w:t>
      </w:r>
      <w:r w:rsidRPr="00AC1609">
        <w:rPr>
          <w:rFonts w:ascii="Tahoma" w:hAnsi="Tahoma" w:cs="Tahoma"/>
          <w:color w:val="221E1F"/>
          <w:sz w:val="20"/>
          <w:szCs w:val="20"/>
        </w:rPr>
        <w:t xml:space="preserve"> Victorian LGAs amongst the </w:t>
      </w:r>
      <w:r w:rsidR="000148EC" w:rsidRPr="00AC1609">
        <w:rPr>
          <w:rFonts w:ascii="Tahoma" w:hAnsi="Tahoma" w:cs="Tahoma"/>
          <w:color w:val="221E1F"/>
          <w:sz w:val="20"/>
          <w:szCs w:val="20"/>
        </w:rPr>
        <w:t>10</w:t>
      </w:r>
      <w:r w:rsidRPr="00AC1609">
        <w:rPr>
          <w:rFonts w:ascii="Tahoma" w:hAnsi="Tahoma" w:cs="Tahoma"/>
          <w:color w:val="221E1F"/>
          <w:sz w:val="20"/>
          <w:szCs w:val="20"/>
        </w:rPr>
        <w:t xml:space="preserve"> largest growing municipalities in Australia for the year end</w:t>
      </w:r>
      <w:r w:rsidR="000D5210">
        <w:rPr>
          <w:rFonts w:ascii="Tahoma" w:hAnsi="Tahoma" w:cs="Tahoma"/>
          <w:color w:val="221E1F"/>
          <w:sz w:val="20"/>
          <w:szCs w:val="20"/>
        </w:rPr>
        <w:t>ing</w:t>
      </w:r>
      <w:r w:rsidRPr="00AC1609">
        <w:rPr>
          <w:rFonts w:ascii="Tahoma" w:hAnsi="Tahoma" w:cs="Tahoma"/>
          <w:color w:val="221E1F"/>
          <w:sz w:val="20"/>
          <w:szCs w:val="20"/>
        </w:rPr>
        <w:t xml:space="preserve"> 30 June 201</w:t>
      </w:r>
      <w:r w:rsidR="00233117" w:rsidRPr="00AC1609">
        <w:rPr>
          <w:rFonts w:ascii="Tahoma" w:hAnsi="Tahoma" w:cs="Tahoma"/>
          <w:color w:val="221E1F"/>
          <w:sz w:val="20"/>
          <w:szCs w:val="20"/>
        </w:rPr>
        <w:t>3</w:t>
      </w:r>
      <w:r w:rsidRPr="00AC1609">
        <w:rPr>
          <w:rFonts w:ascii="Tahoma" w:hAnsi="Tahoma" w:cs="Tahoma"/>
          <w:color w:val="221E1F"/>
          <w:sz w:val="20"/>
          <w:szCs w:val="20"/>
        </w:rPr>
        <w:t>. These were</w:t>
      </w:r>
      <w:r w:rsidR="00233117" w:rsidRPr="00AC1609">
        <w:rPr>
          <w:rFonts w:ascii="Tahoma" w:hAnsi="Tahoma" w:cs="Tahoma"/>
          <w:color w:val="221E1F"/>
          <w:sz w:val="20"/>
          <w:szCs w:val="20"/>
        </w:rPr>
        <w:t xml:space="preserve"> Melbourne (up 11,000 or 10.5</w:t>
      </w:r>
      <w:r w:rsidR="000148EC" w:rsidRPr="00AC1609">
        <w:rPr>
          <w:rFonts w:ascii="Tahoma" w:hAnsi="Tahoma" w:cs="Tahoma"/>
          <w:color w:val="221E1F"/>
          <w:sz w:val="20"/>
          <w:szCs w:val="20"/>
        </w:rPr>
        <w:t xml:space="preserve"> per cent</w:t>
      </w:r>
      <w:r w:rsidR="00233117" w:rsidRPr="00AC1609">
        <w:rPr>
          <w:rFonts w:ascii="Tahoma" w:hAnsi="Tahoma" w:cs="Tahoma"/>
          <w:color w:val="221E1F"/>
          <w:sz w:val="20"/>
          <w:szCs w:val="20"/>
        </w:rPr>
        <w:t xml:space="preserve">), </w:t>
      </w:r>
      <w:r w:rsidRPr="00AC1609">
        <w:rPr>
          <w:rFonts w:ascii="Tahoma" w:hAnsi="Tahoma" w:cs="Tahoma"/>
          <w:color w:val="221E1F"/>
          <w:sz w:val="20"/>
          <w:szCs w:val="20"/>
        </w:rPr>
        <w:t>Wyndham (up 1</w:t>
      </w:r>
      <w:r w:rsidR="00233117" w:rsidRPr="00AC1609">
        <w:rPr>
          <w:rFonts w:ascii="Tahoma" w:hAnsi="Tahoma" w:cs="Tahoma"/>
          <w:color w:val="221E1F"/>
          <w:sz w:val="20"/>
          <w:szCs w:val="20"/>
        </w:rPr>
        <w:t>0</w:t>
      </w:r>
      <w:r w:rsidRPr="00AC1609">
        <w:rPr>
          <w:rFonts w:ascii="Tahoma" w:hAnsi="Tahoma" w:cs="Tahoma"/>
          <w:color w:val="221E1F"/>
          <w:sz w:val="20"/>
          <w:szCs w:val="20"/>
        </w:rPr>
        <w:t>,</w:t>
      </w:r>
      <w:r w:rsidR="00233117" w:rsidRPr="00AC1609">
        <w:rPr>
          <w:rFonts w:ascii="Tahoma" w:hAnsi="Tahoma" w:cs="Tahoma"/>
          <w:color w:val="221E1F"/>
          <w:sz w:val="20"/>
          <w:szCs w:val="20"/>
        </w:rPr>
        <w:t>750 or 6</w:t>
      </w:r>
      <w:r w:rsidR="000148EC" w:rsidRPr="00AC1609">
        <w:rPr>
          <w:rFonts w:ascii="Tahoma" w:hAnsi="Tahoma" w:cs="Tahoma"/>
          <w:color w:val="221E1F"/>
          <w:sz w:val="20"/>
          <w:szCs w:val="20"/>
        </w:rPr>
        <w:t xml:space="preserve"> per cent</w:t>
      </w:r>
      <w:r w:rsidR="00233117" w:rsidRPr="00AC1609">
        <w:rPr>
          <w:rFonts w:ascii="Tahoma" w:hAnsi="Tahoma" w:cs="Tahoma"/>
          <w:color w:val="221E1F"/>
          <w:sz w:val="20"/>
          <w:szCs w:val="20"/>
        </w:rPr>
        <w:t>), Whittlesea (up 9</w:t>
      </w:r>
      <w:r w:rsidRPr="00AC1609">
        <w:rPr>
          <w:rFonts w:ascii="Tahoma" w:hAnsi="Tahoma" w:cs="Tahoma"/>
          <w:color w:val="221E1F"/>
          <w:sz w:val="20"/>
          <w:szCs w:val="20"/>
        </w:rPr>
        <w:t>,</w:t>
      </w:r>
      <w:r w:rsidR="00233117" w:rsidRPr="00AC1609">
        <w:rPr>
          <w:rFonts w:ascii="Tahoma" w:hAnsi="Tahoma" w:cs="Tahoma"/>
          <w:color w:val="221E1F"/>
          <w:sz w:val="20"/>
          <w:szCs w:val="20"/>
        </w:rPr>
        <w:t>3</w:t>
      </w:r>
      <w:r w:rsidRPr="00AC1609">
        <w:rPr>
          <w:rFonts w:ascii="Tahoma" w:hAnsi="Tahoma" w:cs="Tahoma"/>
          <w:color w:val="221E1F"/>
          <w:sz w:val="20"/>
          <w:szCs w:val="20"/>
        </w:rPr>
        <w:t>00 or 5.</w:t>
      </w:r>
      <w:r w:rsidR="00233117" w:rsidRPr="00AC1609">
        <w:rPr>
          <w:rFonts w:ascii="Tahoma" w:hAnsi="Tahoma" w:cs="Tahoma"/>
          <w:color w:val="221E1F"/>
          <w:sz w:val="20"/>
          <w:szCs w:val="20"/>
        </w:rPr>
        <w:t>5</w:t>
      </w:r>
      <w:r w:rsidR="000148EC" w:rsidRPr="00AC1609">
        <w:rPr>
          <w:rFonts w:ascii="Tahoma" w:hAnsi="Tahoma" w:cs="Tahoma"/>
          <w:color w:val="221E1F"/>
          <w:sz w:val="20"/>
          <w:szCs w:val="20"/>
        </w:rPr>
        <w:t xml:space="preserve"> per cent</w:t>
      </w:r>
      <w:r w:rsidRPr="00AC1609">
        <w:rPr>
          <w:rFonts w:ascii="Tahoma" w:hAnsi="Tahoma" w:cs="Tahoma"/>
          <w:color w:val="221E1F"/>
          <w:sz w:val="20"/>
          <w:szCs w:val="20"/>
        </w:rPr>
        <w:t xml:space="preserve">) and Casey (up </w:t>
      </w:r>
      <w:r w:rsidR="00233117" w:rsidRPr="00AC1609">
        <w:rPr>
          <w:rFonts w:ascii="Tahoma" w:hAnsi="Tahoma" w:cs="Tahoma"/>
          <w:color w:val="221E1F"/>
          <w:sz w:val="20"/>
          <w:szCs w:val="20"/>
        </w:rPr>
        <w:t>7</w:t>
      </w:r>
      <w:r w:rsidRPr="00AC1609">
        <w:rPr>
          <w:rFonts w:ascii="Tahoma" w:hAnsi="Tahoma" w:cs="Tahoma"/>
          <w:color w:val="221E1F"/>
          <w:sz w:val="20"/>
          <w:szCs w:val="20"/>
        </w:rPr>
        <w:t>,500 persons or 2.</w:t>
      </w:r>
      <w:r w:rsidR="00233117" w:rsidRPr="00AC1609">
        <w:rPr>
          <w:rFonts w:ascii="Tahoma" w:hAnsi="Tahoma" w:cs="Tahoma"/>
          <w:color w:val="221E1F"/>
          <w:sz w:val="20"/>
          <w:szCs w:val="20"/>
        </w:rPr>
        <w:t>8</w:t>
      </w:r>
      <w:r w:rsidR="000148EC" w:rsidRPr="00AC1609">
        <w:rPr>
          <w:rFonts w:ascii="Tahoma" w:hAnsi="Tahoma" w:cs="Tahoma"/>
          <w:color w:val="221E1F"/>
          <w:sz w:val="20"/>
          <w:szCs w:val="20"/>
        </w:rPr>
        <w:t xml:space="preserve"> per cent</w:t>
      </w:r>
      <w:r w:rsidRPr="00AC1609">
        <w:rPr>
          <w:rFonts w:ascii="Tahoma" w:hAnsi="Tahoma" w:cs="Tahoma"/>
          <w:color w:val="221E1F"/>
          <w:sz w:val="20"/>
          <w:szCs w:val="20"/>
        </w:rPr>
        <w:t xml:space="preserve">). All </w:t>
      </w:r>
      <w:r w:rsidR="00233117" w:rsidRPr="00AC1609">
        <w:rPr>
          <w:rFonts w:ascii="Tahoma" w:hAnsi="Tahoma" w:cs="Tahoma"/>
          <w:color w:val="221E1F"/>
          <w:sz w:val="20"/>
          <w:szCs w:val="20"/>
        </w:rPr>
        <w:t xml:space="preserve">except the City of Melbourne </w:t>
      </w:r>
      <w:r w:rsidRPr="00AC1609">
        <w:rPr>
          <w:rFonts w:ascii="Tahoma" w:hAnsi="Tahoma" w:cs="Tahoma"/>
          <w:color w:val="221E1F"/>
          <w:sz w:val="20"/>
          <w:szCs w:val="20"/>
        </w:rPr>
        <w:t xml:space="preserve">are located on </w:t>
      </w:r>
      <w:r w:rsidR="00233117" w:rsidRPr="00AC1609">
        <w:rPr>
          <w:rFonts w:ascii="Tahoma" w:hAnsi="Tahoma" w:cs="Tahoma"/>
          <w:color w:val="221E1F"/>
          <w:sz w:val="20"/>
          <w:szCs w:val="20"/>
        </w:rPr>
        <w:t>the</w:t>
      </w:r>
      <w:r w:rsidRPr="00AC1609">
        <w:rPr>
          <w:rFonts w:ascii="Tahoma" w:hAnsi="Tahoma" w:cs="Tahoma"/>
          <w:color w:val="221E1F"/>
          <w:sz w:val="20"/>
          <w:szCs w:val="20"/>
        </w:rPr>
        <w:t xml:space="preserve"> urban fringe (see </w:t>
      </w:r>
      <w:r w:rsidR="00233117" w:rsidRPr="00AC1609">
        <w:rPr>
          <w:rFonts w:ascii="Tahoma" w:hAnsi="Tahoma" w:cs="Tahoma"/>
          <w:color w:val="221E1F"/>
          <w:sz w:val="20"/>
          <w:szCs w:val="20"/>
        </w:rPr>
        <w:t>Table</w:t>
      </w:r>
      <w:r w:rsidRPr="00AC1609">
        <w:rPr>
          <w:rFonts w:ascii="Tahoma" w:hAnsi="Tahoma" w:cs="Tahoma"/>
          <w:color w:val="221E1F"/>
          <w:sz w:val="20"/>
          <w:szCs w:val="20"/>
        </w:rPr>
        <w:t xml:space="preserve"> 1 below).</w:t>
      </w:r>
    </w:p>
    <w:p w:rsidR="009140E2" w:rsidRDefault="009140E2" w:rsidP="00E65958">
      <w:pPr>
        <w:pStyle w:val="Default"/>
        <w:spacing w:after="120"/>
        <w:ind w:left="-142"/>
        <w:rPr>
          <w:rFonts w:ascii="Tahoma" w:hAnsi="Tahoma" w:cs="Tahoma"/>
          <w:color w:val="221E1F"/>
        </w:rPr>
        <w:sectPr w:rsidR="009140E2" w:rsidSect="009140E2">
          <w:type w:val="continuous"/>
          <w:pgSz w:w="11906" w:h="16838"/>
          <w:pgMar w:top="993" w:right="707" w:bottom="993" w:left="851" w:header="708" w:footer="708" w:gutter="0"/>
          <w:cols w:num="2" w:space="708"/>
          <w:titlePg/>
          <w:docGrid w:linePitch="360"/>
        </w:sectPr>
      </w:pPr>
    </w:p>
    <w:p w:rsidR="00FF156F" w:rsidRDefault="00FF156F" w:rsidP="00E65958">
      <w:pPr>
        <w:pStyle w:val="Default"/>
        <w:spacing w:after="120"/>
        <w:ind w:left="-142"/>
        <w:rPr>
          <w:rFonts w:ascii="Tahoma" w:hAnsi="Tahoma" w:cs="Tahoma"/>
          <w:color w:val="221E1F"/>
        </w:rPr>
      </w:pPr>
    </w:p>
    <w:p w:rsidR="00BA695C" w:rsidRPr="00D65ED3" w:rsidRDefault="00AC1609" w:rsidP="006A14ED">
      <w:pPr>
        <w:pStyle w:val="Default"/>
        <w:spacing w:after="60"/>
        <w:ind w:left="-142" w:firstLine="142"/>
        <w:rPr>
          <w:rFonts w:ascii="Tahoma" w:hAnsi="Tahoma" w:cs="Tahoma"/>
          <w:b/>
          <w:color w:val="00B5AF"/>
          <w:sz w:val="20"/>
        </w:rPr>
      </w:pPr>
      <w:r w:rsidRPr="00D65ED3">
        <w:rPr>
          <w:rFonts w:ascii="Tahoma" w:hAnsi="Tahoma" w:cs="Tahoma"/>
          <w:b/>
          <w:color w:val="00B5AF"/>
          <w:sz w:val="20"/>
        </w:rPr>
        <w:t>Table 1</w:t>
      </w:r>
      <w:r w:rsidR="00BA695C" w:rsidRPr="00D65ED3">
        <w:rPr>
          <w:rFonts w:ascii="Tahoma" w:hAnsi="Tahoma" w:cs="Tahoma"/>
          <w:b/>
          <w:color w:val="00B5AF"/>
          <w:sz w:val="20"/>
        </w:rPr>
        <w:t xml:space="preserve"> LGAs with the largest popul</w:t>
      </w:r>
      <w:r w:rsidRPr="00D65ED3">
        <w:rPr>
          <w:rFonts w:ascii="Tahoma" w:hAnsi="Tahoma" w:cs="Tahoma"/>
          <w:b/>
          <w:color w:val="00B5AF"/>
          <w:sz w:val="20"/>
        </w:rPr>
        <w:t>ation growth in Australia, 2012</w:t>
      </w:r>
      <w:r w:rsidR="00933DCB">
        <w:rPr>
          <w:rFonts w:ascii="Tahoma" w:hAnsi="Tahoma" w:cs="Tahoma"/>
          <w:b/>
          <w:color w:val="00B5AF"/>
          <w:sz w:val="20"/>
        </w:rPr>
        <w:t>-</w:t>
      </w:r>
      <w:r w:rsidR="00BA695C" w:rsidRPr="00D65ED3">
        <w:rPr>
          <w:rFonts w:ascii="Tahoma" w:hAnsi="Tahoma" w:cs="Tahoma"/>
          <w:b/>
          <w:color w:val="00B5AF"/>
          <w:sz w:val="20"/>
        </w:rPr>
        <w:t>13</w:t>
      </w:r>
    </w:p>
    <w:tbl>
      <w:tblPr>
        <w:tblStyle w:val="TableGrid"/>
        <w:tblW w:w="7655" w:type="dxa"/>
        <w:tblInd w:w="108" w:type="dxa"/>
        <w:tblBorders>
          <w:top w:val="single" w:sz="4" w:space="0" w:color="006F97"/>
          <w:left w:val="single" w:sz="4" w:space="0" w:color="006F97"/>
          <w:bottom w:val="single" w:sz="4" w:space="0" w:color="006F97"/>
          <w:right w:val="single" w:sz="4" w:space="0" w:color="006F97"/>
          <w:insideH w:val="single" w:sz="4" w:space="0" w:color="006F97"/>
          <w:insideV w:val="single" w:sz="4" w:space="0" w:color="006F97"/>
        </w:tblBorders>
        <w:tblLayout w:type="fixed"/>
        <w:tblLook w:val="04A0"/>
      </w:tblPr>
      <w:tblGrid>
        <w:gridCol w:w="676"/>
        <w:gridCol w:w="2018"/>
        <w:gridCol w:w="1559"/>
        <w:gridCol w:w="1748"/>
        <w:gridCol w:w="1654"/>
      </w:tblGrid>
      <w:tr w:rsidR="00894924" w:rsidRPr="009140E2" w:rsidTr="008A73B4">
        <w:trPr>
          <w:trHeight w:val="492"/>
        </w:trPr>
        <w:tc>
          <w:tcPr>
            <w:tcW w:w="676" w:type="dxa"/>
            <w:shd w:val="clear" w:color="auto" w:fill="EAE8E7"/>
            <w:noWrap/>
            <w:vAlign w:val="center"/>
            <w:hideMark/>
          </w:tcPr>
          <w:p w:rsidR="00894924" w:rsidRPr="009140E2" w:rsidRDefault="00894924" w:rsidP="008A73B4">
            <w:pPr>
              <w:jc w:val="center"/>
              <w:rPr>
                <w:rFonts w:ascii="Tahoma" w:eastAsia="Times New Roman" w:hAnsi="Tahoma" w:cs="Tahoma"/>
                <w:b/>
                <w:sz w:val="18"/>
                <w:szCs w:val="18"/>
                <w:lang w:eastAsia="en-AU"/>
              </w:rPr>
            </w:pPr>
          </w:p>
        </w:tc>
        <w:tc>
          <w:tcPr>
            <w:tcW w:w="2018" w:type="dxa"/>
            <w:shd w:val="clear" w:color="auto" w:fill="EAE8E7"/>
            <w:noWrap/>
            <w:vAlign w:val="center"/>
            <w:hideMark/>
          </w:tcPr>
          <w:p w:rsidR="00894924" w:rsidRPr="009140E2" w:rsidRDefault="00AC1609" w:rsidP="008A73B4">
            <w:pPr>
              <w:jc w:val="center"/>
              <w:rPr>
                <w:rFonts w:ascii="Tahoma" w:hAnsi="Tahoma" w:cs="Tahoma"/>
                <w:b/>
                <w:sz w:val="18"/>
                <w:szCs w:val="18"/>
              </w:rPr>
            </w:pPr>
            <w:r w:rsidRPr="009140E2">
              <w:rPr>
                <w:rFonts w:ascii="Tahoma" w:hAnsi="Tahoma" w:cs="Tahoma"/>
                <w:b/>
                <w:sz w:val="18"/>
                <w:szCs w:val="18"/>
              </w:rPr>
              <w:t>Local government</w:t>
            </w:r>
          </w:p>
        </w:tc>
        <w:tc>
          <w:tcPr>
            <w:tcW w:w="1559" w:type="dxa"/>
            <w:shd w:val="clear" w:color="auto" w:fill="EAE8E7"/>
            <w:noWrap/>
            <w:vAlign w:val="center"/>
            <w:hideMark/>
          </w:tcPr>
          <w:p w:rsidR="00894924" w:rsidRPr="009140E2" w:rsidRDefault="00894924" w:rsidP="008A73B4">
            <w:pPr>
              <w:jc w:val="center"/>
              <w:rPr>
                <w:rFonts w:ascii="Tahoma" w:eastAsia="Times New Roman" w:hAnsi="Tahoma" w:cs="Tahoma"/>
                <w:b/>
                <w:sz w:val="18"/>
                <w:szCs w:val="18"/>
                <w:lang w:eastAsia="en-AU"/>
              </w:rPr>
            </w:pPr>
            <w:r w:rsidRPr="009140E2">
              <w:rPr>
                <w:rFonts w:ascii="Tahoma" w:eastAsia="Times New Roman" w:hAnsi="Tahoma" w:cs="Tahoma"/>
                <w:b/>
                <w:sz w:val="18"/>
                <w:szCs w:val="18"/>
                <w:lang w:eastAsia="en-AU"/>
              </w:rPr>
              <w:t>State</w:t>
            </w:r>
          </w:p>
        </w:tc>
        <w:tc>
          <w:tcPr>
            <w:tcW w:w="1748" w:type="dxa"/>
            <w:shd w:val="clear" w:color="auto" w:fill="EAE8E7"/>
            <w:noWrap/>
            <w:vAlign w:val="center"/>
            <w:hideMark/>
          </w:tcPr>
          <w:p w:rsidR="00894924" w:rsidRPr="009140E2" w:rsidRDefault="00AC1609" w:rsidP="008A73B4">
            <w:pPr>
              <w:jc w:val="center"/>
              <w:rPr>
                <w:rFonts w:ascii="Tahoma" w:eastAsia="Times New Roman" w:hAnsi="Tahoma" w:cs="Tahoma"/>
                <w:b/>
                <w:sz w:val="18"/>
                <w:szCs w:val="18"/>
                <w:lang w:eastAsia="en-AU"/>
              </w:rPr>
            </w:pPr>
            <w:r w:rsidRPr="009140E2">
              <w:rPr>
                <w:rFonts w:ascii="Tahoma" w:eastAsia="Times New Roman" w:hAnsi="Tahoma" w:cs="Tahoma"/>
                <w:b/>
                <w:sz w:val="18"/>
                <w:szCs w:val="18"/>
                <w:lang w:eastAsia="en-AU"/>
              </w:rPr>
              <w:t>Growth 2012–</w:t>
            </w:r>
            <w:r w:rsidR="00894924" w:rsidRPr="009140E2">
              <w:rPr>
                <w:rFonts w:ascii="Tahoma" w:eastAsia="Times New Roman" w:hAnsi="Tahoma" w:cs="Tahoma"/>
                <w:b/>
                <w:sz w:val="18"/>
                <w:szCs w:val="18"/>
                <w:lang w:eastAsia="en-AU"/>
              </w:rPr>
              <w:t>13 (persons)</w:t>
            </w:r>
          </w:p>
        </w:tc>
        <w:tc>
          <w:tcPr>
            <w:tcW w:w="1654" w:type="dxa"/>
            <w:shd w:val="clear" w:color="auto" w:fill="EAE8E7"/>
            <w:noWrap/>
            <w:vAlign w:val="center"/>
            <w:hideMark/>
          </w:tcPr>
          <w:p w:rsidR="00894924" w:rsidRPr="009140E2" w:rsidRDefault="00894924" w:rsidP="001D04F1">
            <w:pPr>
              <w:jc w:val="center"/>
              <w:rPr>
                <w:rFonts w:ascii="Tahoma" w:eastAsia="Times New Roman" w:hAnsi="Tahoma" w:cs="Tahoma"/>
                <w:b/>
                <w:sz w:val="18"/>
                <w:szCs w:val="18"/>
                <w:lang w:eastAsia="en-AU"/>
              </w:rPr>
            </w:pPr>
            <w:r w:rsidRPr="009140E2">
              <w:rPr>
                <w:rFonts w:ascii="Tahoma" w:eastAsia="Times New Roman" w:hAnsi="Tahoma" w:cs="Tahoma"/>
                <w:b/>
                <w:sz w:val="18"/>
                <w:szCs w:val="18"/>
                <w:lang w:eastAsia="en-AU"/>
              </w:rPr>
              <w:t>Growth rate</w:t>
            </w:r>
            <w:r w:rsidR="00AC1609" w:rsidRPr="009140E2">
              <w:rPr>
                <w:rFonts w:ascii="Tahoma" w:eastAsia="Times New Roman" w:hAnsi="Tahoma" w:cs="Tahoma"/>
                <w:b/>
                <w:sz w:val="18"/>
                <w:szCs w:val="18"/>
                <w:lang w:eastAsia="en-AU"/>
              </w:rPr>
              <w:t xml:space="preserve"> 2012</w:t>
            </w:r>
            <w:r w:rsidR="001D04F1">
              <w:rPr>
                <w:rFonts w:ascii="Tahoma" w:eastAsia="Times New Roman" w:hAnsi="Tahoma" w:cs="Tahoma"/>
                <w:b/>
                <w:sz w:val="18"/>
                <w:szCs w:val="18"/>
                <w:lang w:eastAsia="en-AU"/>
              </w:rPr>
              <w:t>-</w:t>
            </w:r>
            <w:r w:rsidR="00AC1609" w:rsidRPr="009140E2">
              <w:rPr>
                <w:rFonts w:ascii="Tahoma" w:eastAsia="Times New Roman" w:hAnsi="Tahoma" w:cs="Tahoma"/>
                <w:b/>
                <w:sz w:val="18"/>
                <w:szCs w:val="18"/>
                <w:lang w:eastAsia="en-AU"/>
              </w:rPr>
              <w:t>13 (%)</w:t>
            </w:r>
          </w:p>
        </w:tc>
      </w:tr>
      <w:tr w:rsidR="00BA695C" w:rsidRPr="009140E2" w:rsidTr="008A73B4">
        <w:trPr>
          <w:trHeight w:val="225"/>
        </w:trPr>
        <w:tc>
          <w:tcPr>
            <w:tcW w:w="676" w:type="dxa"/>
            <w:noWrap/>
            <w:hideMark/>
          </w:tcPr>
          <w:p w:rsidR="00BA695C" w:rsidRPr="009140E2" w:rsidRDefault="00BA695C" w:rsidP="001320BA">
            <w:pPr>
              <w:jc w:val="center"/>
              <w:rPr>
                <w:rFonts w:ascii="Tahoma" w:eastAsia="Times New Roman" w:hAnsi="Tahoma" w:cs="Tahoma"/>
                <w:sz w:val="18"/>
                <w:szCs w:val="18"/>
                <w:lang w:eastAsia="en-AU"/>
              </w:rPr>
            </w:pPr>
            <w:r w:rsidRPr="009140E2">
              <w:rPr>
                <w:rFonts w:ascii="Tahoma" w:eastAsia="Times New Roman" w:hAnsi="Tahoma" w:cs="Tahoma"/>
                <w:sz w:val="18"/>
                <w:szCs w:val="18"/>
                <w:lang w:eastAsia="en-AU"/>
              </w:rPr>
              <w:t>1</w:t>
            </w:r>
          </w:p>
        </w:tc>
        <w:tc>
          <w:tcPr>
            <w:tcW w:w="2018" w:type="dxa"/>
            <w:noWrap/>
            <w:hideMark/>
          </w:tcPr>
          <w:p w:rsidR="00BA695C" w:rsidRPr="009140E2" w:rsidRDefault="00BA695C" w:rsidP="00894924">
            <w:pPr>
              <w:rPr>
                <w:rFonts w:ascii="Tahoma" w:eastAsia="Times New Roman" w:hAnsi="Tahoma" w:cs="Tahoma"/>
                <w:color w:val="000000"/>
                <w:sz w:val="18"/>
                <w:szCs w:val="18"/>
                <w:lang w:eastAsia="en-AU"/>
              </w:rPr>
            </w:pPr>
            <w:r w:rsidRPr="009140E2">
              <w:rPr>
                <w:rFonts w:ascii="Tahoma" w:eastAsia="Times New Roman" w:hAnsi="Tahoma" w:cs="Tahoma"/>
                <w:color w:val="000000"/>
                <w:sz w:val="18"/>
                <w:szCs w:val="18"/>
                <w:lang w:eastAsia="en-AU"/>
              </w:rPr>
              <w:t>Brisbane (C)</w:t>
            </w:r>
          </w:p>
        </w:tc>
        <w:tc>
          <w:tcPr>
            <w:tcW w:w="1559" w:type="dxa"/>
            <w:noWrap/>
            <w:hideMark/>
          </w:tcPr>
          <w:p w:rsidR="00BA695C" w:rsidRPr="009140E2" w:rsidRDefault="00BA695C" w:rsidP="00AC1609">
            <w:pPr>
              <w:jc w:val="center"/>
              <w:rPr>
                <w:rFonts w:ascii="Tahoma" w:eastAsia="Times New Roman" w:hAnsi="Tahoma" w:cs="Tahoma"/>
                <w:sz w:val="18"/>
                <w:szCs w:val="18"/>
                <w:lang w:eastAsia="en-AU"/>
              </w:rPr>
            </w:pPr>
            <w:r w:rsidRPr="009140E2">
              <w:rPr>
                <w:rFonts w:ascii="Tahoma" w:eastAsia="Times New Roman" w:hAnsi="Tahoma" w:cs="Tahoma"/>
                <w:sz w:val="18"/>
                <w:szCs w:val="18"/>
                <w:lang w:eastAsia="en-AU"/>
              </w:rPr>
              <w:t>QLD</w:t>
            </w:r>
          </w:p>
        </w:tc>
        <w:tc>
          <w:tcPr>
            <w:tcW w:w="1748" w:type="dxa"/>
            <w:noWrap/>
            <w:hideMark/>
          </w:tcPr>
          <w:p w:rsidR="00BA695C" w:rsidRPr="009140E2" w:rsidRDefault="00BA695C" w:rsidP="00AC1609">
            <w:pPr>
              <w:jc w:val="center"/>
              <w:rPr>
                <w:rFonts w:ascii="Tahoma" w:eastAsia="Times New Roman" w:hAnsi="Tahoma" w:cs="Tahoma"/>
                <w:sz w:val="18"/>
                <w:szCs w:val="18"/>
                <w:lang w:eastAsia="en-AU"/>
              </w:rPr>
            </w:pPr>
            <w:r w:rsidRPr="009140E2">
              <w:rPr>
                <w:rFonts w:ascii="Tahoma" w:eastAsia="Times New Roman" w:hAnsi="Tahoma" w:cs="Tahoma"/>
                <w:sz w:val="18"/>
                <w:szCs w:val="18"/>
                <w:lang w:eastAsia="en-AU"/>
              </w:rPr>
              <w:t>20,859</w:t>
            </w:r>
          </w:p>
        </w:tc>
        <w:tc>
          <w:tcPr>
            <w:tcW w:w="1654" w:type="dxa"/>
            <w:noWrap/>
            <w:hideMark/>
          </w:tcPr>
          <w:p w:rsidR="00BA695C" w:rsidRPr="009140E2" w:rsidRDefault="00BA695C" w:rsidP="00AC1609">
            <w:pPr>
              <w:jc w:val="center"/>
              <w:rPr>
                <w:rFonts w:ascii="Tahoma" w:eastAsia="Times New Roman" w:hAnsi="Tahoma" w:cs="Tahoma"/>
                <w:sz w:val="18"/>
                <w:szCs w:val="18"/>
                <w:lang w:eastAsia="en-AU"/>
              </w:rPr>
            </w:pPr>
            <w:r w:rsidRPr="009140E2">
              <w:rPr>
                <w:rFonts w:ascii="Tahoma" w:eastAsia="Times New Roman" w:hAnsi="Tahoma" w:cs="Tahoma"/>
                <w:sz w:val="18"/>
                <w:szCs w:val="18"/>
                <w:lang w:eastAsia="en-AU"/>
              </w:rPr>
              <w:t>1.9</w:t>
            </w:r>
          </w:p>
        </w:tc>
      </w:tr>
      <w:tr w:rsidR="00BA695C" w:rsidRPr="009140E2" w:rsidTr="008A73B4">
        <w:trPr>
          <w:trHeight w:val="225"/>
        </w:trPr>
        <w:tc>
          <w:tcPr>
            <w:tcW w:w="676" w:type="dxa"/>
            <w:noWrap/>
            <w:hideMark/>
          </w:tcPr>
          <w:p w:rsidR="00BA695C" w:rsidRPr="009140E2" w:rsidRDefault="00BA695C" w:rsidP="001320BA">
            <w:pPr>
              <w:jc w:val="center"/>
              <w:rPr>
                <w:rFonts w:ascii="Tahoma" w:eastAsia="Times New Roman" w:hAnsi="Tahoma" w:cs="Tahoma"/>
                <w:sz w:val="18"/>
                <w:szCs w:val="18"/>
                <w:lang w:eastAsia="en-AU"/>
              </w:rPr>
            </w:pPr>
            <w:r w:rsidRPr="009140E2">
              <w:rPr>
                <w:rFonts w:ascii="Tahoma" w:eastAsia="Times New Roman" w:hAnsi="Tahoma" w:cs="Tahoma"/>
                <w:sz w:val="18"/>
                <w:szCs w:val="18"/>
                <w:lang w:eastAsia="en-AU"/>
              </w:rPr>
              <w:t>2</w:t>
            </w:r>
          </w:p>
        </w:tc>
        <w:tc>
          <w:tcPr>
            <w:tcW w:w="2018" w:type="dxa"/>
            <w:noWrap/>
            <w:hideMark/>
          </w:tcPr>
          <w:p w:rsidR="00BA695C" w:rsidRPr="009140E2" w:rsidRDefault="00BA695C" w:rsidP="00894924">
            <w:pPr>
              <w:rPr>
                <w:rFonts w:ascii="Tahoma" w:eastAsia="Times New Roman" w:hAnsi="Tahoma" w:cs="Tahoma"/>
                <w:sz w:val="18"/>
                <w:szCs w:val="18"/>
                <w:lang w:eastAsia="en-AU"/>
              </w:rPr>
            </w:pPr>
            <w:r w:rsidRPr="009140E2">
              <w:rPr>
                <w:rFonts w:ascii="Tahoma" w:eastAsia="Times New Roman" w:hAnsi="Tahoma" w:cs="Tahoma"/>
                <w:sz w:val="18"/>
                <w:szCs w:val="18"/>
                <w:lang w:eastAsia="en-AU"/>
              </w:rPr>
              <w:t>Melbourne (C)</w:t>
            </w:r>
          </w:p>
        </w:tc>
        <w:tc>
          <w:tcPr>
            <w:tcW w:w="1559" w:type="dxa"/>
            <w:noWrap/>
            <w:hideMark/>
          </w:tcPr>
          <w:p w:rsidR="00BA695C" w:rsidRPr="009140E2" w:rsidRDefault="00BA695C" w:rsidP="00AC1609">
            <w:pPr>
              <w:jc w:val="center"/>
              <w:rPr>
                <w:rFonts w:ascii="Tahoma" w:eastAsia="Times New Roman" w:hAnsi="Tahoma" w:cs="Tahoma"/>
                <w:sz w:val="18"/>
                <w:szCs w:val="18"/>
                <w:lang w:eastAsia="en-AU"/>
              </w:rPr>
            </w:pPr>
            <w:r w:rsidRPr="009140E2">
              <w:rPr>
                <w:rFonts w:ascii="Tahoma" w:eastAsia="Times New Roman" w:hAnsi="Tahoma" w:cs="Tahoma"/>
                <w:sz w:val="18"/>
                <w:szCs w:val="18"/>
                <w:lang w:eastAsia="en-AU"/>
              </w:rPr>
              <w:t>VIC</w:t>
            </w:r>
          </w:p>
        </w:tc>
        <w:tc>
          <w:tcPr>
            <w:tcW w:w="1748" w:type="dxa"/>
            <w:noWrap/>
            <w:hideMark/>
          </w:tcPr>
          <w:p w:rsidR="00BA695C" w:rsidRPr="009140E2" w:rsidRDefault="00BA695C" w:rsidP="00AC1609">
            <w:pPr>
              <w:jc w:val="center"/>
              <w:rPr>
                <w:rFonts w:ascii="Tahoma" w:eastAsia="Times New Roman" w:hAnsi="Tahoma" w:cs="Tahoma"/>
                <w:sz w:val="18"/>
                <w:szCs w:val="18"/>
                <w:lang w:eastAsia="en-AU"/>
              </w:rPr>
            </w:pPr>
            <w:r w:rsidRPr="009140E2">
              <w:rPr>
                <w:rFonts w:ascii="Tahoma" w:eastAsia="Times New Roman" w:hAnsi="Tahoma" w:cs="Tahoma"/>
                <w:sz w:val="18"/>
                <w:szCs w:val="18"/>
                <w:lang w:eastAsia="en-AU"/>
              </w:rPr>
              <w:t>11,029</w:t>
            </w:r>
          </w:p>
        </w:tc>
        <w:tc>
          <w:tcPr>
            <w:tcW w:w="1654" w:type="dxa"/>
            <w:noWrap/>
            <w:hideMark/>
          </w:tcPr>
          <w:p w:rsidR="00BA695C" w:rsidRPr="009140E2" w:rsidRDefault="00BA695C" w:rsidP="00AC1609">
            <w:pPr>
              <w:jc w:val="center"/>
              <w:rPr>
                <w:rFonts w:ascii="Tahoma" w:eastAsia="Times New Roman" w:hAnsi="Tahoma" w:cs="Tahoma"/>
                <w:sz w:val="18"/>
                <w:szCs w:val="18"/>
                <w:lang w:eastAsia="en-AU"/>
              </w:rPr>
            </w:pPr>
            <w:r w:rsidRPr="009140E2">
              <w:rPr>
                <w:rFonts w:ascii="Tahoma" w:eastAsia="Times New Roman" w:hAnsi="Tahoma" w:cs="Tahoma"/>
                <w:sz w:val="18"/>
                <w:szCs w:val="18"/>
                <w:lang w:eastAsia="en-AU"/>
              </w:rPr>
              <w:t>10.5</w:t>
            </w:r>
          </w:p>
        </w:tc>
      </w:tr>
      <w:tr w:rsidR="00BA695C" w:rsidRPr="009140E2" w:rsidTr="008A73B4">
        <w:trPr>
          <w:trHeight w:val="225"/>
        </w:trPr>
        <w:tc>
          <w:tcPr>
            <w:tcW w:w="676" w:type="dxa"/>
            <w:noWrap/>
            <w:hideMark/>
          </w:tcPr>
          <w:p w:rsidR="00BA695C" w:rsidRPr="009140E2" w:rsidRDefault="00BA695C" w:rsidP="001320BA">
            <w:pPr>
              <w:jc w:val="center"/>
              <w:rPr>
                <w:rFonts w:ascii="Tahoma" w:eastAsia="Times New Roman" w:hAnsi="Tahoma" w:cs="Tahoma"/>
                <w:sz w:val="18"/>
                <w:szCs w:val="18"/>
                <w:lang w:eastAsia="en-AU"/>
              </w:rPr>
            </w:pPr>
            <w:r w:rsidRPr="009140E2">
              <w:rPr>
                <w:rFonts w:ascii="Tahoma" w:eastAsia="Times New Roman" w:hAnsi="Tahoma" w:cs="Tahoma"/>
                <w:sz w:val="18"/>
                <w:szCs w:val="18"/>
                <w:lang w:eastAsia="en-AU"/>
              </w:rPr>
              <w:t>3</w:t>
            </w:r>
          </w:p>
        </w:tc>
        <w:tc>
          <w:tcPr>
            <w:tcW w:w="2018" w:type="dxa"/>
            <w:noWrap/>
            <w:hideMark/>
          </w:tcPr>
          <w:p w:rsidR="00BA695C" w:rsidRPr="009140E2" w:rsidRDefault="00BA695C" w:rsidP="00894924">
            <w:pPr>
              <w:rPr>
                <w:rFonts w:ascii="Tahoma" w:eastAsia="Times New Roman" w:hAnsi="Tahoma" w:cs="Tahoma"/>
                <w:color w:val="000000"/>
                <w:sz w:val="18"/>
                <w:szCs w:val="18"/>
                <w:lang w:eastAsia="en-AU"/>
              </w:rPr>
            </w:pPr>
            <w:r w:rsidRPr="009140E2">
              <w:rPr>
                <w:rFonts w:ascii="Tahoma" w:eastAsia="Times New Roman" w:hAnsi="Tahoma" w:cs="Tahoma"/>
                <w:color w:val="000000"/>
                <w:sz w:val="18"/>
                <w:szCs w:val="18"/>
                <w:lang w:eastAsia="en-AU"/>
              </w:rPr>
              <w:t>Gold Coast (C)</w:t>
            </w:r>
          </w:p>
        </w:tc>
        <w:tc>
          <w:tcPr>
            <w:tcW w:w="1559" w:type="dxa"/>
            <w:noWrap/>
            <w:hideMark/>
          </w:tcPr>
          <w:p w:rsidR="00BA695C" w:rsidRPr="009140E2" w:rsidRDefault="00BA695C" w:rsidP="00AC1609">
            <w:pPr>
              <w:jc w:val="center"/>
              <w:rPr>
                <w:rFonts w:ascii="Tahoma" w:eastAsia="Times New Roman" w:hAnsi="Tahoma" w:cs="Tahoma"/>
                <w:sz w:val="18"/>
                <w:szCs w:val="18"/>
                <w:lang w:eastAsia="en-AU"/>
              </w:rPr>
            </w:pPr>
            <w:r w:rsidRPr="009140E2">
              <w:rPr>
                <w:rFonts w:ascii="Tahoma" w:eastAsia="Times New Roman" w:hAnsi="Tahoma" w:cs="Tahoma"/>
                <w:sz w:val="18"/>
                <w:szCs w:val="18"/>
                <w:lang w:eastAsia="en-AU"/>
              </w:rPr>
              <w:t>QLD</w:t>
            </w:r>
          </w:p>
        </w:tc>
        <w:tc>
          <w:tcPr>
            <w:tcW w:w="1748" w:type="dxa"/>
            <w:noWrap/>
            <w:hideMark/>
          </w:tcPr>
          <w:p w:rsidR="00BA695C" w:rsidRPr="009140E2" w:rsidRDefault="00BA695C" w:rsidP="00AC1609">
            <w:pPr>
              <w:jc w:val="center"/>
              <w:rPr>
                <w:rFonts w:ascii="Tahoma" w:eastAsia="Times New Roman" w:hAnsi="Tahoma" w:cs="Tahoma"/>
                <w:sz w:val="18"/>
                <w:szCs w:val="18"/>
                <w:lang w:eastAsia="en-AU"/>
              </w:rPr>
            </w:pPr>
            <w:r w:rsidRPr="009140E2">
              <w:rPr>
                <w:rFonts w:ascii="Tahoma" w:eastAsia="Times New Roman" w:hAnsi="Tahoma" w:cs="Tahoma"/>
                <w:sz w:val="18"/>
                <w:szCs w:val="18"/>
                <w:lang w:eastAsia="en-AU"/>
              </w:rPr>
              <w:t>11,028</w:t>
            </w:r>
          </w:p>
        </w:tc>
        <w:tc>
          <w:tcPr>
            <w:tcW w:w="1654" w:type="dxa"/>
            <w:noWrap/>
            <w:hideMark/>
          </w:tcPr>
          <w:p w:rsidR="00BA695C" w:rsidRPr="009140E2" w:rsidRDefault="00BA695C" w:rsidP="00AC1609">
            <w:pPr>
              <w:jc w:val="center"/>
              <w:rPr>
                <w:rFonts w:ascii="Tahoma" w:eastAsia="Times New Roman" w:hAnsi="Tahoma" w:cs="Tahoma"/>
                <w:sz w:val="18"/>
                <w:szCs w:val="18"/>
                <w:lang w:eastAsia="en-AU"/>
              </w:rPr>
            </w:pPr>
            <w:r w:rsidRPr="009140E2">
              <w:rPr>
                <w:rFonts w:ascii="Tahoma" w:eastAsia="Times New Roman" w:hAnsi="Tahoma" w:cs="Tahoma"/>
                <w:sz w:val="18"/>
                <w:szCs w:val="18"/>
                <w:lang w:eastAsia="en-AU"/>
              </w:rPr>
              <w:t>2.1</w:t>
            </w:r>
          </w:p>
        </w:tc>
      </w:tr>
      <w:tr w:rsidR="00BA695C" w:rsidRPr="009140E2" w:rsidTr="008A73B4">
        <w:trPr>
          <w:trHeight w:val="225"/>
        </w:trPr>
        <w:tc>
          <w:tcPr>
            <w:tcW w:w="676" w:type="dxa"/>
            <w:noWrap/>
            <w:hideMark/>
          </w:tcPr>
          <w:p w:rsidR="00BA695C" w:rsidRPr="009140E2" w:rsidRDefault="00BA695C" w:rsidP="001320BA">
            <w:pPr>
              <w:jc w:val="center"/>
              <w:rPr>
                <w:rFonts w:ascii="Tahoma" w:eastAsia="Times New Roman" w:hAnsi="Tahoma" w:cs="Tahoma"/>
                <w:sz w:val="18"/>
                <w:szCs w:val="18"/>
                <w:lang w:eastAsia="en-AU"/>
              </w:rPr>
            </w:pPr>
            <w:r w:rsidRPr="009140E2">
              <w:rPr>
                <w:rFonts w:ascii="Tahoma" w:eastAsia="Times New Roman" w:hAnsi="Tahoma" w:cs="Tahoma"/>
                <w:sz w:val="18"/>
                <w:szCs w:val="18"/>
                <w:lang w:eastAsia="en-AU"/>
              </w:rPr>
              <w:t>4</w:t>
            </w:r>
          </w:p>
        </w:tc>
        <w:tc>
          <w:tcPr>
            <w:tcW w:w="2018" w:type="dxa"/>
            <w:noWrap/>
            <w:hideMark/>
          </w:tcPr>
          <w:p w:rsidR="00BA695C" w:rsidRPr="009140E2" w:rsidRDefault="00BA695C" w:rsidP="00894924">
            <w:pPr>
              <w:rPr>
                <w:rFonts w:ascii="Tahoma" w:eastAsia="Times New Roman" w:hAnsi="Tahoma" w:cs="Tahoma"/>
                <w:sz w:val="18"/>
                <w:szCs w:val="18"/>
                <w:lang w:eastAsia="en-AU"/>
              </w:rPr>
            </w:pPr>
            <w:r w:rsidRPr="009140E2">
              <w:rPr>
                <w:rFonts w:ascii="Tahoma" w:eastAsia="Times New Roman" w:hAnsi="Tahoma" w:cs="Tahoma"/>
                <w:sz w:val="18"/>
                <w:szCs w:val="18"/>
                <w:lang w:eastAsia="en-AU"/>
              </w:rPr>
              <w:t>Wyndham (C)</w:t>
            </w:r>
          </w:p>
        </w:tc>
        <w:tc>
          <w:tcPr>
            <w:tcW w:w="1559" w:type="dxa"/>
            <w:noWrap/>
            <w:hideMark/>
          </w:tcPr>
          <w:p w:rsidR="00BA695C" w:rsidRPr="009140E2" w:rsidRDefault="00BA695C" w:rsidP="00AC1609">
            <w:pPr>
              <w:jc w:val="center"/>
              <w:rPr>
                <w:rFonts w:ascii="Tahoma" w:eastAsia="Times New Roman" w:hAnsi="Tahoma" w:cs="Tahoma"/>
                <w:sz w:val="18"/>
                <w:szCs w:val="18"/>
                <w:lang w:eastAsia="en-AU"/>
              </w:rPr>
            </w:pPr>
            <w:r w:rsidRPr="009140E2">
              <w:rPr>
                <w:rFonts w:ascii="Tahoma" w:eastAsia="Times New Roman" w:hAnsi="Tahoma" w:cs="Tahoma"/>
                <w:sz w:val="18"/>
                <w:szCs w:val="18"/>
                <w:lang w:eastAsia="en-AU"/>
              </w:rPr>
              <w:t>VIC</w:t>
            </w:r>
          </w:p>
        </w:tc>
        <w:tc>
          <w:tcPr>
            <w:tcW w:w="1748" w:type="dxa"/>
            <w:noWrap/>
            <w:hideMark/>
          </w:tcPr>
          <w:p w:rsidR="00BA695C" w:rsidRPr="009140E2" w:rsidRDefault="00BA695C" w:rsidP="00AC1609">
            <w:pPr>
              <w:jc w:val="center"/>
              <w:rPr>
                <w:rFonts w:ascii="Tahoma" w:eastAsia="Times New Roman" w:hAnsi="Tahoma" w:cs="Tahoma"/>
                <w:sz w:val="18"/>
                <w:szCs w:val="18"/>
                <w:lang w:eastAsia="en-AU"/>
              </w:rPr>
            </w:pPr>
            <w:r w:rsidRPr="009140E2">
              <w:rPr>
                <w:rFonts w:ascii="Tahoma" w:eastAsia="Times New Roman" w:hAnsi="Tahoma" w:cs="Tahoma"/>
                <w:sz w:val="18"/>
                <w:szCs w:val="18"/>
                <w:lang w:eastAsia="en-AU"/>
              </w:rPr>
              <w:t>10,759</w:t>
            </w:r>
          </w:p>
        </w:tc>
        <w:tc>
          <w:tcPr>
            <w:tcW w:w="1654" w:type="dxa"/>
            <w:noWrap/>
            <w:hideMark/>
          </w:tcPr>
          <w:p w:rsidR="00BA695C" w:rsidRPr="009140E2" w:rsidRDefault="00BA695C" w:rsidP="00AC1609">
            <w:pPr>
              <w:jc w:val="center"/>
              <w:rPr>
                <w:rFonts w:ascii="Tahoma" w:eastAsia="Times New Roman" w:hAnsi="Tahoma" w:cs="Tahoma"/>
                <w:sz w:val="18"/>
                <w:szCs w:val="18"/>
                <w:lang w:eastAsia="en-AU"/>
              </w:rPr>
            </w:pPr>
            <w:r w:rsidRPr="009140E2">
              <w:rPr>
                <w:rFonts w:ascii="Tahoma" w:eastAsia="Times New Roman" w:hAnsi="Tahoma" w:cs="Tahoma"/>
                <w:sz w:val="18"/>
                <w:szCs w:val="18"/>
                <w:lang w:eastAsia="en-AU"/>
              </w:rPr>
              <w:t>6.0</w:t>
            </w:r>
          </w:p>
        </w:tc>
      </w:tr>
      <w:tr w:rsidR="00BA695C" w:rsidRPr="009140E2" w:rsidTr="008A73B4">
        <w:trPr>
          <w:trHeight w:val="225"/>
        </w:trPr>
        <w:tc>
          <w:tcPr>
            <w:tcW w:w="676" w:type="dxa"/>
            <w:noWrap/>
            <w:hideMark/>
          </w:tcPr>
          <w:p w:rsidR="00BA695C" w:rsidRPr="009140E2" w:rsidRDefault="00BA695C" w:rsidP="001320BA">
            <w:pPr>
              <w:jc w:val="center"/>
              <w:rPr>
                <w:rFonts w:ascii="Tahoma" w:eastAsia="Times New Roman" w:hAnsi="Tahoma" w:cs="Tahoma"/>
                <w:sz w:val="18"/>
                <w:szCs w:val="18"/>
                <w:lang w:eastAsia="en-AU"/>
              </w:rPr>
            </w:pPr>
            <w:r w:rsidRPr="009140E2">
              <w:rPr>
                <w:rFonts w:ascii="Tahoma" w:eastAsia="Times New Roman" w:hAnsi="Tahoma" w:cs="Tahoma"/>
                <w:sz w:val="18"/>
                <w:szCs w:val="18"/>
                <w:lang w:eastAsia="en-AU"/>
              </w:rPr>
              <w:t>5</w:t>
            </w:r>
          </w:p>
        </w:tc>
        <w:tc>
          <w:tcPr>
            <w:tcW w:w="2018" w:type="dxa"/>
            <w:noWrap/>
            <w:hideMark/>
          </w:tcPr>
          <w:p w:rsidR="00BA695C" w:rsidRPr="009140E2" w:rsidRDefault="00BA695C" w:rsidP="00894924">
            <w:pPr>
              <w:rPr>
                <w:rFonts w:ascii="Tahoma" w:eastAsia="Times New Roman" w:hAnsi="Tahoma" w:cs="Tahoma"/>
                <w:sz w:val="18"/>
                <w:szCs w:val="18"/>
                <w:lang w:eastAsia="en-AU"/>
              </w:rPr>
            </w:pPr>
            <w:r w:rsidRPr="009140E2">
              <w:rPr>
                <w:rFonts w:ascii="Tahoma" w:eastAsia="Times New Roman" w:hAnsi="Tahoma" w:cs="Tahoma"/>
                <w:sz w:val="18"/>
                <w:szCs w:val="18"/>
                <w:lang w:eastAsia="en-AU"/>
              </w:rPr>
              <w:t>Whittlesea (C)</w:t>
            </w:r>
          </w:p>
        </w:tc>
        <w:tc>
          <w:tcPr>
            <w:tcW w:w="1559" w:type="dxa"/>
            <w:noWrap/>
            <w:hideMark/>
          </w:tcPr>
          <w:p w:rsidR="00BA695C" w:rsidRPr="009140E2" w:rsidRDefault="00BA695C" w:rsidP="00AC1609">
            <w:pPr>
              <w:jc w:val="center"/>
              <w:rPr>
                <w:rFonts w:ascii="Tahoma" w:eastAsia="Times New Roman" w:hAnsi="Tahoma" w:cs="Tahoma"/>
                <w:sz w:val="18"/>
                <w:szCs w:val="18"/>
                <w:lang w:eastAsia="en-AU"/>
              </w:rPr>
            </w:pPr>
            <w:r w:rsidRPr="009140E2">
              <w:rPr>
                <w:rFonts w:ascii="Tahoma" w:eastAsia="Times New Roman" w:hAnsi="Tahoma" w:cs="Tahoma"/>
                <w:sz w:val="18"/>
                <w:szCs w:val="18"/>
                <w:lang w:eastAsia="en-AU"/>
              </w:rPr>
              <w:t>VIC</w:t>
            </w:r>
          </w:p>
        </w:tc>
        <w:tc>
          <w:tcPr>
            <w:tcW w:w="1748" w:type="dxa"/>
            <w:noWrap/>
            <w:hideMark/>
          </w:tcPr>
          <w:p w:rsidR="00BA695C" w:rsidRPr="009140E2" w:rsidRDefault="00AC1609" w:rsidP="00AC1609">
            <w:pPr>
              <w:jc w:val="center"/>
              <w:rPr>
                <w:rFonts w:ascii="Tahoma" w:eastAsia="Times New Roman" w:hAnsi="Tahoma" w:cs="Tahoma"/>
                <w:sz w:val="18"/>
                <w:szCs w:val="18"/>
                <w:lang w:eastAsia="en-AU"/>
              </w:rPr>
            </w:pPr>
            <w:r w:rsidRPr="009140E2">
              <w:rPr>
                <w:rFonts w:ascii="Tahoma" w:eastAsia="Times New Roman" w:hAnsi="Tahoma" w:cs="Tahoma"/>
                <w:sz w:val="18"/>
                <w:szCs w:val="18"/>
                <w:lang w:eastAsia="en-AU"/>
              </w:rPr>
              <w:t>9</w:t>
            </w:r>
            <w:r w:rsidR="00BA695C" w:rsidRPr="009140E2">
              <w:rPr>
                <w:rFonts w:ascii="Tahoma" w:eastAsia="Times New Roman" w:hAnsi="Tahoma" w:cs="Tahoma"/>
                <w:sz w:val="18"/>
                <w:szCs w:val="18"/>
                <w:lang w:eastAsia="en-AU"/>
              </w:rPr>
              <w:t>306</w:t>
            </w:r>
          </w:p>
        </w:tc>
        <w:tc>
          <w:tcPr>
            <w:tcW w:w="1654" w:type="dxa"/>
            <w:noWrap/>
            <w:hideMark/>
          </w:tcPr>
          <w:p w:rsidR="00BA695C" w:rsidRPr="009140E2" w:rsidRDefault="00BA695C" w:rsidP="00AC1609">
            <w:pPr>
              <w:jc w:val="center"/>
              <w:rPr>
                <w:rFonts w:ascii="Tahoma" w:eastAsia="Times New Roman" w:hAnsi="Tahoma" w:cs="Tahoma"/>
                <w:sz w:val="18"/>
                <w:szCs w:val="18"/>
                <w:lang w:eastAsia="en-AU"/>
              </w:rPr>
            </w:pPr>
            <w:r w:rsidRPr="009140E2">
              <w:rPr>
                <w:rFonts w:ascii="Tahoma" w:eastAsia="Times New Roman" w:hAnsi="Tahoma" w:cs="Tahoma"/>
                <w:sz w:val="18"/>
                <w:szCs w:val="18"/>
                <w:lang w:eastAsia="en-AU"/>
              </w:rPr>
              <w:t>5.5</w:t>
            </w:r>
          </w:p>
        </w:tc>
      </w:tr>
      <w:tr w:rsidR="00BA695C" w:rsidRPr="009140E2" w:rsidTr="008A73B4">
        <w:trPr>
          <w:trHeight w:val="225"/>
        </w:trPr>
        <w:tc>
          <w:tcPr>
            <w:tcW w:w="676" w:type="dxa"/>
            <w:noWrap/>
            <w:hideMark/>
          </w:tcPr>
          <w:p w:rsidR="00BA695C" w:rsidRPr="009140E2" w:rsidRDefault="00BA695C" w:rsidP="001320BA">
            <w:pPr>
              <w:jc w:val="center"/>
              <w:rPr>
                <w:rFonts w:ascii="Tahoma" w:eastAsia="Times New Roman" w:hAnsi="Tahoma" w:cs="Tahoma"/>
                <w:sz w:val="18"/>
                <w:szCs w:val="18"/>
                <w:lang w:eastAsia="en-AU"/>
              </w:rPr>
            </w:pPr>
            <w:r w:rsidRPr="009140E2">
              <w:rPr>
                <w:rFonts w:ascii="Tahoma" w:eastAsia="Times New Roman" w:hAnsi="Tahoma" w:cs="Tahoma"/>
                <w:sz w:val="18"/>
                <w:szCs w:val="18"/>
                <w:lang w:eastAsia="en-AU"/>
              </w:rPr>
              <w:t>6</w:t>
            </w:r>
          </w:p>
        </w:tc>
        <w:tc>
          <w:tcPr>
            <w:tcW w:w="2018" w:type="dxa"/>
            <w:noWrap/>
            <w:hideMark/>
          </w:tcPr>
          <w:p w:rsidR="00BA695C" w:rsidRPr="009140E2" w:rsidRDefault="00BA695C" w:rsidP="00894924">
            <w:pPr>
              <w:rPr>
                <w:rFonts w:ascii="Tahoma" w:eastAsia="Times New Roman" w:hAnsi="Tahoma" w:cs="Tahoma"/>
                <w:color w:val="000000"/>
                <w:sz w:val="18"/>
                <w:szCs w:val="18"/>
                <w:lang w:eastAsia="en-AU"/>
              </w:rPr>
            </w:pPr>
            <w:r w:rsidRPr="009140E2">
              <w:rPr>
                <w:rFonts w:ascii="Tahoma" w:eastAsia="Times New Roman" w:hAnsi="Tahoma" w:cs="Tahoma"/>
                <w:color w:val="000000"/>
                <w:sz w:val="18"/>
                <w:szCs w:val="18"/>
                <w:lang w:eastAsia="en-AU"/>
              </w:rPr>
              <w:t>Wanneroo (C)</w:t>
            </w:r>
          </w:p>
        </w:tc>
        <w:tc>
          <w:tcPr>
            <w:tcW w:w="1559" w:type="dxa"/>
            <w:noWrap/>
            <w:hideMark/>
          </w:tcPr>
          <w:p w:rsidR="00BA695C" w:rsidRPr="009140E2" w:rsidRDefault="00BA695C" w:rsidP="00AC1609">
            <w:pPr>
              <w:jc w:val="center"/>
              <w:rPr>
                <w:rFonts w:ascii="Tahoma" w:eastAsia="Times New Roman" w:hAnsi="Tahoma" w:cs="Tahoma"/>
                <w:sz w:val="18"/>
                <w:szCs w:val="18"/>
                <w:lang w:eastAsia="en-AU"/>
              </w:rPr>
            </w:pPr>
            <w:r w:rsidRPr="009140E2">
              <w:rPr>
                <w:rFonts w:ascii="Tahoma" w:eastAsia="Times New Roman" w:hAnsi="Tahoma" w:cs="Tahoma"/>
                <w:sz w:val="18"/>
                <w:szCs w:val="18"/>
                <w:lang w:eastAsia="en-AU"/>
              </w:rPr>
              <w:t>WA</w:t>
            </w:r>
          </w:p>
        </w:tc>
        <w:tc>
          <w:tcPr>
            <w:tcW w:w="1748" w:type="dxa"/>
            <w:noWrap/>
            <w:hideMark/>
          </w:tcPr>
          <w:p w:rsidR="00BA695C" w:rsidRPr="009140E2" w:rsidRDefault="00AC1609" w:rsidP="00AC1609">
            <w:pPr>
              <w:jc w:val="center"/>
              <w:rPr>
                <w:rFonts w:ascii="Tahoma" w:eastAsia="Times New Roman" w:hAnsi="Tahoma" w:cs="Tahoma"/>
                <w:sz w:val="18"/>
                <w:szCs w:val="18"/>
                <w:lang w:eastAsia="en-AU"/>
              </w:rPr>
            </w:pPr>
            <w:r w:rsidRPr="009140E2">
              <w:rPr>
                <w:rFonts w:ascii="Tahoma" w:eastAsia="Times New Roman" w:hAnsi="Tahoma" w:cs="Tahoma"/>
                <w:sz w:val="18"/>
                <w:szCs w:val="18"/>
                <w:lang w:eastAsia="en-AU"/>
              </w:rPr>
              <w:t>8</w:t>
            </w:r>
            <w:r w:rsidR="00BA695C" w:rsidRPr="009140E2">
              <w:rPr>
                <w:rFonts w:ascii="Tahoma" w:eastAsia="Times New Roman" w:hAnsi="Tahoma" w:cs="Tahoma"/>
                <w:sz w:val="18"/>
                <w:szCs w:val="18"/>
                <w:lang w:eastAsia="en-AU"/>
              </w:rPr>
              <w:t>625</w:t>
            </w:r>
          </w:p>
        </w:tc>
        <w:tc>
          <w:tcPr>
            <w:tcW w:w="1654" w:type="dxa"/>
            <w:noWrap/>
            <w:hideMark/>
          </w:tcPr>
          <w:p w:rsidR="00BA695C" w:rsidRPr="009140E2" w:rsidRDefault="00BA695C" w:rsidP="00AC1609">
            <w:pPr>
              <w:jc w:val="center"/>
              <w:rPr>
                <w:rFonts w:ascii="Tahoma" w:eastAsia="Times New Roman" w:hAnsi="Tahoma" w:cs="Tahoma"/>
                <w:sz w:val="18"/>
                <w:szCs w:val="18"/>
                <w:lang w:eastAsia="en-AU"/>
              </w:rPr>
            </w:pPr>
            <w:r w:rsidRPr="009140E2">
              <w:rPr>
                <w:rFonts w:ascii="Tahoma" w:eastAsia="Times New Roman" w:hAnsi="Tahoma" w:cs="Tahoma"/>
                <w:sz w:val="18"/>
                <w:szCs w:val="18"/>
                <w:lang w:eastAsia="en-AU"/>
              </w:rPr>
              <w:t>5.1</w:t>
            </w:r>
          </w:p>
        </w:tc>
      </w:tr>
      <w:tr w:rsidR="00BA695C" w:rsidRPr="009140E2" w:rsidTr="008A73B4">
        <w:trPr>
          <w:trHeight w:val="225"/>
        </w:trPr>
        <w:tc>
          <w:tcPr>
            <w:tcW w:w="676" w:type="dxa"/>
            <w:noWrap/>
            <w:hideMark/>
          </w:tcPr>
          <w:p w:rsidR="00BA695C" w:rsidRPr="009140E2" w:rsidRDefault="00BA695C" w:rsidP="001320BA">
            <w:pPr>
              <w:jc w:val="center"/>
              <w:rPr>
                <w:rFonts w:ascii="Tahoma" w:eastAsia="Times New Roman" w:hAnsi="Tahoma" w:cs="Tahoma"/>
                <w:sz w:val="18"/>
                <w:szCs w:val="18"/>
                <w:lang w:eastAsia="en-AU"/>
              </w:rPr>
            </w:pPr>
            <w:r w:rsidRPr="009140E2">
              <w:rPr>
                <w:rFonts w:ascii="Tahoma" w:eastAsia="Times New Roman" w:hAnsi="Tahoma" w:cs="Tahoma"/>
                <w:sz w:val="18"/>
                <w:szCs w:val="18"/>
                <w:lang w:eastAsia="en-AU"/>
              </w:rPr>
              <w:t>7</w:t>
            </w:r>
          </w:p>
        </w:tc>
        <w:tc>
          <w:tcPr>
            <w:tcW w:w="2018" w:type="dxa"/>
            <w:noWrap/>
            <w:hideMark/>
          </w:tcPr>
          <w:p w:rsidR="00BA695C" w:rsidRPr="009140E2" w:rsidRDefault="00BA695C" w:rsidP="00894924">
            <w:pPr>
              <w:rPr>
                <w:rFonts w:ascii="Tahoma" w:eastAsia="Times New Roman" w:hAnsi="Tahoma" w:cs="Tahoma"/>
                <w:color w:val="000000"/>
                <w:sz w:val="18"/>
                <w:szCs w:val="18"/>
                <w:lang w:eastAsia="en-AU"/>
              </w:rPr>
            </w:pPr>
            <w:r w:rsidRPr="009140E2">
              <w:rPr>
                <w:rFonts w:ascii="Tahoma" w:eastAsia="Times New Roman" w:hAnsi="Tahoma" w:cs="Tahoma"/>
                <w:color w:val="000000"/>
                <w:sz w:val="18"/>
                <w:szCs w:val="18"/>
                <w:lang w:eastAsia="en-AU"/>
              </w:rPr>
              <w:t>Moreton Bay (R)</w:t>
            </w:r>
          </w:p>
        </w:tc>
        <w:tc>
          <w:tcPr>
            <w:tcW w:w="1559" w:type="dxa"/>
            <w:noWrap/>
            <w:hideMark/>
          </w:tcPr>
          <w:p w:rsidR="00BA695C" w:rsidRPr="009140E2" w:rsidRDefault="00BA695C" w:rsidP="00AC1609">
            <w:pPr>
              <w:jc w:val="center"/>
              <w:rPr>
                <w:rFonts w:ascii="Tahoma" w:eastAsia="Times New Roman" w:hAnsi="Tahoma" w:cs="Tahoma"/>
                <w:sz w:val="18"/>
                <w:szCs w:val="18"/>
                <w:lang w:eastAsia="en-AU"/>
              </w:rPr>
            </w:pPr>
            <w:r w:rsidRPr="009140E2">
              <w:rPr>
                <w:rFonts w:ascii="Tahoma" w:eastAsia="Times New Roman" w:hAnsi="Tahoma" w:cs="Tahoma"/>
                <w:sz w:val="18"/>
                <w:szCs w:val="18"/>
                <w:lang w:eastAsia="en-AU"/>
              </w:rPr>
              <w:t>QLD</w:t>
            </w:r>
          </w:p>
        </w:tc>
        <w:tc>
          <w:tcPr>
            <w:tcW w:w="1748" w:type="dxa"/>
            <w:noWrap/>
            <w:hideMark/>
          </w:tcPr>
          <w:p w:rsidR="00BA695C" w:rsidRPr="009140E2" w:rsidRDefault="00AC1609" w:rsidP="00AC1609">
            <w:pPr>
              <w:jc w:val="center"/>
              <w:rPr>
                <w:rFonts w:ascii="Tahoma" w:eastAsia="Times New Roman" w:hAnsi="Tahoma" w:cs="Tahoma"/>
                <w:sz w:val="18"/>
                <w:szCs w:val="18"/>
                <w:lang w:eastAsia="en-AU"/>
              </w:rPr>
            </w:pPr>
            <w:r w:rsidRPr="009140E2">
              <w:rPr>
                <w:rFonts w:ascii="Tahoma" w:eastAsia="Times New Roman" w:hAnsi="Tahoma" w:cs="Tahoma"/>
                <w:sz w:val="18"/>
                <w:szCs w:val="18"/>
                <w:lang w:eastAsia="en-AU"/>
              </w:rPr>
              <w:t>8</w:t>
            </w:r>
            <w:r w:rsidR="00BA695C" w:rsidRPr="009140E2">
              <w:rPr>
                <w:rFonts w:ascii="Tahoma" w:eastAsia="Times New Roman" w:hAnsi="Tahoma" w:cs="Tahoma"/>
                <w:sz w:val="18"/>
                <w:szCs w:val="18"/>
                <w:lang w:eastAsia="en-AU"/>
              </w:rPr>
              <w:t>581</w:t>
            </w:r>
          </w:p>
        </w:tc>
        <w:tc>
          <w:tcPr>
            <w:tcW w:w="1654" w:type="dxa"/>
            <w:noWrap/>
            <w:hideMark/>
          </w:tcPr>
          <w:p w:rsidR="00BA695C" w:rsidRPr="009140E2" w:rsidRDefault="00BA695C" w:rsidP="00AC1609">
            <w:pPr>
              <w:jc w:val="center"/>
              <w:rPr>
                <w:rFonts w:ascii="Tahoma" w:eastAsia="Times New Roman" w:hAnsi="Tahoma" w:cs="Tahoma"/>
                <w:sz w:val="18"/>
                <w:szCs w:val="18"/>
                <w:lang w:eastAsia="en-AU"/>
              </w:rPr>
            </w:pPr>
            <w:r w:rsidRPr="009140E2">
              <w:rPr>
                <w:rFonts w:ascii="Tahoma" w:eastAsia="Times New Roman" w:hAnsi="Tahoma" w:cs="Tahoma"/>
                <w:sz w:val="18"/>
                <w:szCs w:val="18"/>
                <w:lang w:eastAsia="en-AU"/>
              </w:rPr>
              <w:t>2.1</w:t>
            </w:r>
          </w:p>
        </w:tc>
      </w:tr>
      <w:tr w:rsidR="00BA695C" w:rsidRPr="009140E2" w:rsidTr="008A73B4">
        <w:trPr>
          <w:trHeight w:val="225"/>
        </w:trPr>
        <w:tc>
          <w:tcPr>
            <w:tcW w:w="676" w:type="dxa"/>
            <w:noWrap/>
            <w:hideMark/>
          </w:tcPr>
          <w:p w:rsidR="00BA695C" w:rsidRPr="009140E2" w:rsidRDefault="00BA695C" w:rsidP="001320BA">
            <w:pPr>
              <w:jc w:val="center"/>
              <w:rPr>
                <w:rFonts w:ascii="Tahoma" w:eastAsia="Times New Roman" w:hAnsi="Tahoma" w:cs="Tahoma"/>
                <w:sz w:val="18"/>
                <w:szCs w:val="18"/>
                <w:lang w:eastAsia="en-AU"/>
              </w:rPr>
            </w:pPr>
            <w:r w:rsidRPr="009140E2">
              <w:rPr>
                <w:rFonts w:ascii="Tahoma" w:eastAsia="Times New Roman" w:hAnsi="Tahoma" w:cs="Tahoma"/>
                <w:sz w:val="18"/>
                <w:szCs w:val="18"/>
                <w:lang w:eastAsia="en-AU"/>
              </w:rPr>
              <w:t>8</w:t>
            </w:r>
          </w:p>
        </w:tc>
        <w:tc>
          <w:tcPr>
            <w:tcW w:w="2018" w:type="dxa"/>
            <w:noWrap/>
            <w:hideMark/>
          </w:tcPr>
          <w:p w:rsidR="00BA695C" w:rsidRPr="009140E2" w:rsidRDefault="00BA695C" w:rsidP="00894924">
            <w:pPr>
              <w:rPr>
                <w:rFonts w:ascii="Tahoma" w:eastAsia="Times New Roman" w:hAnsi="Tahoma" w:cs="Tahoma"/>
                <w:sz w:val="18"/>
                <w:szCs w:val="18"/>
                <w:lang w:eastAsia="en-AU"/>
              </w:rPr>
            </w:pPr>
            <w:r w:rsidRPr="009140E2">
              <w:rPr>
                <w:rFonts w:ascii="Tahoma" w:eastAsia="Times New Roman" w:hAnsi="Tahoma" w:cs="Tahoma"/>
                <w:sz w:val="18"/>
                <w:szCs w:val="18"/>
                <w:lang w:eastAsia="en-AU"/>
              </w:rPr>
              <w:t>Casey (C)</w:t>
            </w:r>
          </w:p>
        </w:tc>
        <w:tc>
          <w:tcPr>
            <w:tcW w:w="1559" w:type="dxa"/>
            <w:noWrap/>
            <w:hideMark/>
          </w:tcPr>
          <w:p w:rsidR="00BA695C" w:rsidRPr="009140E2" w:rsidRDefault="00BA695C" w:rsidP="00AC1609">
            <w:pPr>
              <w:jc w:val="center"/>
              <w:rPr>
                <w:rFonts w:ascii="Tahoma" w:eastAsia="Times New Roman" w:hAnsi="Tahoma" w:cs="Tahoma"/>
                <w:sz w:val="18"/>
                <w:szCs w:val="18"/>
                <w:lang w:eastAsia="en-AU"/>
              </w:rPr>
            </w:pPr>
            <w:r w:rsidRPr="009140E2">
              <w:rPr>
                <w:rFonts w:ascii="Tahoma" w:eastAsia="Times New Roman" w:hAnsi="Tahoma" w:cs="Tahoma"/>
                <w:sz w:val="18"/>
                <w:szCs w:val="18"/>
                <w:lang w:eastAsia="en-AU"/>
              </w:rPr>
              <w:t>VIC</w:t>
            </w:r>
          </w:p>
        </w:tc>
        <w:tc>
          <w:tcPr>
            <w:tcW w:w="1748" w:type="dxa"/>
            <w:noWrap/>
            <w:hideMark/>
          </w:tcPr>
          <w:p w:rsidR="00BA695C" w:rsidRPr="009140E2" w:rsidRDefault="00AC1609" w:rsidP="00AC1609">
            <w:pPr>
              <w:jc w:val="center"/>
              <w:rPr>
                <w:rFonts w:ascii="Tahoma" w:eastAsia="Times New Roman" w:hAnsi="Tahoma" w:cs="Tahoma"/>
                <w:sz w:val="18"/>
                <w:szCs w:val="18"/>
                <w:lang w:eastAsia="en-AU"/>
              </w:rPr>
            </w:pPr>
            <w:r w:rsidRPr="009140E2">
              <w:rPr>
                <w:rFonts w:ascii="Tahoma" w:eastAsia="Times New Roman" w:hAnsi="Tahoma" w:cs="Tahoma"/>
                <w:sz w:val="18"/>
                <w:szCs w:val="18"/>
                <w:lang w:eastAsia="en-AU"/>
              </w:rPr>
              <w:t>7</w:t>
            </w:r>
            <w:r w:rsidR="00BA695C" w:rsidRPr="009140E2">
              <w:rPr>
                <w:rFonts w:ascii="Tahoma" w:eastAsia="Times New Roman" w:hAnsi="Tahoma" w:cs="Tahoma"/>
                <w:sz w:val="18"/>
                <w:szCs w:val="18"/>
                <w:lang w:eastAsia="en-AU"/>
              </w:rPr>
              <w:t>476</w:t>
            </w:r>
          </w:p>
        </w:tc>
        <w:tc>
          <w:tcPr>
            <w:tcW w:w="1654" w:type="dxa"/>
            <w:noWrap/>
            <w:hideMark/>
          </w:tcPr>
          <w:p w:rsidR="00BA695C" w:rsidRPr="009140E2" w:rsidRDefault="00BA695C" w:rsidP="00AC1609">
            <w:pPr>
              <w:jc w:val="center"/>
              <w:rPr>
                <w:rFonts w:ascii="Tahoma" w:eastAsia="Times New Roman" w:hAnsi="Tahoma" w:cs="Tahoma"/>
                <w:sz w:val="18"/>
                <w:szCs w:val="18"/>
                <w:lang w:eastAsia="en-AU"/>
              </w:rPr>
            </w:pPr>
            <w:r w:rsidRPr="009140E2">
              <w:rPr>
                <w:rFonts w:ascii="Tahoma" w:eastAsia="Times New Roman" w:hAnsi="Tahoma" w:cs="Tahoma"/>
                <w:sz w:val="18"/>
                <w:szCs w:val="18"/>
                <w:lang w:eastAsia="en-AU"/>
              </w:rPr>
              <w:t>2.8</w:t>
            </w:r>
          </w:p>
        </w:tc>
      </w:tr>
      <w:tr w:rsidR="00BA695C" w:rsidRPr="009140E2" w:rsidTr="008A73B4">
        <w:trPr>
          <w:trHeight w:val="225"/>
        </w:trPr>
        <w:tc>
          <w:tcPr>
            <w:tcW w:w="676" w:type="dxa"/>
            <w:noWrap/>
            <w:hideMark/>
          </w:tcPr>
          <w:p w:rsidR="00BA695C" w:rsidRPr="009140E2" w:rsidRDefault="00BA695C" w:rsidP="001320BA">
            <w:pPr>
              <w:jc w:val="center"/>
              <w:rPr>
                <w:rFonts w:ascii="Tahoma" w:eastAsia="Times New Roman" w:hAnsi="Tahoma" w:cs="Tahoma"/>
                <w:sz w:val="18"/>
                <w:szCs w:val="18"/>
                <w:lang w:eastAsia="en-AU"/>
              </w:rPr>
            </w:pPr>
            <w:r w:rsidRPr="009140E2">
              <w:rPr>
                <w:rFonts w:ascii="Tahoma" w:eastAsia="Times New Roman" w:hAnsi="Tahoma" w:cs="Tahoma"/>
                <w:sz w:val="18"/>
                <w:szCs w:val="18"/>
                <w:lang w:eastAsia="en-AU"/>
              </w:rPr>
              <w:t>9</w:t>
            </w:r>
          </w:p>
        </w:tc>
        <w:tc>
          <w:tcPr>
            <w:tcW w:w="2018" w:type="dxa"/>
            <w:noWrap/>
            <w:hideMark/>
          </w:tcPr>
          <w:p w:rsidR="00BA695C" w:rsidRPr="009140E2" w:rsidRDefault="00BA695C" w:rsidP="00894924">
            <w:pPr>
              <w:rPr>
                <w:rFonts w:ascii="Tahoma" w:eastAsia="Times New Roman" w:hAnsi="Tahoma" w:cs="Tahoma"/>
                <w:color w:val="000000"/>
                <w:sz w:val="18"/>
                <w:szCs w:val="18"/>
                <w:lang w:eastAsia="en-AU"/>
              </w:rPr>
            </w:pPr>
            <w:r w:rsidRPr="009140E2">
              <w:rPr>
                <w:rFonts w:ascii="Tahoma" w:eastAsia="Times New Roman" w:hAnsi="Tahoma" w:cs="Tahoma"/>
                <w:color w:val="000000"/>
                <w:sz w:val="18"/>
                <w:szCs w:val="18"/>
                <w:lang w:eastAsia="en-AU"/>
              </w:rPr>
              <w:t>Blacktown (C)</w:t>
            </w:r>
          </w:p>
        </w:tc>
        <w:tc>
          <w:tcPr>
            <w:tcW w:w="1559" w:type="dxa"/>
            <w:noWrap/>
            <w:hideMark/>
          </w:tcPr>
          <w:p w:rsidR="00BA695C" w:rsidRPr="009140E2" w:rsidRDefault="00BA695C" w:rsidP="00AC1609">
            <w:pPr>
              <w:jc w:val="center"/>
              <w:rPr>
                <w:rFonts w:ascii="Tahoma" w:eastAsia="Times New Roman" w:hAnsi="Tahoma" w:cs="Tahoma"/>
                <w:sz w:val="18"/>
                <w:szCs w:val="18"/>
                <w:lang w:eastAsia="en-AU"/>
              </w:rPr>
            </w:pPr>
            <w:r w:rsidRPr="009140E2">
              <w:rPr>
                <w:rFonts w:ascii="Tahoma" w:eastAsia="Times New Roman" w:hAnsi="Tahoma" w:cs="Tahoma"/>
                <w:sz w:val="18"/>
                <w:szCs w:val="18"/>
                <w:lang w:eastAsia="en-AU"/>
              </w:rPr>
              <w:t>NSW</w:t>
            </w:r>
          </w:p>
        </w:tc>
        <w:tc>
          <w:tcPr>
            <w:tcW w:w="1748" w:type="dxa"/>
            <w:noWrap/>
            <w:hideMark/>
          </w:tcPr>
          <w:p w:rsidR="00BA695C" w:rsidRPr="009140E2" w:rsidRDefault="00AC1609" w:rsidP="00AC1609">
            <w:pPr>
              <w:jc w:val="center"/>
              <w:rPr>
                <w:rFonts w:ascii="Tahoma" w:eastAsia="Times New Roman" w:hAnsi="Tahoma" w:cs="Tahoma"/>
                <w:sz w:val="18"/>
                <w:szCs w:val="18"/>
                <w:lang w:eastAsia="en-AU"/>
              </w:rPr>
            </w:pPr>
            <w:r w:rsidRPr="009140E2">
              <w:rPr>
                <w:rFonts w:ascii="Tahoma" w:eastAsia="Times New Roman" w:hAnsi="Tahoma" w:cs="Tahoma"/>
                <w:sz w:val="18"/>
                <w:szCs w:val="18"/>
                <w:lang w:eastAsia="en-AU"/>
              </w:rPr>
              <w:t>7</w:t>
            </w:r>
            <w:r w:rsidR="00BA695C" w:rsidRPr="009140E2">
              <w:rPr>
                <w:rFonts w:ascii="Tahoma" w:eastAsia="Times New Roman" w:hAnsi="Tahoma" w:cs="Tahoma"/>
                <w:sz w:val="18"/>
                <w:szCs w:val="18"/>
                <w:lang w:eastAsia="en-AU"/>
              </w:rPr>
              <w:t>147</w:t>
            </w:r>
          </w:p>
        </w:tc>
        <w:tc>
          <w:tcPr>
            <w:tcW w:w="1654" w:type="dxa"/>
            <w:noWrap/>
            <w:hideMark/>
          </w:tcPr>
          <w:p w:rsidR="00BA695C" w:rsidRPr="009140E2" w:rsidRDefault="00BA695C" w:rsidP="00AC1609">
            <w:pPr>
              <w:jc w:val="center"/>
              <w:rPr>
                <w:rFonts w:ascii="Tahoma" w:eastAsia="Times New Roman" w:hAnsi="Tahoma" w:cs="Tahoma"/>
                <w:sz w:val="18"/>
                <w:szCs w:val="18"/>
                <w:lang w:eastAsia="en-AU"/>
              </w:rPr>
            </w:pPr>
            <w:r w:rsidRPr="009140E2">
              <w:rPr>
                <w:rFonts w:ascii="Tahoma" w:eastAsia="Times New Roman" w:hAnsi="Tahoma" w:cs="Tahoma"/>
                <w:sz w:val="18"/>
                <w:szCs w:val="18"/>
                <w:lang w:eastAsia="en-AU"/>
              </w:rPr>
              <w:t>2.2</w:t>
            </w:r>
          </w:p>
        </w:tc>
      </w:tr>
      <w:tr w:rsidR="00BA695C" w:rsidRPr="009140E2" w:rsidTr="008A73B4">
        <w:trPr>
          <w:trHeight w:val="225"/>
        </w:trPr>
        <w:tc>
          <w:tcPr>
            <w:tcW w:w="676" w:type="dxa"/>
            <w:noWrap/>
            <w:hideMark/>
          </w:tcPr>
          <w:p w:rsidR="00BA695C" w:rsidRPr="009140E2" w:rsidRDefault="00BA695C" w:rsidP="001320BA">
            <w:pPr>
              <w:jc w:val="center"/>
              <w:rPr>
                <w:rFonts w:ascii="Tahoma" w:eastAsia="Times New Roman" w:hAnsi="Tahoma" w:cs="Tahoma"/>
                <w:sz w:val="18"/>
                <w:szCs w:val="18"/>
                <w:lang w:eastAsia="en-AU"/>
              </w:rPr>
            </w:pPr>
            <w:r w:rsidRPr="009140E2">
              <w:rPr>
                <w:rFonts w:ascii="Tahoma" w:eastAsia="Times New Roman" w:hAnsi="Tahoma" w:cs="Tahoma"/>
                <w:sz w:val="18"/>
                <w:szCs w:val="18"/>
                <w:lang w:eastAsia="en-AU"/>
              </w:rPr>
              <w:t>10</w:t>
            </w:r>
          </w:p>
        </w:tc>
        <w:tc>
          <w:tcPr>
            <w:tcW w:w="2018" w:type="dxa"/>
            <w:noWrap/>
            <w:hideMark/>
          </w:tcPr>
          <w:p w:rsidR="00BA695C" w:rsidRPr="009140E2" w:rsidRDefault="00BA695C" w:rsidP="00894924">
            <w:pPr>
              <w:rPr>
                <w:rFonts w:ascii="Tahoma" w:eastAsia="Times New Roman" w:hAnsi="Tahoma" w:cs="Tahoma"/>
                <w:color w:val="000000"/>
                <w:sz w:val="18"/>
                <w:szCs w:val="18"/>
                <w:lang w:eastAsia="en-AU"/>
              </w:rPr>
            </w:pPr>
            <w:r w:rsidRPr="009140E2">
              <w:rPr>
                <w:rFonts w:ascii="Tahoma" w:eastAsia="Times New Roman" w:hAnsi="Tahoma" w:cs="Tahoma"/>
                <w:color w:val="000000"/>
                <w:sz w:val="18"/>
                <w:szCs w:val="18"/>
                <w:lang w:eastAsia="en-AU"/>
              </w:rPr>
              <w:t>Stirling (C)</w:t>
            </w:r>
          </w:p>
        </w:tc>
        <w:tc>
          <w:tcPr>
            <w:tcW w:w="1559" w:type="dxa"/>
            <w:noWrap/>
            <w:hideMark/>
          </w:tcPr>
          <w:p w:rsidR="00BA695C" w:rsidRPr="009140E2" w:rsidRDefault="00BA695C" w:rsidP="00AC1609">
            <w:pPr>
              <w:jc w:val="center"/>
              <w:rPr>
                <w:rFonts w:ascii="Tahoma" w:eastAsia="Times New Roman" w:hAnsi="Tahoma" w:cs="Tahoma"/>
                <w:sz w:val="18"/>
                <w:szCs w:val="18"/>
                <w:lang w:eastAsia="en-AU"/>
              </w:rPr>
            </w:pPr>
            <w:r w:rsidRPr="009140E2">
              <w:rPr>
                <w:rFonts w:ascii="Tahoma" w:eastAsia="Times New Roman" w:hAnsi="Tahoma" w:cs="Tahoma"/>
                <w:sz w:val="18"/>
                <w:szCs w:val="18"/>
                <w:lang w:eastAsia="en-AU"/>
              </w:rPr>
              <w:t>WA</w:t>
            </w:r>
          </w:p>
        </w:tc>
        <w:tc>
          <w:tcPr>
            <w:tcW w:w="1748" w:type="dxa"/>
            <w:noWrap/>
            <w:hideMark/>
          </w:tcPr>
          <w:p w:rsidR="00BA695C" w:rsidRPr="009140E2" w:rsidRDefault="00AC1609" w:rsidP="00AC1609">
            <w:pPr>
              <w:jc w:val="center"/>
              <w:rPr>
                <w:rFonts w:ascii="Tahoma" w:eastAsia="Times New Roman" w:hAnsi="Tahoma" w:cs="Tahoma"/>
                <w:sz w:val="18"/>
                <w:szCs w:val="18"/>
                <w:lang w:eastAsia="en-AU"/>
              </w:rPr>
            </w:pPr>
            <w:r w:rsidRPr="009140E2">
              <w:rPr>
                <w:rFonts w:ascii="Tahoma" w:eastAsia="Times New Roman" w:hAnsi="Tahoma" w:cs="Tahoma"/>
                <w:sz w:val="18"/>
                <w:szCs w:val="18"/>
                <w:lang w:eastAsia="en-AU"/>
              </w:rPr>
              <w:t>6</w:t>
            </w:r>
            <w:r w:rsidR="00BA695C" w:rsidRPr="009140E2">
              <w:rPr>
                <w:rFonts w:ascii="Tahoma" w:eastAsia="Times New Roman" w:hAnsi="Tahoma" w:cs="Tahoma"/>
                <w:sz w:val="18"/>
                <w:szCs w:val="18"/>
                <w:lang w:eastAsia="en-AU"/>
              </w:rPr>
              <w:t>585</w:t>
            </w:r>
          </w:p>
        </w:tc>
        <w:tc>
          <w:tcPr>
            <w:tcW w:w="1654" w:type="dxa"/>
            <w:noWrap/>
            <w:hideMark/>
          </w:tcPr>
          <w:p w:rsidR="00BA695C" w:rsidRPr="009140E2" w:rsidRDefault="00BA695C" w:rsidP="00AC1609">
            <w:pPr>
              <w:jc w:val="center"/>
              <w:rPr>
                <w:rFonts w:ascii="Tahoma" w:eastAsia="Times New Roman" w:hAnsi="Tahoma" w:cs="Tahoma"/>
                <w:sz w:val="18"/>
                <w:szCs w:val="18"/>
                <w:lang w:eastAsia="en-AU"/>
              </w:rPr>
            </w:pPr>
            <w:r w:rsidRPr="009140E2">
              <w:rPr>
                <w:rFonts w:ascii="Tahoma" w:eastAsia="Times New Roman" w:hAnsi="Tahoma" w:cs="Tahoma"/>
                <w:sz w:val="18"/>
                <w:szCs w:val="18"/>
                <w:lang w:eastAsia="en-AU"/>
              </w:rPr>
              <w:t>3.0</w:t>
            </w:r>
          </w:p>
        </w:tc>
      </w:tr>
    </w:tbl>
    <w:p w:rsidR="00894924" w:rsidRPr="00AC1609" w:rsidRDefault="00BA695C" w:rsidP="009975AD">
      <w:pPr>
        <w:pStyle w:val="Default"/>
        <w:spacing w:before="80"/>
        <w:rPr>
          <w:rFonts w:ascii="Tahoma" w:hAnsi="Tahoma" w:cs="Tahoma"/>
          <w:color w:val="221E1F"/>
          <w:sz w:val="16"/>
          <w:szCs w:val="20"/>
        </w:rPr>
      </w:pPr>
      <w:r w:rsidRPr="00AC1609">
        <w:rPr>
          <w:rFonts w:ascii="Tahoma" w:eastAsia="Times New Roman" w:hAnsi="Tahoma" w:cs="Tahoma"/>
          <w:sz w:val="16"/>
          <w:szCs w:val="20"/>
          <w:lang w:eastAsia="en-AU"/>
        </w:rPr>
        <w:t>Source: ABS. Regional Population Gr</w:t>
      </w:r>
      <w:r w:rsidR="005C79CF" w:rsidRPr="00AC1609">
        <w:rPr>
          <w:rFonts w:ascii="Tahoma" w:eastAsia="Times New Roman" w:hAnsi="Tahoma" w:cs="Tahoma"/>
          <w:sz w:val="16"/>
          <w:szCs w:val="20"/>
          <w:lang w:eastAsia="en-AU"/>
        </w:rPr>
        <w:t>owth, Australia, 2012-13 (cat. n</w:t>
      </w:r>
      <w:r w:rsidRPr="00AC1609">
        <w:rPr>
          <w:rFonts w:ascii="Tahoma" w:eastAsia="Times New Roman" w:hAnsi="Tahoma" w:cs="Tahoma"/>
          <w:sz w:val="16"/>
          <w:szCs w:val="20"/>
          <w:lang w:eastAsia="en-AU"/>
        </w:rPr>
        <w:t>o. 3218.0)</w:t>
      </w:r>
    </w:p>
    <w:p w:rsidR="00894924" w:rsidRPr="00BA695C" w:rsidRDefault="00894924" w:rsidP="00001076">
      <w:pPr>
        <w:pStyle w:val="Default"/>
        <w:ind w:left="720"/>
        <w:rPr>
          <w:rFonts w:ascii="Tahoma" w:hAnsi="Tahoma" w:cs="Tahoma"/>
          <w:color w:val="221E1F"/>
          <w:sz w:val="20"/>
          <w:szCs w:val="20"/>
        </w:rPr>
      </w:pPr>
    </w:p>
    <w:p w:rsidR="00894924" w:rsidRPr="00BA695C" w:rsidRDefault="00894924" w:rsidP="00001076">
      <w:pPr>
        <w:pStyle w:val="Default"/>
        <w:ind w:left="720"/>
        <w:rPr>
          <w:rFonts w:ascii="Tahoma" w:hAnsi="Tahoma" w:cs="Tahoma"/>
          <w:color w:val="221E1F"/>
        </w:rPr>
      </w:pPr>
    </w:p>
    <w:p w:rsidR="00FF156F" w:rsidRPr="008A73B4" w:rsidRDefault="00FF156F">
      <w:pPr>
        <w:rPr>
          <w:rStyle w:val="A7"/>
          <w:rFonts w:ascii="Tahoma" w:hAnsi="Tahoma" w:cs="Tahoma"/>
          <w:color w:val="00B5AF"/>
          <w:sz w:val="32"/>
        </w:rPr>
      </w:pPr>
      <w:r w:rsidRPr="008A73B4">
        <w:rPr>
          <w:rStyle w:val="A7"/>
          <w:rFonts w:ascii="Tahoma" w:hAnsi="Tahoma" w:cs="Tahoma"/>
          <w:color w:val="00B5AF"/>
          <w:sz w:val="32"/>
        </w:rPr>
        <w:t>Regional Victoria</w:t>
      </w:r>
    </w:p>
    <w:p w:rsidR="009140E2" w:rsidRPr="008A73B4" w:rsidRDefault="009140E2" w:rsidP="00AC1609">
      <w:pPr>
        <w:pStyle w:val="Default"/>
        <w:numPr>
          <w:ilvl w:val="0"/>
          <w:numId w:val="8"/>
        </w:numPr>
        <w:spacing w:after="40"/>
        <w:ind w:left="567" w:hanging="567"/>
        <w:rPr>
          <w:rFonts w:ascii="Tahoma" w:hAnsi="Tahoma" w:cs="Tahoma"/>
          <w:color w:val="00B5AF"/>
          <w:sz w:val="20"/>
          <w:szCs w:val="20"/>
        </w:rPr>
        <w:sectPr w:rsidR="009140E2" w:rsidRPr="008A73B4" w:rsidSect="009140E2">
          <w:type w:val="continuous"/>
          <w:pgSz w:w="11906" w:h="16838"/>
          <w:pgMar w:top="993" w:right="707" w:bottom="993" w:left="851" w:header="708" w:footer="708" w:gutter="0"/>
          <w:cols w:space="708"/>
          <w:titlePg/>
          <w:docGrid w:linePitch="360"/>
        </w:sectPr>
      </w:pPr>
    </w:p>
    <w:p w:rsidR="00FF156F" w:rsidRPr="00AC1609" w:rsidRDefault="00FF156F" w:rsidP="009140E2">
      <w:pPr>
        <w:pStyle w:val="Default"/>
        <w:numPr>
          <w:ilvl w:val="0"/>
          <w:numId w:val="8"/>
        </w:numPr>
        <w:spacing w:after="100"/>
        <w:ind w:left="567" w:hanging="567"/>
        <w:rPr>
          <w:rFonts w:ascii="Tahoma" w:hAnsi="Tahoma" w:cs="Tahoma"/>
          <w:color w:val="221E1F"/>
          <w:sz w:val="20"/>
          <w:szCs w:val="20"/>
        </w:rPr>
      </w:pPr>
      <w:r w:rsidRPr="00AC1609">
        <w:rPr>
          <w:rFonts w:ascii="Tahoma" w:hAnsi="Tahoma" w:cs="Tahoma"/>
          <w:color w:val="221E1F"/>
          <w:sz w:val="20"/>
          <w:szCs w:val="20"/>
        </w:rPr>
        <w:lastRenderedPageBreak/>
        <w:t>For the year end</w:t>
      </w:r>
      <w:r w:rsidR="001D7BEC" w:rsidRPr="00AC1609">
        <w:rPr>
          <w:rFonts w:ascii="Tahoma" w:hAnsi="Tahoma" w:cs="Tahoma"/>
          <w:color w:val="221E1F"/>
          <w:sz w:val="20"/>
          <w:szCs w:val="20"/>
        </w:rPr>
        <w:t>ing</w:t>
      </w:r>
      <w:r w:rsidRPr="00AC1609">
        <w:rPr>
          <w:rFonts w:ascii="Tahoma" w:hAnsi="Tahoma" w:cs="Tahoma"/>
          <w:color w:val="221E1F"/>
          <w:sz w:val="20"/>
          <w:szCs w:val="20"/>
        </w:rPr>
        <w:t xml:space="preserve"> 30 June 201</w:t>
      </w:r>
      <w:r w:rsidR="00001076" w:rsidRPr="00AC1609">
        <w:rPr>
          <w:rFonts w:ascii="Tahoma" w:hAnsi="Tahoma" w:cs="Tahoma"/>
          <w:color w:val="221E1F"/>
          <w:sz w:val="20"/>
          <w:szCs w:val="20"/>
        </w:rPr>
        <w:t>3</w:t>
      </w:r>
      <w:r w:rsidR="001D7BEC" w:rsidRPr="00AC1609">
        <w:rPr>
          <w:rFonts w:ascii="Tahoma" w:hAnsi="Tahoma" w:cs="Tahoma"/>
          <w:color w:val="221E1F"/>
          <w:sz w:val="20"/>
          <w:szCs w:val="20"/>
        </w:rPr>
        <w:t xml:space="preserve">, </w:t>
      </w:r>
      <w:r w:rsidRPr="00AC1609">
        <w:rPr>
          <w:rFonts w:ascii="Tahoma" w:hAnsi="Tahoma" w:cs="Tahoma"/>
          <w:color w:val="221E1F"/>
          <w:sz w:val="20"/>
          <w:szCs w:val="20"/>
        </w:rPr>
        <w:t>the population of regional Victoria (48 LGAs</w:t>
      </w:r>
      <w:r w:rsidR="00233117" w:rsidRPr="00AC1609">
        <w:rPr>
          <w:rFonts w:ascii="Tahoma" w:hAnsi="Tahoma" w:cs="Tahoma"/>
          <w:color w:val="221E1F"/>
          <w:sz w:val="20"/>
          <w:szCs w:val="20"/>
        </w:rPr>
        <w:t xml:space="preserve"> plus unincorporated</w:t>
      </w:r>
      <w:r w:rsidRPr="00AC1609">
        <w:rPr>
          <w:rFonts w:ascii="Tahoma" w:hAnsi="Tahoma" w:cs="Tahoma"/>
          <w:color w:val="221E1F"/>
          <w:sz w:val="20"/>
          <w:szCs w:val="20"/>
        </w:rPr>
        <w:t>) grew to 1,4</w:t>
      </w:r>
      <w:r w:rsidR="00001076" w:rsidRPr="00AC1609">
        <w:rPr>
          <w:rFonts w:ascii="Tahoma" w:hAnsi="Tahoma" w:cs="Tahoma"/>
          <w:color w:val="221E1F"/>
          <w:sz w:val="20"/>
          <w:szCs w:val="20"/>
        </w:rPr>
        <w:t>55</w:t>
      </w:r>
      <w:r w:rsidRPr="00AC1609">
        <w:rPr>
          <w:rFonts w:ascii="Tahoma" w:hAnsi="Tahoma" w:cs="Tahoma"/>
          <w:color w:val="221E1F"/>
          <w:sz w:val="20"/>
          <w:szCs w:val="20"/>
        </w:rPr>
        <w:t>,</w:t>
      </w:r>
      <w:r w:rsidR="00001076" w:rsidRPr="00AC1609">
        <w:rPr>
          <w:rFonts w:ascii="Tahoma" w:hAnsi="Tahoma" w:cs="Tahoma"/>
          <w:color w:val="221E1F"/>
          <w:sz w:val="20"/>
          <w:szCs w:val="20"/>
        </w:rPr>
        <w:t>936</w:t>
      </w:r>
      <w:r w:rsidR="000D5210">
        <w:rPr>
          <w:rFonts w:ascii="Tahoma" w:hAnsi="Tahoma" w:cs="Tahoma"/>
          <w:color w:val="221E1F"/>
          <w:sz w:val="20"/>
          <w:szCs w:val="20"/>
        </w:rPr>
        <w:t>,</w:t>
      </w:r>
      <w:r w:rsidRPr="00AC1609">
        <w:rPr>
          <w:rFonts w:ascii="Tahoma" w:hAnsi="Tahoma" w:cs="Tahoma"/>
          <w:color w:val="221E1F"/>
          <w:sz w:val="20"/>
          <w:szCs w:val="20"/>
        </w:rPr>
        <w:t xml:space="preserve"> an increase of 13,</w:t>
      </w:r>
      <w:r w:rsidR="00001076" w:rsidRPr="00AC1609">
        <w:rPr>
          <w:rFonts w:ascii="Tahoma" w:hAnsi="Tahoma" w:cs="Tahoma"/>
          <w:color w:val="221E1F"/>
          <w:sz w:val="20"/>
          <w:szCs w:val="20"/>
        </w:rPr>
        <w:t>446</w:t>
      </w:r>
      <w:r w:rsidRPr="00AC1609">
        <w:rPr>
          <w:rFonts w:ascii="Tahoma" w:hAnsi="Tahoma" w:cs="Tahoma"/>
          <w:color w:val="221E1F"/>
          <w:sz w:val="20"/>
          <w:szCs w:val="20"/>
        </w:rPr>
        <w:t xml:space="preserve"> persons over the previous year, or 0.9</w:t>
      </w:r>
      <w:r w:rsidR="001D7BEC" w:rsidRPr="00AC1609">
        <w:rPr>
          <w:rFonts w:ascii="Tahoma" w:hAnsi="Tahoma" w:cs="Tahoma"/>
          <w:color w:val="221E1F"/>
          <w:sz w:val="20"/>
          <w:szCs w:val="20"/>
        </w:rPr>
        <w:t xml:space="preserve"> per cent</w:t>
      </w:r>
      <w:r w:rsidRPr="00AC1609">
        <w:rPr>
          <w:rFonts w:ascii="Tahoma" w:hAnsi="Tahoma" w:cs="Tahoma"/>
          <w:color w:val="221E1F"/>
          <w:sz w:val="20"/>
          <w:szCs w:val="20"/>
        </w:rPr>
        <w:t xml:space="preserve">. </w:t>
      </w:r>
    </w:p>
    <w:p w:rsidR="009140E2" w:rsidRDefault="009140E2" w:rsidP="009140E2">
      <w:pPr>
        <w:pStyle w:val="Default"/>
        <w:numPr>
          <w:ilvl w:val="0"/>
          <w:numId w:val="8"/>
        </w:numPr>
        <w:spacing w:after="100"/>
        <w:ind w:left="567" w:hanging="567"/>
        <w:rPr>
          <w:rFonts w:ascii="Tahoma" w:hAnsi="Tahoma" w:cs="Tahoma"/>
          <w:color w:val="221E1F"/>
          <w:sz w:val="20"/>
          <w:szCs w:val="20"/>
        </w:rPr>
      </w:pPr>
      <w:r w:rsidRPr="00AC1609">
        <w:rPr>
          <w:rFonts w:ascii="Tahoma" w:hAnsi="Tahoma" w:cs="Tahoma"/>
          <w:color w:val="221E1F"/>
          <w:sz w:val="20"/>
          <w:szCs w:val="20"/>
        </w:rPr>
        <w:t>Several LGAs in regional Victoria recorded small population losses in 2012-13. Many of these were located in the dryland agricultural region in the west of the state. It should be noted that in numerical terms this amounted to losses of between one and 250 persons in any LGA.</w:t>
      </w:r>
    </w:p>
    <w:p w:rsidR="009140E2" w:rsidRPr="009140E2" w:rsidRDefault="009140E2" w:rsidP="009140E2">
      <w:pPr>
        <w:pStyle w:val="Default"/>
        <w:numPr>
          <w:ilvl w:val="0"/>
          <w:numId w:val="8"/>
        </w:numPr>
        <w:spacing w:after="100"/>
        <w:ind w:left="567" w:hanging="567"/>
        <w:rPr>
          <w:rFonts w:ascii="Tahoma" w:hAnsi="Tahoma" w:cs="Tahoma"/>
          <w:color w:val="221E1F"/>
          <w:sz w:val="20"/>
          <w:szCs w:val="20"/>
        </w:rPr>
      </w:pPr>
      <w:r>
        <w:rPr>
          <w:rFonts w:ascii="Tahoma" w:hAnsi="Tahoma" w:cs="Tahoma"/>
          <w:color w:val="221E1F"/>
          <w:sz w:val="20"/>
          <w:szCs w:val="20"/>
        </w:rPr>
        <w:br w:type="column"/>
      </w:r>
      <w:r w:rsidR="00FF156F" w:rsidRPr="00AC1609">
        <w:rPr>
          <w:rFonts w:ascii="Tahoma" w:hAnsi="Tahoma" w:cs="Tahoma"/>
          <w:color w:val="221E1F"/>
          <w:sz w:val="20"/>
          <w:szCs w:val="20"/>
        </w:rPr>
        <w:lastRenderedPageBreak/>
        <w:t>The fastest growing LGAs in regional Victoria were generally located in peri-urban areas close to Melbourne or Geelong. The highest rate recorded was in</w:t>
      </w:r>
      <w:r w:rsidR="00001076" w:rsidRPr="00AC1609">
        <w:rPr>
          <w:rFonts w:ascii="Tahoma" w:hAnsi="Tahoma" w:cs="Tahoma"/>
          <w:color w:val="221E1F"/>
          <w:sz w:val="20"/>
          <w:szCs w:val="20"/>
        </w:rPr>
        <w:t xml:space="preserve"> Golden Plains (3.5</w:t>
      </w:r>
      <w:r w:rsidR="001D7BEC" w:rsidRPr="00AC1609">
        <w:rPr>
          <w:rFonts w:ascii="Tahoma" w:hAnsi="Tahoma" w:cs="Tahoma"/>
          <w:color w:val="221E1F"/>
          <w:sz w:val="20"/>
          <w:szCs w:val="20"/>
        </w:rPr>
        <w:t xml:space="preserve"> per cent</w:t>
      </w:r>
      <w:r w:rsidR="00001076" w:rsidRPr="00AC1609">
        <w:rPr>
          <w:rFonts w:ascii="Tahoma" w:hAnsi="Tahoma" w:cs="Tahoma"/>
          <w:color w:val="221E1F"/>
          <w:sz w:val="20"/>
          <w:szCs w:val="20"/>
        </w:rPr>
        <w:t>)</w:t>
      </w:r>
      <w:r w:rsidR="00770304" w:rsidRPr="00AC1609">
        <w:rPr>
          <w:rFonts w:ascii="Tahoma" w:hAnsi="Tahoma" w:cs="Tahoma"/>
          <w:color w:val="221E1F"/>
          <w:sz w:val="20"/>
          <w:szCs w:val="20"/>
        </w:rPr>
        <w:t>,</w:t>
      </w:r>
      <w:r w:rsidR="00001076" w:rsidRPr="00AC1609">
        <w:rPr>
          <w:rFonts w:ascii="Tahoma" w:hAnsi="Tahoma" w:cs="Tahoma"/>
          <w:color w:val="221E1F"/>
          <w:sz w:val="20"/>
          <w:szCs w:val="20"/>
        </w:rPr>
        <w:t xml:space="preserve"> Mitchell (3.4</w:t>
      </w:r>
      <w:r w:rsidR="001D7BEC" w:rsidRPr="00AC1609">
        <w:rPr>
          <w:rFonts w:ascii="Tahoma" w:hAnsi="Tahoma" w:cs="Tahoma"/>
          <w:color w:val="221E1F"/>
          <w:sz w:val="20"/>
          <w:szCs w:val="20"/>
        </w:rPr>
        <w:t xml:space="preserve"> per cent</w:t>
      </w:r>
      <w:r w:rsidR="00FF156F" w:rsidRPr="00AC1609">
        <w:rPr>
          <w:rFonts w:ascii="Tahoma" w:hAnsi="Tahoma" w:cs="Tahoma"/>
          <w:color w:val="221E1F"/>
          <w:sz w:val="20"/>
          <w:szCs w:val="20"/>
        </w:rPr>
        <w:t>)</w:t>
      </w:r>
      <w:r w:rsidR="00770304" w:rsidRPr="00AC1609">
        <w:rPr>
          <w:rFonts w:ascii="Tahoma" w:hAnsi="Tahoma" w:cs="Tahoma"/>
          <w:color w:val="221E1F"/>
          <w:sz w:val="20"/>
          <w:szCs w:val="20"/>
        </w:rPr>
        <w:t xml:space="preserve"> and </w:t>
      </w:r>
      <w:proofErr w:type="spellStart"/>
      <w:r w:rsidR="00770304" w:rsidRPr="00AC1609">
        <w:rPr>
          <w:rFonts w:ascii="Tahoma" w:hAnsi="Tahoma" w:cs="Tahoma"/>
          <w:color w:val="221E1F"/>
          <w:sz w:val="20"/>
          <w:szCs w:val="20"/>
        </w:rPr>
        <w:t>Moorabool</w:t>
      </w:r>
      <w:proofErr w:type="spellEnd"/>
      <w:r w:rsidR="00770304" w:rsidRPr="00AC1609">
        <w:rPr>
          <w:rFonts w:ascii="Tahoma" w:hAnsi="Tahoma" w:cs="Tahoma"/>
          <w:color w:val="221E1F"/>
          <w:sz w:val="20"/>
          <w:szCs w:val="20"/>
        </w:rPr>
        <w:t xml:space="preserve"> (3.3</w:t>
      </w:r>
      <w:r w:rsidR="001D7BEC" w:rsidRPr="00AC1609">
        <w:rPr>
          <w:rFonts w:ascii="Tahoma" w:hAnsi="Tahoma" w:cs="Tahoma"/>
          <w:color w:val="221E1F"/>
          <w:sz w:val="20"/>
          <w:szCs w:val="20"/>
        </w:rPr>
        <w:t xml:space="preserve"> per cent</w:t>
      </w:r>
      <w:r w:rsidR="00770304" w:rsidRPr="00AC1609">
        <w:rPr>
          <w:rFonts w:ascii="Tahoma" w:hAnsi="Tahoma" w:cs="Tahoma"/>
          <w:color w:val="221E1F"/>
          <w:sz w:val="20"/>
          <w:szCs w:val="20"/>
        </w:rPr>
        <w:t>)</w:t>
      </w:r>
      <w:r w:rsidR="00FF156F" w:rsidRPr="00AC1609">
        <w:rPr>
          <w:rFonts w:ascii="Tahoma" w:hAnsi="Tahoma" w:cs="Tahoma"/>
          <w:color w:val="221E1F"/>
          <w:sz w:val="20"/>
          <w:szCs w:val="20"/>
        </w:rPr>
        <w:t>,</w:t>
      </w:r>
      <w:r w:rsidR="00770304" w:rsidRPr="00AC1609">
        <w:rPr>
          <w:rFonts w:ascii="Tahoma" w:hAnsi="Tahoma" w:cs="Tahoma"/>
          <w:color w:val="221E1F"/>
          <w:sz w:val="20"/>
          <w:szCs w:val="20"/>
        </w:rPr>
        <w:t xml:space="preserve"> on the north and westerns edges of Melbourne</w:t>
      </w:r>
      <w:r w:rsidR="00FF156F" w:rsidRPr="00AC1609">
        <w:rPr>
          <w:rFonts w:ascii="Tahoma" w:hAnsi="Tahoma" w:cs="Tahoma"/>
          <w:color w:val="221E1F"/>
          <w:sz w:val="20"/>
          <w:szCs w:val="20"/>
        </w:rPr>
        <w:t xml:space="preserve">. </w:t>
      </w:r>
      <w:r w:rsidR="00FF156F" w:rsidRPr="009140E2">
        <w:rPr>
          <w:rFonts w:ascii="Tahoma" w:hAnsi="Tahoma" w:cs="Tahoma"/>
          <w:color w:val="221E1F"/>
          <w:sz w:val="20"/>
          <w:szCs w:val="20"/>
        </w:rPr>
        <w:t>Surf Coast (2.</w:t>
      </w:r>
      <w:r w:rsidR="00770304" w:rsidRPr="009140E2">
        <w:rPr>
          <w:rFonts w:ascii="Tahoma" w:hAnsi="Tahoma" w:cs="Tahoma"/>
          <w:color w:val="221E1F"/>
          <w:sz w:val="20"/>
          <w:szCs w:val="20"/>
        </w:rPr>
        <w:t>9</w:t>
      </w:r>
      <w:r w:rsidR="001D7BEC" w:rsidRPr="009140E2">
        <w:rPr>
          <w:rFonts w:ascii="Tahoma" w:hAnsi="Tahoma" w:cs="Tahoma"/>
          <w:color w:val="221E1F"/>
          <w:sz w:val="20"/>
          <w:szCs w:val="20"/>
        </w:rPr>
        <w:t xml:space="preserve"> per cent</w:t>
      </w:r>
      <w:r w:rsidR="00FF156F" w:rsidRPr="009140E2">
        <w:rPr>
          <w:rFonts w:ascii="Tahoma" w:hAnsi="Tahoma" w:cs="Tahoma"/>
          <w:color w:val="221E1F"/>
          <w:sz w:val="20"/>
          <w:szCs w:val="20"/>
        </w:rPr>
        <w:t>)</w:t>
      </w:r>
      <w:r w:rsidR="00770304" w:rsidRPr="009140E2">
        <w:rPr>
          <w:rFonts w:ascii="Tahoma" w:hAnsi="Tahoma" w:cs="Tahoma"/>
          <w:color w:val="221E1F"/>
          <w:sz w:val="20"/>
          <w:szCs w:val="20"/>
        </w:rPr>
        <w:t>,</w:t>
      </w:r>
      <w:r w:rsidR="00FF156F" w:rsidRPr="009140E2">
        <w:rPr>
          <w:rFonts w:ascii="Tahoma" w:hAnsi="Tahoma" w:cs="Tahoma"/>
          <w:color w:val="221E1F"/>
          <w:sz w:val="20"/>
          <w:szCs w:val="20"/>
        </w:rPr>
        <w:t xml:space="preserve"> Baw </w:t>
      </w:r>
      <w:proofErr w:type="spellStart"/>
      <w:r w:rsidR="00FF156F" w:rsidRPr="009140E2">
        <w:rPr>
          <w:rFonts w:ascii="Tahoma" w:hAnsi="Tahoma" w:cs="Tahoma"/>
          <w:color w:val="221E1F"/>
          <w:sz w:val="20"/>
          <w:szCs w:val="20"/>
        </w:rPr>
        <w:t>Baw</w:t>
      </w:r>
      <w:proofErr w:type="spellEnd"/>
      <w:r w:rsidR="00770304" w:rsidRPr="009140E2">
        <w:rPr>
          <w:rFonts w:ascii="Tahoma" w:hAnsi="Tahoma" w:cs="Tahoma"/>
          <w:color w:val="221E1F"/>
          <w:sz w:val="20"/>
          <w:szCs w:val="20"/>
        </w:rPr>
        <w:t xml:space="preserve"> and Wodonga </w:t>
      </w:r>
      <w:r w:rsidR="00FF156F" w:rsidRPr="009140E2">
        <w:rPr>
          <w:rFonts w:ascii="Tahoma" w:hAnsi="Tahoma" w:cs="Tahoma"/>
          <w:color w:val="221E1F"/>
          <w:sz w:val="20"/>
          <w:szCs w:val="20"/>
        </w:rPr>
        <w:t>(2.</w:t>
      </w:r>
      <w:r w:rsidR="00770304" w:rsidRPr="009140E2">
        <w:rPr>
          <w:rFonts w:ascii="Tahoma" w:hAnsi="Tahoma" w:cs="Tahoma"/>
          <w:color w:val="221E1F"/>
          <w:sz w:val="20"/>
          <w:szCs w:val="20"/>
        </w:rPr>
        <w:t>1</w:t>
      </w:r>
      <w:r w:rsidR="001D7BEC" w:rsidRPr="009140E2">
        <w:rPr>
          <w:rFonts w:ascii="Tahoma" w:hAnsi="Tahoma" w:cs="Tahoma"/>
          <w:color w:val="221E1F"/>
          <w:sz w:val="20"/>
          <w:szCs w:val="20"/>
        </w:rPr>
        <w:t xml:space="preserve"> per cent</w:t>
      </w:r>
      <w:r w:rsidR="00FF156F" w:rsidRPr="009140E2">
        <w:rPr>
          <w:rFonts w:ascii="Tahoma" w:hAnsi="Tahoma" w:cs="Tahoma"/>
          <w:color w:val="221E1F"/>
          <w:sz w:val="20"/>
          <w:szCs w:val="20"/>
        </w:rPr>
        <w:t xml:space="preserve">) also experienced </w:t>
      </w:r>
      <w:r w:rsidR="00233117" w:rsidRPr="009140E2">
        <w:rPr>
          <w:rFonts w:ascii="Tahoma" w:hAnsi="Tahoma" w:cs="Tahoma"/>
          <w:color w:val="221E1F"/>
          <w:sz w:val="20"/>
          <w:szCs w:val="20"/>
        </w:rPr>
        <w:t xml:space="preserve">growth rates </w:t>
      </w:r>
      <w:r w:rsidR="00FF156F" w:rsidRPr="009140E2">
        <w:rPr>
          <w:rFonts w:ascii="Tahoma" w:hAnsi="Tahoma" w:cs="Tahoma"/>
          <w:color w:val="221E1F"/>
          <w:sz w:val="20"/>
          <w:szCs w:val="20"/>
        </w:rPr>
        <w:t xml:space="preserve">higher than </w:t>
      </w:r>
      <w:r w:rsidR="00233117" w:rsidRPr="009140E2">
        <w:rPr>
          <w:rFonts w:ascii="Tahoma" w:hAnsi="Tahoma" w:cs="Tahoma"/>
          <w:color w:val="221E1F"/>
          <w:sz w:val="20"/>
          <w:szCs w:val="20"/>
        </w:rPr>
        <w:t xml:space="preserve">the Victorian </w:t>
      </w:r>
      <w:r w:rsidR="00FF156F" w:rsidRPr="009140E2">
        <w:rPr>
          <w:rFonts w:ascii="Tahoma" w:hAnsi="Tahoma" w:cs="Tahoma"/>
          <w:color w:val="221E1F"/>
          <w:sz w:val="20"/>
          <w:szCs w:val="20"/>
        </w:rPr>
        <w:t xml:space="preserve">average. </w:t>
      </w:r>
    </w:p>
    <w:p w:rsidR="009140E2" w:rsidRPr="009140E2" w:rsidRDefault="00FF156F" w:rsidP="009975AD">
      <w:pPr>
        <w:pStyle w:val="Default"/>
        <w:numPr>
          <w:ilvl w:val="0"/>
          <w:numId w:val="8"/>
        </w:numPr>
        <w:spacing w:after="100"/>
        <w:ind w:left="567" w:hanging="567"/>
        <w:rPr>
          <w:rFonts w:ascii="Tahoma" w:hAnsi="Tahoma" w:cs="Tahoma"/>
          <w:color w:val="221E1F"/>
          <w:sz w:val="20"/>
          <w:szCs w:val="20"/>
        </w:rPr>
        <w:sectPr w:rsidR="009140E2" w:rsidRPr="009140E2" w:rsidSect="009140E2">
          <w:type w:val="continuous"/>
          <w:pgSz w:w="11906" w:h="16838"/>
          <w:pgMar w:top="993" w:right="707" w:bottom="993" w:left="851" w:header="708" w:footer="708" w:gutter="0"/>
          <w:cols w:num="2" w:space="708"/>
          <w:titlePg/>
          <w:docGrid w:linePitch="360"/>
        </w:sectPr>
      </w:pPr>
      <w:r w:rsidRPr="009140E2">
        <w:rPr>
          <w:rFonts w:ascii="Tahoma" w:hAnsi="Tahoma" w:cs="Tahoma"/>
          <w:color w:val="221E1F"/>
          <w:sz w:val="20"/>
          <w:szCs w:val="20"/>
        </w:rPr>
        <w:t xml:space="preserve">In terms of absolute growth, the LGAs with regional centres recorded the highest amounts. Largely because of their size, Greater Geelong (up </w:t>
      </w:r>
      <w:r w:rsidR="00770304" w:rsidRPr="009140E2">
        <w:rPr>
          <w:rFonts w:ascii="Tahoma" w:hAnsi="Tahoma" w:cs="Tahoma"/>
          <w:color w:val="221E1F"/>
          <w:sz w:val="20"/>
          <w:szCs w:val="20"/>
        </w:rPr>
        <w:t>3,390 persons), Ballarat (up 1,749</w:t>
      </w:r>
      <w:r w:rsidRPr="009140E2">
        <w:rPr>
          <w:rFonts w:ascii="Tahoma" w:hAnsi="Tahoma" w:cs="Tahoma"/>
          <w:color w:val="221E1F"/>
          <w:sz w:val="20"/>
          <w:szCs w:val="20"/>
        </w:rPr>
        <w:t>) and Greater Bendigo (up 1,</w:t>
      </w:r>
      <w:r w:rsidR="00770304" w:rsidRPr="009140E2">
        <w:rPr>
          <w:rFonts w:ascii="Tahoma" w:hAnsi="Tahoma" w:cs="Tahoma"/>
          <w:color w:val="221E1F"/>
          <w:sz w:val="20"/>
          <w:szCs w:val="20"/>
        </w:rPr>
        <w:t>727</w:t>
      </w:r>
      <w:r w:rsidRPr="009140E2">
        <w:rPr>
          <w:rFonts w:ascii="Tahoma" w:hAnsi="Tahoma" w:cs="Tahoma"/>
          <w:color w:val="221E1F"/>
          <w:sz w:val="20"/>
          <w:szCs w:val="20"/>
        </w:rPr>
        <w:t xml:space="preserve">) recorded the highest volumes of growth. Combined, these three LGAs accounted for </w:t>
      </w:r>
      <w:r w:rsidR="00770304" w:rsidRPr="009140E2">
        <w:rPr>
          <w:rFonts w:ascii="Tahoma" w:hAnsi="Tahoma" w:cs="Tahoma"/>
          <w:color w:val="221E1F"/>
          <w:sz w:val="20"/>
          <w:szCs w:val="20"/>
        </w:rPr>
        <w:t>51</w:t>
      </w:r>
      <w:r w:rsidR="001D7BEC" w:rsidRPr="009140E2">
        <w:rPr>
          <w:rFonts w:ascii="Tahoma" w:hAnsi="Tahoma" w:cs="Tahoma"/>
          <w:color w:val="221E1F"/>
          <w:sz w:val="20"/>
          <w:szCs w:val="20"/>
        </w:rPr>
        <w:t xml:space="preserve"> per cent</w:t>
      </w:r>
      <w:r w:rsidRPr="009140E2">
        <w:rPr>
          <w:rFonts w:ascii="Tahoma" w:hAnsi="Tahoma" w:cs="Tahoma"/>
          <w:color w:val="221E1F"/>
          <w:sz w:val="20"/>
          <w:szCs w:val="20"/>
        </w:rPr>
        <w:t xml:space="preserve"> of regional Victoria’s population growth.</w:t>
      </w:r>
    </w:p>
    <w:p w:rsidR="009140E2" w:rsidRDefault="009140E2" w:rsidP="009140E2">
      <w:pPr>
        <w:pStyle w:val="Default"/>
        <w:spacing w:after="60"/>
        <w:rPr>
          <w:rFonts w:ascii="Tahoma" w:hAnsi="Tahoma" w:cs="Tahoma"/>
          <w:b/>
          <w:color w:val="008B80"/>
          <w:sz w:val="20"/>
        </w:rPr>
      </w:pPr>
    </w:p>
    <w:p w:rsidR="009975AD" w:rsidRDefault="009975AD" w:rsidP="009140E2">
      <w:pPr>
        <w:pStyle w:val="Default"/>
        <w:spacing w:after="60"/>
        <w:rPr>
          <w:rFonts w:ascii="Tahoma" w:hAnsi="Tahoma" w:cs="Tahoma"/>
          <w:b/>
          <w:color w:val="00B5AF"/>
          <w:sz w:val="20"/>
        </w:rPr>
      </w:pPr>
      <w:r w:rsidRPr="008A73B4">
        <w:rPr>
          <w:rFonts w:ascii="Tahoma" w:hAnsi="Tahoma" w:cs="Tahoma"/>
          <w:b/>
          <w:color w:val="00B5AF"/>
          <w:sz w:val="20"/>
        </w:rPr>
        <w:t xml:space="preserve">Figure 1 Regional Victoria, </w:t>
      </w:r>
      <w:r w:rsidR="001D04F1">
        <w:rPr>
          <w:rFonts w:ascii="Tahoma" w:hAnsi="Tahoma" w:cs="Tahoma"/>
          <w:b/>
          <w:color w:val="00B5AF"/>
          <w:sz w:val="20"/>
        </w:rPr>
        <w:t>Change</w:t>
      </w:r>
      <w:r w:rsidRPr="008A73B4">
        <w:rPr>
          <w:rFonts w:ascii="Tahoma" w:hAnsi="Tahoma" w:cs="Tahoma"/>
          <w:b/>
          <w:color w:val="00B5AF"/>
          <w:sz w:val="20"/>
        </w:rPr>
        <w:t xml:space="preserve"> in ERP, LGAs</w:t>
      </w:r>
      <w:r w:rsidR="001D04F1">
        <w:rPr>
          <w:rFonts w:ascii="Tahoma" w:hAnsi="Tahoma" w:cs="Tahoma"/>
          <w:b/>
          <w:color w:val="00B5AF"/>
          <w:sz w:val="20"/>
        </w:rPr>
        <w:t>,</w:t>
      </w:r>
      <w:r w:rsidRPr="008A73B4">
        <w:rPr>
          <w:rFonts w:ascii="Tahoma" w:hAnsi="Tahoma" w:cs="Tahoma"/>
          <w:b/>
          <w:color w:val="00B5AF"/>
          <w:sz w:val="20"/>
        </w:rPr>
        <w:t xml:space="preserve"> 2012-13</w:t>
      </w:r>
    </w:p>
    <w:p w:rsidR="004628F8" w:rsidRPr="004628F8" w:rsidRDefault="004628F8" w:rsidP="009140E2">
      <w:pPr>
        <w:pStyle w:val="Default"/>
        <w:spacing w:after="60"/>
        <w:rPr>
          <w:rFonts w:ascii="Tahoma" w:hAnsi="Tahoma" w:cs="Tahoma"/>
          <w:b/>
          <w:i/>
          <w:color w:val="00B5AF"/>
          <w:sz w:val="20"/>
        </w:rPr>
      </w:pPr>
      <w:r>
        <w:rPr>
          <w:rFonts w:ascii="Tahoma" w:hAnsi="Tahoma" w:cs="Tahoma"/>
          <w:b/>
          <w:i/>
          <w:color w:val="00B5AF"/>
          <w:sz w:val="20"/>
        </w:rPr>
        <w:t>[</w:t>
      </w:r>
      <w:r w:rsidRPr="004628F8">
        <w:rPr>
          <w:rFonts w:ascii="Tahoma" w:hAnsi="Tahoma" w:cs="Tahoma"/>
          <w:b/>
          <w:i/>
          <w:color w:val="00B5AF"/>
          <w:sz w:val="20"/>
        </w:rPr>
        <w:t>Figure 1 shows on a map the data presented in Table 2</w:t>
      </w:r>
      <w:r>
        <w:rPr>
          <w:rFonts w:ascii="Tahoma" w:hAnsi="Tahoma" w:cs="Tahoma"/>
          <w:b/>
          <w:i/>
          <w:color w:val="00B5AF"/>
          <w:sz w:val="20"/>
        </w:rPr>
        <w:t>]</w:t>
      </w:r>
    </w:p>
    <w:p w:rsidR="00371262" w:rsidRDefault="009975AD" w:rsidP="009975AD">
      <w:pPr>
        <w:pStyle w:val="Default"/>
        <w:ind w:left="-502" w:firstLine="502"/>
        <w:jc w:val="center"/>
        <w:rPr>
          <w:rFonts w:ascii="Tahoma" w:eastAsia="Times New Roman" w:hAnsi="Tahoma" w:cs="Tahoma"/>
          <w:b/>
          <w:color w:val="008B80"/>
          <w:lang w:eastAsia="en-AU"/>
        </w:rPr>
      </w:pPr>
      <w:r>
        <w:rPr>
          <w:rFonts w:ascii="Tahoma" w:hAnsi="Tahoma" w:cs="Tahoma"/>
          <w:b/>
          <w:noProof/>
          <w:color w:val="008B80"/>
          <w:sz w:val="20"/>
          <w:lang w:eastAsia="en-AU"/>
        </w:rPr>
        <w:drawing>
          <wp:anchor distT="0" distB="0" distL="114300" distR="114300" simplePos="0" relativeHeight="251658240" behindDoc="0" locked="0" layoutInCell="1" allowOverlap="1">
            <wp:simplePos x="0" y="0"/>
            <wp:positionH relativeFrom="column">
              <wp:posOffset>3604097</wp:posOffset>
            </wp:positionH>
            <wp:positionV relativeFrom="paragraph">
              <wp:posOffset>784033</wp:posOffset>
            </wp:positionV>
            <wp:extent cx="1024048" cy="765544"/>
            <wp:effectExtent l="19050" t="0" r="4652" b="0"/>
            <wp:wrapNone/>
            <wp:docPr id="5" name="Picture 3" descr="\\internal.vic.gov.au\DPCD\UserDirs\Desktop\Regions_mapinfoKE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l.vic.gov.au\DPCD\UserDirs\Desktop\Regions_mapinfoKEY.tif"/>
                    <pic:cNvPicPr>
                      <a:picLocks noChangeAspect="1" noChangeArrowheads="1"/>
                    </pic:cNvPicPr>
                  </pic:nvPicPr>
                  <pic:blipFill>
                    <a:blip r:embed="rId9" cstate="print"/>
                    <a:srcRect/>
                    <a:stretch>
                      <a:fillRect/>
                    </a:stretch>
                  </pic:blipFill>
                  <pic:spPr bwMode="auto">
                    <a:xfrm>
                      <a:off x="0" y="0"/>
                      <a:ext cx="1024048" cy="765544"/>
                    </a:xfrm>
                    <a:prstGeom prst="rect">
                      <a:avLst/>
                    </a:prstGeom>
                    <a:noFill/>
                    <a:ln w="9525">
                      <a:noFill/>
                      <a:miter lim="800000"/>
                      <a:headEnd/>
                      <a:tailEnd/>
                    </a:ln>
                  </pic:spPr>
                </pic:pic>
              </a:graphicData>
            </a:graphic>
          </wp:anchor>
        </w:drawing>
      </w:r>
      <w:r>
        <w:rPr>
          <w:rFonts w:ascii="Tahoma" w:eastAsia="Times New Roman" w:hAnsi="Tahoma" w:cs="Tahoma"/>
          <w:b/>
          <w:noProof/>
          <w:color w:val="008B80"/>
          <w:lang w:eastAsia="en-AU"/>
        </w:rPr>
        <w:drawing>
          <wp:inline distT="0" distB="0" distL="0" distR="0">
            <wp:extent cx="6210300" cy="4838700"/>
            <wp:effectExtent l="19050" t="0" r="0" b="0"/>
            <wp:docPr id="3" name="Picture 2" descr="\\internal.vic.gov.au\DPCD\UserDirs\Desktop\Regions_map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l.vic.gov.au\DPCD\UserDirs\Desktop\Regions_mapinfo.jpg"/>
                    <pic:cNvPicPr>
                      <a:picLocks noChangeAspect="1" noChangeArrowheads="1"/>
                    </pic:cNvPicPr>
                  </pic:nvPicPr>
                  <pic:blipFill>
                    <a:blip r:embed="rId10" cstate="print"/>
                    <a:srcRect l="2758" t="2957" r="2612" b="3142"/>
                    <a:stretch>
                      <a:fillRect/>
                    </a:stretch>
                  </pic:blipFill>
                  <pic:spPr bwMode="auto">
                    <a:xfrm>
                      <a:off x="0" y="0"/>
                      <a:ext cx="6210300" cy="4838700"/>
                    </a:xfrm>
                    <a:prstGeom prst="rect">
                      <a:avLst/>
                    </a:prstGeom>
                    <a:noFill/>
                    <a:ln w="9525">
                      <a:noFill/>
                      <a:miter lim="800000"/>
                      <a:headEnd/>
                      <a:tailEnd/>
                    </a:ln>
                  </pic:spPr>
                </pic:pic>
              </a:graphicData>
            </a:graphic>
          </wp:inline>
        </w:drawing>
      </w:r>
    </w:p>
    <w:p w:rsidR="009975AD" w:rsidRPr="009975AD" w:rsidRDefault="009975AD" w:rsidP="009975AD">
      <w:pPr>
        <w:spacing w:before="40" w:after="0" w:line="240" w:lineRule="auto"/>
        <w:rPr>
          <w:rFonts w:ascii="Tahoma" w:hAnsi="Tahoma" w:cs="Tahoma"/>
          <w:b/>
          <w:sz w:val="16"/>
          <w:szCs w:val="24"/>
        </w:rPr>
      </w:pPr>
      <w:r w:rsidRPr="009975AD">
        <w:rPr>
          <w:rFonts w:ascii="Tahoma" w:eastAsia="Times New Roman" w:hAnsi="Tahoma" w:cs="Tahoma"/>
          <w:sz w:val="16"/>
          <w:szCs w:val="24"/>
          <w:lang w:eastAsia="en-AU"/>
        </w:rPr>
        <w:t>Source: ABS. Regional Population Growth, Australia, 2012-13 (cat. no. 3218.0)</w:t>
      </w:r>
    </w:p>
    <w:p w:rsidR="006A14ED" w:rsidRDefault="006A14ED" w:rsidP="000A6C49">
      <w:pPr>
        <w:pStyle w:val="Default"/>
        <w:ind w:left="-502"/>
        <w:rPr>
          <w:rFonts w:ascii="Tahoma" w:eastAsia="Times New Roman" w:hAnsi="Tahoma" w:cs="Tahoma"/>
          <w:b/>
          <w:color w:val="008B80"/>
          <w:lang w:eastAsia="en-AU"/>
        </w:rPr>
      </w:pPr>
    </w:p>
    <w:p w:rsidR="006A14ED" w:rsidRDefault="006A14ED" w:rsidP="000A6C49">
      <w:pPr>
        <w:pStyle w:val="Default"/>
        <w:ind w:left="-502"/>
        <w:rPr>
          <w:rFonts w:ascii="Tahoma" w:eastAsia="Times New Roman" w:hAnsi="Tahoma" w:cs="Tahoma"/>
          <w:b/>
          <w:color w:val="008B80"/>
          <w:lang w:eastAsia="en-AU"/>
        </w:rPr>
      </w:pPr>
    </w:p>
    <w:p w:rsidR="000A6C49" w:rsidRPr="008A73B4" w:rsidRDefault="006A14ED" w:rsidP="009140E2">
      <w:pPr>
        <w:pStyle w:val="Default"/>
        <w:spacing w:after="60"/>
        <w:rPr>
          <w:rFonts w:ascii="Tahoma" w:hAnsi="Tahoma" w:cs="Tahoma"/>
          <w:b/>
          <w:color w:val="00B5AF"/>
          <w:sz w:val="20"/>
          <w:szCs w:val="20"/>
        </w:rPr>
      </w:pPr>
      <w:r w:rsidRPr="008A73B4">
        <w:rPr>
          <w:rFonts w:ascii="Tahoma" w:hAnsi="Tahoma" w:cs="Tahoma"/>
          <w:b/>
          <w:color w:val="00B5AF"/>
          <w:sz w:val="20"/>
          <w:szCs w:val="20"/>
        </w:rPr>
        <w:lastRenderedPageBreak/>
        <w:t>Table 2</w:t>
      </w:r>
      <w:r w:rsidR="00DB0BD9" w:rsidRPr="008A73B4">
        <w:rPr>
          <w:rFonts w:ascii="Tahoma" w:hAnsi="Tahoma" w:cs="Tahoma"/>
          <w:b/>
          <w:color w:val="00B5AF"/>
          <w:sz w:val="20"/>
          <w:szCs w:val="20"/>
        </w:rPr>
        <w:t xml:space="preserve"> Regional Victoria </w:t>
      </w:r>
      <w:r w:rsidR="00233117" w:rsidRPr="008A73B4">
        <w:rPr>
          <w:rFonts w:ascii="Tahoma" w:hAnsi="Tahoma" w:cs="Tahoma"/>
          <w:b/>
          <w:color w:val="00B5AF"/>
          <w:sz w:val="20"/>
          <w:szCs w:val="20"/>
        </w:rPr>
        <w:t>ERP</w:t>
      </w:r>
      <w:r w:rsidR="000F3259">
        <w:rPr>
          <w:rFonts w:ascii="Tahoma" w:hAnsi="Tahoma" w:cs="Tahoma"/>
          <w:b/>
          <w:color w:val="00B5AF"/>
          <w:sz w:val="20"/>
          <w:szCs w:val="20"/>
        </w:rPr>
        <w:t>,</w:t>
      </w:r>
      <w:r w:rsidR="00C005C0" w:rsidRPr="008A73B4">
        <w:rPr>
          <w:rFonts w:ascii="Tahoma" w:hAnsi="Tahoma" w:cs="Tahoma"/>
          <w:b/>
          <w:color w:val="00B5AF"/>
          <w:sz w:val="20"/>
          <w:szCs w:val="20"/>
        </w:rPr>
        <w:t xml:space="preserve"> LGAs, 2012</w:t>
      </w:r>
      <w:r w:rsidR="000D5210">
        <w:rPr>
          <w:rFonts w:ascii="Tahoma" w:hAnsi="Tahoma" w:cs="Tahoma"/>
          <w:b/>
          <w:color w:val="00B5AF"/>
          <w:sz w:val="20"/>
          <w:szCs w:val="20"/>
        </w:rPr>
        <w:t>-</w:t>
      </w:r>
      <w:r w:rsidR="00DB0BD9" w:rsidRPr="008A73B4">
        <w:rPr>
          <w:rFonts w:ascii="Tahoma" w:hAnsi="Tahoma" w:cs="Tahoma"/>
          <w:b/>
          <w:color w:val="00B5AF"/>
          <w:sz w:val="20"/>
          <w:szCs w:val="20"/>
        </w:rPr>
        <w:t>13</w:t>
      </w:r>
    </w:p>
    <w:tbl>
      <w:tblPr>
        <w:tblStyle w:val="TableGrid"/>
        <w:tblW w:w="10348" w:type="dxa"/>
        <w:tblInd w:w="108" w:type="dxa"/>
        <w:tblBorders>
          <w:top w:val="single" w:sz="4" w:space="0" w:color="31849B" w:themeColor="accent5" w:themeShade="BF"/>
          <w:left w:val="single" w:sz="4" w:space="0" w:color="006F97"/>
          <w:bottom w:val="single" w:sz="4" w:space="0" w:color="31849B" w:themeColor="accent5" w:themeShade="BF"/>
          <w:right w:val="single" w:sz="4" w:space="0" w:color="006F97"/>
          <w:insideH w:val="single" w:sz="4" w:space="0" w:color="006F97"/>
          <w:insideV w:val="single" w:sz="4" w:space="0" w:color="006F97"/>
        </w:tblBorders>
        <w:tblLayout w:type="fixed"/>
        <w:tblLook w:val="04A0"/>
      </w:tblPr>
      <w:tblGrid>
        <w:gridCol w:w="672"/>
        <w:gridCol w:w="3294"/>
        <w:gridCol w:w="1562"/>
        <w:gridCol w:w="1560"/>
        <w:gridCol w:w="1701"/>
        <w:gridCol w:w="1559"/>
      </w:tblGrid>
      <w:tr w:rsidR="008A73B4" w:rsidRPr="009140E2" w:rsidTr="008A73B4">
        <w:trPr>
          <w:trHeight w:val="225"/>
        </w:trPr>
        <w:tc>
          <w:tcPr>
            <w:tcW w:w="3966" w:type="dxa"/>
            <w:gridSpan w:val="2"/>
            <w:vMerge w:val="restart"/>
            <w:tcBorders>
              <w:top w:val="single" w:sz="4" w:space="0" w:color="31849B" w:themeColor="accent5" w:themeShade="BF"/>
            </w:tcBorders>
            <w:shd w:val="clear" w:color="auto" w:fill="EAE8E7"/>
            <w:noWrap/>
            <w:vAlign w:val="center"/>
            <w:hideMark/>
          </w:tcPr>
          <w:p w:rsidR="008A73B4" w:rsidRPr="009140E2" w:rsidRDefault="008A73B4" w:rsidP="008A73B4">
            <w:pPr>
              <w:jc w:val="center"/>
              <w:rPr>
                <w:rFonts w:ascii="Tahoma" w:eastAsia="Times New Roman" w:hAnsi="Tahoma" w:cs="Tahoma"/>
                <w:b/>
                <w:sz w:val="20"/>
                <w:szCs w:val="20"/>
                <w:lang w:eastAsia="en-AU"/>
              </w:rPr>
            </w:pPr>
            <w:r w:rsidRPr="009140E2">
              <w:rPr>
                <w:rFonts w:ascii="Tahoma" w:eastAsia="Times New Roman" w:hAnsi="Tahoma" w:cs="Tahoma"/>
                <w:b/>
                <w:sz w:val="20"/>
                <w:szCs w:val="20"/>
                <w:lang w:eastAsia="en-AU"/>
              </w:rPr>
              <w:t>Local government</w:t>
            </w:r>
          </w:p>
        </w:tc>
        <w:tc>
          <w:tcPr>
            <w:tcW w:w="1562" w:type="dxa"/>
            <w:vMerge w:val="restart"/>
            <w:tcBorders>
              <w:top w:val="single" w:sz="4" w:space="0" w:color="31849B" w:themeColor="accent5" w:themeShade="BF"/>
            </w:tcBorders>
            <w:shd w:val="clear" w:color="auto" w:fill="EAE8E7"/>
            <w:noWrap/>
            <w:vAlign w:val="center"/>
            <w:hideMark/>
          </w:tcPr>
          <w:p w:rsidR="008A73B4" w:rsidRPr="009140E2" w:rsidRDefault="008A73B4" w:rsidP="008A73B4">
            <w:pPr>
              <w:jc w:val="center"/>
              <w:rPr>
                <w:rFonts w:ascii="Tahoma" w:eastAsia="Times New Roman" w:hAnsi="Tahoma" w:cs="Tahoma"/>
                <w:b/>
                <w:bCs/>
                <w:sz w:val="20"/>
                <w:szCs w:val="20"/>
                <w:lang w:eastAsia="en-AU"/>
              </w:rPr>
            </w:pPr>
            <w:r w:rsidRPr="009140E2">
              <w:rPr>
                <w:rFonts w:ascii="Tahoma" w:eastAsia="Times New Roman" w:hAnsi="Tahoma" w:cs="Tahoma"/>
                <w:b/>
                <w:bCs/>
                <w:sz w:val="20"/>
                <w:szCs w:val="20"/>
                <w:lang w:eastAsia="en-AU"/>
              </w:rPr>
              <w:t>2012r</w:t>
            </w:r>
          </w:p>
          <w:p w:rsidR="008A73B4" w:rsidRPr="009140E2" w:rsidRDefault="000D5210" w:rsidP="000D5210">
            <w:pPr>
              <w:jc w:val="center"/>
              <w:rPr>
                <w:rFonts w:ascii="Tahoma" w:eastAsia="Times New Roman" w:hAnsi="Tahoma" w:cs="Tahoma"/>
                <w:b/>
                <w:bCs/>
                <w:sz w:val="20"/>
                <w:szCs w:val="20"/>
                <w:lang w:eastAsia="en-AU"/>
              </w:rPr>
            </w:pPr>
            <w:r>
              <w:rPr>
                <w:rFonts w:ascii="Tahoma" w:eastAsia="Times New Roman" w:hAnsi="Tahoma" w:cs="Tahoma"/>
                <w:b/>
                <w:bCs/>
                <w:sz w:val="20"/>
                <w:szCs w:val="20"/>
                <w:lang w:eastAsia="en-AU"/>
              </w:rPr>
              <w:t>(persons)</w:t>
            </w:r>
          </w:p>
        </w:tc>
        <w:tc>
          <w:tcPr>
            <w:tcW w:w="1560" w:type="dxa"/>
            <w:vMerge w:val="restart"/>
            <w:tcBorders>
              <w:top w:val="single" w:sz="4" w:space="0" w:color="31849B" w:themeColor="accent5" w:themeShade="BF"/>
            </w:tcBorders>
            <w:shd w:val="clear" w:color="auto" w:fill="EAE8E7"/>
            <w:noWrap/>
            <w:vAlign w:val="center"/>
            <w:hideMark/>
          </w:tcPr>
          <w:p w:rsidR="008A73B4" w:rsidRPr="009140E2" w:rsidRDefault="008A73B4" w:rsidP="008A73B4">
            <w:pPr>
              <w:jc w:val="center"/>
              <w:rPr>
                <w:rFonts w:ascii="Tahoma" w:eastAsia="Times New Roman" w:hAnsi="Tahoma" w:cs="Tahoma"/>
                <w:b/>
                <w:bCs/>
                <w:sz w:val="20"/>
                <w:szCs w:val="20"/>
                <w:lang w:eastAsia="en-AU"/>
              </w:rPr>
            </w:pPr>
            <w:r w:rsidRPr="009140E2">
              <w:rPr>
                <w:rFonts w:ascii="Tahoma" w:eastAsia="Times New Roman" w:hAnsi="Tahoma" w:cs="Tahoma"/>
                <w:b/>
                <w:bCs/>
                <w:sz w:val="20"/>
                <w:szCs w:val="20"/>
                <w:lang w:eastAsia="en-AU"/>
              </w:rPr>
              <w:t>2013p</w:t>
            </w:r>
          </w:p>
          <w:p w:rsidR="008A73B4" w:rsidRPr="009140E2" w:rsidRDefault="000D5210" w:rsidP="000D5210">
            <w:pPr>
              <w:jc w:val="center"/>
              <w:rPr>
                <w:rFonts w:ascii="Tahoma" w:eastAsia="Times New Roman" w:hAnsi="Tahoma" w:cs="Tahoma"/>
                <w:b/>
                <w:bCs/>
                <w:sz w:val="20"/>
                <w:szCs w:val="20"/>
                <w:lang w:eastAsia="en-AU"/>
              </w:rPr>
            </w:pPr>
            <w:r>
              <w:rPr>
                <w:rFonts w:ascii="Tahoma" w:eastAsia="Times New Roman" w:hAnsi="Tahoma" w:cs="Tahoma"/>
                <w:b/>
                <w:bCs/>
                <w:sz w:val="20"/>
                <w:szCs w:val="20"/>
                <w:lang w:eastAsia="en-AU"/>
              </w:rPr>
              <w:t>(persons)</w:t>
            </w:r>
          </w:p>
        </w:tc>
        <w:tc>
          <w:tcPr>
            <w:tcW w:w="3260" w:type="dxa"/>
            <w:gridSpan w:val="2"/>
            <w:tcBorders>
              <w:top w:val="single" w:sz="4" w:space="0" w:color="31849B" w:themeColor="accent5" w:themeShade="BF"/>
              <w:bottom w:val="nil"/>
            </w:tcBorders>
            <w:shd w:val="clear" w:color="auto" w:fill="EAE8E7"/>
            <w:noWrap/>
            <w:vAlign w:val="center"/>
            <w:hideMark/>
          </w:tcPr>
          <w:p w:rsidR="008A73B4" w:rsidRPr="009140E2" w:rsidRDefault="008A73B4" w:rsidP="008A73B4">
            <w:pPr>
              <w:jc w:val="center"/>
              <w:rPr>
                <w:rFonts w:ascii="Tahoma" w:eastAsia="Times New Roman" w:hAnsi="Tahoma" w:cs="Tahoma"/>
                <w:b/>
                <w:bCs/>
                <w:sz w:val="20"/>
                <w:szCs w:val="20"/>
                <w:lang w:eastAsia="en-AU"/>
              </w:rPr>
            </w:pPr>
            <w:r w:rsidRPr="009140E2">
              <w:rPr>
                <w:rFonts w:ascii="Tahoma" w:eastAsia="Times New Roman" w:hAnsi="Tahoma" w:cs="Tahoma"/>
                <w:b/>
                <w:bCs/>
                <w:sz w:val="20"/>
                <w:szCs w:val="20"/>
                <w:lang w:eastAsia="en-AU"/>
              </w:rPr>
              <w:t>Change 2012r-2013p</w:t>
            </w:r>
          </w:p>
        </w:tc>
      </w:tr>
      <w:tr w:rsidR="008A73B4" w:rsidRPr="009140E2" w:rsidTr="008A73B4">
        <w:trPr>
          <w:trHeight w:val="296"/>
        </w:trPr>
        <w:tc>
          <w:tcPr>
            <w:tcW w:w="3966" w:type="dxa"/>
            <w:gridSpan w:val="2"/>
            <w:vMerge/>
            <w:shd w:val="clear" w:color="auto" w:fill="DAEEF3" w:themeFill="accent5" w:themeFillTint="33"/>
            <w:noWrap/>
            <w:hideMark/>
          </w:tcPr>
          <w:p w:rsidR="008A73B4" w:rsidRPr="009140E2" w:rsidRDefault="008A73B4" w:rsidP="00894924">
            <w:pPr>
              <w:rPr>
                <w:rFonts w:ascii="Tahoma" w:eastAsia="Times New Roman" w:hAnsi="Tahoma" w:cs="Tahoma"/>
                <w:sz w:val="20"/>
                <w:szCs w:val="20"/>
                <w:lang w:eastAsia="en-AU"/>
              </w:rPr>
            </w:pPr>
          </w:p>
        </w:tc>
        <w:tc>
          <w:tcPr>
            <w:tcW w:w="1562" w:type="dxa"/>
            <w:vMerge/>
            <w:shd w:val="clear" w:color="auto" w:fill="DAEEF3" w:themeFill="accent5" w:themeFillTint="33"/>
            <w:noWrap/>
            <w:hideMark/>
          </w:tcPr>
          <w:p w:rsidR="008A73B4" w:rsidRPr="009140E2" w:rsidRDefault="008A73B4" w:rsidP="00C005C0">
            <w:pPr>
              <w:jc w:val="center"/>
              <w:rPr>
                <w:rFonts w:ascii="Tahoma" w:eastAsia="Times New Roman" w:hAnsi="Tahoma" w:cs="Tahoma"/>
                <w:b/>
                <w:bCs/>
                <w:sz w:val="20"/>
                <w:szCs w:val="20"/>
                <w:lang w:eastAsia="en-AU"/>
              </w:rPr>
            </w:pPr>
          </w:p>
        </w:tc>
        <w:tc>
          <w:tcPr>
            <w:tcW w:w="1560" w:type="dxa"/>
            <w:vMerge/>
            <w:shd w:val="clear" w:color="auto" w:fill="DAEEF3" w:themeFill="accent5" w:themeFillTint="33"/>
            <w:noWrap/>
            <w:hideMark/>
          </w:tcPr>
          <w:p w:rsidR="008A73B4" w:rsidRPr="009140E2" w:rsidRDefault="008A73B4" w:rsidP="00C005C0">
            <w:pPr>
              <w:jc w:val="center"/>
              <w:rPr>
                <w:rFonts w:ascii="Tahoma" w:eastAsia="Times New Roman" w:hAnsi="Tahoma" w:cs="Tahoma"/>
                <w:b/>
                <w:bCs/>
                <w:sz w:val="20"/>
                <w:szCs w:val="20"/>
                <w:lang w:eastAsia="en-AU"/>
              </w:rPr>
            </w:pPr>
          </w:p>
        </w:tc>
        <w:tc>
          <w:tcPr>
            <w:tcW w:w="1701" w:type="dxa"/>
            <w:tcBorders>
              <w:top w:val="nil"/>
              <w:bottom w:val="single" w:sz="4" w:space="0" w:color="006F97"/>
              <w:right w:val="nil"/>
            </w:tcBorders>
            <w:shd w:val="clear" w:color="auto" w:fill="EAE8E7"/>
            <w:noWrap/>
            <w:vAlign w:val="center"/>
            <w:hideMark/>
          </w:tcPr>
          <w:p w:rsidR="008A73B4" w:rsidRPr="009140E2" w:rsidRDefault="000D5210" w:rsidP="008A73B4">
            <w:pPr>
              <w:jc w:val="center"/>
              <w:rPr>
                <w:rFonts w:ascii="Tahoma" w:eastAsia="Times New Roman" w:hAnsi="Tahoma" w:cs="Tahoma"/>
                <w:b/>
                <w:bCs/>
                <w:sz w:val="20"/>
                <w:szCs w:val="20"/>
                <w:lang w:eastAsia="en-AU"/>
              </w:rPr>
            </w:pPr>
            <w:r>
              <w:rPr>
                <w:rFonts w:ascii="Tahoma" w:eastAsia="Times New Roman" w:hAnsi="Tahoma" w:cs="Tahoma"/>
                <w:b/>
                <w:bCs/>
                <w:sz w:val="20"/>
                <w:szCs w:val="20"/>
                <w:lang w:eastAsia="en-AU"/>
              </w:rPr>
              <w:t>(persons)</w:t>
            </w:r>
          </w:p>
        </w:tc>
        <w:tc>
          <w:tcPr>
            <w:tcW w:w="1559" w:type="dxa"/>
            <w:tcBorders>
              <w:top w:val="nil"/>
              <w:left w:val="nil"/>
              <w:bottom w:val="single" w:sz="4" w:space="0" w:color="006F97"/>
            </w:tcBorders>
            <w:shd w:val="clear" w:color="auto" w:fill="EAE8E7"/>
            <w:noWrap/>
            <w:vAlign w:val="center"/>
            <w:hideMark/>
          </w:tcPr>
          <w:p w:rsidR="008A73B4" w:rsidRPr="009140E2" w:rsidRDefault="001D04F1" w:rsidP="008A73B4">
            <w:pPr>
              <w:jc w:val="center"/>
              <w:rPr>
                <w:rFonts w:ascii="Tahoma" w:eastAsia="Times New Roman" w:hAnsi="Tahoma" w:cs="Tahoma"/>
                <w:b/>
                <w:bCs/>
                <w:sz w:val="20"/>
                <w:szCs w:val="20"/>
                <w:lang w:eastAsia="en-AU"/>
              </w:rPr>
            </w:pPr>
            <w:r>
              <w:rPr>
                <w:rFonts w:ascii="Tahoma" w:eastAsia="Times New Roman" w:hAnsi="Tahoma" w:cs="Tahoma"/>
                <w:b/>
                <w:bCs/>
                <w:sz w:val="20"/>
                <w:szCs w:val="20"/>
                <w:lang w:eastAsia="en-AU"/>
              </w:rPr>
              <w:t>(</w:t>
            </w:r>
            <w:r w:rsidR="008A73B4" w:rsidRPr="009140E2">
              <w:rPr>
                <w:rFonts w:ascii="Tahoma" w:eastAsia="Times New Roman" w:hAnsi="Tahoma" w:cs="Tahoma"/>
                <w:b/>
                <w:bCs/>
                <w:sz w:val="20"/>
                <w:szCs w:val="20"/>
                <w:lang w:eastAsia="en-AU"/>
              </w:rPr>
              <w:t>%</w:t>
            </w:r>
            <w:r>
              <w:rPr>
                <w:rFonts w:ascii="Tahoma" w:eastAsia="Times New Roman" w:hAnsi="Tahoma" w:cs="Tahoma"/>
                <w:b/>
                <w:bCs/>
                <w:sz w:val="20"/>
                <w:szCs w:val="20"/>
                <w:lang w:eastAsia="en-AU"/>
              </w:rPr>
              <w:t>)</w:t>
            </w:r>
          </w:p>
        </w:tc>
      </w:tr>
      <w:tr w:rsidR="00DB0BD9" w:rsidRPr="009140E2" w:rsidTr="008A73B4">
        <w:trPr>
          <w:trHeight w:val="225"/>
        </w:trPr>
        <w:tc>
          <w:tcPr>
            <w:tcW w:w="672" w:type="dxa"/>
            <w:noWrap/>
            <w:hideMark/>
          </w:tcPr>
          <w:p w:rsidR="00DB0BD9" w:rsidRPr="009140E2" w:rsidRDefault="00DB0BD9" w:rsidP="004A2747">
            <w:pPr>
              <w:jc w:val="center"/>
              <w:rPr>
                <w:rFonts w:ascii="Tahoma" w:eastAsia="Times New Roman" w:hAnsi="Tahoma" w:cs="Tahoma"/>
                <w:sz w:val="20"/>
                <w:szCs w:val="20"/>
                <w:lang w:eastAsia="en-AU"/>
              </w:rPr>
            </w:pPr>
            <w:r w:rsidRPr="009140E2">
              <w:rPr>
                <w:rFonts w:ascii="Tahoma" w:eastAsia="Times New Roman" w:hAnsi="Tahoma" w:cs="Tahoma"/>
                <w:sz w:val="20"/>
                <w:szCs w:val="20"/>
                <w:lang w:eastAsia="en-AU"/>
              </w:rPr>
              <w:t>1</w:t>
            </w:r>
          </w:p>
        </w:tc>
        <w:tc>
          <w:tcPr>
            <w:tcW w:w="3294" w:type="dxa"/>
            <w:noWrap/>
            <w:hideMark/>
          </w:tcPr>
          <w:p w:rsidR="00DB0BD9" w:rsidRPr="009140E2" w:rsidRDefault="00DB0BD9" w:rsidP="00894924">
            <w:pPr>
              <w:rPr>
                <w:rFonts w:ascii="Tahoma" w:eastAsia="Times New Roman" w:hAnsi="Tahoma" w:cs="Tahoma"/>
                <w:sz w:val="20"/>
                <w:szCs w:val="20"/>
                <w:lang w:eastAsia="en-AU"/>
              </w:rPr>
            </w:pPr>
            <w:r w:rsidRPr="009140E2">
              <w:rPr>
                <w:rFonts w:ascii="Tahoma" w:eastAsia="Times New Roman" w:hAnsi="Tahoma" w:cs="Tahoma"/>
                <w:color w:val="000000"/>
                <w:sz w:val="20"/>
                <w:szCs w:val="20"/>
                <w:lang w:eastAsia="en-AU"/>
              </w:rPr>
              <w:t>Alpine (S)</w:t>
            </w:r>
          </w:p>
        </w:tc>
        <w:tc>
          <w:tcPr>
            <w:tcW w:w="1562" w:type="dxa"/>
            <w:noWrap/>
            <w:tcMar>
              <w:right w:w="284" w:type="dxa"/>
            </w:tcMar>
            <w:hideMark/>
          </w:tcPr>
          <w:p w:rsidR="00DB0BD9" w:rsidRPr="009140E2" w:rsidRDefault="00DB0BD9"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12,109</w:t>
            </w:r>
          </w:p>
        </w:tc>
        <w:tc>
          <w:tcPr>
            <w:tcW w:w="1560" w:type="dxa"/>
            <w:noWrap/>
            <w:tcMar>
              <w:right w:w="284" w:type="dxa"/>
            </w:tcMar>
            <w:hideMark/>
          </w:tcPr>
          <w:p w:rsidR="00DB0BD9" w:rsidRPr="009140E2" w:rsidRDefault="00DB0BD9"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12,044</w:t>
            </w:r>
          </w:p>
        </w:tc>
        <w:tc>
          <w:tcPr>
            <w:tcW w:w="1701" w:type="dxa"/>
            <w:tcBorders>
              <w:top w:val="single" w:sz="4" w:space="0" w:color="006F97"/>
            </w:tcBorders>
            <w:noWrap/>
            <w:tcMar>
              <w:right w:w="284" w:type="dxa"/>
            </w:tcMar>
            <w:hideMark/>
          </w:tcPr>
          <w:p w:rsidR="00DB0BD9" w:rsidRPr="009140E2" w:rsidRDefault="00DB0BD9"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-65</w:t>
            </w:r>
          </w:p>
        </w:tc>
        <w:tc>
          <w:tcPr>
            <w:tcW w:w="1559" w:type="dxa"/>
            <w:tcBorders>
              <w:top w:val="single" w:sz="4" w:space="0" w:color="006F97"/>
            </w:tcBorders>
            <w:noWrap/>
            <w:tcMar>
              <w:right w:w="284" w:type="dxa"/>
            </w:tcMar>
            <w:hideMark/>
          </w:tcPr>
          <w:p w:rsidR="00DB0BD9" w:rsidRPr="009140E2" w:rsidRDefault="00DB0BD9"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-0.5</w:t>
            </w:r>
          </w:p>
        </w:tc>
      </w:tr>
      <w:tr w:rsidR="00894924" w:rsidRPr="009140E2" w:rsidTr="008A73B4">
        <w:trPr>
          <w:trHeight w:val="225"/>
        </w:trPr>
        <w:tc>
          <w:tcPr>
            <w:tcW w:w="672" w:type="dxa"/>
            <w:noWrap/>
            <w:hideMark/>
          </w:tcPr>
          <w:p w:rsidR="00894924" w:rsidRPr="009140E2" w:rsidRDefault="00894924" w:rsidP="004A2747">
            <w:pPr>
              <w:jc w:val="center"/>
              <w:rPr>
                <w:rFonts w:ascii="Tahoma" w:eastAsia="Times New Roman" w:hAnsi="Tahoma" w:cs="Tahoma"/>
                <w:sz w:val="20"/>
                <w:szCs w:val="20"/>
                <w:lang w:eastAsia="en-AU"/>
              </w:rPr>
            </w:pPr>
            <w:r w:rsidRPr="009140E2">
              <w:rPr>
                <w:rFonts w:ascii="Tahoma" w:eastAsia="Times New Roman" w:hAnsi="Tahoma" w:cs="Tahoma"/>
                <w:sz w:val="20"/>
                <w:szCs w:val="20"/>
                <w:lang w:eastAsia="en-AU"/>
              </w:rPr>
              <w:t>2</w:t>
            </w:r>
          </w:p>
        </w:tc>
        <w:tc>
          <w:tcPr>
            <w:tcW w:w="3294" w:type="dxa"/>
            <w:noWrap/>
            <w:hideMark/>
          </w:tcPr>
          <w:p w:rsidR="00894924" w:rsidRPr="009140E2" w:rsidRDefault="00894924" w:rsidP="00894924">
            <w:pP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Ararat (RC)</w:t>
            </w:r>
          </w:p>
        </w:tc>
        <w:tc>
          <w:tcPr>
            <w:tcW w:w="1562"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11,335</w:t>
            </w:r>
          </w:p>
        </w:tc>
        <w:tc>
          <w:tcPr>
            <w:tcW w:w="1560"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11,207</w:t>
            </w:r>
          </w:p>
        </w:tc>
        <w:tc>
          <w:tcPr>
            <w:tcW w:w="1701"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-128</w:t>
            </w:r>
          </w:p>
        </w:tc>
        <w:tc>
          <w:tcPr>
            <w:tcW w:w="1559"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-1.1</w:t>
            </w:r>
          </w:p>
        </w:tc>
      </w:tr>
      <w:tr w:rsidR="00894924" w:rsidRPr="009140E2" w:rsidTr="008A73B4">
        <w:trPr>
          <w:trHeight w:val="225"/>
        </w:trPr>
        <w:tc>
          <w:tcPr>
            <w:tcW w:w="672" w:type="dxa"/>
            <w:noWrap/>
            <w:hideMark/>
          </w:tcPr>
          <w:p w:rsidR="00894924" w:rsidRPr="009140E2" w:rsidRDefault="00894924" w:rsidP="004A2747">
            <w:pPr>
              <w:jc w:val="center"/>
              <w:rPr>
                <w:rFonts w:ascii="Tahoma" w:eastAsia="Times New Roman" w:hAnsi="Tahoma" w:cs="Tahoma"/>
                <w:sz w:val="20"/>
                <w:szCs w:val="20"/>
                <w:lang w:eastAsia="en-AU"/>
              </w:rPr>
            </w:pPr>
            <w:r w:rsidRPr="009140E2">
              <w:rPr>
                <w:rFonts w:ascii="Tahoma" w:eastAsia="Times New Roman" w:hAnsi="Tahoma" w:cs="Tahoma"/>
                <w:sz w:val="20"/>
                <w:szCs w:val="20"/>
                <w:lang w:eastAsia="en-AU"/>
              </w:rPr>
              <w:t>3</w:t>
            </w:r>
          </w:p>
        </w:tc>
        <w:tc>
          <w:tcPr>
            <w:tcW w:w="3294" w:type="dxa"/>
            <w:noWrap/>
            <w:hideMark/>
          </w:tcPr>
          <w:p w:rsidR="00894924" w:rsidRPr="009140E2" w:rsidRDefault="00894924" w:rsidP="00894924">
            <w:pP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Ballarat (C)</w:t>
            </w:r>
          </w:p>
        </w:tc>
        <w:tc>
          <w:tcPr>
            <w:tcW w:w="1562"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96,935</w:t>
            </w:r>
          </w:p>
        </w:tc>
        <w:tc>
          <w:tcPr>
            <w:tcW w:w="1560"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98,684</w:t>
            </w:r>
          </w:p>
        </w:tc>
        <w:tc>
          <w:tcPr>
            <w:tcW w:w="1701"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1</w:t>
            </w:r>
            <w:r w:rsidR="005C79CF" w:rsidRPr="009140E2">
              <w:rPr>
                <w:rFonts w:ascii="Tahoma" w:eastAsia="Times New Roman" w:hAnsi="Tahoma" w:cs="Tahoma"/>
                <w:color w:val="000000"/>
                <w:sz w:val="20"/>
                <w:szCs w:val="20"/>
                <w:lang w:eastAsia="en-AU"/>
              </w:rPr>
              <w:t>,</w:t>
            </w:r>
            <w:r w:rsidRPr="009140E2">
              <w:rPr>
                <w:rFonts w:ascii="Tahoma" w:eastAsia="Times New Roman" w:hAnsi="Tahoma" w:cs="Tahoma"/>
                <w:color w:val="000000"/>
                <w:sz w:val="20"/>
                <w:szCs w:val="20"/>
                <w:lang w:eastAsia="en-AU"/>
              </w:rPr>
              <w:t>749</w:t>
            </w:r>
          </w:p>
        </w:tc>
        <w:tc>
          <w:tcPr>
            <w:tcW w:w="1559"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1.8</w:t>
            </w:r>
          </w:p>
        </w:tc>
      </w:tr>
      <w:tr w:rsidR="00894924" w:rsidRPr="009140E2" w:rsidTr="008A73B4">
        <w:trPr>
          <w:trHeight w:val="225"/>
        </w:trPr>
        <w:tc>
          <w:tcPr>
            <w:tcW w:w="672" w:type="dxa"/>
            <w:noWrap/>
            <w:hideMark/>
          </w:tcPr>
          <w:p w:rsidR="00894924" w:rsidRPr="009140E2" w:rsidRDefault="00894924" w:rsidP="004A2747">
            <w:pPr>
              <w:jc w:val="center"/>
              <w:rPr>
                <w:rFonts w:ascii="Tahoma" w:eastAsia="Times New Roman" w:hAnsi="Tahoma" w:cs="Tahoma"/>
                <w:sz w:val="20"/>
                <w:szCs w:val="20"/>
                <w:lang w:eastAsia="en-AU"/>
              </w:rPr>
            </w:pPr>
            <w:r w:rsidRPr="009140E2">
              <w:rPr>
                <w:rFonts w:ascii="Tahoma" w:eastAsia="Times New Roman" w:hAnsi="Tahoma" w:cs="Tahoma"/>
                <w:sz w:val="20"/>
                <w:szCs w:val="20"/>
                <w:lang w:eastAsia="en-AU"/>
              </w:rPr>
              <w:t>4</w:t>
            </w:r>
          </w:p>
        </w:tc>
        <w:tc>
          <w:tcPr>
            <w:tcW w:w="3294" w:type="dxa"/>
            <w:noWrap/>
            <w:hideMark/>
          </w:tcPr>
          <w:p w:rsidR="00894924" w:rsidRPr="009140E2" w:rsidRDefault="00894924" w:rsidP="00894924">
            <w:pP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Bass Coast (S)</w:t>
            </w:r>
          </w:p>
        </w:tc>
        <w:tc>
          <w:tcPr>
            <w:tcW w:w="1562"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30,616</w:t>
            </w:r>
          </w:p>
        </w:tc>
        <w:tc>
          <w:tcPr>
            <w:tcW w:w="1560"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31,010</w:t>
            </w:r>
          </w:p>
        </w:tc>
        <w:tc>
          <w:tcPr>
            <w:tcW w:w="1701"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394</w:t>
            </w:r>
          </w:p>
        </w:tc>
        <w:tc>
          <w:tcPr>
            <w:tcW w:w="1559"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1.3</w:t>
            </w:r>
          </w:p>
        </w:tc>
      </w:tr>
      <w:tr w:rsidR="00894924" w:rsidRPr="009140E2" w:rsidTr="008A73B4">
        <w:trPr>
          <w:trHeight w:val="225"/>
        </w:trPr>
        <w:tc>
          <w:tcPr>
            <w:tcW w:w="672" w:type="dxa"/>
            <w:noWrap/>
            <w:hideMark/>
          </w:tcPr>
          <w:p w:rsidR="00894924" w:rsidRPr="009140E2" w:rsidRDefault="00894924" w:rsidP="004A2747">
            <w:pPr>
              <w:jc w:val="center"/>
              <w:rPr>
                <w:rFonts w:ascii="Tahoma" w:eastAsia="Times New Roman" w:hAnsi="Tahoma" w:cs="Tahoma"/>
                <w:sz w:val="20"/>
                <w:szCs w:val="20"/>
                <w:lang w:eastAsia="en-AU"/>
              </w:rPr>
            </w:pPr>
            <w:r w:rsidRPr="009140E2">
              <w:rPr>
                <w:rFonts w:ascii="Tahoma" w:eastAsia="Times New Roman" w:hAnsi="Tahoma" w:cs="Tahoma"/>
                <w:sz w:val="20"/>
                <w:szCs w:val="20"/>
                <w:lang w:eastAsia="en-AU"/>
              </w:rPr>
              <w:t>5</w:t>
            </w:r>
          </w:p>
        </w:tc>
        <w:tc>
          <w:tcPr>
            <w:tcW w:w="3294" w:type="dxa"/>
            <w:noWrap/>
            <w:hideMark/>
          </w:tcPr>
          <w:p w:rsidR="00894924" w:rsidRPr="009140E2" w:rsidRDefault="00894924" w:rsidP="00894924">
            <w:pP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 xml:space="preserve">Baw </w:t>
            </w:r>
            <w:proofErr w:type="spellStart"/>
            <w:r w:rsidRPr="009140E2">
              <w:rPr>
                <w:rFonts w:ascii="Tahoma" w:eastAsia="Times New Roman" w:hAnsi="Tahoma" w:cs="Tahoma"/>
                <w:color w:val="000000"/>
                <w:sz w:val="20"/>
                <w:szCs w:val="20"/>
                <w:lang w:eastAsia="en-AU"/>
              </w:rPr>
              <w:t>Baw</w:t>
            </w:r>
            <w:proofErr w:type="spellEnd"/>
            <w:r w:rsidRPr="009140E2">
              <w:rPr>
                <w:rFonts w:ascii="Tahoma" w:eastAsia="Times New Roman" w:hAnsi="Tahoma" w:cs="Tahoma"/>
                <w:color w:val="000000"/>
                <w:sz w:val="20"/>
                <w:szCs w:val="20"/>
                <w:lang w:eastAsia="en-AU"/>
              </w:rPr>
              <w:t xml:space="preserve"> (S)</w:t>
            </w:r>
          </w:p>
        </w:tc>
        <w:tc>
          <w:tcPr>
            <w:tcW w:w="1562"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44,296</w:t>
            </w:r>
          </w:p>
        </w:tc>
        <w:tc>
          <w:tcPr>
            <w:tcW w:w="1560"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45,205</w:t>
            </w:r>
          </w:p>
        </w:tc>
        <w:tc>
          <w:tcPr>
            <w:tcW w:w="1701"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909</w:t>
            </w:r>
          </w:p>
        </w:tc>
        <w:tc>
          <w:tcPr>
            <w:tcW w:w="1559"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2.1</w:t>
            </w:r>
          </w:p>
        </w:tc>
      </w:tr>
      <w:tr w:rsidR="00894924" w:rsidRPr="009140E2" w:rsidTr="008A73B4">
        <w:trPr>
          <w:trHeight w:val="225"/>
        </w:trPr>
        <w:tc>
          <w:tcPr>
            <w:tcW w:w="672" w:type="dxa"/>
            <w:noWrap/>
            <w:hideMark/>
          </w:tcPr>
          <w:p w:rsidR="00894924" w:rsidRPr="009140E2" w:rsidRDefault="00894924" w:rsidP="004A2747">
            <w:pPr>
              <w:jc w:val="center"/>
              <w:rPr>
                <w:rFonts w:ascii="Tahoma" w:eastAsia="Times New Roman" w:hAnsi="Tahoma" w:cs="Tahoma"/>
                <w:sz w:val="20"/>
                <w:szCs w:val="20"/>
                <w:lang w:eastAsia="en-AU"/>
              </w:rPr>
            </w:pPr>
            <w:r w:rsidRPr="009140E2">
              <w:rPr>
                <w:rFonts w:ascii="Tahoma" w:eastAsia="Times New Roman" w:hAnsi="Tahoma" w:cs="Tahoma"/>
                <w:sz w:val="20"/>
                <w:szCs w:val="20"/>
                <w:lang w:eastAsia="en-AU"/>
              </w:rPr>
              <w:t>6</w:t>
            </w:r>
          </w:p>
        </w:tc>
        <w:tc>
          <w:tcPr>
            <w:tcW w:w="3294" w:type="dxa"/>
            <w:noWrap/>
            <w:hideMark/>
          </w:tcPr>
          <w:p w:rsidR="00894924" w:rsidRPr="009140E2" w:rsidRDefault="00894924" w:rsidP="00894924">
            <w:pP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Benalla (RC)</w:t>
            </w:r>
          </w:p>
        </w:tc>
        <w:tc>
          <w:tcPr>
            <w:tcW w:w="1562"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13,731</w:t>
            </w:r>
          </w:p>
        </w:tc>
        <w:tc>
          <w:tcPr>
            <w:tcW w:w="1560"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13,719</w:t>
            </w:r>
          </w:p>
        </w:tc>
        <w:tc>
          <w:tcPr>
            <w:tcW w:w="1701"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-12</w:t>
            </w:r>
          </w:p>
        </w:tc>
        <w:tc>
          <w:tcPr>
            <w:tcW w:w="1559"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-0.1</w:t>
            </w:r>
          </w:p>
        </w:tc>
      </w:tr>
      <w:tr w:rsidR="00DB0BD9" w:rsidRPr="009140E2" w:rsidTr="008A73B4">
        <w:trPr>
          <w:trHeight w:val="225"/>
        </w:trPr>
        <w:tc>
          <w:tcPr>
            <w:tcW w:w="672" w:type="dxa"/>
            <w:noWrap/>
            <w:hideMark/>
          </w:tcPr>
          <w:p w:rsidR="00DB0BD9" w:rsidRPr="009140E2" w:rsidRDefault="00DB0BD9" w:rsidP="004A2747">
            <w:pPr>
              <w:jc w:val="center"/>
              <w:rPr>
                <w:rFonts w:ascii="Tahoma" w:eastAsia="Times New Roman" w:hAnsi="Tahoma" w:cs="Tahoma"/>
                <w:sz w:val="20"/>
                <w:szCs w:val="20"/>
                <w:lang w:eastAsia="en-AU"/>
              </w:rPr>
            </w:pPr>
            <w:r w:rsidRPr="009140E2">
              <w:rPr>
                <w:rFonts w:ascii="Tahoma" w:eastAsia="Times New Roman" w:hAnsi="Tahoma" w:cs="Tahoma"/>
                <w:sz w:val="20"/>
                <w:szCs w:val="20"/>
                <w:lang w:eastAsia="en-AU"/>
              </w:rPr>
              <w:t>7</w:t>
            </w:r>
          </w:p>
        </w:tc>
        <w:tc>
          <w:tcPr>
            <w:tcW w:w="3294" w:type="dxa"/>
            <w:noWrap/>
            <w:hideMark/>
          </w:tcPr>
          <w:p w:rsidR="00DB0BD9" w:rsidRPr="009140E2" w:rsidRDefault="00DB0BD9" w:rsidP="00894924">
            <w:pPr>
              <w:rPr>
                <w:rFonts w:ascii="Tahoma" w:eastAsia="Times New Roman" w:hAnsi="Tahoma" w:cs="Tahoma"/>
                <w:sz w:val="20"/>
                <w:szCs w:val="20"/>
                <w:lang w:eastAsia="en-AU"/>
              </w:rPr>
            </w:pPr>
            <w:proofErr w:type="spellStart"/>
            <w:r w:rsidRPr="009140E2">
              <w:rPr>
                <w:rFonts w:ascii="Tahoma" w:eastAsia="Times New Roman" w:hAnsi="Tahoma" w:cs="Tahoma"/>
                <w:color w:val="000000"/>
                <w:sz w:val="20"/>
                <w:szCs w:val="20"/>
                <w:lang w:eastAsia="en-AU"/>
              </w:rPr>
              <w:t>Buloke</w:t>
            </w:r>
            <w:proofErr w:type="spellEnd"/>
            <w:r w:rsidRPr="009140E2">
              <w:rPr>
                <w:rFonts w:ascii="Tahoma" w:eastAsia="Times New Roman" w:hAnsi="Tahoma" w:cs="Tahoma"/>
                <w:color w:val="000000"/>
                <w:sz w:val="20"/>
                <w:szCs w:val="20"/>
                <w:lang w:eastAsia="en-AU"/>
              </w:rPr>
              <w:t xml:space="preserve"> (S)</w:t>
            </w:r>
          </w:p>
        </w:tc>
        <w:tc>
          <w:tcPr>
            <w:tcW w:w="1562" w:type="dxa"/>
            <w:noWrap/>
            <w:tcMar>
              <w:right w:w="284" w:type="dxa"/>
            </w:tcMar>
            <w:hideMark/>
          </w:tcPr>
          <w:p w:rsidR="00DB0BD9" w:rsidRPr="009140E2" w:rsidRDefault="00DB0BD9"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6,355</w:t>
            </w:r>
          </w:p>
        </w:tc>
        <w:tc>
          <w:tcPr>
            <w:tcW w:w="1560" w:type="dxa"/>
            <w:noWrap/>
            <w:tcMar>
              <w:right w:w="284" w:type="dxa"/>
            </w:tcMar>
            <w:hideMark/>
          </w:tcPr>
          <w:p w:rsidR="00DB0BD9" w:rsidRPr="009140E2" w:rsidRDefault="00DB0BD9"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6,221</w:t>
            </w:r>
          </w:p>
        </w:tc>
        <w:tc>
          <w:tcPr>
            <w:tcW w:w="1701" w:type="dxa"/>
            <w:noWrap/>
            <w:tcMar>
              <w:right w:w="284" w:type="dxa"/>
            </w:tcMar>
            <w:hideMark/>
          </w:tcPr>
          <w:p w:rsidR="00DB0BD9" w:rsidRPr="009140E2" w:rsidRDefault="00DB0BD9"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-134</w:t>
            </w:r>
          </w:p>
        </w:tc>
        <w:tc>
          <w:tcPr>
            <w:tcW w:w="1559" w:type="dxa"/>
            <w:noWrap/>
            <w:tcMar>
              <w:right w:w="284" w:type="dxa"/>
            </w:tcMar>
            <w:hideMark/>
          </w:tcPr>
          <w:p w:rsidR="00DB0BD9" w:rsidRPr="009140E2" w:rsidRDefault="00DB0BD9"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-2.1</w:t>
            </w:r>
          </w:p>
        </w:tc>
      </w:tr>
      <w:tr w:rsidR="00894924" w:rsidRPr="009140E2" w:rsidTr="008A73B4">
        <w:trPr>
          <w:trHeight w:val="225"/>
        </w:trPr>
        <w:tc>
          <w:tcPr>
            <w:tcW w:w="672" w:type="dxa"/>
            <w:noWrap/>
            <w:hideMark/>
          </w:tcPr>
          <w:p w:rsidR="00894924" w:rsidRPr="009140E2" w:rsidRDefault="00894924" w:rsidP="004A2747">
            <w:pPr>
              <w:jc w:val="center"/>
              <w:rPr>
                <w:rFonts w:ascii="Tahoma" w:eastAsia="Times New Roman" w:hAnsi="Tahoma" w:cs="Tahoma"/>
                <w:sz w:val="20"/>
                <w:szCs w:val="20"/>
                <w:lang w:eastAsia="en-AU"/>
              </w:rPr>
            </w:pPr>
            <w:r w:rsidRPr="009140E2">
              <w:rPr>
                <w:rFonts w:ascii="Tahoma" w:eastAsia="Times New Roman" w:hAnsi="Tahoma" w:cs="Tahoma"/>
                <w:sz w:val="20"/>
                <w:szCs w:val="20"/>
                <w:lang w:eastAsia="en-AU"/>
              </w:rPr>
              <w:t>8</w:t>
            </w:r>
          </w:p>
        </w:tc>
        <w:tc>
          <w:tcPr>
            <w:tcW w:w="3294" w:type="dxa"/>
            <w:noWrap/>
            <w:hideMark/>
          </w:tcPr>
          <w:p w:rsidR="00894924" w:rsidRPr="009140E2" w:rsidRDefault="00894924" w:rsidP="00894924">
            <w:pP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Campaspe (S)</w:t>
            </w:r>
          </w:p>
        </w:tc>
        <w:tc>
          <w:tcPr>
            <w:tcW w:w="1562"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36,967</w:t>
            </w:r>
          </w:p>
        </w:tc>
        <w:tc>
          <w:tcPr>
            <w:tcW w:w="1560"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36,919</w:t>
            </w:r>
          </w:p>
        </w:tc>
        <w:tc>
          <w:tcPr>
            <w:tcW w:w="1701"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-48</w:t>
            </w:r>
          </w:p>
        </w:tc>
        <w:tc>
          <w:tcPr>
            <w:tcW w:w="1559"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-0.1</w:t>
            </w:r>
          </w:p>
        </w:tc>
      </w:tr>
      <w:tr w:rsidR="00894924" w:rsidRPr="009140E2" w:rsidTr="008A73B4">
        <w:trPr>
          <w:trHeight w:val="225"/>
        </w:trPr>
        <w:tc>
          <w:tcPr>
            <w:tcW w:w="672" w:type="dxa"/>
            <w:noWrap/>
            <w:hideMark/>
          </w:tcPr>
          <w:p w:rsidR="00894924" w:rsidRPr="009140E2" w:rsidRDefault="00894924" w:rsidP="004A2747">
            <w:pPr>
              <w:jc w:val="center"/>
              <w:rPr>
                <w:rFonts w:ascii="Tahoma" w:eastAsia="Times New Roman" w:hAnsi="Tahoma" w:cs="Tahoma"/>
                <w:sz w:val="20"/>
                <w:szCs w:val="20"/>
                <w:lang w:eastAsia="en-AU"/>
              </w:rPr>
            </w:pPr>
            <w:r w:rsidRPr="009140E2">
              <w:rPr>
                <w:rFonts w:ascii="Tahoma" w:eastAsia="Times New Roman" w:hAnsi="Tahoma" w:cs="Tahoma"/>
                <w:sz w:val="20"/>
                <w:szCs w:val="20"/>
                <w:lang w:eastAsia="en-AU"/>
              </w:rPr>
              <w:t>9</w:t>
            </w:r>
          </w:p>
        </w:tc>
        <w:tc>
          <w:tcPr>
            <w:tcW w:w="3294" w:type="dxa"/>
            <w:noWrap/>
            <w:hideMark/>
          </w:tcPr>
          <w:p w:rsidR="00894924" w:rsidRPr="009140E2" w:rsidRDefault="00894924" w:rsidP="00894924">
            <w:pP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Central Goldfields (S)</w:t>
            </w:r>
          </w:p>
        </w:tc>
        <w:tc>
          <w:tcPr>
            <w:tcW w:w="1562"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12,581</w:t>
            </w:r>
          </w:p>
        </w:tc>
        <w:tc>
          <w:tcPr>
            <w:tcW w:w="1560"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12,602</w:t>
            </w:r>
          </w:p>
        </w:tc>
        <w:tc>
          <w:tcPr>
            <w:tcW w:w="1701"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21</w:t>
            </w:r>
          </w:p>
        </w:tc>
        <w:tc>
          <w:tcPr>
            <w:tcW w:w="1559"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0.2</w:t>
            </w:r>
          </w:p>
        </w:tc>
      </w:tr>
      <w:tr w:rsidR="00894924" w:rsidRPr="009140E2" w:rsidTr="008A73B4">
        <w:trPr>
          <w:trHeight w:val="225"/>
        </w:trPr>
        <w:tc>
          <w:tcPr>
            <w:tcW w:w="672" w:type="dxa"/>
            <w:noWrap/>
            <w:hideMark/>
          </w:tcPr>
          <w:p w:rsidR="00894924" w:rsidRPr="009140E2" w:rsidRDefault="00894924" w:rsidP="004A2747">
            <w:pPr>
              <w:jc w:val="center"/>
              <w:rPr>
                <w:rFonts w:ascii="Tahoma" w:eastAsia="Times New Roman" w:hAnsi="Tahoma" w:cs="Tahoma"/>
                <w:sz w:val="20"/>
                <w:szCs w:val="20"/>
                <w:lang w:eastAsia="en-AU"/>
              </w:rPr>
            </w:pPr>
            <w:r w:rsidRPr="009140E2">
              <w:rPr>
                <w:rFonts w:ascii="Tahoma" w:eastAsia="Times New Roman" w:hAnsi="Tahoma" w:cs="Tahoma"/>
                <w:sz w:val="20"/>
                <w:szCs w:val="20"/>
                <w:lang w:eastAsia="en-AU"/>
              </w:rPr>
              <w:t>10</w:t>
            </w:r>
          </w:p>
        </w:tc>
        <w:tc>
          <w:tcPr>
            <w:tcW w:w="3294" w:type="dxa"/>
            <w:noWrap/>
            <w:hideMark/>
          </w:tcPr>
          <w:p w:rsidR="00894924" w:rsidRPr="009140E2" w:rsidRDefault="00894924" w:rsidP="00894924">
            <w:pP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Colac-Otway (S)</w:t>
            </w:r>
          </w:p>
        </w:tc>
        <w:tc>
          <w:tcPr>
            <w:tcW w:w="1562"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20,767</w:t>
            </w:r>
          </w:p>
        </w:tc>
        <w:tc>
          <w:tcPr>
            <w:tcW w:w="1560"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20,694</w:t>
            </w:r>
          </w:p>
        </w:tc>
        <w:tc>
          <w:tcPr>
            <w:tcW w:w="1701"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-73</w:t>
            </w:r>
          </w:p>
        </w:tc>
        <w:tc>
          <w:tcPr>
            <w:tcW w:w="1559"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-0.4</w:t>
            </w:r>
          </w:p>
        </w:tc>
      </w:tr>
      <w:tr w:rsidR="00894924" w:rsidRPr="009140E2" w:rsidTr="008A73B4">
        <w:trPr>
          <w:trHeight w:val="225"/>
        </w:trPr>
        <w:tc>
          <w:tcPr>
            <w:tcW w:w="672" w:type="dxa"/>
            <w:noWrap/>
            <w:hideMark/>
          </w:tcPr>
          <w:p w:rsidR="00894924" w:rsidRPr="009140E2" w:rsidRDefault="00894924" w:rsidP="004A2747">
            <w:pPr>
              <w:jc w:val="center"/>
              <w:rPr>
                <w:rFonts w:ascii="Tahoma" w:eastAsia="Times New Roman" w:hAnsi="Tahoma" w:cs="Tahoma"/>
                <w:sz w:val="20"/>
                <w:szCs w:val="20"/>
                <w:lang w:eastAsia="en-AU"/>
              </w:rPr>
            </w:pPr>
            <w:r w:rsidRPr="009140E2">
              <w:rPr>
                <w:rFonts w:ascii="Tahoma" w:eastAsia="Times New Roman" w:hAnsi="Tahoma" w:cs="Tahoma"/>
                <w:sz w:val="20"/>
                <w:szCs w:val="20"/>
                <w:lang w:eastAsia="en-AU"/>
              </w:rPr>
              <w:t>11</w:t>
            </w:r>
          </w:p>
        </w:tc>
        <w:tc>
          <w:tcPr>
            <w:tcW w:w="3294" w:type="dxa"/>
            <w:noWrap/>
            <w:hideMark/>
          </w:tcPr>
          <w:p w:rsidR="00894924" w:rsidRPr="009140E2" w:rsidRDefault="00894924" w:rsidP="00894924">
            <w:pP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Corangamite (S)</w:t>
            </w:r>
          </w:p>
        </w:tc>
        <w:tc>
          <w:tcPr>
            <w:tcW w:w="1562"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16,387</w:t>
            </w:r>
          </w:p>
        </w:tc>
        <w:tc>
          <w:tcPr>
            <w:tcW w:w="1560"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16,137</w:t>
            </w:r>
          </w:p>
        </w:tc>
        <w:tc>
          <w:tcPr>
            <w:tcW w:w="1701"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-250</w:t>
            </w:r>
          </w:p>
        </w:tc>
        <w:tc>
          <w:tcPr>
            <w:tcW w:w="1559"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-1.5</w:t>
            </w:r>
          </w:p>
        </w:tc>
      </w:tr>
      <w:tr w:rsidR="00894924" w:rsidRPr="009140E2" w:rsidTr="008A73B4">
        <w:trPr>
          <w:trHeight w:val="225"/>
        </w:trPr>
        <w:tc>
          <w:tcPr>
            <w:tcW w:w="672" w:type="dxa"/>
            <w:noWrap/>
            <w:hideMark/>
          </w:tcPr>
          <w:p w:rsidR="00894924" w:rsidRPr="009140E2" w:rsidRDefault="00894924" w:rsidP="004A2747">
            <w:pPr>
              <w:jc w:val="center"/>
              <w:rPr>
                <w:rFonts w:ascii="Tahoma" w:eastAsia="Times New Roman" w:hAnsi="Tahoma" w:cs="Tahoma"/>
                <w:sz w:val="20"/>
                <w:szCs w:val="20"/>
                <w:lang w:eastAsia="en-AU"/>
              </w:rPr>
            </w:pPr>
            <w:r w:rsidRPr="009140E2">
              <w:rPr>
                <w:rFonts w:ascii="Tahoma" w:eastAsia="Times New Roman" w:hAnsi="Tahoma" w:cs="Tahoma"/>
                <w:sz w:val="20"/>
                <w:szCs w:val="20"/>
                <w:lang w:eastAsia="en-AU"/>
              </w:rPr>
              <w:t>12</w:t>
            </w:r>
          </w:p>
        </w:tc>
        <w:tc>
          <w:tcPr>
            <w:tcW w:w="3294" w:type="dxa"/>
            <w:noWrap/>
            <w:hideMark/>
          </w:tcPr>
          <w:p w:rsidR="00894924" w:rsidRPr="009140E2" w:rsidRDefault="00894924" w:rsidP="00894924">
            <w:pP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East Gippsland (S)</w:t>
            </w:r>
          </w:p>
        </w:tc>
        <w:tc>
          <w:tcPr>
            <w:tcW w:w="1562"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43,160</w:t>
            </w:r>
          </w:p>
        </w:tc>
        <w:tc>
          <w:tcPr>
            <w:tcW w:w="1560"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43,413</w:t>
            </w:r>
          </w:p>
        </w:tc>
        <w:tc>
          <w:tcPr>
            <w:tcW w:w="1701"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253</w:t>
            </w:r>
          </w:p>
        </w:tc>
        <w:tc>
          <w:tcPr>
            <w:tcW w:w="1559"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0.6</w:t>
            </w:r>
          </w:p>
        </w:tc>
      </w:tr>
      <w:tr w:rsidR="00894924" w:rsidRPr="009140E2" w:rsidTr="008A73B4">
        <w:trPr>
          <w:trHeight w:val="225"/>
        </w:trPr>
        <w:tc>
          <w:tcPr>
            <w:tcW w:w="672" w:type="dxa"/>
            <w:noWrap/>
            <w:hideMark/>
          </w:tcPr>
          <w:p w:rsidR="00894924" w:rsidRPr="009140E2" w:rsidRDefault="00894924" w:rsidP="004A2747">
            <w:pPr>
              <w:jc w:val="center"/>
              <w:rPr>
                <w:rFonts w:ascii="Tahoma" w:eastAsia="Times New Roman" w:hAnsi="Tahoma" w:cs="Tahoma"/>
                <w:sz w:val="20"/>
                <w:szCs w:val="20"/>
                <w:lang w:eastAsia="en-AU"/>
              </w:rPr>
            </w:pPr>
            <w:r w:rsidRPr="009140E2">
              <w:rPr>
                <w:rFonts w:ascii="Tahoma" w:eastAsia="Times New Roman" w:hAnsi="Tahoma" w:cs="Tahoma"/>
                <w:sz w:val="20"/>
                <w:szCs w:val="20"/>
                <w:lang w:eastAsia="en-AU"/>
              </w:rPr>
              <w:t>13</w:t>
            </w:r>
          </w:p>
        </w:tc>
        <w:tc>
          <w:tcPr>
            <w:tcW w:w="3294" w:type="dxa"/>
            <w:noWrap/>
            <w:hideMark/>
          </w:tcPr>
          <w:p w:rsidR="00894924" w:rsidRPr="009140E2" w:rsidRDefault="00894924" w:rsidP="00894924">
            <w:pPr>
              <w:rPr>
                <w:rFonts w:ascii="Tahoma" w:eastAsia="Times New Roman" w:hAnsi="Tahoma" w:cs="Tahoma"/>
                <w:color w:val="000000"/>
                <w:sz w:val="20"/>
                <w:szCs w:val="20"/>
                <w:lang w:eastAsia="en-AU"/>
              </w:rPr>
            </w:pPr>
            <w:proofErr w:type="spellStart"/>
            <w:r w:rsidRPr="009140E2">
              <w:rPr>
                <w:rFonts w:ascii="Tahoma" w:eastAsia="Times New Roman" w:hAnsi="Tahoma" w:cs="Tahoma"/>
                <w:color w:val="000000"/>
                <w:sz w:val="20"/>
                <w:szCs w:val="20"/>
                <w:lang w:eastAsia="en-AU"/>
              </w:rPr>
              <w:t>Gannawarra</w:t>
            </w:r>
            <w:proofErr w:type="spellEnd"/>
            <w:r w:rsidRPr="009140E2">
              <w:rPr>
                <w:rFonts w:ascii="Tahoma" w:eastAsia="Times New Roman" w:hAnsi="Tahoma" w:cs="Tahoma"/>
                <w:color w:val="000000"/>
                <w:sz w:val="20"/>
                <w:szCs w:val="20"/>
                <w:lang w:eastAsia="en-AU"/>
              </w:rPr>
              <w:t xml:space="preserve"> (S)</w:t>
            </w:r>
          </w:p>
        </w:tc>
        <w:tc>
          <w:tcPr>
            <w:tcW w:w="1562"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10,376</w:t>
            </w:r>
          </w:p>
        </w:tc>
        <w:tc>
          <w:tcPr>
            <w:tcW w:w="1560"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10,326</w:t>
            </w:r>
          </w:p>
        </w:tc>
        <w:tc>
          <w:tcPr>
            <w:tcW w:w="1701"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-50</w:t>
            </w:r>
          </w:p>
        </w:tc>
        <w:tc>
          <w:tcPr>
            <w:tcW w:w="1559"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-0.5</w:t>
            </w:r>
          </w:p>
        </w:tc>
      </w:tr>
      <w:tr w:rsidR="00894924" w:rsidRPr="009140E2" w:rsidTr="008A73B4">
        <w:trPr>
          <w:trHeight w:val="225"/>
        </w:trPr>
        <w:tc>
          <w:tcPr>
            <w:tcW w:w="672" w:type="dxa"/>
            <w:noWrap/>
            <w:hideMark/>
          </w:tcPr>
          <w:p w:rsidR="00894924" w:rsidRPr="009140E2" w:rsidRDefault="00894924" w:rsidP="004A2747">
            <w:pPr>
              <w:jc w:val="center"/>
              <w:rPr>
                <w:rFonts w:ascii="Tahoma" w:eastAsia="Times New Roman" w:hAnsi="Tahoma" w:cs="Tahoma"/>
                <w:sz w:val="20"/>
                <w:szCs w:val="20"/>
                <w:lang w:eastAsia="en-AU"/>
              </w:rPr>
            </w:pPr>
            <w:r w:rsidRPr="009140E2">
              <w:rPr>
                <w:rFonts w:ascii="Tahoma" w:eastAsia="Times New Roman" w:hAnsi="Tahoma" w:cs="Tahoma"/>
                <w:sz w:val="20"/>
                <w:szCs w:val="20"/>
                <w:lang w:eastAsia="en-AU"/>
              </w:rPr>
              <w:t>14</w:t>
            </w:r>
          </w:p>
        </w:tc>
        <w:tc>
          <w:tcPr>
            <w:tcW w:w="3294" w:type="dxa"/>
            <w:noWrap/>
            <w:hideMark/>
          </w:tcPr>
          <w:p w:rsidR="00894924" w:rsidRPr="009140E2" w:rsidRDefault="00894924" w:rsidP="00894924">
            <w:pP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Glenelg (S)</w:t>
            </w:r>
          </w:p>
        </w:tc>
        <w:tc>
          <w:tcPr>
            <w:tcW w:w="1562"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19,758</w:t>
            </w:r>
          </w:p>
        </w:tc>
        <w:tc>
          <w:tcPr>
            <w:tcW w:w="1560"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19,521</w:t>
            </w:r>
          </w:p>
        </w:tc>
        <w:tc>
          <w:tcPr>
            <w:tcW w:w="1701"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-237</w:t>
            </w:r>
          </w:p>
        </w:tc>
        <w:tc>
          <w:tcPr>
            <w:tcW w:w="1559"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-1.2</w:t>
            </w:r>
          </w:p>
        </w:tc>
      </w:tr>
      <w:tr w:rsidR="00894924" w:rsidRPr="009140E2" w:rsidTr="008A73B4">
        <w:trPr>
          <w:trHeight w:val="225"/>
        </w:trPr>
        <w:tc>
          <w:tcPr>
            <w:tcW w:w="672" w:type="dxa"/>
            <w:noWrap/>
            <w:hideMark/>
          </w:tcPr>
          <w:p w:rsidR="00894924" w:rsidRPr="009140E2" w:rsidRDefault="00894924" w:rsidP="004A2747">
            <w:pPr>
              <w:jc w:val="center"/>
              <w:rPr>
                <w:rFonts w:ascii="Tahoma" w:eastAsia="Times New Roman" w:hAnsi="Tahoma" w:cs="Tahoma"/>
                <w:sz w:val="20"/>
                <w:szCs w:val="20"/>
                <w:lang w:eastAsia="en-AU"/>
              </w:rPr>
            </w:pPr>
            <w:r w:rsidRPr="009140E2">
              <w:rPr>
                <w:rFonts w:ascii="Tahoma" w:eastAsia="Times New Roman" w:hAnsi="Tahoma" w:cs="Tahoma"/>
                <w:sz w:val="20"/>
                <w:szCs w:val="20"/>
                <w:lang w:eastAsia="en-AU"/>
              </w:rPr>
              <w:t>15</w:t>
            </w:r>
          </w:p>
        </w:tc>
        <w:tc>
          <w:tcPr>
            <w:tcW w:w="3294" w:type="dxa"/>
            <w:noWrap/>
            <w:hideMark/>
          </w:tcPr>
          <w:p w:rsidR="00894924" w:rsidRPr="009140E2" w:rsidRDefault="00894924" w:rsidP="00894924">
            <w:pP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Golden Plains (S)</w:t>
            </w:r>
          </w:p>
        </w:tc>
        <w:tc>
          <w:tcPr>
            <w:tcW w:w="1562"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19,470</w:t>
            </w:r>
          </w:p>
        </w:tc>
        <w:tc>
          <w:tcPr>
            <w:tcW w:w="1560"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20,151</w:t>
            </w:r>
          </w:p>
        </w:tc>
        <w:tc>
          <w:tcPr>
            <w:tcW w:w="1701"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681</w:t>
            </w:r>
          </w:p>
        </w:tc>
        <w:tc>
          <w:tcPr>
            <w:tcW w:w="1559"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3.5</w:t>
            </w:r>
          </w:p>
        </w:tc>
      </w:tr>
      <w:tr w:rsidR="00894924" w:rsidRPr="009140E2" w:rsidTr="008A73B4">
        <w:trPr>
          <w:trHeight w:val="225"/>
        </w:trPr>
        <w:tc>
          <w:tcPr>
            <w:tcW w:w="672" w:type="dxa"/>
            <w:noWrap/>
            <w:hideMark/>
          </w:tcPr>
          <w:p w:rsidR="00894924" w:rsidRPr="009140E2" w:rsidRDefault="00894924" w:rsidP="004A2747">
            <w:pPr>
              <w:jc w:val="center"/>
              <w:rPr>
                <w:rFonts w:ascii="Tahoma" w:eastAsia="Times New Roman" w:hAnsi="Tahoma" w:cs="Tahoma"/>
                <w:sz w:val="20"/>
                <w:szCs w:val="20"/>
                <w:lang w:eastAsia="en-AU"/>
              </w:rPr>
            </w:pPr>
            <w:r w:rsidRPr="009140E2">
              <w:rPr>
                <w:rFonts w:ascii="Tahoma" w:eastAsia="Times New Roman" w:hAnsi="Tahoma" w:cs="Tahoma"/>
                <w:sz w:val="20"/>
                <w:szCs w:val="20"/>
                <w:lang w:eastAsia="en-AU"/>
              </w:rPr>
              <w:t>16</w:t>
            </w:r>
          </w:p>
        </w:tc>
        <w:tc>
          <w:tcPr>
            <w:tcW w:w="3294" w:type="dxa"/>
            <w:noWrap/>
            <w:hideMark/>
          </w:tcPr>
          <w:p w:rsidR="00894924" w:rsidRPr="009140E2" w:rsidRDefault="00894924" w:rsidP="00894924">
            <w:pP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Greater Bendigo (C)</w:t>
            </w:r>
          </w:p>
        </w:tc>
        <w:tc>
          <w:tcPr>
            <w:tcW w:w="1562"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103,605</w:t>
            </w:r>
          </w:p>
        </w:tc>
        <w:tc>
          <w:tcPr>
            <w:tcW w:w="1560"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105,332</w:t>
            </w:r>
          </w:p>
        </w:tc>
        <w:tc>
          <w:tcPr>
            <w:tcW w:w="1701"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1</w:t>
            </w:r>
            <w:r w:rsidR="005C79CF" w:rsidRPr="009140E2">
              <w:rPr>
                <w:rFonts w:ascii="Tahoma" w:eastAsia="Times New Roman" w:hAnsi="Tahoma" w:cs="Tahoma"/>
                <w:color w:val="000000"/>
                <w:sz w:val="20"/>
                <w:szCs w:val="20"/>
                <w:lang w:eastAsia="en-AU"/>
              </w:rPr>
              <w:t>,</w:t>
            </w:r>
            <w:r w:rsidRPr="009140E2">
              <w:rPr>
                <w:rFonts w:ascii="Tahoma" w:eastAsia="Times New Roman" w:hAnsi="Tahoma" w:cs="Tahoma"/>
                <w:color w:val="000000"/>
                <w:sz w:val="20"/>
                <w:szCs w:val="20"/>
                <w:lang w:eastAsia="en-AU"/>
              </w:rPr>
              <w:t>727</w:t>
            </w:r>
          </w:p>
        </w:tc>
        <w:tc>
          <w:tcPr>
            <w:tcW w:w="1559"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1.7</w:t>
            </w:r>
          </w:p>
        </w:tc>
      </w:tr>
      <w:tr w:rsidR="00894924" w:rsidRPr="009140E2" w:rsidTr="008A73B4">
        <w:trPr>
          <w:trHeight w:val="225"/>
        </w:trPr>
        <w:tc>
          <w:tcPr>
            <w:tcW w:w="672" w:type="dxa"/>
            <w:noWrap/>
            <w:hideMark/>
          </w:tcPr>
          <w:p w:rsidR="00894924" w:rsidRPr="009140E2" w:rsidRDefault="00894924" w:rsidP="004A2747">
            <w:pPr>
              <w:jc w:val="center"/>
              <w:rPr>
                <w:rFonts w:ascii="Tahoma" w:eastAsia="Times New Roman" w:hAnsi="Tahoma" w:cs="Tahoma"/>
                <w:sz w:val="20"/>
                <w:szCs w:val="20"/>
                <w:lang w:eastAsia="en-AU"/>
              </w:rPr>
            </w:pPr>
            <w:r w:rsidRPr="009140E2">
              <w:rPr>
                <w:rFonts w:ascii="Tahoma" w:eastAsia="Times New Roman" w:hAnsi="Tahoma" w:cs="Tahoma"/>
                <w:sz w:val="20"/>
                <w:szCs w:val="20"/>
                <w:lang w:eastAsia="en-AU"/>
              </w:rPr>
              <w:t>17</w:t>
            </w:r>
          </w:p>
        </w:tc>
        <w:tc>
          <w:tcPr>
            <w:tcW w:w="3294" w:type="dxa"/>
            <w:noWrap/>
            <w:hideMark/>
          </w:tcPr>
          <w:p w:rsidR="00894924" w:rsidRPr="009140E2" w:rsidRDefault="00894924" w:rsidP="00894924">
            <w:pP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Greater Geelong (C)</w:t>
            </w:r>
          </w:p>
        </w:tc>
        <w:tc>
          <w:tcPr>
            <w:tcW w:w="1562"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218,125</w:t>
            </w:r>
          </w:p>
        </w:tc>
        <w:tc>
          <w:tcPr>
            <w:tcW w:w="1560"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221,515</w:t>
            </w:r>
          </w:p>
        </w:tc>
        <w:tc>
          <w:tcPr>
            <w:tcW w:w="1701"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3</w:t>
            </w:r>
            <w:r w:rsidR="005C79CF" w:rsidRPr="009140E2">
              <w:rPr>
                <w:rFonts w:ascii="Tahoma" w:eastAsia="Times New Roman" w:hAnsi="Tahoma" w:cs="Tahoma"/>
                <w:color w:val="000000"/>
                <w:sz w:val="20"/>
                <w:szCs w:val="20"/>
                <w:lang w:eastAsia="en-AU"/>
              </w:rPr>
              <w:t>,</w:t>
            </w:r>
            <w:r w:rsidRPr="009140E2">
              <w:rPr>
                <w:rFonts w:ascii="Tahoma" w:eastAsia="Times New Roman" w:hAnsi="Tahoma" w:cs="Tahoma"/>
                <w:color w:val="000000"/>
                <w:sz w:val="20"/>
                <w:szCs w:val="20"/>
                <w:lang w:eastAsia="en-AU"/>
              </w:rPr>
              <w:t>390</w:t>
            </w:r>
          </w:p>
        </w:tc>
        <w:tc>
          <w:tcPr>
            <w:tcW w:w="1559"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1.6</w:t>
            </w:r>
          </w:p>
        </w:tc>
      </w:tr>
      <w:tr w:rsidR="00894924" w:rsidRPr="009140E2" w:rsidTr="008A73B4">
        <w:trPr>
          <w:trHeight w:val="225"/>
        </w:trPr>
        <w:tc>
          <w:tcPr>
            <w:tcW w:w="672" w:type="dxa"/>
            <w:noWrap/>
            <w:hideMark/>
          </w:tcPr>
          <w:p w:rsidR="00894924" w:rsidRPr="009140E2" w:rsidRDefault="00894924" w:rsidP="004A2747">
            <w:pPr>
              <w:jc w:val="center"/>
              <w:rPr>
                <w:rFonts w:ascii="Tahoma" w:eastAsia="Times New Roman" w:hAnsi="Tahoma" w:cs="Tahoma"/>
                <w:sz w:val="20"/>
                <w:szCs w:val="20"/>
                <w:lang w:eastAsia="en-AU"/>
              </w:rPr>
            </w:pPr>
            <w:r w:rsidRPr="009140E2">
              <w:rPr>
                <w:rFonts w:ascii="Tahoma" w:eastAsia="Times New Roman" w:hAnsi="Tahoma" w:cs="Tahoma"/>
                <w:sz w:val="20"/>
                <w:szCs w:val="20"/>
                <w:lang w:eastAsia="en-AU"/>
              </w:rPr>
              <w:t>18</w:t>
            </w:r>
          </w:p>
        </w:tc>
        <w:tc>
          <w:tcPr>
            <w:tcW w:w="3294" w:type="dxa"/>
            <w:noWrap/>
            <w:hideMark/>
          </w:tcPr>
          <w:p w:rsidR="00894924" w:rsidRPr="009140E2" w:rsidRDefault="00894924" w:rsidP="00894924">
            <w:pP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Greater Shepparton (C)</w:t>
            </w:r>
          </w:p>
        </w:tc>
        <w:tc>
          <w:tcPr>
            <w:tcW w:w="1562"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62,379</w:t>
            </w:r>
          </w:p>
        </w:tc>
        <w:tc>
          <w:tcPr>
            <w:tcW w:w="1560"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62,784</w:t>
            </w:r>
          </w:p>
        </w:tc>
        <w:tc>
          <w:tcPr>
            <w:tcW w:w="1701"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405</w:t>
            </w:r>
          </w:p>
        </w:tc>
        <w:tc>
          <w:tcPr>
            <w:tcW w:w="1559"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0.6</w:t>
            </w:r>
          </w:p>
        </w:tc>
      </w:tr>
      <w:tr w:rsidR="00894924" w:rsidRPr="009140E2" w:rsidTr="008A73B4">
        <w:trPr>
          <w:trHeight w:val="225"/>
        </w:trPr>
        <w:tc>
          <w:tcPr>
            <w:tcW w:w="672" w:type="dxa"/>
            <w:noWrap/>
            <w:hideMark/>
          </w:tcPr>
          <w:p w:rsidR="00894924" w:rsidRPr="009140E2" w:rsidRDefault="00894924" w:rsidP="004A2747">
            <w:pPr>
              <w:jc w:val="center"/>
              <w:rPr>
                <w:rFonts w:ascii="Tahoma" w:eastAsia="Times New Roman" w:hAnsi="Tahoma" w:cs="Tahoma"/>
                <w:sz w:val="20"/>
                <w:szCs w:val="20"/>
                <w:lang w:eastAsia="en-AU"/>
              </w:rPr>
            </w:pPr>
            <w:r w:rsidRPr="009140E2">
              <w:rPr>
                <w:rFonts w:ascii="Tahoma" w:eastAsia="Times New Roman" w:hAnsi="Tahoma" w:cs="Tahoma"/>
                <w:sz w:val="20"/>
                <w:szCs w:val="20"/>
                <w:lang w:eastAsia="en-AU"/>
              </w:rPr>
              <w:t>19</w:t>
            </w:r>
          </w:p>
        </w:tc>
        <w:tc>
          <w:tcPr>
            <w:tcW w:w="3294" w:type="dxa"/>
            <w:noWrap/>
            <w:hideMark/>
          </w:tcPr>
          <w:p w:rsidR="00894924" w:rsidRPr="009140E2" w:rsidRDefault="00894924" w:rsidP="00894924">
            <w:pP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Hepburn (S)</w:t>
            </w:r>
          </w:p>
        </w:tc>
        <w:tc>
          <w:tcPr>
            <w:tcW w:w="1562"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14,728</w:t>
            </w:r>
          </w:p>
        </w:tc>
        <w:tc>
          <w:tcPr>
            <w:tcW w:w="1560"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14,843</w:t>
            </w:r>
          </w:p>
        </w:tc>
        <w:tc>
          <w:tcPr>
            <w:tcW w:w="1701"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115</w:t>
            </w:r>
          </w:p>
        </w:tc>
        <w:tc>
          <w:tcPr>
            <w:tcW w:w="1559"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0.8</w:t>
            </w:r>
          </w:p>
        </w:tc>
      </w:tr>
      <w:tr w:rsidR="00894924" w:rsidRPr="009140E2" w:rsidTr="008A73B4">
        <w:trPr>
          <w:trHeight w:val="225"/>
        </w:trPr>
        <w:tc>
          <w:tcPr>
            <w:tcW w:w="672" w:type="dxa"/>
            <w:noWrap/>
            <w:hideMark/>
          </w:tcPr>
          <w:p w:rsidR="00894924" w:rsidRPr="009140E2" w:rsidRDefault="00894924" w:rsidP="004A2747">
            <w:pPr>
              <w:jc w:val="center"/>
              <w:rPr>
                <w:rFonts w:ascii="Tahoma" w:eastAsia="Times New Roman" w:hAnsi="Tahoma" w:cs="Tahoma"/>
                <w:sz w:val="20"/>
                <w:szCs w:val="20"/>
                <w:lang w:eastAsia="en-AU"/>
              </w:rPr>
            </w:pPr>
            <w:r w:rsidRPr="009140E2">
              <w:rPr>
                <w:rFonts w:ascii="Tahoma" w:eastAsia="Times New Roman" w:hAnsi="Tahoma" w:cs="Tahoma"/>
                <w:sz w:val="20"/>
                <w:szCs w:val="20"/>
                <w:lang w:eastAsia="en-AU"/>
              </w:rPr>
              <w:t>20</w:t>
            </w:r>
          </w:p>
        </w:tc>
        <w:tc>
          <w:tcPr>
            <w:tcW w:w="3294" w:type="dxa"/>
            <w:noWrap/>
            <w:hideMark/>
          </w:tcPr>
          <w:p w:rsidR="00894924" w:rsidRPr="009140E2" w:rsidRDefault="00894924" w:rsidP="00894924">
            <w:pP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Hindmarsh (S)</w:t>
            </w:r>
          </w:p>
        </w:tc>
        <w:tc>
          <w:tcPr>
            <w:tcW w:w="1562"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5,781</w:t>
            </w:r>
          </w:p>
        </w:tc>
        <w:tc>
          <w:tcPr>
            <w:tcW w:w="1560"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5,695</w:t>
            </w:r>
          </w:p>
        </w:tc>
        <w:tc>
          <w:tcPr>
            <w:tcW w:w="1701"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-86</w:t>
            </w:r>
          </w:p>
        </w:tc>
        <w:tc>
          <w:tcPr>
            <w:tcW w:w="1559"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-1.5</w:t>
            </w:r>
          </w:p>
        </w:tc>
      </w:tr>
      <w:tr w:rsidR="00894924" w:rsidRPr="009140E2" w:rsidTr="008A73B4">
        <w:trPr>
          <w:trHeight w:val="225"/>
        </w:trPr>
        <w:tc>
          <w:tcPr>
            <w:tcW w:w="672" w:type="dxa"/>
            <w:noWrap/>
            <w:hideMark/>
          </w:tcPr>
          <w:p w:rsidR="00894924" w:rsidRPr="009140E2" w:rsidRDefault="00894924" w:rsidP="004A2747">
            <w:pPr>
              <w:jc w:val="center"/>
              <w:rPr>
                <w:rFonts w:ascii="Tahoma" w:eastAsia="Times New Roman" w:hAnsi="Tahoma" w:cs="Tahoma"/>
                <w:sz w:val="20"/>
                <w:szCs w:val="20"/>
                <w:lang w:eastAsia="en-AU"/>
              </w:rPr>
            </w:pPr>
            <w:r w:rsidRPr="009140E2">
              <w:rPr>
                <w:rFonts w:ascii="Tahoma" w:eastAsia="Times New Roman" w:hAnsi="Tahoma" w:cs="Tahoma"/>
                <w:sz w:val="20"/>
                <w:szCs w:val="20"/>
                <w:lang w:eastAsia="en-AU"/>
              </w:rPr>
              <w:t>21</w:t>
            </w:r>
          </w:p>
        </w:tc>
        <w:tc>
          <w:tcPr>
            <w:tcW w:w="3294" w:type="dxa"/>
            <w:noWrap/>
            <w:hideMark/>
          </w:tcPr>
          <w:p w:rsidR="00894924" w:rsidRPr="009140E2" w:rsidRDefault="00894924" w:rsidP="00894924">
            <w:pP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Horsham (RC)</w:t>
            </w:r>
          </w:p>
        </w:tc>
        <w:tc>
          <w:tcPr>
            <w:tcW w:w="1562"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19,631</w:t>
            </w:r>
          </w:p>
        </w:tc>
        <w:tc>
          <w:tcPr>
            <w:tcW w:w="1560"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19,687</w:t>
            </w:r>
          </w:p>
        </w:tc>
        <w:tc>
          <w:tcPr>
            <w:tcW w:w="1701"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56</w:t>
            </w:r>
          </w:p>
        </w:tc>
        <w:tc>
          <w:tcPr>
            <w:tcW w:w="1559"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0.3</w:t>
            </w:r>
          </w:p>
        </w:tc>
      </w:tr>
      <w:tr w:rsidR="00DB0BD9" w:rsidRPr="009140E2" w:rsidTr="008A73B4">
        <w:trPr>
          <w:trHeight w:val="225"/>
        </w:trPr>
        <w:tc>
          <w:tcPr>
            <w:tcW w:w="672" w:type="dxa"/>
            <w:noWrap/>
            <w:hideMark/>
          </w:tcPr>
          <w:p w:rsidR="00DB0BD9" w:rsidRPr="009140E2" w:rsidRDefault="00DB0BD9" w:rsidP="004A2747">
            <w:pPr>
              <w:jc w:val="center"/>
              <w:rPr>
                <w:rFonts w:ascii="Tahoma" w:eastAsia="Times New Roman" w:hAnsi="Tahoma" w:cs="Tahoma"/>
                <w:sz w:val="20"/>
                <w:szCs w:val="20"/>
                <w:lang w:eastAsia="en-AU"/>
              </w:rPr>
            </w:pPr>
            <w:r w:rsidRPr="009140E2">
              <w:rPr>
                <w:rFonts w:ascii="Tahoma" w:eastAsia="Times New Roman" w:hAnsi="Tahoma" w:cs="Tahoma"/>
                <w:sz w:val="20"/>
                <w:szCs w:val="20"/>
                <w:lang w:eastAsia="en-AU"/>
              </w:rPr>
              <w:t>22</w:t>
            </w:r>
          </w:p>
        </w:tc>
        <w:tc>
          <w:tcPr>
            <w:tcW w:w="3294" w:type="dxa"/>
            <w:noWrap/>
            <w:hideMark/>
          </w:tcPr>
          <w:p w:rsidR="00DB0BD9" w:rsidRPr="009140E2" w:rsidRDefault="00DB0BD9" w:rsidP="00894924">
            <w:pPr>
              <w:rPr>
                <w:rFonts w:ascii="Tahoma" w:eastAsia="Times New Roman" w:hAnsi="Tahoma" w:cs="Tahoma"/>
                <w:sz w:val="20"/>
                <w:szCs w:val="20"/>
                <w:lang w:eastAsia="en-AU"/>
              </w:rPr>
            </w:pPr>
            <w:r w:rsidRPr="009140E2">
              <w:rPr>
                <w:rFonts w:ascii="Tahoma" w:eastAsia="Times New Roman" w:hAnsi="Tahoma" w:cs="Tahoma"/>
                <w:color w:val="000000"/>
                <w:sz w:val="20"/>
                <w:szCs w:val="20"/>
                <w:lang w:eastAsia="en-AU"/>
              </w:rPr>
              <w:t>Indigo (S)</w:t>
            </w:r>
          </w:p>
        </w:tc>
        <w:tc>
          <w:tcPr>
            <w:tcW w:w="1562" w:type="dxa"/>
            <w:noWrap/>
            <w:tcMar>
              <w:right w:w="284" w:type="dxa"/>
            </w:tcMar>
            <w:hideMark/>
          </w:tcPr>
          <w:p w:rsidR="00DB0BD9" w:rsidRPr="009140E2" w:rsidRDefault="00DB0BD9"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15,373</w:t>
            </w:r>
          </w:p>
        </w:tc>
        <w:tc>
          <w:tcPr>
            <w:tcW w:w="1560" w:type="dxa"/>
            <w:noWrap/>
            <w:tcMar>
              <w:right w:w="284" w:type="dxa"/>
            </w:tcMar>
            <w:hideMark/>
          </w:tcPr>
          <w:p w:rsidR="00DB0BD9" w:rsidRPr="009140E2" w:rsidRDefault="00DB0BD9"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15,372</w:t>
            </w:r>
          </w:p>
        </w:tc>
        <w:tc>
          <w:tcPr>
            <w:tcW w:w="1701" w:type="dxa"/>
            <w:noWrap/>
            <w:tcMar>
              <w:right w:w="284" w:type="dxa"/>
            </w:tcMar>
            <w:hideMark/>
          </w:tcPr>
          <w:p w:rsidR="00DB0BD9" w:rsidRPr="009140E2" w:rsidRDefault="00DB0BD9"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-1</w:t>
            </w:r>
          </w:p>
        </w:tc>
        <w:tc>
          <w:tcPr>
            <w:tcW w:w="1559" w:type="dxa"/>
            <w:noWrap/>
            <w:tcMar>
              <w:right w:w="284" w:type="dxa"/>
            </w:tcMar>
            <w:hideMark/>
          </w:tcPr>
          <w:p w:rsidR="00DB0BD9" w:rsidRPr="009140E2" w:rsidRDefault="00DB0BD9"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0.0</w:t>
            </w:r>
          </w:p>
        </w:tc>
      </w:tr>
      <w:tr w:rsidR="00894924" w:rsidRPr="009140E2" w:rsidTr="008A73B4">
        <w:trPr>
          <w:trHeight w:val="225"/>
        </w:trPr>
        <w:tc>
          <w:tcPr>
            <w:tcW w:w="672" w:type="dxa"/>
            <w:noWrap/>
            <w:hideMark/>
          </w:tcPr>
          <w:p w:rsidR="00894924" w:rsidRPr="009140E2" w:rsidRDefault="00894924" w:rsidP="004A2747">
            <w:pPr>
              <w:jc w:val="center"/>
              <w:rPr>
                <w:rFonts w:ascii="Tahoma" w:eastAsia="Times New Roman" w:hAnsi="Tahoma" w:cs="Tahoma"/>
                <w:sz w:val="20"/>
                <w:szCs w:val="20"/>
                <w:lang w:eastAsia="en-AU"/>
              </w:rPr>
            </w:pPr>
            <w:r w:rsidRPr="009140E2">
              <w:rPr>
                <w:rFonts w:ascii="Tahoma" w:eastAsia="Times New Roman" w:hAnsi="Tahoma" w:cs="Tahoma"/>
                <w:sz w:val="20"/>
                <w:szCs w:val="20"/>
                <w:lang w:eastAsia="en-AU"/>
              </w:rPr>
              <w:t>23</w:t>
            </w:r>
          </w:p>
        </w:tc>
        <w:tc>
          <w:tcPr>
            <w:tcW w:w="3294" w:type="dxa"/>
            <w:noWrap/>
            <w:hideMark/>
          </w:tcPr>
          <w:p w:rsidR="00894924" w:rsidRPr="009140E2" w:rsidRDefault="00894924" w:rsidP="00894924">
            <w:pP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Latrobe (C)</w:t>
            </w:r>
          </w:p>
        </w:tc>
        <w:tc>
          <w:tcPr>
            <w:tcW w:w="1562"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74,001</w:t>
            </w:r>
          </w:p>
        </w:tc>
        <w:tc>
          <w:tcPr>
            <w:tcW w:w="1560"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73,846</w:t>
            </w:r>
          </w:p>
        </w:tc>
        <w:tc>
          <w:tcPr>
            <w:tcW w:w="1701"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-155</w:t>
            </w:r>
          </w:p>
        </w:tc>
        <w:tc>
          <w:tcPr>
            <w:tcW w:w="1559"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-0.2</w:t>
            </w:r>
          </w:p>
        </w:tc>
      </w:tr>
      <w:tr w:rsidR="00894924" w:rsidRPr="009140E2" w:rsidTr="008A73B4">
        <w:trPr>
          <w:trHeight w:val="225"/>
        </w:trPr>
        <w:tc>
          <w:tcPr>
            <w:tcW w:w="672" w:type="dxa"/>
            <w:noWrap/>
            <w:hideMark/>
          </w:tcPr>
          <w:p w:rsidR="00894924" w:rsidRPr="009140E2" w:rsidRDefault="00894924" w:rsidP="004A2747">
            <w:pPr>
              <w:jc w:val="center"/>
              <w:rPr>
                <w:rFonts w:ascii="Tahoma" w:eastAsia="Times New Roman" w:hAnsi="Tahoma" w:cs="Tahoma"/>
                <w:sz w:val="20"/>
                <w:szCs w:val="20"/>
                <w:lang w:eastAsia="en-AU"/>
              </w:rPr>
            </w:pPr>
            <w:r w:rsidRPr="009140E2">
              <w:rPr>
                <w:rFonts w:ascii="Tahoma" w:eastAsia="Times New Roman" w:hAnsi="Tahoma" w:cs="Tahoma"/>
                <w:sz w:val="20"/>
                <w:szCs w:val="20"/>
                <w:lang w:eastAsia="en-AU"/>
              </w:rPr>
              <w:t>24</w:t>
            </w:r>
          </w:p>
        </w:tc>
        <w:tc>
          <w:tcPr>
            <w:tcW w:w="3294" w:type="dxa"/>
            <w:noWrap/>
            <w:hideMark/>
          </w:tcPr>
          <w:p w:rsidR="00894924" w:rsidRPr="009140E2" w:rsidRDefault="00894924" w:rsidP="00894924">
            <w:pP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Loddon (S)</w:t>
            </w:r>
          </w:p>
        </w:tc>
        <w:tc>
          <w:tcPr>
            <w:tcW w:w="1562"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7,506</w:t>
            </w:r>
          </w:p>
        </w:tc>
        <w:tc>
          <w:tcPr>
            <w:tcW w:w="1560"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7,443</w:t>
            </w:r>
          </w:p>
        </w:tc>
        <w:tc>
          <w:tcPr>
            <w:tcW w:w="1701"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-63</w:t>
            </w:r>
          </w:p>
        </w:tc>
        <w:tc>
          <w:tcPr>
            <w:tcW w:w="1559"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-0.8</w:t>
            </w:r>
          </w:p>
        </w:tc>
      </w:tr>
      <w:tr w:rsidR="00894924" w:rsidRPr="009140E2" w:rsidTr="008A73B4">
        <w:trPr>
          <w:trHeight w:val="225"/>
        </w:trPr>
        <w:tc>
          <w:tcPr>
            <w:tcW w:w="672" w:type="dxa"/>
            <w:noWrap/>
            <w:hideMark/>
          </w:tcPr>
          <w:p w:rsidR="00894924" w:rsidRPr="009140E2" w:rsidRDefault="00894924" w:rsidP="004A2747">
            <w:pPr>
              <w:jc w:val="center"/>
              <w:rPr>
                <w:rFonts w:ascii="Tahoma" w:eastAsia="Times New Roman" w:hAnsi="Tahoma" w:cs="Tahoma"/>
                <w:sz w:val="20"/>
                <w:szCs w:val="20"/>
                <w:lang w:eastAsia="en-AU"/>
              </w:rPr>
            </w:pPr>
            <w:r w:rsidRPr="009140E2">
              <w:rPr>
                <w:rFonts w:ascii="Tahoma" w:eastAsia="Times New Roman" w:hAnsi="Tahoma" w:cs="Tahoma"/>
                <w:sz w:val="20"/>
                <w:szCs w:val="20"/>
                <w:lang w:eastAsia="en-AU"/>
              </w:rPr>
              <w:t>25</w:t>
            </w:r>
          </w:p>
        </w:tc>
        <w:tc>
          <w:tcPr>
            <w:tcW w:w="3294" w:type="dxa"/>
            <w:noWrap/>
            <w:hideMark/>
          </w:tcPr>
          <w:p w:rsidR="00894924" w:rsidRPr="009140E2" w:rsidRDefault="00894924" w:rsidP="00894924">
            <w:pP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Macedon Ranges (S)</w:t>
            </w:r>
          </w:p>
        </w:tc>
        <w:tc>
          <w:tcPr>
            <w:tcW w:w="1562"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43,517</w:t>
            </w:r>
          </w:p>
        </w:tc>
        <w:tc>
          <w:tcPr>
            <w:tcW w:w="1560"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44,098</w:t>
            </w:r>
          </w:p>
        </w:tc>
        <w:tc>
          <w:tcPr>
            <w:tcW w:w="1701"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581</w:t>
            </w:r>
          </w:p>
        </w:tc>
        <w:tc>
          <w:tcPr>
            <w:tcW w:w="1559"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1.3</w:t>
            </w:r>
          </w:p>
        </w:tc>
      </w:tr>
      <w:tr w:rsidR="00894924" w:rsidRPr="009140E2" w:rsidTr="008A73B4">
        <w:trPr>
          <w:trHeight w:val="225"/>
        </w:trPr>
        <w:tc>
          <w:tcPr>
            <w:tcW w:w="672" w:type="dxa"/>
            <w:noWrap/>
            <w:hideMark/>
          </w:tcPr>
          <w:p w:rsidR="00894924" w:rsidRPr="009140E2" w:rsidRDefault="00894924" w:rsidP="004A2747">
            <w:pPr>
              <w:jc w:val="center"/>
              <w:rPr>
                <w:rFonts w:ascii="Tahoma" w:eastAsia="Times New Roman" w:hAnsi="Tahoma" w:cs="Tahoma"/>
                <w:sz w:val="20"/>
                <w:szCs w:val="20"/>
                <w:lang w:eastAsia="en-AU"/>
              </w:rPr>
            </w:pPr>
            <w:r w:rsidRPr="009140E2">
              <w:rPr>
                <w:rFonts w:ascii="Tahoma" w:eastAsia="Times New Roman" w:hAnsi="Tahoma" w:cs="Tahoma"/>
                <w:sz w:val="20"/>
                <w:szCs w:val="20"/>
                <w:lang w:eastAsia="en-AU"/>
              </w:rPr>
              <w:t>26</w:t>
            </w:r>
          </w:p>
        </w:tc>
        <w:tc>
          <w:tcPr>
            <w:tcW w:w="3294" w:type="dxa"/>
            <w:noWrap/>
            <w:hideMark/>
          </w:tcPr>
          <w:p w:rsidR="00894924" w:rsidRPr="009140E2" w:rsidRDefault="00894924" w:rsidP="00894924">
            <w:pP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Mansfield (S)</w:t>
            </w:r>
          </w:p>
        </w:tc>
        <w:tc>
          <w:tcPr>
            <w:tcW w:w="1562"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8,052</w:t>
            </w:r>
          </w:p>
        </w:tc>
        <w:tc>
          <w:tcPr>
            <w:tcW w:w="1560"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8,185</w:t>
            </w:r>
          </w:p>
        </w:tc>
        <w:tc>
          <w:tcPr>
            <w:tcW w:w="1701"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133</w:t>
            </w:r>
          </w:p>
        </w:tc>
        <w:tc>
          <w:tcPr>
            <w:tcW w:w="1559"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1.7</w:t>
            </w:r>
          </w:p>
        </w:tc>
      </w:tr>
      <w:tr w:rsidR="00894924" w:rsidRPr="009140E2" w:rsidTr="008A73B4">
        <w:trPr>
          <w:trHeight w:val="225"/>
        </w:trPr>
        <w:tc>
          <w:tcPr>
            <w:tcW w:w="672" w:type="dxa"/>
            <w:noWrap/>
            <w:hideMark/>
          </w:tcPr>
          <w:p w:rsidR="00894924" w:rsidRPr="009140E2" w:rsidRDefault="00894924" w:rsidP="004A2747">
            <w:pPr>
              <w:jc w:val="center"/>
              <w:rPr>
                <w:rFonts w:ascii="Tahoma" w:eastAsia="Times New Roman" w:hAnsi="Tahoma" w:cs="Tahoma"/>
                <w:sz w:val="20"/>
                <w:szCs w:val="20"/>
                <w:lang w:eastAsia="en-AU"/>
              </w:rPr>
            </w:pPr>
            <w:r w:rsidRPr="009140E2">
              <w:rPr>
                <w:rFonts w:ascii="Tahoma" w:eastAsia="Times New Roman" w:hAnsi="Tahoma" w:cs="Tahoma"/>
                <w:sz w:val="20"/>
                <w:szCs w:val="20"/>
                <w:lang w:eastAsia="en-AU"/>
              </w:rPr>
              <w:t>27</w:t>
            </w:r>
          </w:p>
        </w:tc>
        <w:tc>
          <w:tcPr>
            <w:tcW w:w="3294" w:type="dxa"/>
            <w:noWrap/>
            <w:hideMark/>
          </w:tcPr>
          <w:p w:rsidR="00894924" w:rsidRPr="009140E2" w:rsidRDefault="00894924" w:rsidP="00894924">
            <w:pP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Mildura (RC)</w:t>
            </w:r>
          </w:p>
        </w:tc>
        <w:tc>
          <w:tcPr>
            <w:tcW w:w="1562"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52,197</w:t>
            </w:r>
          </w:p>
        </w:tc>
        <w:tc>
          <w:tcPr>
            <w:tcW w:w="1560"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52,685</w:t>
            </w:r>
          </w:p>
        </w:tc>
        <w:tc>
          <w:tcPr>
            <w:tcW w:w="1701"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488</w:t>
            </w:r>
          </w:p>
        </w:tc>
        <w:tc>
          <w:tcPr>
            <w:tcW w:w="1559"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0.9</w:t>
            </w:r>
          </w:p>
        </w:tc>
      </w:tr>
      <w:tr w:rsidR="00894924" w:rsidRPr="009140E2" w:rsidTr="008A73B4">
        <w:trPr>
          <w:trHeight w:val="225"/>
        </w:trPr>
        <w:tc>
          <w:tcPr>
            <w:tcW w:w="672" w:type="dxa"/>
            <w:noWrap/>
            <w:hideMark/>
          </w:tcPr>
          <w:p w:rsidR="00894924" w:rsidRPr="009140E2" w:rsidRDefault="00894924" w:rsidP="004A2747">
            <w:pPr>
              <w:jc w:val="center"/>
              <w:rPr>
                <w:rFonts w:ascii="Tahoma" w:eastAsia="Times New Roman" w:hAnsi="Tahoma" w:cs="Tahoma"/>
                <w:sz w:val="20"/>
                <w:szCs w:val="20"/>
                <w:lang w:eastAsia="en-AU"/>
              </w:rPr>
            </w:pPr>
            <w:r w:rsidRPr="009140E2">
              <w:rPr>
                <w:rFonts w:ascii="Tahoma" w:eastAsia="Times New Roman" w:hAnsi="Tahoma" w:cs="Tahoma"/>
                <w:sz w:val="20"/>
                <w:szCs w:val="20"/>
                <w:lang w:eastAsia="en-AU"/>
              </w:rPr>
              <w:t>28</w:t>
            </w:r>
          </w:p>
        </w:tc>
        <w:tc>
          <w:tcPr>
            <w:tcW w:w="3294" w:type="dxa"/>
            <w:noWrap/>
            <w:hideMark/>
          </w:tcPr>
          <w:p w:rsidR="00894924" w:rsidRPr="009140E2" w:rsidRDefault="00894924" w:rsidP="00894924">
            <w:pP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Mitchell (S)</w:t>
            </w:r>
          </w:p>
        </w:tc>
        <w:tc>
          <w:tcPr>
            <w:tcW w:w="1562"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36,143</w:t>
            </w:r>
          </w:p>
        </w:tc>
        <w:tc>
          <w:tcPr>
            <w:tcW w:w="1560"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37,366</w:t>
            </w:r>
          </w:p>
        </w:tc>
        <w:tc>
          <w:tcPr>
            <w:tcW w:w="1701"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1</w:t>
            </w:r>
            <w:r w:rsidR="005C79CF" w:rsidRPr="009140E2">
              <w:rPr>
                <w:rFonts w:ascii="Tahoma" w:eastAsia="Times New Roman" w:hAnsi="Tahoma" w:cs="Tahoma"/>
                <w:color w:val="000000"/>
                <w:sz w:val="20"/>
                <w:szCs w:val="20"/>
                <w:lang w:eastAsia="en-AU"/>
              </w:rPr>
              <w:t>,</w:t>
            </w:r>
            <w:r w:rsidRPr="009140E2">
              <w:rPr>
                <w:rFonts w:ascii="Tahoma" w:eastAsia="Times New Roman" w:hAnsi="Tahoma" w:cs="Tahoma"/>
                <w:color w:val="000000"/>
                <w:sz w:val="20"/>
                <w:szCs w:val="20"/>
                <w:lang w:eastAsia="en-AU"/>
              </w:rPr>
              <w:t>223</w:t>
            </w:r>
          </w:p>
        </w:tc>
        <w:tc>
          <w:tcPr>
            <w:tcW w:w="1559"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3.4</w:t>
            </w:r>
          </w:p>
        </w:tc>
      </w:tr>
      <w:tr w:rsidR="00DB0BD9" w:rsidRPr="009140E2" w:rsidTr="008A73B4">
        <w:trPr>
          <w:trHeight w:val="225"/>
        </w:trPr>
        <w:tc>
          <w:tcPr>
            <w:tcW w:w="672" w:type="dxa"/>
            <w:noWrap/>
            <w:hideMark/>
          </w:tcPr>
          <w:p w:rsidR="00DB0BD9" w:rsidRPr="009140E2" w:rsidRDefault="00DB0BD9" w:rsidP="004A2747">
            <w:pPr>
              <w:jc w:val="center"/>
              <w:rPr>
                <w:rFonts w:ascii="Tahoma" w:eastAsia="Times New Roman" w:hAnsi="Tahoma" w:cs="Tahoma"/>
                <w:sz w:val="20"/>
                <w:szCs w:val="20"/>
                <w:lang w:eastAsia="en-AU"/>
              </w:rPr>
            </w:pPr>
            <w:r w:rsidRPr="009140E2">
              <w:rPr>
                <w:rFonts w:ascii="Tahoma" w:eastAsia="Times New Roman" w:hAnsi="Tahoma" w:cs="Tahoma"/>
                <w:sz w:val="20"/>
                <w:szCs w:val="20"/>
                <w:lang w:eastAsia="en-AU"/>
              </w:rPr>
              <w:t>29</w:t>
            </w:r>
          </w:p>
        </w:tc>
        <w:tc>
          <w:tcPr>
            <w:tcW w:w="3294" w:type="dxa"/>
            <w:noWrap/>
            <w:hideMark/>
          </w:tcPr>
          <w:p w:rsidR="00DB0BD9" w:rsidRPr="009140E2" w:rsidRDefault="00DB0BD9" w:rsidP="00894924">
            <w:pPr>
              <w:rPr>
                <w:rFonts w:ascii="Tahoma" w:eastAsia="Times New Roman" w:hAnsi="Tahoma" w:cs="Tahoma"/>
                <w:sz w:val="20"/>
                <w:szCs w:val="20"/>
                <w:lang w:eastAsia="en-AU"/>
              </w:rPr>
            </w:pPr>
            <w:r w:rsidRPr="009140E2">
              <w:rPr>
                <w:rFonts w:ascii="Tahoma" w:eastAsia="Times New Roman" w:hAnsi="Tahoma" w:cs="Tahoma"/>
                <w:color w:val="000000"/>
                <w:sz w:val="20"/>
                <w:szCs w:val="20"/>
                <w:lang w:eastAsia="en-AU"/>
              </w:rPr>
              <w:t>Moira (S)</w:t>
            </w:r>
          </w:p>
        </w:tc>
        <w:tc>
          <w:tcPr>
            <w:tcW w:w="1562" w:type="dxa"/>
            <w:noWrap/>
            <w:tcMar>
              <w:right w:w="284" w:type="dxa"/>
            </w:tcMar>
            <w:hideMark/>
          </w:tcPr>
          <w:p w:rsidR="00DB0BD9" w:rsidRPr="009140E2" w:rsidRDefault="00DB0BD9"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28,647</w:t>
            </w:r>
          </w:p>
        </w:tc>
        <w:tc>
          <w:tcPr>
            <w:tcW w:w="1560" w:type="dxa"/>
            <w:noWrap/>
            <w:tcMar>
              <w:right w:w="284" w:type="dxa"/>
            </w:tcMar>
            <w:hideMark/>
          </w:tcPr>
          <w:p w:rsidR="00DB0BD9" w:rsidRPr="009140E2" w:rsidRDefault="00DB0BD9"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28,675</w:t>
            </w:r>
          </w:p>
        </w:tc>
        <w:tc>
          <w:tcPr>
            <w:tcW w:w="1701" w:type="dxa"/>
            <w:noWrap/>
            <w:tcMar>
              <w:right w:w="284" w:type="dxa"/>
            </w:tcMar>
            <w:hideMark/>
          </w:tcPr>
          <w:p w:rsidR="00DB0BD9" w:rsidRPr="009140E2" w:rsidRDefault="00DB0BD9"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28</w:t>
            </w:r>
          </w:p>
        </w:tc>
        <w:tc>
          <w:tcPr>
            <w:tcW w:w="1559" w:type="dxa"/>
            <w:noWrap/>
            <w:tcMar>
              <w:right w:w="284" w:type="dxa"/>
            </w:tcMar>
            <w:hideMark/>
          </w:tcPr>
          <w:p w:rsidR="00DB0BD9" w:rsidRPr="009140E2" w:rsidRDefault="00DB0BD9"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0.1</w:t>
            </w:r>
          </w:p>
        </w:tc>
      </w:tr>
      <w:tr w:rsidR="00894924" w:rsidRPr="009140E2" w:rsidTr="008A73B4">
        <w:trPr>
          <w:trHeight w:val="225"/>
        </w:trPr>
        <w:tc>
          <w:tcPr>
            <w:tcW w:w="672" w:type="dxa"/>
            <w:noWrap/>
            <w:hideMark/>
          </w:tcPr>
          <w:p w:rsidR="00894924" w:rsidRPr="009140E2" w:rsidRDefault="00894924" w:rsidP="004A2747">
            <w:pPr>
              <w:jc w:val="center"/>
              <w:rPr>
                <w:rFonts w:ascii="Tahoma" w:eastAsia="Times New Roman" w:hAnsi="Tahoma" w:cs="Tahoma"/>
                <w:sz w:val="20"/>
                <w:szCs w:val="20"/>
                <w:lang w:eastAsia="en-AU"/>
              </w:rPr>
            </w:pPr>
            <w:r w:rsidRPr="009140E2">
              <w:rPr>
                <w:rFonts w:ascii="Tahoma" w:eastAsia="Times New Roman" w:hAnsi="Tahoma" w:cs="Tahoma"/>
                <w:sz w:val="20"/>
                <w:szCs w:val="20"/>
                <w:lang w:eastAsia="en-AU"/>
              </w:rPr>
              <w:t>30</w:t>
            </w:r>
          </w:p>
        </w:tc>
        <w:tc>
          <w:tcPr>
            <w:tcW w:w="3294" w:type="dxa"/>
            <w:noWrap/>
            <w:hideMark/>
          </w:tcPr>
          <w:p w:rsidR="00894924" w:rsidRPr="009140E2" w:rsidRDefault="00894924" w:rsidP="00894924">
            <w:pPr>
              <w:rPr>
                <w:rFonts w:ascii="Tahoma" w:eastAsia="Times New Roman" w:hAnsi="Tahoma" w:cs="Tahoma"/>
                <w:color w:val="000000"/>
                <w:sz w:val="20"/>
                <w:szCs w:val="20"/>
                <w:lang w:eastAsia="en-AU"/>
              </w:rPr>
            </w:pPr>
            <w:proofErr w:type="spellStart"/>
            <w:r w:rsidRPr="009140E2">
              <w:rPr>
                <w:rFonts w:ascii="Tahoma" w:eastAsia="Times New Roman" w:hAnsi="Tahoma" w:cs="Tahoma"/>
                <w:color w:val="000000"/>
                <w:sz w:val="20"/>
                <w:szCs w:val="20"/>
                <w:lang w:eastAsia="en-AU"/>
              </w:rPr>
              <w:t>Moorabool</w:t>
            </w:r>
            <w:proofErr w:type="spellEnd"/>
            <w:r w:rsidRPr="009140E2">
              <w:rPr>
                <w:rFonts w:ascii="Tahoma" w:eastAsia="Times New Roman" w:hAnsi="Tahoma" w:cs="Tahoma"/>
                <w:color w:val="000000"/>
                <w:sz w:val="20"/>
                <w:szCs w:val="20"/>
                <w:lang w:eastAsia="en-AU"/>
              </w:rPr>
              <w:t xml:space="preserve"> (S)</w:t>
            </w:r>
          </w:p>
        </w:tc>
        <w:tc>
          <w:tcPr>
            <w:tcW w:w="1562"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29,347</w:t>
            </w:r>
          </w:p>
        </w:tc>
        <w:tc>
          <w:tcPr>
            <w:tcW w:w="1560"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30,320</w:t>
            </w:r>
          </w:p>
        </w:tc>
        <w:tc>
          <w:tcPr>
            <w:tcW w:w="1701"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973</w:t>
            </w:r>
          </w:p>
        </w:tc>
        <w:tc>
          <w:tcPr>
            <w:tcW w:w="1559"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3.3</w:t>
            </w:r>
          </w:p>
        </w:tc>
      </w:tr>
      <w:tr w:rsidR="00894924" w:rsidRPr="009140E2" w:rsidTr="008A73B4">
        <w:trPr>
          <w:trHeight w:val="225"/>
        </w:trPr>
        <w:tc>
          <w:tcPr>
            <w:tcW w:w="672" w:type="dxa"/>
            <w:noWrap/>
            <w:hideMark/>
          </w:tcPr>
          <w:p w:rsidR="00894924" w:rsidRPr="009140E2" w:rsidRDefault="00894924" w:rsidP="004A2747">
            <w:pPr>
              <w:jc w:val="center"/>
              <w:rPr>
                <w:rFonts w:ascii="Tahoma" w:eastAsia="Times New Roman" w:hAnsi="Tahoma" w:cs="Tahoma"/>
                <w:sz w:val="20"/>
                <w:szCs w:val="20"/>
                <w:lang w:eastAsia="en-AU"/>
              </w:rPr>
            </w:pPr>
            <w:r w:rsidRPr="009140E2">
              <w:rPr>
                <w:rFonts w:ascii="Tahoma" w:eastAsia="Times New Roman" w:hAnsi="Tahoma" w:cs="Tahoma"/>
                <w:sz w:val="20"/>
                <w:szCs w:val="20"/>
                <w:lang w:eastAsia="en-AU"/>
              </w:rPr>
              <w:t>31</w:t>
            </w:r>
          </w:p>
        </w:tc>
        <w:tc>
          <w:tcPr>
            <w:tcW w:w="3294" w:type="dxa"/>
            <w:noWrap/>
            <w:hideMark/>
          </w:tcPr>
          <w:p w:rsidR="00894924" w:rsidRPr="009140E2" w:rsidRDefault="00894924" w:rsidP="00894924">
            <w:pP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Mount Alexander (S)</w:t>
            </w:r>
          </w:p>
        </w:tc>
        <w:tc>
          <w:tcPr>
            <w:tcW w:w="1562"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17,896</w:t>
            </w:r>
          </w:p>
        </w:tc>
        <w:tc>
          <w:tcPr>
            <w:tcW w:w="1560"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17,994</w:t>
            </w:r>
          </w:p>
        </w:tc>
        <w:tc>
          <w:tcPr>
            <w:tcW w:w="1701"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98</w:t>
            </w:r>
          </w:p>
        </w:tc>
        <w:tc>
          <w:tcPr>
            <w:tcW w:w="1559"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0.5</w:t>
            </w:r>
          </w:p>
        </w:tc>
      </w:tr>
      <w:tr w:rsidR="00DB0BD9" w:rsidRPr="009140E2" w:rsidTr="008A73B4">
        <w:trPr>
          <w:trHeight w:val="225"/>
        </w:trPr>
        <w:tc>
          <w:tcPr>
            <w:tcW w:w="672" w:type="dxa"/>
            <w:noWrap/>
            <w:hideMark/>
          </w:tcPr>
          <w:p w:rsidR="00DB0BD9" w:rsidRPr="009140E2" w:rsidRDefault="00DB0BD9" w:rsidP="004A2747">
            <w:pPr>
              <w:jc w:val="center"/>
              <w:rPr>
                <w:rFonts w:ascii="Tahoma" w:eastAsia="Times New Roman" w:hAnsi="Tahoma" w:cs="Tahoma"/>
                <w:sz w:val="20"/>
                <w:szCs w:val="20"/>
                <w:lang w:eastAsia="en-AU"/>
              </w:rPr>
            </w:pPr>
            <w:r w:rsidRPr="009140E2">
              <w:rPr>
                <w:rFonts w:ascii="Tahoma" w:eastAsia="Times New Roman" w:hAnsi="Tahoma" w:cs="Tahoma"/>
                <w:sz w:val="20"/>
                <w:szCs w:val="20"/>
                <w:lang w:eastAsia="en-AU"/>
              </w:rPr>
              <w:t>32</w:t>
            </w:r>
          </w:p>
        </w:tc>
        <w:tc>
          <w:tcPr>
            <w:tcW w:w="3294" w:type="dxa"/>
            <w:noWrap/>
            <w:hideMark/>
          </w:tcPr>
          <w:p w:rsidR="00DB0BD9" w:rsidRPr="009140E2" w:rsidRDefault="00DB0BD9" w:rsidP="00894924">
            <w:pPr>
              <w:rPr>
                <w:rFonts w:ascii="Tahoma" w:eastAsia="Times New Roman" w:hAnsi="Tahoma" w:cs="Tahoma"/>
                <w:sz w:val="20"/>
                <w:szCs w:val="20"/>
                <w:lang w:eastAsia="en-AU"/>
              </w:rPr>
            </w:pPr>
            <w:r w:rsidRPr="009140E2">
              <w:rPr>
                <w:rFonts w:ascii="Tahoma" w:eastAsia="Times New Roman" w:hAnsi="Tahoma" w:cs="Tahoma"/>
                <w:color w:val="000000"/>
                <w:sz w:val="20"/>
                <w:szCs w:val="20"/>
                <w:lang w:eastAsia="en-AU"/>
              </w:rPr>
              <w:t>Moyne (S)</w:t>
            </w:r>
          </w:p>
        </w:tc>
        <w:tc>
          <w:tcPr>
            <w:tcW w:w="1562" w:type="dxa"/>
            <w:noWrap/>
            <w:tcMar>
              <w:right w:w="284" w:type="dxa"/>
            </w:tcMar>
            <w:hideMark/>
          </w:tcPr>
          <w:p w:rsidR="00DB0BD9" w:rsidRPr="009140E2" w:rsidRDefault="00DB0BD9"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16,226</w:t>
            </w:r>
          </w:p>
        </w:tc>
        <w:tc>
          <w:tcPr>
            <w:tcW w:w="1560" w:type="dxa"/>
            <w:noWrap/>
            <w:tcMar>
              <w:right w:w="284" w:type="dxa"/>
            </w:tcMar>
            <w:hideMark/>
          </w:tcPr>
          <w:p w:rsidR="00DB0BD9" w:rsidRPr="009140E2" w:rsidRDefault="00DB0BD9"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16,277</w:t>
            </w:r>
          </w:p>
        </w:tc>
        <w:tc>
          <w:tcPr>
            <w:tcW w:w="1701" w:type="dxa"/>
            <w:noWrap/>
            <w:tcMar>
              <w:right w:w="284" w:type="dxa"/>
            </w:tcMar>
            <w:hideMark/>
          </w:tcPr>
          <w:p w:rsidR="00DB0BD9" w:rsidRPr="009140E2" w:rsidRDefault="00DB0BD9"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51</w:t>
            </w:r>
          </w:p>
        </w:tc>
        <w:tc>
          <w:tcPr>
            <w:tcW w:w="1559" w:type="dxa"/>
            <w:noWrap/>
            <w:tcMar>
              <w:right w:w="284" w:type="dxa"/>
            </w:tcMar>
            <w:hideMark/>
          </w:tcPr>
          <w:p w:rsidR="00DB0BD9" w:rsidRPr="009140E2" w:rsidRDefault="00DB0BD9"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0.3</w:t>
            </w:r>
          </w:p>
        </w:tc>
      </w:tr>
      <w:tr w:rsidR="00894924" w:rsidRPr="009140E2" w:rsidTr="008A73B4">
        <w:trPr>
          <w:trHeight w:val="225"/>
        </w:trPr>
        <w:tc>
          <w:tcPr>
            <w:tcW w:w="672" w:type="dxa"/>
            <w:noWrap/>
            <w:hideMark/>
          </w:tcPr>
          <w:p w:rsidR="00894924" w:rsidRPr="009140E2" w:rsidRDefault="00894924" w:rsidP="004A2747">
            <w:pPr>
              <w:jc w:val="center"/>
              <w:rPr>
                <w:rFonts w:ascii="Tahoma" w:eastAsia="Times New Roman" w:hAnsi="Tahoma" w:cs="Tahoma"/>
                <w:sz w:val="20"/>
                <w:szCs w:val="20"/>
                <w:lang w:eastAsia="en-AU"/>
              </w:rPr>
            </w:pPr>
            <w:r w:rsidRPr="009140E2">
              <w:rPr>
                <w:rFonts w:ascii="Tahoma" w:eastAsia="Times New Roman" w:hAnsi="Tahoma" w:cs="Tahoma"/>
                <w:sz w:val="20"/>
                <w:szCs w:val="20"/>
                <w:lang w:eastAsia="en-AU"/>
              </w:rPr>
              <w:t>33</w:t>
            </w:r>
          </w:p>
        </w:tc>
        <w:tc>
          <w:tcPr>
            <w:tcW w:w="3294" w:type="dxa"/>
            <w:noWrap/>
            <w:hideMark/>
          </w:tcPr>
          <w:p w:rsidR="00894924" w:rsidRPr="009140E2" w:rsidRDefault="00894924" w:rsidP="00894924">
            <w:pP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Murrindindi (S)</w:t>
            </w:r>
          </w:p>
        </w:tc>
        <w:tc>
          <w:tcPr>
            <w:tcW w:w="1562"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13,423</w:t>
            </w:r>
          </w:p>
        </w:tc>
        <w:tc>
          <w:tcPr>
            <w:tcW w:w="1560"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13,494</w:t>
            </w:r>
          </w:p>
        </w:tc>
        <w:tc>
          <w:tcPr>
            <w:tcW w:w="1701"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71</w:t>
            </w:r>
          </w:p>
        </w:tc>
        <w:tc>
          <w:tcPr>
            <w:tcW w:w="1559"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0.5</w:t>
            </w:r>
          </w:p>
        </w:tc>
      </w:tr>
      <w:tr w:rsidR="00894924" w:rsidRPr="009140E2" w:rsidTr="008A73B4">
        <w:trPr>
          <w:trHeight w:val="225"/>
        </w:trPr>
        <w:tc>
          <w:tcPr>
            <w:tcW w:w="672" w:type="dxa"/>
            <w:noWrap/>
            <w:hideMark/>
          </w:tcPr>
          <w:p w:rsidR="00894924" w:rsidRPr="009140E2" w:rsidRDefault="00894924" w:rsidP="004A2747">
            <w:pPr>
              <w:jc w:val="center"/>
              <w:rPr>
                <w:rFonts w:ascii="Tahoma" w:eastAsia="Times New Roman" w:hAnsi="Tahoma" w:cs="Tahoma"/>
                <w:sz w:val="20"/>
                <w:szCs w:val="20"/>
                <w:lang w:eastAsia="en-AU"/>
              </w:rPr>
            </w:pPr>
            <w:r w:rsidRPr="009140E2">
              <w:rPr>
                <w:rFonts w:ascii="Tahoma" w:eastAsia="Times New Roman" w:hAnsi="Tahoma" w:cs="Tahoma"/>
                <w:sz w:val="20"/>
                <w:szCs w:val="20"/>
                <w:lang w:eastAsia="en-AU"/>
              </w:rPr>
              <w:t>34</w:t>
            </w:r>
          </w:p>
        </w:tc>
        <w:tc>
          <w:tcPr>
            <w:tcW w:w="3294" w:type="dxa"/>
            <w:noWrap/>
            <w:hideMark/>
          </w:tcPr>
          <w:p w:rsidR="00894924" w:rsidRPr="009140E2" w:rsidRDefault="00894924" w:rsidP="00894924">
            <w:pP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Northern Grampians (S)</w:t>
            </w:r>
          </w:p>
        </w:tc>
        <w:tc>
          <w:tcPr>
            <w:tcW w:w="1562"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11,945</w:t>
            </w:r>
          </w:p>
        </w:tc>
        <w:tc>
          <w:tcPr>
            <w:tcW w:w="1560"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11,799</w:t>
            </w:r>
          </w:p>
        </w:tc>
        <w:tc>
          <w:tcPr>
            <w:tcW w:w="1701"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-146</w:t>
            </w:r>
          </w:p>
        </w:tc>
        <w:tc>
          <w:tcPr>
            <w:tcW w:w="1559"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-1.2</w:t>
            </w:r>
          </w:p>
        </w:tc>
      </w:tr>
      <w:tr w:rsidR="00894924" w:rsidRPr="009140E2" w:rsidTr="008A73B4">
        <w:trPr>
          <w:trHeight w:val="225"/>
        </w:trPr>
        <w:tc>
          <w:tcPr>
            <w:tcW w:w="672" w:type="dxa"/>
            <w:noWrap/>
            <w:hideMark/>
          </w:tcPr>
          <w:p w:rsidR="00894924" w:rsidRPr="009140E2" w:rsidRDefault="00894924" w:rsidP="004A2747">
            <w:pPr>
              <w:jc w:val="center"/>
              <w:rPr>
                <w:rFonts w:ascii="Tahoma" w:eastAsia="Times New Roman" w:hAnsi="Tahoma" w:cs="Tahoma"/>
                <w:sz w:val="20"/>
                <w:szCs w:val="20"/>
                <w:lang w:eastAsia="en-AU"/>
              </w:rPr>
            </w:pPr>
            <w:r w:rsidRPr="009140E2">
              <w:rPr>
                <w:rFonts w:ascii="Tahoma" w:eastAsia="Times New Roman" w:hAnsi="Tahoma" w:cs="Tahoma"/>
                <w:sz w:val="20"/>
                <w:szCs w:val="20"/>
                <w:lang w:eastAsia="en-AU"/>
              </w:rPr>
              <w:t>35</w:t>
            </w:r>
          </w:p>
        </w:tc>
        <w:tc>
          <w:tcPr>
            <w:tcW w:w="3294" w:type="dxa"/>
            <w:noWrap/>
            <w:hideMark/>
          </w:tcPr>
          <w:p w:rsidR="00894924" w:rsidRPr="009140E2" w:rsidRDefault="00894924" w:rsidP="00894924">
            <w:pP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Pyrenees (S)</w:t>
            </w:r>
          </w:p>
        </w:tc>
        <w:tc>
          <w:tcPr>
            <w:tcW w:w="1562"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6,746</w:t>
            </w:r>
          </w:p>
        </w:tc>
        <w:tc>
          <w:tcPr>
            <w:tcW w:w="1560"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6,770</w:t>
            </w:r>
          </w:p>
        </w:tc>
        <w:tc>
          <w:tcPr>
            <w:tcW w:w="1701"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24</w:t>
            </w:r>
          </w:p>
        </w:tc>
        <w:tc>
          <w:tcPr>
            <w:tcW w:w="1559"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0.4</w:t>
            </w:r>
          </w:p>
        </w:tc>
      </w:tr>
      <w:tr w:rsidR="00894924" w:rsidRPr="009140E2" w:rsidTr="008A73B4">
        <w:trPr>
          <w:trHeight w:val="225"/>
        </w:trPr>
        <w:tc>
          <w:tcPr>
            <w:tcW w:w="672" w:type="dxa"/>
            <w:noWrap/>
            <w:hideMark/>
          </w:tcPr>
          <w:p w:rsidR="00894924" w:rsidRPr="009140E2" w:rsidRDefault="00894924" w:rsidP="004A2747">
            <w:pPr>
              <w:jc w:val="center"/>
              <w:rPr>
                <w:rFonts w:ascii="Tahoma" w:eastAsia="Times New Roman" w:hAnsi="Tahoma" w:cs="Tahoma"/>
                <w:sz w:val="20"/>
                <w:szCs w:val="20"/>
                <w:lang w:eastAsia="en-AU"/>
              </w:rPr>
            </w:pPr>
            <w:r w:rsidRPr="009140E2">
              <w:rPr>
                <w:rFonts w:ascii="Tahoma" w:eastAsia="Times New Roman" w:hAnsi="Tahoma" w:cs="Tahoma"/>
                <w:sz w:val="20"/>
                <w:szCs w:val="20"/>
                <w:lang w:eastAsia="en-AU"/>
              </w:rPr>
              <w:t>36</w:t>
            </w:r>
          </w:p>
        </w:tc>
        <w:tc>
          <w:tcPr>
            <w:tcW w:w="3294" w:type="dxa"/>
            <w:noWrap/>
            <w:hideMark/>
          </w:tcPr>
          <w:p w:rsidR="00894924" w:rsidRPr="009140E2" w:rsidRDefault="00894924" w:rsidP="00894924">
            <w:pPr>
              <w:rPr>
                <w:rFonts w:ascii="Tahoma" w:eastAsia="Times New Roman" w:hAnsi="Tahoma" w:cs="Tahoma"/>
                <w:color w:val="000000"/>
                <w:sz w:val="20"/>
                <w:szCs w:val="20"/>
                <w:lang w:eastAsia="en-AU"/>
              </w:rPr>
            </w:pPr>
            <w:proofErr w:type="spellStart"/>
            <w:r w:rsidRPr="009140E2">
              <w:rPr>
                <w:rFonts w:ascii="Tahoma" w:eastAsia="Times New Roman" w:hAnsi="Tahoma" w:cs="Tahoma"/>
                <w:color w:val="000000"/>
                <w:sz w:val="20"/>
                <w:szCs w:val="20"/>
                <w:lang w:eastAsia="en-AU"/>
              </w:rPr>
              <w:t>Queenscliffe</w:t>
            </w:r>
            <w:proofErr w:type="spellEnd"/>
            <w:r w:rsidRPr="009140E2">
              <w:rPr>
                <w:rFonts w:ascii="Tahoma" w:eastAsia="Times New Roman" w:hAnsi="Tahoma" w:cs="Tahoma"/>
                <w:color w:val="000000"/>
                <w:sz w:val="20"/>
                <w:szCs w:val="20"/>
                <w:lang w:eastAsia="en-AU"/>
              </w:rPr>
              <w:t xml:space="preserve"> (B)</w:t>
            </w:r>
          </w:p>
        </w:tc>
        <w:tc>
          <w:tcPr>
            <w:tcW w:w="1562"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3,085</w:t>
            </w:r>
          </w:p>
        </w:tc>
        <w:tc>
          <w:tcPr>
            <w:tcW w:w="1560"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3,058</w:t>
            </w:r>
          </w:p>
        </w:tc>
        <w:tc>
          <w:tcPr>
            <w:tcW w:w="1701"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-27</w:t>
            </w:r>
          </w:p>
        </w:tc>
        <w:tc>
          <w:tcPr>
            <w:tcW w:w="1559"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-0.9</w:t>
            </w:r>
          </w:p>
        </w:tc>
      </w:tr>
      <w:tr w:rsidR="00894924" w:rsidRPr="009140E2" w:rsidTr="008A73B4">
        <w:trPr>
          <w:trHeight w:val="225"/>
        </w:trPr>
        <w:tc>
          <w:tcPr>
            <w:tcW w:w="672" w:type="dxa"/>
            <w:noWrap/>
            <w:hideMark/>
          </w:tcPr>
          <w:p w:rsidR="00894924" w:rsidRPr="009140E2" w:rsidRDefault="00894924" w:rsidP="004A2747">
            <w:pPr>
              <w:jc w:val="center"/>
              <w:rPr>
                <w:rFonts w:ascii="Tahoma" w:eastAsia="Times New Roman" w:hAnsi="Tahoma" w:cs="Tahoma"/>
                <w:sz w:val="20"/>
                <w:szCs w:val="20"/>
                <w:lang w:eastAsia="en-AU"/>
              </w:rPr>
            </w:pPr>
            <w:r w:rsidRPr="009140E2">
              <w:rPr>
                <w:rFonts w:ascii="Tahoma" w:eastAsia="Times New Roman" w:hAnsi="Tahoma" w:cs="Tahoma"/>
                <w:sz w:val="20"/>
                <w:szCs w:val="20"/>
                <w:lang w:eastAsia="en-AU"/>
              </w:rPr>
              <w:t>37</w:t>
            </w:r>
          </w:p>
        </w:tc>
        <w:tc>
          <w:tcPr>
            <w:tcW w:w="3294" w:type="dxa"/>
            <w:noWrap/>
            <w:hideMark/>
          </w:tcPr>
          <w:p w:rsidR="00894924" w:rsidRPr="009140E2" w:rsidRDefault="00894924" w:rsidP="00894924">
            <w:pP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South Gippsland (S)</w:t>
            </w:r>
          </w:p>
        </w:tc>
        <w:tc>
          <w:tcPr>
            <w:tcW w:w="1562"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27,756</w:t>
            </w:r>
          </w:p>
        </w:tc>
        <w:tc>
          <w:tcPr>
            <w:tcW w:w="1560"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27,930</w:t>
            </w:r>
          </w:p>
        </w:tc>
        <w:tc>
          <w:tcPr>
            <w:tcW w:w="1701"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174</w:t>
            </w:r>
          </w:p>
        </w:tc>
        <w:tc>
          <w:tcPr>
            <w:tcW w:w="1559"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0.6</w:t>
            </w:r>
          </w:p>
        </w:tc>
      </w:tr>
      <w:tr w:rsidR="00894924" w:rsidRPr="009140E2" w:rsidTr="008A73B4">
        <w:trPr>
          <w:trHeight w:val="225"/>
        </w:trPr>
        <w:tc>
          <w:tcPr>
            <w:tcW w:w="672" w:type="dxa"/>
            <w:noWrap/>
            <w:hideMark/>
          </w:tcPr>
          <w:p w:rsidR="00894924" w:rsidRPr="009140E2" w:rsidRDefault="00894924" w:rsidP="004A2747">
            <w:pPr>
              <w:jc w:val="center"/>
              <w:rPr>
                <w:rFonts w:ascii="Tahoma" w:eastAsia="Times New Roman" w:hAnsi="Tahoma" w:cs="Tahoma"/>
                <w:sz w:val="20"/>
                <w:szCs w:val="20"/>
                <w:lang w:eastAsia="en-AU"/>
              </w:rPr>
            </w:pPr>
            <w:r w:rsidRPr="009140E2">
              <w:rPr>
                <w:rFonts w:ascii="Tahoma" w:eastAsia="Times New Roman" w:hAnsi="Tahoma" w:cs="Tahoma"/>
                <w:sz w:val="20"/>
                <w:szCs w:val="20"/>
                <w:lang w:eastAsia="en-AU"/>
              </w:rPr>
              <w:t>38</w:t>
            </w:r>
          </w:p>
        </w:tc>
        <w:tc>
          <w:tcPr>
            <w:tcW w:w="3294" w:type="dxa"/>
            <w:noWrap/>
            <w:hideMark/>
          </w:tcPr>
          <w:p w:rsidR="00894924" w:rsidRPr="009140E2" w:rsidRDefault="00894924" w:rsidP="00894924">
            <w:pP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Southern Grampians (S)</w:t>
            </w:r>
          </w:p>
        </w:tc>
        <w:tc>
          <w:tcPr>
            <w:tcW w:w="1562"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16,372</w:t>
            </w:r>
          </w:p>
        </w:tc>
        <w:tc>
          <w:tcPr>
            <w:tcW w:w="1560"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16,145</w:t>
            </w:r>
          </w:p>
        </w:tc>
        <w:tc>
          <w:tcPr>
            <w:tcW w:w="1701"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-227</w:t>
            </w:r>
          </w:p>
        </w:tc>
        <w:tc>
          <w:tcPr>
            <w:tcW w:w="1559"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-1.4</w:t>
            </w:r>
          </w:p>
        </w:tc>
      </w:tr>
      <w:tr w:rsidR="00894924" w:rsidRPr="009140E2" w:rsidTr="008A73B4">
        <w:trPr>
          <w:trHeight w:val="225"/>
        </w:trPr>
        <w:tc>
          <w:tcPr>
            <w:tcW w:w="672" w:type="dxa"/>
            <w:noWrap/>
            <w:hideMark/>
          </w:tcPr>
          <w:p w:rsidR="00894924" w:rsidRPr="009140E2" w:rsidRDefault="00894924" w:rsidP="004A2747">
            <w:pPr>
              <w:jc w:val="center"/>
              <w:rPr>
                <w:rFonts w:ascii="Tahoma" w:eastAsia="Times New Roman" w:hAnsi="Tahoma" w:cs="Tahoma"/>
                <w:sz w:val="20"/>
                <w:szCs w:val="20"/>
                <w:lang w:eastAsia="en-AU"/>
              </w:rPr>
            </w:pPr>
            <w:r w:rsidRPr="009140E2">
              <w:rPr>
                <w:rFonts w:ascii="Tahoma" w:eastAsia="Times New Roman" w:hAnsi="Tahoma" w:cs="Tahoma"/>
                <w:sz w:val="20"/>
                <w:szCs w:val="20"/>
                <w:lang w:eastAsia="en-AU"/>
              </w:rPr>
              <w:t>39</w:t>
            </w:r>
          </w:p>
        </w:tc>
        <w:tc>
          <w:tcPr>
            <w:tcW w:w="3294" w:type="dxa"/>
            <w:noWrap/>
            <w:hideMark/>
          </w:tcPr>
          <w:p w:rsidR="00894924" w:rsidRPr="009140E2" w:rsidRDefault="00894924" w:rsidP="00894924">
            <w:pP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Strathbogie (S)</w:t>
            </w:r>
          </w:p>
        </w:tc>
        <w:tc>
          <w:tcPr>
            <w:tcW w:w="1562"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9,666</w:t>
            </w:r>
          </w:p>
        </w:tc>
        <w:tc>
          <w:tcPr>
            <w:tcW w:w="1560"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9,706</w:t>
            </w:r>
          </w:p>
        </w:tc>
        <w:tc>
          <w:tcPr>
            <w:tcW w:w="1701"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40</w:t>
            </w:r>
          </w:p>
        </w:tc>
        <w:tc>
          <w:tcPr>
            <w:tcW w:w="1559"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0.4</w:t>
            </w:r>
          </w:p>
        </w:tc>
      </w:tr>
      <w:tr w:rsidR="00894924" w:rsidRPr="009140E2" w:rsidTr="008A73B4">
        <w:trPr>
          <w:trHeight w:val="227"/>
        </w:trPr>
        <w:tc>
          <w:tcPr>
            <w:tcW w:w="672" w:type="dxa"/>
            <w:noWrap/>
            <w:hideMark/>
          </w:tcPr>
          <w:p w:rsidR="00894924" w:rsidRPr="009140E2" w:rsidRDefault="00894924" w:rsidP="004A2747">
            <w:pPr>
              <w:jc w:val="center"/>
              <w:rPr>
                <w:rFonts w:ascii="Tahoma" w:eastAsia="Times New Roman" w:hAnsi="Tahoma" w:cs="Tahoma"/>
                <w:sz w:val="20"/>
                <w:szCs w:val="20"/>
                <w:lang w:eastAsia="en-AU"/>
              </w:rPr>
            </w:pPr>
            <w:r w:rsidRPr="009140E2">
              <w:rPr>
                <w:rFonts w:ascii="Tahoma" w:eastAsia="Times New Roman" w:hAnsi="Tahoma" w:cs="Tahoma"/>
                <w:sz w:val="20"/>
                <w:szCs w:val="20"/>
                <w:lang w:eastAsia="en-AU"/>
              </w:rPr>
              <w:t>40</w:t>
            </w:r>
          </w:p>
        </w:tc>
        <w:tc>
          <w:tcPr>
            <w:tcW w:w="3294" w:type="dxa"/>
            <w:noWrap/>
            <w:hideMark/>
          </w:tcPr>
          <w:p w:rsidR="00894924" w:rsidRPr="009140E2" w:rsidRDefault="00894924" w:rsidP="00894924">
            <w:pP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Surf Coast (S)</w:t>
            </w:r>
          </w:p>
        </w:tc>
        <w:tc>
          <w:tcPr>
            <w:tcW w:w="1562"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27,474</w:t>
            </w:r>
          </w:p>
        </w:tc>
        <w:tc>
          <w:tcPr>
            <w:tcW w:w="1560"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28,282</w:t>
            </w:r>
          </w:p>
        </w:tc>
        <w:tc>
          <w:tcPr>
            <w:tcW w:w="1701"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808</w:t>
            </w:r>
          </w:p>
        </w:tc>
        <w:tc>
          <w:tcPr>
            <w:tcW w:w="1559"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2.9</w:t>
            </w:r>
          </w:p>
        </w:tc>
      </w:tr>
      <w:tr w:rsidR="00894924" w:rsidRPr="009140E2" w:rsidTr="008A73B4">
        <w:trPr>
          <w:trHeight w:val="225"/>
        </w:trPr>
        <w:tc>
          <w:tcPr>
            <w:tcW w:w="672" w:type="dxa"/>
            <w:noWrap/>
            <w:hideMark/>
          </w:tcPr>
          <w:p w:rsidR="00894924" w:rsidRPr="009140E2" w:rsidRDefault="00894924" w:rsidP="004A2747">
            <w:pPr>
              <w:jc w:val="center"/>
              <w:rPr>
                <w:rFonts w:ascii="Tahoma" w:eastAsia="Times New Roman" w:hAnsi="Tahoma" w:cs="Tahoma"/>
                <w:sz w:val="20"/>
                <w:szCs w:val="20"/>
                <w:lang w:eastAsia="en-AU"/>
              </w:rPr>
            </w:pPr>
            <w:r w:rsidRPr="009140E2">
              <w:rPr>
                <w:rFonts w:ascii="Tahoma" w:eastAsia="Times New Roman" w:hAnsi="Tahoma" w:cs="Tahoma"/>
                <w:sz w:val="20"/>
                <w:szCs w:val="20"/>
                <w:lang w:eastAsia="en-AU"/>
              </w:rPr>
              <w:t>41</w:t>
            </w:r>
          </w:p>
        </w:tc>
        <w:tc>
          <w:tcPr>
            <w:tcW w:w="3294" w:type="dxa"/>
            <w:noWrap/>
            <w:hideMark/>
          </w:tcPr>
          <w:p w:rsidR="00894924" w:rsidRPr="009140E2" w:rsidRDefault="00894924" w:rsidP="00894924">
            <w:pP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Swan Hill (RC)</w:t>
            </w:r>
          </w:p>
        </w:tc>
        <w:tc>
          <w:tcPr>
            <w:tcW w:w="1562"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20,950</w:t>
            </w:r>
          </w:p>
        </w:tc>
        <w:tc>
          <w:tcPr>
            <w:tcW w:w="1560"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20,867</w:t>
            </w:r>
          </w:p>
        </w:tc>
        <w:tc>
          <w:tcPr>
            <w:tcW w:w="1701"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-83</w:t>
            </w:r>
          </w:p>
        </w:tc>
        <w:tc>
          <w:tcPr>
            <w:tcW w:w="1559"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-0.4</w:t>
            </w:r>
          </w:p>
        </w:tc>
      </w:tr>
      <w:tr w:rsidR="00894924" w:rsidRPr="009140E2" w:rsidTr="008A73B4">
        <w:trPr>
          <w:trHeight w:val="225"/>
        </w:trPr>
        <w:tc>
          <w:tcPr>
            <w:tcW w:w="672" w:type="dxa"/>
            <w:noWrap/>
            <w:hideMark/>
          </w:tcPr>
          <w:p w:rsidR="00894924" w:rsidRPr="009140E2" w:rsidRDefault="00894924" w:rsidP="004A2747">
            <w:pPr>
              <w:jc w:val="center"/>
              <w:rPr>
                <w:rFonts w:ascii="Tahoma" w:eastAsia="Times New Roman" w:hAnsi="Tahoma" w:cs="Tahoma"/>
                <w:sz w:val="20"/>
                <w:szCs w:val="20"/>
                <w:lang w:eastAsia="en-AU"/>
              </w:rPr>
            </w:pPr>
            <w:r w:rsidRPr="009140E2">
              <w:rPr>
                <w:rFonts w:ascii="Tahoma" w:eastAsia="Times New Roman" w:hAnsi="Tahoma" w:cs="Tahoma"/>
                <w:sz w:val="20"/>
                <w:szCs w:val="20"/>
                <w:lang w:eastAsia="en-AU"/>
              </w:rPr>
              <w:t>42</w:t>
            </w:r>
          </w:p>
        </w:tc>
        <w:tc>
          <w:tcPr>
            <w:tcW w:w="3294" w:type="dxa"/>
            <w:noWrap/>
            <w:hideMark/>
          </w:tcPr>
          <w:p w:rsidR="00894924" w:rsidRPr="009140E2" w:rsidRDefault="00894924" w:rsidP="00894924">
            <w:pP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Towong (S)</w:t>
            </w:r>
          </w:p>
        </w:tc>
        <w:tc>
          <w:tcPr>
            <w:tcW w:w="1562"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5,910</w:t>
            </w:r>
          </w:p>
        </w:tc>
        <w:tc>
          <w:tcPr>
            <w:tcW w:w="1560"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5,889</w:t>
            </w:r>
          </w:p>
        </w:tc>
        <w:tc>
          <w:tcPr>
            <w:tcW w:w="1701"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-21</w:t>
            </w:r>
          </w:p>
        </w:tc>
        <w:tc>
          <w:tcPr>
            <w:tcW w:w="1559"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-0.4</w:t>
            </w:r>
          </w:p>
        </w:tc>
      </w:tr>
      <w:tr w:rsidR="00894924" w:rsidRPr="009140E2" w:rsidTr="008A73B4">
        <w:trPr>
          <w:trHeight w:val="225"/>
        </w:trPr>
        <w:tc>
          <w:tcPr>
            <w:tcW w:w="672" w:type="dxa"/>
            <w:noWrap/>
            <w:hideMark/>
          </w:tcPr>
          <w:p w:rsidR="00894924" w:rsidRPr="009140E2" w:rsidRDefault="00894924" w:rsidP="004A2747">
            <w:pPr>
              <w:jc w:val="center"/>
              <w:rPr>
                <w:rFonts w:ascii="Tahoma" w:eastAsia="Times New Roman" w:hAnsi="Tahoma" w:cs="Tahoma"/>
                <w:sz w:val="20"/>
                <w:szCs w:val="20"/>
                <w:lang w:eastAsia="en-AU"/>
              </w:rPr>
            </w:pPr>
            <w:r w:rsidRPr="009140E2">
              <w:rPr>
                <w:rFonts w:ascii="Tahoma" w:eastAsia="Times New Roman" w:hAnsi="Tahoma" w:cs="Tahoma"/>
                <w:sz w:val="20"/>
                <w:szCs w:val="20"/>
                <w:lang w:eastAsia="en-AU"/>
              </w:rPr>
              <w:t>43</w:t>
            </w:r>
          </w:p>
        </w:tc>
        <w:tc>
          <w:tcPr>
            <w:tcW w:w="3294" w:type="dxa"/>
            <w:noWrap/>
            <w:hideMark/>
          </w:tcPr>
          <w:p w:rsidR="00894924" w:rsidRPr="009140E2" w:rsidRDefault="00894924" w:rsidP="00894924">
            <w:pP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Wangaratta (RC)</w:t>
            </w:r>
          </w:p>
        </w:tc>
        <w:tc>
          <w:tcPr>
            <w:tcW w:w="1562"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27,221</w:t>
            </w:r>
          </w:p>
        </w:tc>
        <w:tc>
          <w:tcPr>
            <w:tcW w:w="1560"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27,197</w:t>
            </w:r>
          </w:p>
        </w:tc>
        <w:tc>
          <w:tcPr>
            <w:tcW w:w="1701"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-24</w:t>
            </w:r>
          </w:p>
        </w:tc>
        <w:tc>
          <w:tcPr>
            <w:tcW w:w="1559"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-0.1</w:t>
            </w:r>
          </w:p>
        </w:tc>
      </w:tr>
      <w:tr w:rsidR="00894924" w:rsidRPr="009140E2" w:rsidTr="008A73B4">
        <w:trPr>
          <w:trHeight w:val="225"/>
        </w:trPr>
        <w:tc>
          <w:tcPr>
            <w:tcW w:w="672" w:type="dxa"/>
            <w:noWrap/>
            <w:hideMark/>
          </w:tcPr>
          <w:p w:rsidR="00894924" w:rsidRPr="009140E2" w:rsidRDefault="00894924" w:rsidP="004A2747">
            <w:pPr>
              <w:jc w:val="center"/>
              <w:rPr>
                <w:rFonts w:ascii="Tahoma" w:eastAsia="Times New Roman" w:hAnsi="Tahoma" w:cs="Tahoma"/>
                <w:sz w:val="20"/>
                <w:szCs w:val="20"/>
                <w:lang w:eastAsia="en-AU"/>
              </w:rPr>
            </w:pPr>
            <w:r w:rsidRPr="009140E2">
              <w:rPr>
                <w:rFonts w:ascii="Tahoma" w:eastAsia="Times New Roman" w:hAnsi="Tahoma" w:cs="Tahoma"/>
                <w:sz w:val="20"/>
                <w:szCs w:val="20"/>
                <w:lang w:eastAsia="en-AU"/>
              </w:rPr>
              <w:t>44</w:t>
            </w:r>
          </w:p>
        </w:tc>
        <w:tc>
          <w:tcPr>
            <w:tcW w:w="3294" w:type="dxa"/>
            <w:noWrap/>
            <w:hideMark/>
          </w:tcPr>
          <w:p w:rsidR="00894924" w:rsidRPr="009140E2" w:rsidRDefault="00894924" w:rsidP="00894924">
            <w:pP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Warrnambool (C)</w:t>
            </w:r>
          </w:p>
        </w:tc>
        <w:tc>
          <w:tcPr>
            <w:tcW w:w="1562"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33,004</w:t>
            </w:r>
          </w:p>
        </w:tc>
        <w:tc>
          <w:tcPr>
            <w:tcW w:w="1560"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33,300</w:t>
            </w:r>
          </w:p>
        </w:tc>
        <w:tc>
          <w:tcPr>
            <w:tcW w:w="1701"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296</w:t>
            </w:r>
          </w:p>
        </w:tc>
        <w:tc>
          <w:tcPr>
            <w:tcW w:w="1559"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0.9</w:t>
            </w:r>
          </w:p>
        </w:tc>
      </w:tr>
      <w:tr w:rsidR="00894924" w:rsidRPr="009140E2" w:rsidTr="008A73B4">
        <w:trPr>
          <w:trHeight w:val="225"/>
        </w:trPr>
        <w:tc>
          <w:tcPr>
            <w:tcW w:w="672" w:type="dxa"/>
            <w:noWrap/>
            <w:hideMark/>
          </w:tcPr>
          <w:p w:rsidR="00894924" w:rsidRPr="009140E2" w:rsidRDefault="00894924" w:rsidP="004A2747">
            <w:pPr>
              <w:jc w:val="center"/>
              <w:rPr>
                <w:rFonts w:ascii="Tahoma" w:eastAsia="Times New Roman" w:hAnsi="Tahoma" w:cs="Tahoma"/>
                <w:sz w:val="20"/>
                <w:szCs w:val="20"/>
                <w:lang w:eastAsia="en-AU"/>
              </w:rPr>
            </w:pPr>
            <w:r w:rsidRPr="009140E2">
              <w:rPr>
                <w:rFonts w:ascii="Tahoma" w:eastAsia="Times New Roman" w:hAnsi="Tahoma" w:cs="Tahoma"/>
                <w:sz w:val="20"/>
                <w:szCs w:val="20"/>
                <w:lang w:eastAsia="en-AU"/>
              </w:rPr>
              <w:t>45</w:t>
            </w:r>
          </w:p>
        </w:tc>
        <w:tc>
          <w:tcPr>
            <w:tcW w:w="3294" w:type="dxa"/>
            <w:noWrap/>
            <w:hideMark/>
          </w:tcPr>
          <w:p w:rsidR="00894924" w:rsidRPr="009140E2" w:rsidRDefault="00894924" w:rsidP="00894924">
            <w:pP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Wellington (S)</w:t>
            </w:r>
          </w:p>
        </w:tc>
        <w:tc>
          <w:tcPr>
            <w:tcW w:w="1562"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42,294</w:t>
            </w:r>
          </w:p>
        </w:tc>
        <w:tc>
          <w:tcPr>
            <w:tcW w:w="1560"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42,319</w:t>
            </w:r>
          </w:p>
        </w:tc>
        <w:tc>
          <w:tcPr>
            <w:tcW w:w="1701"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25</w:t>
            </w:r>
          </w:p>
        </w:tc>
        <w:tc>
          <w:tcPr>
            <w:tcW w:w="1559"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0.1</w:t>
            </w:r>
          </w:p>
        </w:tc>
      </w:tr>
      <w:tr w:rsidR="00894924" w:rsidRPr="009140E2" w:rsidTr="008A73B4">
        <w:trPr>
          <w:trHeight w:val="225"/>
        </w:trPr>
        <w:tc>
          <w:tcPr>
            <w:tcW w:w="672" w:type="dxa"/>
            <w:noWrap/>
            <w:hideMark/>
          </w:tcPr>
          <w:p w:rsidR="00894924" w:rsidRPr="009140E2" w:rsidRDefault="00894924" w:rsidP="004A2747">
            <w:pPr>
              <w:jc w:val="center"/>
              <w:rPr>
                <w:rFonts w:ascii="Tahoma" w:eastAsia="Times New Roman" w:hAnsi="Tahoma" w:cs="Tahoma"/>
                <w:sz w:val="20"/>
                <w:szCs w:val="20"/>
                <w:lang w:eastAsia="en-AU"/>
              </w:rPr>
            </w:pPr>
            <w:r w:rsidRPr="009140E2">
              <w:rPr>
                <w:rFonts w:ascii="Tahoma" w:eastAsia="Times New Roman" w:hAnsi="Tahoma" w:cs="Tahoma"/>
                <w:sz w:val="20"/>
                <w:szCs w:val="20"/>
                <w:lang w:eastAsia="en-AU"/>
              </w:rPr>
              <w:t>46</w:t>
            </w:r>
          </w:p>
        </w:tc>
        <w:tc>
          <w:tcPr>
            <w:tcW w:w="3294" w:type="dxa"/>
            <w:noWrap/>
            <w:hideMark/>
          </w:tcPr>
          <w:p w:rsidR="00894924" w:rsidRPr="009140E2" w:rsidRDefault="00894924" w:rsidP="00894924">
            <w:pP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West Wimmera (S)</w:t>
            </w:r>
          </w:p>
        </w:tc>
        <w:tc>
          <w:tcPr>
            <w:tcW w:w="1562"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4,195</w:t>
            </w:r>
          </w:p>
        </w:tc>
        <w:tc>
          <w:tcPr>
            <w:tcW w:w="1560"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4,089</w:t>
            </w:r>
          </w:p>
        </w:tc>
        <w:tc>
          <w:tcPr>
            <w:tcW w:w="1701"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-106</w:t>
            </w:r>
          </w:p>
        </w:tc>
        <w:tc>
          <w:tcPr>
            <w:tcW w:w="1559"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-2.5</w:t>
            </w:r>
          </w:p>
        </w:tc>
      </w:tr>
      <w:tr w:rsidR="00894924" w:rsidRPr="009140E2" w:rsidTr="008A73B4">
        <w:trPr>
          <w:trHeight w:val="225"/>
        </w:trPr>
        <w:tc>
          <w:tcPr>
            <w:tcW w:w="672" w:type="dxa"/>
            <w:noWrap/>
            <w:hideMark/>
          </w:tcPr>
          <w:p w:rsidR="00894924" w:rsidRPr="009140E2" w:rsidRDefault="00894924" w:rsidP="004A2747">
            <w:pPr>
              <w:jc w:val="center"/>
              <w:rPr>
                <w:rFonts w:ascii="Tahoma" w:eastAsia="Times New Roman" w:hAnsi="Tahoma" w:cs="Tahoma"/>
                <w:sz w:val="20"/>
                <w:szCs w:val="20"/>
                <w:lang w:eastAsia="en-AU"/>
              </w:rPr>
            </w:pPr>
            <w:r w:rsidRPr="009140E2">
              <w:rPr>
                <w:rFonts w:ascii="Tahoma" w:eastAsia="Times New Roman" w:hAnsi="Tahoma" w:cs="Tahoma"/>
                <w:sz w:val="20"/>
                <w:szCs w:val="20"/>
                <w:lang w:eastAsia="en-AU"/>
              </w:rPr>
              <w:t>47</w:t>
            </w:r>
          </w:p>
        </w:tc>
        <w:tc>
          <w:tcPr>
            <w:tcW w:w="3294" w:type="dxa"/>
            <w:noWrap/>
            <w:hideMark/>
          </w:tcPr>
          <w:p w:rsidR="00894924" w:rsidRPr="009140E2" w:rsidRDefault="00894924" w:rsidP="00894924">
            <w:pP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Wodonga (RC)</w:t>
            </w:r>
          </w:p>
        </w:tc>
        <w:tc>
          <w:tcPr>
            <w:tcW w:w="1562"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36,576</w:t>
            </w:r>
          </w:p>
        </w:tc>
        <w:tc>
          <w:tcPr>
            <w:tcW w:w="1560"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37,345</w:t>
            </w:r>
          </w:p>
        </w:tc>
        <w:tc>
          <w:tcPr>
            <w:tcW w:w="1701"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769</w:t>
            </w:r>
          </w:p>
        </w:tc>
        <w:tc>
          <w:tcPr>
            <w:tcW w:w="1559"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2.1</w:t>
            </w:r>
          </w:p>
        </w:tc>
      </w:tr>
      <w:tr w:rsidR="00894924" w:rsidRPr="009140E2" w:rsidTr="008A73B4">
        <w:trPr>
          <w:trHeight w:val="225"/>
        </w:trPr>
        <w:tc>
          <w:tcPr>
            <w:tcW w:w="672" w:type="dxa"/>
            <w:noWrap/>
            <w:hideMark/>
          </w:tcPr>
          <w:p w:rsidR="00894924" w:rsidRPr="009140E2" w:rsidRDefault="00894924" w:rsidP="004A2747">
            <w:pPr>
              <w:jc w:val="center"/>
              <w:rPr>
                <w:rFonts w:ascii="Tahoma" w:eastAsia="Times New Roman" w:hAnsi="Tahoma" w:cs="Tahoma"/>
                <w:sz w:val="20"/>
                <w:szCs w:val="20"/>
                <w:lang w:eastAsia="en-AU"/>
              </w:rPr>
            </w:pPr>
            <w:r w:rsidRPr="009140E2">
              <w:rPr>
                <w:rFonts w:ascii="Tahoma" w:eastAsia="Times New Roman" w:hAnsi="Tahoma" w:cs="Tahoma"/>
                <w:sz w:val="20"/>
                <w:szCs w:val="20"/>
                <w:lang w:eastAsia="en-AU"/>
              </w:rPr>
              <w:t>48</w:t>
            </w:r>
          </w:p>
        </w:tc>
        <w:tc>
          <w:tcPr>
            <w:tcW w:w="3294" w:type="dxa"/>
            <w:noWrap/>
            <w:hideMark/>
          </w:tcPr>
          <w:p w:rsidR="00894924" w:rsidRPr="009140E2" w:rsidRDefault="00894924" w:rsidP="00894924">
            <w:pPr>
              <w:rPr>
                <w:rFonts w:ascii="Tahoma" w:eastAsia="Times New Roman" w:hAnsi="Tahoma" w:cs="Tahoma"/>
                <w:color w:val="000000"/>
                <w:sz w:val="20"/>
                <w:szCs w:val="20"/>
                <w:lang w:eastAsia="en-AU"/>
              </w:rPr>
            </w:pPr>
            <w:proofErr w:type="spellStart"/>
            <w:r w:rsidRPr="009140E2">
              <w:rPr>
                <w:rFonts w:ascii="Tahoma" w:eastAsia="Times New Roman" w:hAnsi="Tahoma" w:cs="Tahoma"/>
                <w:color w:val="000000"/>
                <w:sz w:val="20"/>
                <w:szCs w:val="20"/>
                <w:lang w:eastAsia="en-AU"/>
              </w:rPr>
              <w:t>Yarriambiack</w:t>
            </w:r>
            <w:proofErr w:type="spellEnd"/>
            <w:r w:rsidRPr="009140E2">
              <w:rPr>
                <w:rFonts w:ascii="Tahoma" w:eastAsia="Times New Roman" w:hAnsi="Tahoma" w:cs="Tahoma"/>
                <w:color w:val="000000"/>
                <w:sz w:val="20"/>
                <w:szCs w:val="20"/>
                <w:lang w:eastAsia="en-AU"/>
              </w:rPr>
              <w:t xml:space="preserve"> (S)</w:t>
            </w:r>
          </w:p>
        </w:tc>
        <w:tc>
          <w:tcPr>
            <w:tcW w:w="1562"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7,102</w:t>
            </w:r>
          </w:p>
        </w:tc>
        <w:tc>
          <w:tcPr>
            <w:tcW w:w="1560"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7,018</w:t>
            </w:r>
          </w:p>
        </w:tc>
        <w:tc>
          <w:tcPr>
            <w:tcW w:w="1701"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-84</w:t>
            </w:r>
          </w:p>
        </w:tc>
        <w:tc>
          <w:tcPr>
            <w:tcW w:w="1559"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-1.2</w:t>
            </w:r>
          </w:p>
        </w:tc>
      </w:tr>
      <w:tr w:rsidR="00894924" w:rsidRPr="009140E2" w:rsidTr="008A73B4">
        <w:trPr>
          <w:trHeight w:val="225"/>
        </w:trPr>
        <w:tc>
          <w:tcPr>
            <w:tcW w:w="672" w:type="dxa"/>
            <w:noWrap/>
            <w:hideMark/>
          </w:tcPr>
          <w:p w:rsidR="00894924" w:rsidRPr="009140E2" w:rsidRDefault="00894924" w:rsidP="00894924">
            <w:pPr>
              <w:rPr>
                <w:rFonts w:ascii="Tahoma" w:eastAsia="Times New Roman" w:hAnsi="Tahoma" w:cs="Tahoma"/>
                <w:sz w:val="20"/>
                <w:szCs w:val="20"/>
                <w:lang w:eastAsia="en-AU"/>
              </w:rPr>
            </w:pPr>
          </w:p>
        </w:tc>
        <w:tc>
          <w:tcPr>
            <w:tcW w:w="3294" w:type="dxa"/>
            <w:noWrap/>
            <w:hideMark/>
          </w:tcPr>
          <w:p w:rsidR="00894924" w:rsidRPr="009140E2" w:rsidRDefault="00894924" w:rsidP="00894924">
            <w:pP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Unincorporated Vic</w:t>
            </w:r>
            <w:r w:rsidR="000D5210">
              <w:rPr>
                <w:rFonts w:ascii="Tahoma" w:eastAsia="Times New Roman" w:hAnsi="Tahoma" w:cs="Tahoma"/>
                <w:color w:val="000000"/>
                <w:sz w:val="20"/>
                <w:szCs w:val="20"/>
                <w:lang w:eastAsia="en-AU"/>
              </w:rPr>
              <w:t>toria</w:t>
            </w:r>
          </w:p>
        </w:tc>
        <w:tc>
          <w:tcPr>
            <w:tcW w:w="1562"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774</w:t>
            </w:r>
          </w:p>
        </w:tc>
        <w:tc>
          <w:tcPr>
            <w:tcW w:w="1560" w:type="dxa"/>
            <w:noWrap/>
            <w:tcMar>
              <w:right w:w="284" w:type="dxa"/>
            </w:tcMar>
            <w:hideMark/>
          </w:tcPr>
          <w:p w:rsidR="00894924" w:rsidRPr="009140E2" w:rsidRDefault="00894924" w:rsidP="00C005C0">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758</w:t>
            </w:r>
          </w:p>
        </w:tc>
        <w:tc>
          <w:tcPr>
            <w:tcW w:w="1701"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-16</w:t>
            </w:r>
          </w:p>
        </w:tc>
        <w:tc>
          <w:tcPr>
            <w:tcW w:w="1559" w:type="dxa"/>
            <w:noWrap/>
            <w:tcMar>
              <w:right w:w="284" w:type="dxa"/>
            </w:tcMar>
            <w:hideMark/>
          </w:tcPr>
          <w:p w:rsidR="00894924" w:rsidRPr="009140E2" w:rsidRDefault="00894924" w:rsidP="006A14ED">
            <w:pPr>
              <w:jc w:val="center"/>
              <w:rPr>
                <w:rFonts w:ascii="Tahoma" w:eastAsia="Times New Roman" w:hAnsi="Tahoma" w:cs="Tahoma"/>
                <w:color w:val="000000"/>
                <w:sz w:val="20"/>
                <w:szCs w:val="20"/>
                <w:lang w:eastAsia="en-AU"/>
              </w:rPr>
            </w:pPr>
            <w:r w:rsidRPr="009140E2">
              <w:rPr>
                <w:rFonts w:ascii="Tahoma" w:eastAsia="Times New Roman" w:hAnsi="Tahoma" w:cs="Tahoma"/>
                <w:color w:val="000000"/>
                <w:sz w:val="20"/>
                <w:szCs w:val="20"/>
                <w:lang w:eastAsia="en-AU"/>
              </w:rPr>
              <w:t>-2.1</w:t>
            </w:r>
          </w:p>
        </w:tc>
      </w:tr>
      <w:tr w:rsidR="00894924" w:rsidRPr="009140E2" w:rsidTr="008A73B4">
        <w:trPr>
          <w:trHeight w:val="225"/>
        </w:trPr>
        <w:tc>
          <w:tcPr>
            <w:tcW w:w="672" w:type="dxa"/>
            <w:noWrap/>
            <w:hideMark/>
          </w:tcPr>
          <w:p w:rsidR="00894924" w:rsidRPr="009140E2" w:rsidRDefault="00894924" w:rsidP="00894924">
            <w:pPr>
              <w:rPr>
                <w:rFonts w:ascii="Tahoma" w:eastAsia="Times New Roman" w:hAnsi="Tahoma" w:cs="Tahoma"/>
                <w:sz w:val="20"/>
                <w:szCs w:val="20"/>
                <w:lang w:eastAsia="en-AU"/>
              </w:rPr>
            </w:pPr>
          </w:p>
        </w:tc>
        <w:tc>
          <w:tcPr>
            <w:tcW w:w="3294" w:type="dxa"/>
            <w:noWrap/>
            <w:hideMark/>
          </w:tcPr>
          <w:p w:rsidR="00894924" w:rsidRPr="009140E2" w:rsidRDefault="00894924" w:rsidP="000D5210">
            <w:pPr>
              <w:rPr>
                <w:rFonts w:ascii="Tahoma" w:eastAsia="Times New Roman" w:hAnsi="Tahoma" w:cs="Tahoma"/>
                <w:b/>
                <w:sz w:val="20"/>
                <w:szCs w:val="20"/>
                <w:lang w:eastAsia="en-AU"/>
              </w:rPr>
            </w:pPr>
            <w:r w:rsidRPr="009140E2">
              <w:rPr>
                <w:rFonts w:ascii="Tahoma" w:eastAsia="Times New Roman" w:hAnsi="Tahoma" w:cs="Tahoma"/>
                <w:b/>
                <w:sz w:val="20"/>
                <w:szCs w:val="20"/>
                <w:lang w:eastAsia="en-AU"/>
              </w:rPr>
              <w:t xml:space="preserve">All </w:t>
            </w:r>
            <w:r w:rsidR="000D5210">
              <w:rPr>
                <w:rFonts w:ascii="Tahoma" w:eastAsia="Times New Roman" w:hAnsi="Tahoma" w:cs="Tahoma"/>
                <w:b/>
                <w:sz w:val="20"/>
                <w:szCs w:val="20"/>
                <w:lang w:eastAsia="en-AU"/>
              </w:rPr>
              <w:t xml:space="preserve">regional </w:t>
            </w:r>
            <w:r w:rsidRPr="009140E2">
              <w:rPr>
                <w:rFonts w:ascii="Tahoma" w:eastAsia="Times New Roman" w:hAnsi="Tahoma" w:cs="Tahoma"/>
                <w:b/>
                <w:sz w:val="20"/>
                <w:szCs w:val="20"/>
                <w:lang w:eastAsia="en-AU"/>
              </w:rPr>
              <w:t>LGAs</w:t>
            </w:r>
          </w:p>
        </w:tc>
        <w:tc>
          <w:tcPr>
            <w:tcW w:w="1562" w:type="dxa"/>
            <w:noWrap/>
            <w:tcMar>
              <w:right w:w="284" w:type="dxa"/>
            </w:tcMar>
            <w:hideMark/>
          </w:tcPr>
          <w:p w:rsidR="00894924" w:rsidRPr="009140E2" w:rsidRDefault="00894924" w:rsidP="00C005C0">
            <w:pPr>
              <w:jc w:val="center"/>
              <w:rPr>
                <w:rFonts w:ascii="Tahoma" w:eastAsia="Times New Roman" w:hAnsi="Tahoma" w:cs="Tahoma"/>
                <w:b/>
                <w:sz w:val="20"/>
                <w:szCs w:val="20"/>
                <w:lang w:eastAsia="en-AU"/>
              </w:rPr>
            </w:pPr>
            <w:r w:rsidRPr="009140E2">
              <w:rPr>
                <w:rFonts w:ascii="Tahoma" w:eastAsia="Times New Roman" w:hAnsi="Tahoma" w:cs="Tahoma"/>
                <w:b/>
                <w:sz w:val="20"/>
                <w:szCs w:val="20"/>
                <w:lang w:eastAsia="en-AU"/>
              </w:rPr>
              <w:t>1,442,490</w:t>
            </w:r>
          </w:p>
        </w:tc>
        <w:tc>
          <w:tcPr>
            <w:tcW w:w="1560" w:type="dxa"/>
            <w:noWrap/>
            <w:tcMar>
              <w:right w:w="284" w:type="dxa"/>
            </w:tcMar>
            <w:hideMark/>
          </w:tcPr>
          <w:p w:rsidR="00894924" w:rsidRPr="009140E2" w:rsidRDefault="00894924" w:rsidP="00C005C0">
            <w:pPr>
              <w:jc w:val="center"/>
              <w:rPr>
                <w:rFonts w:ascii="Tahoma" w:eastAsia="Times New Roman" w:hAnsi="Tahoma" w:cs="Tahoma"/>
                <w:b/>
                <w:sz w:val="20"/>
                <w:szCs w:val="20"/>
                <w:lang w:eastAsia="en-AU"/>
              </w:rPr>
            </w:pPr>
            <w:r w:rsidRPr="009140E2">
              <w:rPr>
                <w:rFonts w:ascii="Tahoma" w:eastAsia="Times New Roman" w:hAnsi="Tahoma" w:cs="Tahoma"/>
                <w:b/>
                <w:sz w:val="20"/>
                <w:szCs w:val="20"/>
                <w:lang w:eastAsia="en-AU"/>
              </w:rPr>
              <w:t>1,455,936</w:t>
            </w:r>
          </w:p>
        </w:tc>
        <w:tc>
          <w:tcPr>
            <w:tcW w:w="1701" w:type="dxa"/>
            <w:noWrap/>
            <w:tcMar>
              <w:right w:w="284" w:type="dxa"/>
            </w:tcMar>
            <w:hideMark/>
          </w:tcPr>
          <w:p w:rsidR="00894924" w:rsidRPr="009140E2" w:rsidRDefault="00894924" w:rsidP="006A14ED">
            <w:pPr>
              <w:jc w:val="center"/>
              <w:rPr>
                <w:rFonts w:ascii="Tahoma" w:eastAsia="Times New Roman" w:hAnsi="Tahoma" w:cs="Tahoma"/>
                <w:b/>
                <w:sz w:val="20"/>
                <w:szCs w:val="20"/>
                <w:lang w:eastAsia="en-AU"/>
              </w:rPr>
            </w:pPr>
            <w:r w:rsidRPr="009140E2">
              <w:rPr>
                <w:rFonts w:ascii="Tahoma" w:eastAsia="Times New Roman" w:hAnsi="Tahoma" w:cs="Tahoma"/>
                <w:b/>
                <w:sz w:val="20"/>
                <w:szCs w:val="20"/>
                <w:lang w:eastAsia="en-AU"/>
              </w:rPr>
              <w:t>13</w:t>
            </w:r>
            <w:r w:rsidR="005C79CF" w:rsidRPr="009140E2">
              <w:rPr>
                <w:rFonts w:ascii="Tahoma" w:eastAsia="Times New Roman" w:hAnsi="Tahoma" w:cs="Tahoma"/>
                <w:b/>
                <w:sz w:val="20"/>
                <w:szCs w:val="20"/>
                <w:lang w:eastAsia="en-AU"/>
              </w:rPr>
              <w:t>,</w:t>
            </w:r>
            <w:r w:rsidRPr="009140E2">
              <w:rPr>
                <w:rFonts w:ascii="Tahoma" w:eastAsia="Times New Roman" w:hAnsi="Tahoma" w:cs="Tahoma"/>
                <w:b/>
                <w:sz w:val="20"/>
                <w:szCs w:val="20"/>
                <w:lang w:eastAsia="en-AU"/>
              </w:rPr>
              <w:t>446</w:t>
            </w:r>
          </w:p>
        </w:tc>
        <w:tc>
          <w:tcPr>
            <w:tcW w:w="1559" w:type="dxa"/>
            <w:noWrap/>
            <w:tcMar>
              <w:right w:w="284" w:type="dxa"/>
            </w:tcMar>
            <w:hideMark/>
          </w:tcPr>
          <w:p w:rsidR="00894924" w:rsidRPr="009140E2" w:rsidRDefault="00894924" w:rsidP="006A14ED">
            <w:pPr>
              <w:jc w:val="center"/>
              <w:rPr>
                <w:rFonts w:ascii="Tahoma" w:eastAsia="Times New Roman" w:hAnsi="Tahoma" w:cs="Tahoma"/>
                <w:b/>
                <w:sz w:val="20"/>
                <w:szCs w:val="20"/>
                <w:lang w:eastAsia="en-AU"/>
              </w:rPr>
            </w:pPr>
            <w:r w:rsidRPr="009140E2">
              <w:rPr>
                <w:rFonts w:ascii="Tahoma" w:eastAsia="Times New Roman" w:hAnsi="Tahoma" w:cs="Tahoma"/>
                <w:b/>
                <w:sz w:val="20"/>
                <w:szCs w:val="20"/>
                <w:lang w:eastAsia="en-AU"/>
              </w:rPr>
              <w:t>0.9</w:t>
            </w:r>
          </w:p>
        </w:tc>
      </w:tr>
    </w:tbl>
    <w:p w:rsidR="00DB0BD9" w:rsidRPr="009975AD" w:rsidRDefault="00DB0BD9" w:rsidP="009975AD">
      <w:pPr>
        <w:spacing w:before="80" w:after="0" w:line="240" w:lineRule="auto"/>
        <w:rPr>
          <w:rFonts w:ascii="Tahoma" w:eastAsia="Times New Roman" w:hAnsi="Tahoma" w:cs="Tahoma"/>
          <w:sz w:val="16"/>
          <w:szCs w:val="24"/>
          <w:lang w:eastAsia="en-AU"/>
        </w:rPr>
      </w:pPr>
      <w:r w:rsidRPr="009975AD">
        <w:rPr>
          <w:rFonts w:ascii="Tahoma" w:eastAsia="Times New Roman" w:hAnsi="Tahoma" w:cs="Tahoma"/>
          <w:sz w:val="16"/>
          <w:szCs w:val="24"/>
          <w:lang w:eastAsia="en-AU"/>
        </w:rPr>
        <w:t>Source: ABS. Regional Population Gr</w:t>
      </w:r>
      <w:r w:rsidR="005C79CF" w:rsidRPr="009975AD">
        <w:rPr>
          <w:rFonts w:ascii="Tahoma" w:eastAsia="Times New Roman" w:hAnsi="Tahoma" w:cs="Tahoma"/>
          <w:sz w:val="16"/>
          <w:szCs w:val="24"/>
          <w:lang w:eastAsia="en-AU"/>
        </w:rPr>
        <w:t>owth, Australia, 2012-13 (cat. n</w:t>
      </w:r>
      <w:r w:rsidR="009975AD">
        <w:rPr>
          <w:rFonts w:ascii="Tahoma" w:eastAsia="Times New Roman" w:hAnsi="Tahoma" w:cs="Tahoma"/>
          <w:sz w:val="16"/>
          <w:szCs w:val="24"/>
          <w:lang w:eastAsia="en-AU"/>
        </w:rPr>
        <w:t>o. 3218.0</w:t>
      </w:r>
      <w:proofErr w:type="gramStart"/>
      <w:r w:rsidR="009975AD">
        <w:rPr>
          <w:rFonts w:ascii="Tahoma" w:eastAsia="Times New Roman" w:hAnsi="Tahoma" w:cs="Tahoma"/>
          <w:sz w:val="16"/>
          <w:szCs w:val="24"/>
          <w:lang w:eastAsia="en-AU"/>
        </w:rPr>
        <w:t>)</w:t>
      </w:r>
      <w:proofErr w:type="gramEnd"/>
      <w:r w:rsidR="00386740" w:rsidRPr="009975AD">
        <w:rPr>
          <w:rFonts w:ascii="Tahoma" w:eastAsia="Times New Roman" w:hAnsi="Tahoma" w:cs="Tahoma"/>
          <w:sz w:val="16"/>
          <w:szCs w:val="24"/>
          <w:lang w:eastAsia="en-AU"/>
        </w:rPr>
        <w:br/>
      </w:r>
      <w:r w:rsidR="006A14ED" w:rsidRPr="009975AD">
        <w:rPr>
          <w:rFonts w:ascii="Tahoma" w:eastAsia="Times New Roman" w:hAnsi="Tahoma" w:cs="Tahoma"/>
          <w:sz w:val="16"/>
          <w:szCs w:val="24"/>
          <w:lang w:eastAsia="en-AU"/>
        </w:rPr>
        <w:t>Note: Estimates for</w:t>
      </w:r>
      <w:r w:rsidRPr="009975AD">
        <w:rPr>
          <w:rFonts w:ascii="Tahoma" w:eastAsia="Times New Roman" w:hAnsi="Tahoma" w:cs="Tahoma"/>
          <w:sz w:val="16"/>
          <w:szCs w:val="24"/>
          <w:lang w:eastAsia="en-AU"/>
        </w:rPr>
        <w:t xml:space="preserve"> 2012 are revised (r) and estimat</w:t>
      </w:r>
      <w:r w:rsidR="009975AD">
        <w:rPr>
          <w:rFonts w:ascii="Tahoma" w:eastAsia="Times New Roman" w:hAnsi="Tahoma" w:cs="Tahoma"/>
          <w:sz w:val="16"/>
          <w:szCs w:val="24"/>
          <w:lang w:eastAsia="en-AU"/>
        </w:rPr>
        <w:t>es for 2013 are preliminary (p)</w:t>
      </w:r>
    </w:p>
    <w:p w:rsidR="009975AD" w:rsidRDefault="009975AD">
      <w:pPr>
        <w:rPr>
          <w:rFonts w:ascii="Tahoma" w:hAnsi="Tahoma" w:cs="Tahoma"/>
          <w:b/>
          <w:color w:val="008B80"/>
          <w:sz w:val="24"/>
          <w:szCs w:val="24"/>
        </w:rPr>
      </w:pPr>
      <w:r>
        <w:rPr>
          <w:rFonts w:ascii="Tahoma" w:hAnsi="Tahoma" w:cs="Tahoma"/>
          <w:b/>
          <w:color w:val="008B80"/>
          <w:sz w:val="24"/>
          <w:szCs w:val="24"/>
        </w:rPr>
        <w:br w:type="page"/>
      </w:r>
    </w:p>
    <w:p w:rsidR="00FF156F" w:rsidRPr="008A73B4" w:rsidRDefault="00FF156F" w:rsidP="009975AD">
      <w:pPr>
        <w:rPr>
          <w:rFonts w:ascii="Tahoma" w:hAnsi="Tahoma" w:cs="Tahoma"/>
          <w:color w:val="00B5AF"/>
          <w:sz w:val="32"/>
          <w:szCs w:val="42"/>
        </w:rPr>
      </w:pPr>
      <w:r w:rsidRPr="008A73B4">
        <w:rPr>
          <w:rStyle w:val="A7"/>
          <w:rFonts w:ascii="Tahoma" w:hAnsi="Tahoma" w:cs="Tahoma"/>
          <w:color w:val="00B5AF"/>
          <w:sz w:val="32"/>
        </w:rPr>
        <w:lastRenderedPageBreak/>
        <w:t>Metropolitan Melbourne</w:t>
      </w:r>
    </w:p>
    <w:p w:rsidR="009140E2" w:rsidRPr="008A73B4" w:rsidRDefault="009140E2" w:rsidP="009975AD">
      <w:pPr>
        <w:pStyle w:val="Default"/>
        <w:numPr>
          <w:ilvl w:val="0"/>
          <w:numId w:val="8"/>
        </w:numPr>
        <w:spacing w:after="40"/>
        <w:ind w:left="567" w:hanging="567"/>
        <w:rPr>
          <w:rFonts w:ascii="Tahoma" w:hAnsi="Tahoma" w:cs="Tahoma"/>
          <w:color w:val="00B5AF"/>
          <w:sz w:val="20"/>
          <w:szCs w:val="20"/>
        </w:rPr>
        <w:sectPr w:rsidR="009140E2" w:rsidRPr="008A73B4" w:rsidSect="009140E2">
          <w:type w:val="continuous"/>
          <w:pgSz w:w="11906" w:h="16838"/>
          <w:pgMar w:top="993" w:right="707" w:bottom="993" w:left="851" w:header="708" w:footer="708" w:gutter="0"/>
          <w:cols w:space="708"/>
          <w:titlePg/>
          <w:docGrid w:linePitch="360"/>
        </w:sectPr>
      </w:pPr>
    </w:p>
    <w:p w:rsidR="00FF156F" w:rsidRPr="009975AD" w:rsidRDefault="000D5210" w:rsidP="009975AD">
      <w:pPr>
        <w:pStyle w:val="Default"/>
        <w:numPr>
          <w:ilvl w:val="0"/>
          <w:numId w:val="8"/>
        </w:numPr>
        <w:spacing w:after="40"/>
        <w:ind w:left="567" w:hanging="567"/>
        <w:rPr>
          <w:rFonts w:ascii="Tahoma" w:hAnsi="Tahoma" w:cs="Tahoma"/>
          <w:color w:val="221E1F"/>
          <w:sz w:val="20"/>
          <w:szCs w:val="20"/>
        </w:rPr>
      </w:pPr>
      <w:r>
        <w:rPr>
          <w:rFonts w:ascii="Tahoma" w:hAnsi="Tahoma" w:cs="Tahoma"/>
          <w:color w:val="221E1F"/>
          <w:sz w:val="20"/>
          <w:szCs w:val="20"/>
        </w:rPr>
        <w:lastRenderedPageBreak/>
        <w:t>For the year ending</w:t>
      </w:r>
      <w:r w:rsidR="00FF156F" w:rsidRPr="009975AD">
        <w:rPr>
          <w:rFonts w:ascii="Tahoma" w:hAnsi="Tahoma" w:cs="Tahoma"/>
          <w:color w:val="221E1F"/>
          <w:sz w:val="20"/>
          <w:szCs w:val="20"/>
        </w:rPr>
        <w:t xml:space="preserve"> 30 June 201</w:t>
      </w:r>
      <w:r w:rsidR="00422552" w:rsidRPr="009975AD">
        <w:rPr>
          <w:rFonts w:ascii="Tahoma" w:hAnsi="Tahoma" w:cs="Tahoma"/>
          <w:color w:val="221E1F"/>
          <w:sz w:val="20"/>
          <w:szCs w:val="20"/>
        </w:rPr>
        <w:t>3</w:t>
      </w:r>
      <w:r w:rsidR="00FF156F" w:rsidRPr="009975AD">
        <w:rPr>
          <w:rFonts w:ascii="Tahoma" w:hAnsi="Tahoma" w:cs="Tahoma"/>
          <w:color w:val="221E1F"/>
          <w:sz w:val="20"/>
          <w:szCs w:val="20"/>
        </w:rPr>
        <w:t>, the population of the 31 Metropolitan LGAs grew to nearly 4.</w:t>
      </w:r>
      <w:r w:rsidR="00422552" w:rsidRPr="009975AD">
        <w:rPr>
          <w:rFonts w:ascii="Tahoma" w:hAnsi="Tahoma" w:cs="Tahoma"/>
          <w:color w:val="221E1F"/>
          <w:sz w:val="20"/>
          <w:szCs w:val="20"/>
        </w:rPr>
        <w:t>3</w:t>
      </w:r>
      <w:r w:rsidR="00FF156F" w:rsidRPr="009975AD">
        <w:rPr>
          <w:rFonts w:ascii="Tahoma" w:hAnsi="Tahoma" w:cs="Tahoma"/>
          <w:color w:val="221E1F"/>
          <w:sz w:val="20"/>
          <w:szCs w:val="20"/>
        </w:rPr>
        <w:t xml:space="preserve"> million persons (4,</w:t>
      </w:r>
      <w:r w:rsidR="00422552" w:rsidRPr="009975AD">
        <w:rPr>
          <w:rFonts w:ascii="Tahoma" w:hAnsi="Tahoma" w:cs="Tahoma"/>
          <w:color w:val="221E1F"/>
          <w:sz w:val="20"/>
          <w:szCs w:val="20"/>
        </w:rPr>
        <w:t>283,405</w:t>
      </w:r>
      <w:r w:rsidR="00FF156F" w:rsidRPr="009975AD">
        <w:rPr>
          <w:rFonts w:ascii="Tahoma" w:hAnsi="Tahoma" w:cs="Tahoma"/>
          <w:color w:val="221E1F"/>
          <w:sz w:val="20"/>
          <w:szCs w:val="20"/>
        </w:rPr>
        <w:t xml:space="preserve">). This represented an increase of </w:t>
      </w:r>
      <w:r w:rsidR="00422552" w:rsidRPr="009975AD">
        <w:rPr>
          <w:rFonts w:ascii="Tahoma" w:hAnsi="Tahoma" w:cs="Tahoma"/>
          <w:color w:val="221E1F"/>
          <w:sz w:val="20"/>
          <w:szCs w:val="20"/>
        </w:rPr>
        <w:t>93,374</w:t>
      </w:r>
      <w:r w:rsidR="00FF156F" w:rsidRPr="009975AD">
        <w:rPr>
          <w:rFonts w:ascii="Tahoma" w:hAnsi="Tahoma" w:cs="Tahoma"/>
          <w:color w:val="221E1F"/>
          <w:sz w:val="20"/>
          <w:szCs w:val="20"/>
        </w:rPr>
        <w:t xml:space="preserve"> persons or </w:t>
      </w:r>
      <w:r w:rsidR="00422552" w:rsidRPr="009975AD">
        <w:rPr>
          <w:rFonts w:ascii="Tahoma" w:hAnsi="Tahoma" w:cs="Tahoma"/>
          <w:color w:val="221E1F"/>
          <w:sz w:val="20"/>
          <w:szCs w:val="20"/>
        </w:rPr>
        <w:t>2.2</w:t>
      </w:r>
      <w:r w:rsidR="001D7BEC" w:rsidRPr="009975AD">
        <w:rPr>
          <w:rFonts w:ascii="Tahoma" w:hAnsi="Tahoma" w:cs="Tahoma"/>
          <w:color w:val="221E1F"/>
          <w:sz w:val="20"/>
          <w:szCs w:val="20"/>
        </w:rPr>
        <w:t xml:space="preserve"> per cent</w:t>
      </w:r>
      <w:r w:rsidR="00FF156F" w:rsidRPr="009975AD">
        <w:rPr>
          <w:rFonts w:ascii="Tahoma" w:hAnsi="Tahoma" w:cs="Tahoma"/>
          <w:color w:val="221E1F"/>
          <w:sz w:val="20"/>
          <w:szCs w:val="20"/>
        </w:rPr>
        <w:t>.</w:t>
      </w:r>
    </w:p>
    <w:p w:rsidR="00FF156F" w:rsidRPr="009975AD" w:rsidRDefault="00FF156F" w:rsidP="009975AD">
      <w:pPr>
        <w:pStyle w:val="Default"/>
        <w:numPr>
          <w:ilvl w:val="0"/>
          <w:numId w:val="8"/>
        </w:numPr>
        <w:spacing w:after="40"/>
        <w:ind w:left="567" w:hanging="567"/>
        <w:rPr>
          <w:rFonts w:ascii="Tahoma" w:hAnsi="Tahoma" w:cs="Tahoma"/>
          <w:color w:val="221E1F"/>
          <w:sz w:val="20"/>
          <w:szCs w:val="20"/>
        </w:rPr>
      </w:pPr>
      <w:r w:rsidRPr="009975AD">
        <w:rPr>
          <w:rFonts w:ascii="Tahoma" w:hAnsi="Tahoma" w:cs="Tahoma"/>
          <w:color w:val="221E1F"/>
          <w:sz w:val="20"/>
          <w:szCs w:val="20"/>
        </w:rPr>
        <w:t xml:space="preserve">All but </w:t>
      </w:r>
      <w:r w:rsidR="00123055" w:rsidRPr="009975AD">
        <w:rPr>
          <w:rFonts w:ascii="Tahoma" w:hAnsi="Tahoma" w:cs="Tahoma"/>
          <w:color w:val="221E1F"/>
          <w:sz w:val="20"/>
          <w:szCs w:val="20"/>
        </w:rPr>
        <w:t>one</w:t>
      </w:r>
      <w:r w:rsidRPr="009975AD">
        <w:rPr>
          <w:rFonts w:ascii="Tahoma" w:hAnsi="Tahoma" w:cs="Tahoma"/>
          <w:color w:val="221E1F"/>
          <w:sz w:val="20"/>
          <w:szCs w:val="20"/>
        </w:rPr>
        <w:t xml:space="preserve"> LGA in </w:t>
      </w:r>
      <w:r w:rsidR="00B33F63" w:rsidRPr="009975AD">
        <w:rPr>
          <w:rFonts w:ascii="Tahoma" w:hAnsi="Tahoma" w:cs="Tahoma"/>
          <w:color w:val="221E1F"/>
          <w:sz w:val="20"/>
          <w:szCs w:val="20"/>
        </w:rPr>
        <w:t>m</w:t>
      </w:r>
      <w:r w:rsidRPr="009975AD">
        <w:rPr>
          <w:rFonts w:ascii="Tahoma" w:hAnsi="Tahoma" w:cs="Tahoma"/>
          <w:color w:val="221E1F"/>
          <w:sz w:val="20"/>
          <w:szCs w:val="20"/>
        </w:rPr>
        <w:t>etropolitan Melbourne recorded population growt</w:t>
      </w:r>
      <w:r w:rsidR="00422552" w:rsidRPr="009975AD">
        <w:rPr>
          <w:rFonts w:ascii="Tahoma" w:hAnsi="Tahoma" w:cs="Tahoma"/>
          <w:color w:val="221E1F"/>
          <w:sz w:val="20"/>
          <w:szCs w:val="20"/>
        </w:rPr>
        <w:t>h in the year end</w:t>
      </w:r>
      <w:r w:rsidR="000D5210">
        <w:rPr>
          <w:rFonts w:ascii="Tahoma" w:hAnsi="Tahoma" w:cs="Tahoma"/>
          <w:color w:val="221E1F"/>
          <w:sz w:val="20"/>
          <w:szCs w:val="20"/>
        </w:rPr>
        <w:t>ing</w:t>
      </w:r>
      <w:r w:rsidR="00422552" w:rsidRPr="009975AD">
        <w:rPr>
          <w:rFonts w:ascii="Tahoma" w:hAnsi="Tahoma" w:cs="Tahoma"/>
          <w:color w:val="221E1F"/>
          <w:sz w:val="20"/>
          <w:szCs w:val="20"/>
        </w:rPr>
        <w:t xml:space="preserve"> 30 June 2013</w:t>
      </w:r>
      <w:r w:rsidRPr="009975AD">
        <w:rPr>
          <w:rFonts w:ascii="Tahoma" w:hAnsi="Tahoma" w:cs="Tahoma"/>
          <w:color w:val="221E1F"/>
          <w:sz w:val="20"/>
          <w:szCs w:val="20"/>
        </w:rPr>
        <w:t xml:space="preserve">. </w:t>
      </w:r>
    </w:p>
    <w:p w:rsidR="009140E2" w:rsidRPr="009975AD" w:rsidRDefault="001D04F1" w:rsidP="009140E2">
      <w:pPr>
        <w:pStyle w:val="Default"/>
        <w:numPr>
          <w:ilvl w:val="0"/>
          <w:numId w:val="8"/>
        </w:numPr>
        <w:spacing w:after="40"/>
        <w:ind w:left="567" w:hanging="567"/>
        <w:rPr>
          <w:rFonts w:ascii="Tahoma" w:hAnsi="Tahoma" w:cs="Tahoma"/>
          <w:color w:val="221E1F"/>
          <w:sz w:val="20"/>
          <w:szCs w:val="20"/>
        </w:rPr>
      </w:pPr>
      <w:r>
        <w:rPr>
          <w:rFonts w:ascii="Tahoma" w:hAnsi="Tahoma" w:cs="Tahoma"/>
          <w:color w:val="221E1F"/>
          <w:sz w:val="20"/>
          <w:szCs w:val="20"/>
        </w:rPr>
        <w:t>After the C</w:t>
      </w:r>
      <w:r w:rsidR="009140E2" w:rsidRPr="009975AD">
        <w:rPr>
          <w:rFonts w:ascii="Tahoma" w:hAnsi="Tahoma" w:cs="Tahoma"/>
          <w:color w:val="221E1F"/>
          <w:sz w:val="20"/>
          <w:szCs w:val="20"/>
        </w:rPr>
        <w:t>ity of Melbourne, the LGAs with the largest volumes of growth were all on the urban fringe: Wyndham (10,759), Whittlesea (9,306), Casey (7,476) and Hume (5,229).</w:t>
      </w:r>
    </w:p>
    <w:p w:rsidR="00FF156F" w:rsidRPr="009975AD" w:rsidRDefault="009140E2" w:rsidP="009975AD">
      <w:pPr>
        <w:pStyle w:val="Default"/>
        <w:numPr>
          <w:ilvl w:val="0"/>
          <w:numId w:val="8"/>
        </w:numPr>
        <w:spacing w:after="40"/>
        <w:ind w:left="567" w:hanging="567"/>
        <w:rPr>
          <w:rFonts w:ascii="Tahoma" w:hAnsi="Tahoma" w:cs="Tahoma"/>
          <w:color w:val="221E1F"/>
          <w:sz w:val="20"/>
          <w:szCs w:val="20"/>
        </w:rPr>
      </w:pPr>
      <w:r>
        <w:rPr>
          <w:rFonts w:ascii="Tahoma" w:hAnsi="Tahoma" w:cs="Tahoma"/>
          <w:color w:val="221E1F"/>
          <w:sz w:val="20"/>
          <w:szCs w:val="20"/>
        </w:rPr>
        <w:br w:type="column"/>
      </w:r>
      <w:r w:rsidR="00123055" w:rsidRPr="009975AD">
        <w:rPr>
          <w:rFonts w:ascii="Tahoma" w:hAnsi="Tahoma" w:cs="Tahoma"/>
          <w:color w:val="221E1F"/>
          <w:sz w:val="20"/>
          <w:szCs w:val="20"/>
        </w:rPr>
        <w:lastRenderedPageBreak/>
        <w:t>The City of Melbourne experienced</w:t>
      </w:r>
      <w:r w:rsidR="00B33F63" w:rsidRPr="009975AD">
        <w:rPr>
          <w:rFonts w:ascii="Tahoma" w:hAnsi="Tahoma" w:cs="Tahoma"/>
          <w:color w:val="221E1F"/>
          <w:sz w:val="20"/>
          <w:szCs w:val="20"/>
        </w:rPr>
        <w:t xml:space="preserve"> the largest and fastest growth:</w:t>
      </w:r>
      <w:r w:rsidR="00123055" w:rsidRPr="009975AD">
        <w:rPr>
          <w:rFonts w:ascii="Tahoma" w:hAnsi="Tahoma" w:cs="Tahoma"/>
          <w:color w:val="221E1F"/>
          <w:sz w:val="20"/>
          <w:szCs w:val="20"/>
        </w:rPr>
        <w:t xml:space="preserve"> 11,029 persons and 10.5</w:t>
      </w:r>
      <w:r w:rsidR="001D7BEC" w:rsidRPr="009975AD">
        <w:rPr>
          <w:rFonts w:ascii="Tahoma" w:hAnsi="Tahoma" w:cs="Tahoma"/>
          <w:color w:val="221E1F"/>
          <w:sz w:val="20"/>
          <w:szCs w:val="20"/>
        </w:rPr>
        <w:t xml:space="preserve"> per cent</w:t>
      </w:r>
      <w:r w:rsidR="00123055" w:rsidRPr="009975AD">
        <w:rPr>
          <w:rFonts w:ascii="Tahoma" w:hAnsi="Tahoma" w:cs="Tahoma"/>
          <w:color w:val="221E1F"/>
          <w:sz w:val="20"/>
          <w:szCs w:val="20"/>
        </w:rPr>
        <w:t xml:space="preserve">. </w:t>
      </w:r>
      <w:r w:rsidR="0088502A" w:rsidRPr="009975AD">
        <w:rPr>
          <w:rFonts w:ascii="Tahoma" w:hAnsi="Tahoma" w:cs="Tahoma"/>
          <w:color w:val="221E1F"/>
          <w:sz w:val="20"/>
          <w:szCs w:val="20"/>
        </w:rPr>
        <w:t xml:space="preserve">It is the fastest growth of any LGA in Australia. </w:t>
      </w:r>
      <w:r w:rsidR="00FF156F" w:rsidRPr="009975AD">
        <w:rPr>
          <w:rFonts w:ascii="Tahoma" w:hAnsi="Tahoma" w:cs="Tahoma"/>
          <w:color w:val="221E1F"/>
          <w:sz w:val="20"/>
          <w:szCs w:val="20"/>
        </w:rPr>
        <w:t xml:space="preserve">The </w:t>
      </w:r>
      <w:r w:rsidR="007A23AE" w:rsidRPr="009975AD">
        <w:rPr>
          <w:rFonts w:ascii="Tahoma" w:hAnsi="Tahoma" w:cs="Tahoma"/>
          <w:color w:val="221E1F"/>
          <w:sz w:val="20"/>
          <w:szCs w:val="20"/>
        </w:rPr>
        <w:t>four</w:t>
      </w:r>
      <w:r w:rsidR="00FF156F" w:rsidRPr="009975AD">
        <w:rPr>
          <w:rFonts w:ascii="Tahoma" w:hAnsi="Tahoma" w:cs="Tahoma"/>
          <w:color w:val="221E1F"/>
          <w:sz w:val="20"/>
          <w:szCs w:val="20"/>
        </w:rPr>
        <w:t xml:space="preserve"> LGAs with the</w:t>
      </w:r>
      <w:r w:rsidR="0088502A" w:rsidRPr="009975AD">
        <w:rPr>
          <w:rFonts w:ascii="Tahoma" w:hAnsi="Tahoma" w:cs="Tahoma"/>
          <w:color w:val="221E1F"/>
          <w:sz w:val="20"/>
          <w:szCs w:val="20"/>
        </w:rPr>
        <w:t xml:space="preserve"> next</w:t>
      </w:r>
      <w:r w:rsidR="00FF156F" w:rsidRPr="009975AD">
        <w:rPr>
          <w:rFonts w:ascii="Tahoma" w:hAnsi="Tahoma" w:cs="Tahoma"/>
          <w:color w:val="221E1F"/>
          <w:sz w:val="20"/>
          <w:szCs w:val="20"/>
        </w:rPr>
        <w:t xml:space="preserve"> highest growth rates </w:t>
      </w:r>
      <w:r w:rsidR="00233117" w:rsidRPr="009975AD">
        <w:rPr>
          <w:rFonts w:ascii="Tahoma" w:hAnsi="Tahoma" w:cs="Tahoma"/>
          <w:color w:val="221E1F"/>
          <w:sz w:val="20"/>
          <w:szCs w:val="20"/>
        </w:rPr>
        <w:t xml:space="preserve">in Victoria </w:t>
      </w:r>
      <w:r w:rsidR="00FF156F" w:rsidRPr="009975AD">
        <w:rPr>
          <w:rFonts w:ascii="Tahoma" w:hAnsi="Tahoma" w:cs="Tahoma"/>
          <w:color w:val="221E1F"/>
          <w:sz w:val="20"/>
          <w:szCs w:val="20"/>
        </w:rPr>
        <w:t>were located on the urban fringe: Wyndham (</w:t>
      </w:r>
      <w:r w:rsidR="007A23AE" w:rsidRPr="009975AD">
        <w:rPr>
          <w:rFonts w:ascii="Tahoma" w:hAnsi="Tahoma" w:cs="Tahoma"/>
          <w:color w:val="221E1F"/>
          <w:sz w:val="20"/>
          <w:szCs w:val="20"/>
        </w:rPr>
        <w:t>6</w:t>
      </w:r>
      <w:r w:rsidR="001D7BEC" w:rsidRPr="009975AD">
        <w:rPr>
          <w:rFonts w:ascii="Tahoma" w:hAnsi="Tahoma" w:cs="Tahoma"/>
          <w:color w:val="221E1F"/>
          <w:sz w:val="20"/>
          <w:szCs w:val="20"/>
        </w:rPr>
        <w:t xml:space="preserve"> per cent</w:t>
      </w:r>
      <w:r w:rsidR="00FF156F" w:rsidRPr="009975AD">
        <w:rPr>
          <w:rFonts w:ascii="Tahoma" w:hAnsi="Tahoma" w:cs="Tahoma"/>
          <w:color w:val="221E1F"/>
          <w:sz w:val="20"/>
          <w:szCs w:val="20"/>
        </w:rPr>
        <w:t>), Whittlesea (5.</w:t>
      </w:r>
      <w:r w:rsidR="007A23AE" w:rsidRPr="009975AD">
        <w:rPr>
          <w:rFonts w:ascii="Tahoma" w:hAnsi="Tahoma" w:cs="Tahoma"/>
          <w:color w:val="221E1F"/>
          <w:sz w:val="20"/>
          <w:szCs w:val="20"/>
        </w:rPr>
        <w:t>5</w:t>
      </w:r>
      <w:r w:rsidR="001D7BEC" w:rsidRPr="009975AD">
        <w:rPr>
          <w:rFonts w:ascii="Tahoma" w:hAnsi="Tahoma" w:cs="Tahoma"/>
          <w:color w:val="221E1F"/>
          <w:sz w:val="20"/>
          <w:szCs w:val="20"/>
        </w:rPr>
        <w:t xml:space="preserve"> per cent</w:t>
      </w:r>
      <w:r w:rsidR="00FF156F" w:rsidRPr="009975AD">
        <w:rPr>
          <w:rFonts w:ascii="Tahoma" w:hAnsi="Tahoma" w:cs="Tahoma"/>
          <w:color w:val="221E1F"/>
          <w:sz w:val="20"/>
          <w:szCs w:val="20"/>
        </w:rPr>
        <w:t>)</w:t>
      </w:r>
      <w:r w:rsidR="007A23AE" w:rsidRPr="009975AD">
        <w:rPr>
          <w:rFonts w:ascii="Tahoma" w:hAnsi="Tahoma" w:cs="Tahoma"/>
          <w:color w:val="221E1F"/>
          <w:sz w:val="20"/>
          <w:szCs w:val="20"/>
        </w:rPr>
        <w:t>, Cardinia (4.8</w:t>
      </w:r>
      <w:r w:rsidR="001D7BEC" w:rsidRPr="009975AD">
        <w:rPr>
          <w:rFonts w:ascii="Tahoma" w:hAnsi="Tahoma" w:cs="Tahoma"/>
          <w:color w:val="221E1F"/>
          <w:sz w:val="20"/>
          <w:szCs w:val="20"/>
        </w:rPr>
        <w:t xml:space="preserve"> per cent</w:t>
      </w:r>
      <w:r w:rsidR="007A23AE" w:rsidRPr="009975AD">
        <w:rPr>
          <w:rFonts w:ascii="Tahoma" w:hAnsi="Tahoma" w:cs="Tahoma"/>
          <w:color w:val="221E1F"/>
          <w:sz w:val="20"/>
          <w:szCs w:val="20"/>
        </w:rPr>
        <w:t>) and Melton (4.3</w:t>
      </w:r>
      <w:r w:rsidR="001D7BEC" w:rsidRPr="009975AD">
        <w:rPr>
          <w:rFonts w:ascii="Tahoma" w:hAnsi="Tahoma" w:cs="Tahoma"/>
          <w:color w:val="221E1F"/>
          <w:sz w:val="20"/>
          <w:szCs w:val="20"/>
        </w:rPr>
        <w:t xml:space="preserve"> per cent</w:t>
      </w:r>
      <w:r w:rsidR="007A23AE" w:rsidRPr="009975AD">
        <w:rPr>
          <w:rFonts w:ascii="Tahoma" w:hAnsi="Tahoma" w:cs="Tahoma"/>
          <w:color w:val="221E1F"/>
          <w:sz w:val="20"/>
          <w:szCs w:val="20"/>
        </w:rPr>
        <w:t>)</w:t>
      </w:r>
      <w:r w:rsidR="00FF156F" w:rsidRPr="009975AD">
        <w:rPr>
          <w:rFonts w:ascii="Tahoma" w:hAnsi="Tahoma" w:cs="Tahoma"/>
          <w:color w:val="221E1F"/>
          <w:sz w:val="20"/>
          <w:szCs w:val="20"/>
        </w:rPr>
        <w:t>.</w:t>
      </w:r>
    </w:p>
    <w:p w:rsidR="00FF156F" w:rsidRPr="009975AD" w:rsidRDefault="007A23AE" w:rsidP="009975AD">
      <w:pPr>
        <w:pStyle w:val="Default"/>
        <w:numPr>
          <w:ilvl w:val="0"/>
          <w:numId w:val="8"/>
        </w:numPr>
        <w:spacing w:after="40"/>
        <w:ind w:left="567" w:hanging="567"/>
        <w:rPr>
          <w:rFonts w:ascii="Tahoma" w:hAnsi="Tahoma" w:cs="Tahoma"/>
          <w:color w:val="221E1F"/>
          <w:sz w:val="20"/>
          <w:szCs w:val="20"/>
        </w:rPr>
      </w:pPr>
      <w:r w:rsidRPr="009975AD">
        <w:rPr>
          <w:rFonts w:ascii="Tahoma" w:hAnsi="Tahoma" w:cs="Tahoma"/>
          <w:color w:val="221E1F"/>
          <w:sz w:val="20"/>
          <w:szCs w:val="20"/>
        </w:rPr>
        <w:t xml:space="preserve">Nillumbik experienced a small </w:t>
      </w:r>
      <w:r w:rsidR="00FF156F" w:rsidRPr="009975AD">
        <w:rPr>
          <w:rFonts w:ascii="Tahoma" w:hAnsi="Tahoma" w:cs="Tahoma"/>
          <w:color w:val="221E1F"/>
          <w:sz w:val="20"/>
          <w:szCs w:val="20"/>
        </w:rPr>
        <w:t xml:space="preserve">loss of population (less than </w:t>
      </w:r>
      <w:r w:rsidRPr="009975AD">
        <w:rPr>
          <w:rFonts w:ascii="Tahoma" w:hAnsi="Tahoma" w:cs="Tahoma"/>
          <w:color w:val="221E1F"/>
          <w:sz w:val="20"/>
          <w:szCs w:val="20"/>
        </w:rPr>
        <w:t>3</w:t>
      </w:r>
      <w:r w:rsidR="00FF156F" w:rsidRPr="009975AD">
        <w:rPr>
          <w:rFonts w:ascii="Tahoma" w:hAnsi="Tahoma" w:cs="Tahoma"/>
          <w:color w:val="221E1F"/>
          <w:sz w:val="20"/>
          <w:szCs w:val="20"/>
        </w:rPr>
        <w:t>0 persons).</w:t>
      </w:r>
    </w:p>
    <w:p w:rsidR="009140E2" w:rsidRDefault="009140E2" w:rsidP="009140E2">
      <w:pPr>
        <w:rPr>
          <w:rFonts w:ascii="Tahoma" w:hAnsi="Tahoma" w:cs="Tahoma"/>
          <w:sz w:val="24"/>
          <w:szCs w:val="24"/>
        </w:rPr>
        <w:sectPr w:rsidR="009140E2" w:rsidSect="009140E2">
          <w:type w:val="continuous"/>
          <w:pgSz w:w="11906" w:h="16838"/>
          <w:pgMar w:top="993" w:right="707" w:bottom="993" w:left="851" w:header="708" w:footer="708" w:gutter="0"/>
          <w:cols w:num="2" w:space="708"/>
          <w:titlePg/>
          <w:docGrid w:linePitch="360"/>
        </w:sectPr>
      </w:pPr>
    </w:p>
    <w:p w:rsidR="00FF156F" w:rsidRPr="00BA695C" w:rsidRDefault="00FF156F" w:rsidP="009140E2">
      <w:pPr>
        <w:rPr>
          <w:rFonts w:ascii="Tahoma" w:hAnsi="Tahoma" w:cs="Tahoma"/>
          <w:sz w:val="24"/>
          <w:szCs w:val="24"/>
        </w:rPr>
      </w:pPr>
    </w:p>
    <w:p w:rsidR="006C4E2C" w:rsidRDefault="00DB0BD9" w:rsidP="009140E2">
      <w:pPr>
        <w:pStyle w:val="Default"/>
        <w:spacing w:after="60"/>
        <w:rPr>
          <w:rFonts w:ascii="Tahoma" w:hAnsi="Tahoma" w:cs="Tahoma"/>
          <w:b/>
          <w:color w:val="00B5AF"/>
          <w:sz w:val="20"/>
        </w:rPr>
      </w:pPr>
      <w:r w:rsidRPr="008A73B4">
        <w:rPr>
          <w:rFonts w:ascii="Tahoma" w:hAnsi="Tahoma" w:cs="Tahoma"/>
          <w:b/>
          <w:color w:val="00B5AF"/>
          <w:sz w:val="20"/>
        </w:rPr>
        <w:t>Figure 2</w:t>
      </w:r>
      <w:r w:rsidR="009975AD" w:rsidRPr="008A73B4">
        <w:rPr>
          <w:rFonts w:ascii="Tahoma" w:hAnsi="Tahoma" w:cs="Tahoma"/>
          <w:b/>
          <w:color w:val="00B5AF"/>
          <w:sz w:val="20"/>
        </w:rPr>
        <w:t xml:space="preserve"> </w:t>
      </w:r>
      <w:r w:rsidR="00894924" w:rsidRPr="008A73B4">
        <w:rPr>
          <w:rFonts w:ascii="Tahoma" w:hAnsi="Tahoma" w:cs="Tahoma"/>
          <w:b/>
          <w:color w:val="00B5AF"/>
          <w:sz w:val="20"/>
        </w:rPr>
        <w:t xml:space="preserve">Metropolitan Melbourne, </w:t>
      </w:r>
      <w:r w:rsidR="001D04F1">
        <w:rPr>
          <w:rFonts w:ascii="Tahoma" w:hAnsi="Tahoma" w:cs="Tahoma"/>
          <w:b/>
          <w:color w:val="00B5AF"/>
          <w:sz w:val="20"/>
        </w:rPr>
        <w:t>Change</w:t>
      </w:r>
      <w:r w:rsidR="00894924" w:rsidRPr="008A73B4">
        <w:rPr>
          <w:rFonts w:ascii="Tahoma" w:hAnsi="Tahoma" w:cs="Tahoma"/>
          <w:b/>
          <w:color w:val="00B5AF"/>
          <w:sz w:val="20"/>
        </w:rPr>
        <w:t xml:space="preserve"> in ERP, LGAs</w:t>
      </w:r>
      <w:r w:rsidR="001D04F1">
        <w:rPr>
          <w:rFonts w:ascii="Tahoma" w:hAnsi="Tahoma" w:cs="Tahoma"/>
          <w:b/>
          <w:color w:val="00B5AF"/>
          <w:sz w:val="20"/>
        </w:rPr>
        <w:t>,</w:t>
      </w:r>
      <w:r w:rsidR="00894924" w:rsidRPr="008A73B4">
        <w:rPr>
          <w:rFonts w:ascii="Tahoma" w:hAnsi="Tahoma" w:cs="Tahoma"/>
          <w:b/>
          <w:color w:val="00B5AF"/>
          <w:sz w:val="20"/>
        </w:rPr>
        <w:t xml:space="preserve"> 2012-13</w:t>
      </w:r>
    </w:p>
    <w:p w:rsidR="004628F8" w:rsidRPr="004628F8" w:rsidRDefault="004628F8" w:rsidP="009140E2">
      <w:pPr>
        <w:pStyle w:val="Default"/>
        <w:spacing w:after="60"/>
        <w:rPr>
          <w:rFonts w:ascii="Tahoma" w:hAnsi="Tahoma" w:cs="Tahoma"/>
          <w:b/>
          <w:i/>
          <w:color w:val="00B5AF"/>
          <w:sz w:val="20"/>
        </w:rPr>
      </w:pPr>
      <w:r>
        <w:rPr>
          <w:rFonts w:ascii="Tahoma" w:hAnsi="Tahoma" w:cs="Tahoma"/>
          <w:b/>
          <w:i/>
          <w:color w:val="00B5AF"/>
          <w:sz w:val="20"/>
        </w:rPr>
        <w:t>[</w:t>
      </w:r>
      <w:r w:rsidRPr="004628F8">
        <w:rPr>
          <w:rFonts w:ascii="Tahoma" w:hAnsi="Tahoma" w:cs="Tahoma"/>
          <w:b/>
          <w:i/>
          <w:color w:val="00B5AF"/>
          <w:sz w:val="20"/>
        </w:rPr>
        <w:t xml:space="preserve">Figure </w:t>
      </w:r>
      <w:r>
        <w:rPr>
          <w:rFonts w:ascii="Tahoma" w:hAnsi="Tahoma" w:cs="Tahoma"/>
          <w:b/>
          <w:i/>
          <w:color w:val="00B5AF"/>
          <w:sz w:val="20"/>
        </w:rPr>
        <w:t>2</w:t>
      </w:r>
      <w:r w:rsidRPr="004628F8">
        <w:rPr>
          <w:rFonts w:ascii="Tahoma" w:hAnsi="Tahoma" w:cs="Tahoma"/>
          <w:b/>
          <w:i/>
          <w:color w:val="00B5AF"/>
          <w:sz w:val="20"/>
        </w:rPr>
        <w:t xml:space="preserve"> shows on a map </w:t>
      </w:r>
      <w:r>
        <w:rPr>
          <w:rFonts w:ascii="Tahoma" w:hAnsi="Tahoma" w:cs="Tahoma"/>
          <w:b/>
          <w:i/>
          <w:color w:val="00B5AF"/>
          <w:sz w:val="20"/>
        </w:rPr>
        <w:t>the data presented in Table 3]</w:t>
      </w:r>
    </w:p>
    <w:p w:rsidR="009140E2" w:rsidRDefault="00C005C0" w:rsidP="009140E2">
      <w:pPr>
        <w:jc w:val="center"/>
        <w:rPr>
          <w:rFonts w:ascii="Tahoma" w:hAnsi="Tahoma" w:cs="Tahoma"/>
          <w:b/>
          <w:sz w:val="24"/>
          <w:szCs w:val="24"/>
        </w:rPr>
      </w:pPr>
      <w:r w:rsidRPr="00C005C0">
        <w:rPr>
          <w:rFonts w:ascii="Tahoma" w:hAnsi="Tahoma" w:cs="Tahoma"/>
          <w:b/>
          <w:noProof/>
          <w:sz w:val="24"/>
          <w:szCs w:val="24"/>
          <w:lang w:eastAsia="en-AU"/>
        </w:rPr>
        <w:drawing>
          <wp:anchor distT="0" distB="0" distL="114300" distR="114300" simplePos="0" relativeHeight="251660288" behindDoc="0" locked="0" layoutInCell="1" allowOverlap="1">
            <wp:simplePos x="0" y="0"/>
            <wp:positionH relativeFrom="column">
              <wp:posOffset>4539762</wp:posOffset>
            </wp:positionH>
            <wp:positionV relativeFrom="paragraph">
              <wp:posOffset>2644392</wp:posOffset>
            </wp:positionV>
            <wp:extent cx="1024049" cy="765544"/>
            <wp:effectExtent l="19050" t="0" r="4651" b="0"/>
            <wp:wrapNone/>
            <wp:docPr id="7" name="Picture 3" descr="\\internal.vic.gov.au\DPCD\UserDirs\Desktop\Regions_mapinfoKE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l.vic.gov.au\DPCD\UserDirs\Desktop\Regions_mapinfoKEY.tif"/>
                    <pic:cNvPicPr>
                      <a:picLocks noChangeAspect="1" noChangeArrowheads="1"/>
                    </pic:cNvPicPr>
                  </pic:nvPicPr>
                  <pic:blipFill>
                    <a:blip r:embed="rId9" cstate="print"/>
                    <a:srcRect/>
                    <a:stretch>
                      <a:fillRect/>
                    </a:stretch>
                  </pic:blipFill>
                  <pic:spPr bwMode="auto">
                    <a:xfrm>
                      <a:off x="0" y="0"/>
                      <a:ext cx="1024049" cy="765544"/>
                    </a:xfrm>
                    <a:prstGeom prst="rect">
                      <a:avLst/>
                    </a:prstGeom>
                    <a:noFill/>
                    <a:ln w="9525">
                      <a:noFill/>
                      <a:miter lim="800000"/>
                      <a:headEnd/>
                      <a:tailEnd/>
                    </a:ln>
                  </pic:spPr>
                </pic:pic>
              </a:graphicData>
            </a:graphic>
          </wp:anchor>
        </w:drawing>
      </w:r>
      <w:r w:rsidR="00F13CFE">
        <w:rPr>
          <w:rFonts w:ascii="Tahoma" w:hAnsi="Tahoma" w:cs="Tahoma"/>
          <w:b/>
          <w:noProof/>
          <w:sz w:val="24"/>
          <w:szCs w:val="24"/>
          <w:lang w:eastAsia="en-AU"/>
        </w:rPr>
        <w:drawing>
          <wp:inline distT="0" distB="0" distL="0" distR="0">
            <wp:extent cx="6570980" cy="5021877"/>
            <wp:effectExtent l="19050" t="0" r="1270" b="0"/>
            <wp:docPr id="1" name="Picture 1" descr="J:\SPRF\SAR\Ongoing\Newsletters &amp; Bulletins\Population Bulletin\Pop Bulletin 22 - 2014\Melb_map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PRF\SAR\Ongoing\Newsletters &amp; Bulletins\Population Bulletin\Pop Bulletin 22 - 2014\Melb_mapinfo.JPG"/>
                    <pic:cNvPicPr>
                      <a:picLocks noChangeAspect="1" noChangeArrowheads="1"/>
                    </pic:cNvPicPr>
                  </pic:nvPicPr>
                  <pic:blipFill>
                    <a:blip r:embed="rId11" cstate="print"/>
                    <a:srcRect/>
                    <a:stretch>
                      <a:fillRect/>
                    </a:stretch>
                  </pic:blipFill>
                  <pic:spPr bwMode="auto">
                    <a:xfrm>
                      <a:off x="0" y="0"/>
                      <a:ext cx="6570980" cy="5021877"/>
                    </a:xfrm>
                    <a:prstGeom prst="rect">
                      <a:avLst/>
                    </a:prstGeom>
                    <a:noFill/>
                    <a:ln w="9525">
                      <a:noFill/>
                      <a:miter lim="800000"/>
                      <a:headEnd/>
                      <a:tailEnd/>
                    </a:ln>
                  </pic:spPr>
                </pic:pic>
              </a:graphicData>
            </a:graphic>
          </wp:inline>
        </w:drawing>
      </w:r>
    </w:p>
    <w:p w:rsidR="00894924" w:rsidRPr="009140E2" w:rsidRDefault="00035D64" w:rsidP="009140E2">
      <w:pPr>
        <w:rPr>
          <w:rFonts w:ascii="Tahoma" w:hAnsi="Tahoma" w:cs="Tahoma"/>
          <w:b/>
          <w:sz w:val="24"/>
          <w:szCs w:val="24"/>
        </w:rPr>
      </w:pPr>
      <w:r w:rsidRPr="00C005C0">
        <w:rPr>
          <w:rFonts w:ascii="Tahoma" w:eastAsia="Times New Roman" w:hAnsi="Tahoma" w:cs="Tahoma"/>
          <w:sz w:val="16"/>
          <w:szCs w:val="24"/>
          <w:lang w:eastAsia="en-AU"/>
        </w:rPr>
        <w:t>Source: ABS. Regional Population Gr</w:t>
      </w:r>
      <w:r w:rsidR="005C79CF" w:rsidRPr="00C005C0">
        <w:rPr>
          <w:rFonts w:ascii="Tahoma" w:eastAsia="Times New Roman" w:hAnsi="Tahoma" w:cs="Tahoma"/>
          <w:sz w:val="16"/>
          <w:szCs w:val="24"/>
          <w:lang w:eastAsia="en-AU"/>
        </w:rPr>
        <w:t>owth, Australia, 2012-13 (cat. n</w:t>
      </w:r>
      <w:r w:rsidRPr="00C005C0">
        <w:rPr>
          <w:rFonts w:ascii="Tahoma" w:eastAsia="Times New Roman" w:hAnsi="Tahoma" w:cs="Tahoma"/>
          <w:sz w:val="16"/>
          <w:szCs w:val="24"/>
          <w:lang w:eastAsia="en-AU"/>
        </w:rPr>
        <w:t>o. 3218.0)</w:t>
      </w:r>
    </w:p>
    <w:p w:rsidR="00035D64" w:rsidRDefault="00035D64" w:rsidP="00894924">
      <w:pPr>
        <w:rPr>
          <w:rFonts w:ascii="Tahoma" w:eastAsia="Times New Roman" w:hAnsi="Tahoma" w:cs="Tahoma"/>
          <w:b/>
          <w:sz w:val="24"/>
          <w:szCs w:val="24"/>
          <w:lang w:eastAsia="en-AU"/>
        </w:rPr>
      </w:pPr>
    </w:p>
    <w:p w:rsidR="009975AD" w:rsidRDefault="009975AD">
      <w:pPr>
        <w:rPr>
          <w:rFonts w:ascii="Tahoma" w:eastAsia="Times New Roman" w:hAnsi="Tahoma" w:cs="Tahoma"/>
          <w:b/>
          <w:color w:val="008B80"/>
          <w:sz w:val="24"/>
          <w:szCs w:val="24"/>
          <w:lang w:eastAsia="en-AU"/>
        </w:rPr>
      </w:pPr>
      <w:r>
        <w:rPr>
          <w:rFonts w:ascii="Tahoma" w:eastAsia="Times New Roman" w:hAnsi="Tahoma" w:cs="Tahoma"/>
          <w:b/>
          <w:color w:val="008B80"/>
          <w:sz w:val="24"/>
          <w:szCs w:val="24"/>
          <w:lang w:eastAsia="en-AU"/>
        </w:rPr>
        <w:br w:type="page"/>
      </w:r>
    </w:p>
    <w:p w:rsidR="00C005C0" w:rsidRPr="008A73B4" w:rsidRDefault="00C005C0" w:rsidP="00C005C0">
      <w:pPr>
        <w:pStyle w:val="Default"/>
        <w:spacing w:after="60"/>
        <w:ind w:left="-142" w:firstLine="142"/>
        <w:rPr>
          <w:rFonts w:ascii="Tahoma" w:hAnsi="Tahoma" w:cs="Tahoma"/>
          <w:b/>
          <w:color w:val="00B5AF"/>
          <w:sz w:val="20"/>
        </w:rPr>
      </w:pPr>
      <w:r w:rsidRPr="008A73B4">
        <w:rPr>
          <w:rFonts w:ascii="Tahoma" w:hAnsi="Tahoma" w:cs="Tahoma"/>
          <w:b/>
          <w:color w:val="00B5AF"/>
          <w:sz w:val="20"/>
        </w:rPr>
        <w:lastRenderedPageBreak/>
        <w:t xml:space="preserve">Table 3 </w:t>
      </w:r>
      <w:r w:rsidR="000F3259">
        <w:rPr>
          <w:rFonts w:ascii="Tahoma" w:hAnsi="Tahoma" w:cs="Tahoma"/>
          <w:b/>
          <w:color w:val="00B5AF"/>
          <w:sz w:val="20"/>
        </w:rPr>
        <w:t>Metropolitan Melbourne</w:t>
      </w:r>
      <w:r w:rsidR="001D04F1">
        <w:rPr>
          <w:rFonts w:ascii="Tahoma" w:hAnsi="Tahoma" w:cs="Tahoma"/>
          <w:b/>
          <w:color w:val="00B5AF"/>
          <w:sz w:val="20"/>
        </w:rPr>
        <w:t xml:space="preserve"> ERP</w:t>
      </w:r>
      <w:r w:rsidR="00DB0BD9" w:rsidRPr="008A73B4">
        <w:rPr>
          <w:rFonts w:ascii="Tahoma" w:hAnsi="Tahoma" w:cs="Tahoma"/>
          <w:b/>
          <w:color w:val="00B5AF"/>
          <w:sz w:val="20"/>
        </w:rPr>
        <w:t xml:space="preserve">, LGAs, </w:t>
      </w:r>
      <w:r w:rsidR="001D04F1">
        <w:rPr>
          <w:rFonts w:ascii="Tahoma" w:hAnsi="Tahoma" w:cs="Tahoma"/>
          <w:b/>
          <w:color w:val="00B5AF"/>
          <w:sz w:val="20"/>
        </w:rPr>
        <w:t>2012-</w:t>
      </w:r>
      <w:r w:rsidR="00DB0BD9" w:rsidRPr="008A73B4">
        <w:rPr>
          <w:rFonts w:ascii="Tahoma" w:hAnsi="Tahoma" w:cs="Tahoma"/>
          <w:b/>
          <w:color w:val="00B5AF"/>
          <w:sz w:val="20"/>
        </w:rPr>
        <w:t>13</w:t>
      </w:r>
    </w:p>
    <w:tbl>
      <w:tblPr>
        <w:tblStyle w:val="TableGrid"/>
        <w:tblW w:w="10345" w:type="dxa"/>
        <w:tblInd w:w="108"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006F97"/>
          <w:insideV w:val="single" w:sz="4" w:space="0" w:color="006F97"/>
        </w:tblBorders>
        <w:tblLayout w:type="fixed"/>
        <w:tblLook w:val="04A0"/>
      </w:tblPr>
      <w:tblGrid>
        <w:gridCol w:w="672"/>
        <w:gridCol w:w="3294"/>
        <w:gridCol w:w="1562"/>
        <w:gridCol w:w="1560"/>
        <w:gridCol w:w="1689"/>
        <w:gridCol w:w="1568"/>
      </w:tblGrid>
      <w:tr w:rsidR="004A2747" w:rsidRPr="00656540" w:rsidTr="008A73B4">
        <w:trPr>
          <w:trHeight w:val="225"/>
        </w:trPr>
        <w:tc>
          <w:tcPr>
            <w:tcW w:w="3966" w:type="dxa"/>
            <w:gridSpan w:val="2"/>
            <w:vMerge w:val="restart"/>
            <w:tcBorders>
              <w:top w:val="single" w:sz="4" w:space="0" w:color="31849B" w:themeColor="accent5" w:themeShade="BF"/>
              <w:bottom w:val="single" w:sz="4" w:space="0" w:color="006F97"/>
              <w:right w:val="single" w:sz="4" w:space="0" w:color="006F97"/>
            </w:tcBorders>
            <w:shd w:val="clear" w:color="auto" w:fill="EAE8E7"/>
            <w:noWrap/>
            <w:vAlign w:val="center"/>
            <w:hideMark/>
          </w:tcPr>
          <w:p w:rsidR="004A2747" w:rsidRPr="004A2747" w:rsidRDefault="00C005C0" w:rsidP="008A73B4">
            <w:pPr>
              <w:jc w:val="center"/>
              <w:rPr>
                <w:rFonts w:ascii="Tahoma" w:eastAsia="Times New Roman" w:hAnsi="Tahoma" w:cs="Tahoma"/>
                <w:b/>
                <w:sz w:val="20"/>
                <w:szCs w:val="20"/>
                <w:lang w:eastAsia="en-AU"/>
              </w:rPr>
            </w:pPr>
            <w:r>
              <w:rPr>
                <w:rFonts w:ascii="Tahoma" w:eastAsia="Times New Roman" w:hAnsi="Tahoma" w:cs="Tahoma"/>
                <w:b/>
                <w:sz w:val="20"/>
                <w:szCs w:val="20"/>
                <w:lang w:eastAsia="en-AU"/>
              </w:rPr>
              <w:t>Local g</w:t>
            </w:r>
            <w:r w:rsidR="004A2747" w:rsidRPr="004A2747">
              <w:rPr>
                <w:rFonts w:ascii="Tahoma" w:eastAsia="Times New Roman" w:hAnsi="Tahoma" w:cs="Tahoma"/>
                <w:b/>
                <w:sz w:val="20"/>
                <w:szCs w:val="20"/>
                <w:lang w:eastAsia="en-AU"/>
              </w:rPr>
              <w:t>overnment</w:t>
            </w:r>
          </w:p>
        </w:tc>
        <w:tc>
          <w:tcPr>
            <w:tcW w:w="1562" w:type="dxa"/>
            <w:tcBorders>
              <w:top w:val="single" w:sz="4" w:space="0" w:color="006F97"/>
              <w:left w:val="single" w:sz="4" w:space="0" w:color="006F97"/>
              <w:bottom w:val="nil"/>
              <w:right w:val="single" w:sz="4" w:space="0" w:color="006F97"/>
            </w:tcBorders>
            <w:shd w:val="clear" w:color="auto" w:fill="EAE8E7"/>
            <w:noWrap/>
            <w:vAlign w:val="center"/>
            <w:hideMark/>
          </w:tcPr>
          <w:p w:rsidR="004A2747" w:rsidRPr="00656540" w:rsidRDefault="004A2747" w:rsidP="008A73B4">
            <w:pPr>
              <w:jc w:val="center"/>
              <w:rPr>
                <w:rFonts w:ascii="Tahoma" w:eastAsia="Times New Roman" w:hAnsi="Tahoma" w:cs="Tahoma"/>
                <w:b/>
                <w:bCs/>
                <w:sz w:val="20"/>
                <w:szCs w:val="20"/>
                <w:lang w:eastAsia="en-AU"/>
              </w:rPr>
            </w:pPr>
            <w:r w:rsidRPr="00656540">
              <w:rPr>
                <w:rFonts w:ascii="Tahoma" w:eastAsia="Times New Roman" w:hAnsi="Tahoma" w:cs="Tahoma"/>
                <w:b/>
                <w:bCs/>
                <w:sz w:val="20"/>
                <w:szCs w:val="20"/>
                <w:lang w:eastAsia="en-AU"/>
              </w:rPr>
              <w:t>2012r</w:t>
            </w:r>
          </w:p>
        </w:tc>
        <w:tc>
          <w:tcPr>
            <w:tcW w:w="1560" w:type="dxa"/>
            <w:tcBorders>
              <w:top w:val="single" w:sz="4" w:space="0" w:color="006F97"/>
              <w:left w:val="single" w:sz="4" w:space="0" w:color="006F97"/>
              <w:bottom w:val="nil"/>
              <w:right w:val="single" w:sz="4" w:space="0" w:color="006F97"/>
            </w:tcBorders>
            <w:shd w:val="clear" w:color="auto" w:fill="EAE8E7"/>
            <w:noWrap/>
            <w:vAlign w:val="center"/>
            <w:hideMark/>
          </w:tcPr>
          <w:p w:rsidR="004A2747" w:rsidRPr="00656540" w:rsidRDefault="004A2747" w:rsidP="008A73B4">
            <w:pPr>
              <w:jc w:val="center"/>
              <w:rPr>
                <w:rFonts w:ascii="Tahoma" w:eastAsia="Times New Roman" w:hAnsi="Tahoma" w:cs="Tahoma"/>
                <w:b/>
                <w:bCs/>
                <w:sz w:val="20"/>
                <w:szCs w:val="20"/>
                <w:lang w:eastAsia="en-AU"/>
              </w:rPr>
            </w:pPr>
            <w:r w:rsidRPr="00656540">
              <w:rPr>
                <w:rFonts w:ascii="Tahoma" w:eastAsia="Times New Roman" w:hAnsi="Tahoma" w:cs="Tahoma"/>
                <w:b/>
                <w:bCs/>
                <w:sz w:val="20"/>
                <w:szCs w:val="20"/>
                <w:lang w:eastAsia="en-AU"/>
              </w:rPr>
              <w:t>2013p</w:t>
            </w:r>
          </w:p>
        </w:tc>
        <w:tc>
          <w:tcPr>
            <w:tcW w:w="3257" w:type="dxa"/>
            <w:gridSpan w:val="2"/>
            <w:tcBorders>
              <w:top w:val="single" w:sz="4" w:space="0" w:color="006F97"/>
              <w:left w:val="single" w:sz="4" w:space="0" w:color="006F97"/>
              <w:bottom w:val="nil"/>
              <w:right w:val="single" w:sz="4" w:space="0" w:color="006F97"/>
            </w:tcBorders>
            <w:shd w:val="clear" w:color="auto" w:fill="EAE8E7"/>
            <w:noWrap/>
            <w:vAlign w:val="center"/>
            <w:hideMark/>
          </w:tcPr>
          <w:p w:rsidR="004A2747" w:rsidRPr="00656540" w:rsidRDefault="004A2747" w:rsidP="008A73B4">
            <w:pPr>
              <w:jc w:val="center"/>
              <w:rPr>
                <w:rFonts w:ascii="Tahoma" w:eastAsia="Times New Roman" w:hAnsi="Tahoma" w:cs="Tahoma"/>
                <w:b/>
                <w:bCs/>
                <w:sz w:val="20"/>
                <w:szCs w:val="20"/>
                <w:lang w:eastAsia="en-AU"/>
              </w:rPr>
            </w:pPr>
            <w:r w:rsidRPr="00656540">
              <w:rPr>
                <w:rFonts w:ascii="Tahoma" w:eastAsia="Times New Roman" w:hAnsi="Tahoma" w:cs="Tahoma"/>
                <w:b/>
                <w:bCs/>
                <w:sz w:val="20"/>
                <w:szCs w:val="20"/>
                <w:lang w:eastAsia="en-AU"/>
              </w:rPr>
              <w:t>Change 2012r-2013p</w:t>
            </w:r>
          </w:p>
        </w:tc>
      </w:tr>
      <w:tr w:rsidR="004A2747" w:rsidRPr="00656540" w:rsidTr="008A73B4">
        <w:trPr>
          <w:trHeight w:val="296"/>
        </w:trPr>
        <w:tc>
          <w:tcPr>
            <w:tcW w:w="3966" w:type="dxa"/>
            <w:gridSpan w:val="2"/>
            <w:vMerge/>
            <w:tcBorders>
              <w:top w:val="single" w:sz="4" w:space="0" w:color="006F97"/>
              <w:bottom w:val="single" w:sz="4" w:space="0" w:color="006F97"/>
              <w:right w:val="single" w:sz="4" w:space="0" w:color="006F97"/>
            </w:tcBorders>
            <w:shd w:val="clear" w:color="auto" w:fill="EAE8E7"/>
            <w:noWrap/>
            <w:hideMark/>
          </w:tcPr>
          <w:p w:rsidR="004A2747" w:rsidRPr="00656540" w:rsidRDefault="004A2747" w:rsidP="00420AB0">
            <w:pPr>
              <w:rPr>
                <w:rFonts w:ascii="Tahoma" w:eastAsia="Times New Roman" w:hAnsi="Tahoma" w:cs="Tahoma"/>
                <w:sz w:val="20"/>
                <w:szCs w:val="20"/>
                <w:lang w:eastAsia="en-AU"/>
              </w:rPr>
            </w:pPr>
          </w:p>
        </w:tc>
        <w:tc>
          <w:tcPr>
            <w:tcW w:w="1562" w:type="dxa"/>
            <w:tcBorders>
              <w:top w:val="nil"/>
              <w:left w:val="single" w:sz="4" w:space="0" w:color="006F97"/>
              <w:bottom w:val="single" w:sz="4" w:space="0" w:color="006F97"/>
              <w:right w:val="single" w:sz="4" w:space="0" w:color="006F97"/>
            </w:tcBorders>
            <w:shd w:val="clear" w:color="auto" w:fill="EAE8E7"/>
            <w:noWrap/>
            <w:vAlign w:val="center"/>
            <w:hideMark/>
          </w:tcPr>
          <w:p w:rsidR="004A2747" w:rsidRPr="00656540" w:rsidRDefault="000D5210" w:rsidP="008A73B4">
            <w:pPr>
              <w:jc w:val="center"/>
              <w:rPr>
                <w:rFonts w:ascii="Tahoma" w:eastAsia="Times New Roman" w:hAnsi="Tahoma" w:cs="Tahoma"/>
                <w:b/>
                <w:bCs/>
                <w:sz w:val="20"/>
                <w:szCs w:val="20"/>
                <w:lang w:eastAsia="en-AU"/>
              </w:rPr>
            </w:pPr>
            <w:r>
              <w:rPr>
                <w:rFonts w:ascii="Tahoma" w:eastAsia="Times New Roman" w:hAnsi="Tahoma" w:cs="Tahoma"/>
                <w:b/>
                <w:bCs/>
                <w:sz w:val="20"/>
                <w:szCs w:val="20"/>
                <w:lang w:eastAsia="en-AU"/>
              </w:rPr>
              <w:t>(persons)</w:t>
            </w:r>
          </w:p>
        </w:tc>
        <w:tc>
          <w:tcPr>
            <w:tcW w:w="1560" w:type="dxa"/>
            <w:tcBorders>
              <w:top w:val="nil"/>
              <w:left w:val="single" w:sz="4" w:space="0" w:color="006F97"/>
              <w:bottom w:val="single" w:sz="4" w:space="0" w:color="006F97"/>
              <w:right w:val="single" w:sz="4" w:space="0" w:color="006F97"/>
            </w:tcBorders>
            <w:shd w:val="clear" w:color="auto" w:fill="EAE8E7"/>
            <w:noWrap/>
            <w:vAlign w:val="center"/>
            <w:hideMark/>
          </w:tcPr>
          <w:p w:rsidR="004A2747" w:rsidRPr="00656540" w:rsidRDefault="000D5210" w:rsidP="008A73B4">
            <w:pPr>
              <w:jc w:val="center"/>
              <w:rPr>
                <w:rFonts w:ascii="Tahoma" w:eastAsia="Times New Roman" w:hAnsi="Tahoma" w:cs="Tahoma"/>
                <w:b/>
                <w:bCs/>
                <w:sz w:val="20"/>
                <w:szCs w:val="20"/>
                <w:lang w:eastAsia="en-AU"/>
              </w:rPr>
            </w:pPr>
            <w:r>
              <w:rPr>
                <w:rFonts w:ascii="Tahoma" w:eastAsia="Times New Roman" w:hAnsi="Tahoma" w:cs="Tahoma"/>
                <w:b/>
                <w:bCs/>
                <w:sz w:val="20"/>
                <w:szCs w:val="20"/>
                <w:lang w:eastAsia="en-AU"/>
              </w:rPr>
              <w:t>(persons)</w:t>
            </w:r>
          </w:p>
        </w:tc>
        <w:tc>
          <w:tcPr>
            <w:tcW w:w="1689" w:type="dxa"/>
            <w:tcBorders>
              <w:top w:val="nil"/>
              <w:left w:val="single" w:sz="4" w:space="0" w:color="006F97"/>
              <w:bottom w:val="single" w:sz="4" w:space="0" w:color="006F97"/>
              <w:right w:val="nil"/>
            </w:tcBorders>
            <w:shd w:val="clear" w:color="auto" w:fill="EAE8E7"/>
            <w:noWrap/>
            <w:vAlign w:val="center"/>
            <w:hideMark/>
          </w:tcPr>
          <w:p w:rsidR="004A2747" w:rsidRPr="00656540" w:rsidRDefault="000D5210" w:rsidP="008A73B4">
            <w:pPr>
              <w:jc w:val="center"/>
              <w:rPr>
                <w:rFonts w:ascii="Tahoma" w:eastAsia="Times New Roman" w:hAnsi="Tahoma" w:cs="Tahoma"/>
                <w:b/>
                <w:bCs/>
                <w:sz w:val="20"/>
                <w:szCs w:val="20"/>
                <w:lang w:eastAsia="en-AU"/>
              </w:rPr>
            </w:pPr>
            <w:r>
              <w:rPr>
                <w:rFonts w:ascii="Tahoma" w:eastAsia="Times New Roman" w:hAnsi="Tahoma" w:cs="Tahoma"/>
                <w:b/>
                <w:bCs/>
                <w:sz w:val="20"/>
                <w:szCs w:val="20"/>
                <w:lang w:eastAsia="en-AU"/>
              </w:rPr>
              <w:t>(persons)</w:t>
            </w:r>
          </w:p>
        </w:tc>
        <w:tc>
          <w:tcPr>
            <w:tcW w:w="1568" w:type="dxa"/>
            <w:tcBorders>
              <w:top w:val="nil"/>
              <w:left w:val="nil"/>
              <w:bottom w:val="single" w:sz="4" w:space="0" w:color="006F97"/>
              <w:right w:val="single" w:sz="4" w:space="0" w:color="006F97"/>
            </w:tcBorders>
            <w:shd w:val="clear" w:color="auto" w:fill="EAE8E7"/>
            <w:noWrap/>
            <w:vAlign w:val="center"/>
            <w:hideMark/>
          </w:tcPr>
          <w:p w:rsidR="004A2747" w:rsidRPr="00656540" w:rsidRDefault="001D04F1" w:rsidP="008A73B4">
            <w:pPr>
              <w:jc w:val="center"/>
              <w:rPr>
                <w:rFonts w:ascii="Tahoma" w:eastAsia="Times New Roman" w:hAnsi="Tahoma" w:cs="Tahoma"/>
                <w:b/>
                <w:bCs/>
                <w:sz w:val="20"/>
                <w:szCs w:val="20"/>
                <w:lang w:eastAsia="en-AU"/>
              </w:rPr>
            </w:pPr>
            <w:r>
              <w:rPr>
                <w:rFonts w:ascii="Tahoma" w:eastAsia="Times New Roman" w:hAnsi="Tahoma" w:cs="Tahoma"/>
                <w:b/>
                <w:bCs/>
                <w:sz w:val="20"/>
                <w:szCs w:val="20"/>
                <w:lang w:eastAsia="en-AU"/>
              </w:rPr>
              <w:t>(</w:t>
            </w:r>
            <w:r w:rsidR="004A2747" w:rsidRPr="00656540">
              <w:rPr>
                <w:rFonts w:ascii="Tahoma" w:eastAsia="Times New Roman" w:hAnsi="Tahoma" w:cs="Tahoma"/>
                <w:b/>
                <w:bCs/>
                <w:sz w:val="20"/>
                <w:szCs w:val="20"/>
                <w:lang w:eastAsia="en-AU"/>
              </w:rPr>
              <w:t>%</w:t>
            </w:r>
            <w:r>
              <w:rPr>
                <w:rFonts w:ascii="Tahoma" w:eastAsia="Times New Roman" w:hAnsi="Tahoma" w:cs="Tahoma"/>
                <w:b/>
                <w:bCs/>
                <w:sz w:val="20"/>
                <w:szCs w:val="20"/>
                <w:lang w:eastAsia="en-AU"/>
              </w:rPr>
              <w:t>)</w:t>
            </w:r>
          </w:p>
        </w:tc>
      </w:tr>
      <w:tr w:rsidR="00894924" w:rsidRPr="00BA695C" w:rsidTr="008A73B4">
        <w:trPr>
          <w:trHeight w:val="225"/>
        </w:trPr>
        <w:tc>
          <w:tcPr>
            <w:tcW w:w="672" w:type="dxa"/>
            <w:tcBorders>
              <w:top w:val="single" w:sz="4" w:space="0" w:color="006F97"/>
            </w:tcBorders>
            <w:noWrap/>
            <w:hideMark/>
          </w:tcPr>
          <w:p w:rsidR="00894924" w:rsidRPr="00656540" w:rsidRDefault="00894924" w:rsidP="004A2747">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1</w:t>
            </w:r>
          </w:p>
        </w:tc>
        <w:tc>
          <w:tcPr>
            <w:tcW w:w="3294" w:type="dxa"/>
            <w:tcBorders>
              <w:top w:val="single" w:sz="4" w:space="0" w:color="006F97"/>
            </w:tcBorders>
            <w:noWrap/>
            <w:hideMark/>
          </w:tcPr>
          <w:p w:rsidR="00894924" w:rsidRPr="00656540" w:rsidRDefault="00894924" w:rsidP="00894924">
            <w:pP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Banyule (C)</w:t>
            </w:r>
          </w:p>
        </w:tc>
        <w:tc>
          <w:tcPr>
            <w:tcW w:w="1562" w:type="dxa"/>
            <w:tcBorders>
              <w:top w:val="single" w:sz="4" w:space="0" w:color="006F97"/>
            </w:tcBorders>
            <w:noWrap/>
            <w:tcMar>
              <w:right w:w="284" w:type="dxa"/>
            </w:tcMar>
            <w:hideMark/>
          </w:tcPr>
          <w:p w:rsidR="00894924" w:rsidRPr="00656540" w:rsidRDefault="00894924" w:rsidP="00894924">
            <w:pPr>
              <w:jc w:val="right"/>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123,600</w:t>
            </w:r>
          </w:p>
        </w:tc>
        <w:tc>
          <w:tcPr>
            <w:tcW w:w="1560" w:type="dxa"/>
            <w:tcBorders>
              <w:top w:val="single" w:sz="4" w:space="0" w:color="006F97"/>
            </w:tcBorders>
            <w:noWrap/>
            <w:tcMar>
              <w:right w:w="284" w:type="dxa"/>
            </w:tcMar>
            <w:hideMark/>
          </w:tcPr>
          <w:p w:rsidR="00894924" w:rsidRPr="00656540" w:rsidRDefault="00894924" w:rsidP="00894924">
            <w:pPr>
              <w:jc w:val="right"/>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124,475</w:t>
            </w:r>
          </w:p>
        </w:tc>
        <w:tc>
          <w:tcPr>
            <w:tcW w:w="1689" w:type="dxa"/>
            <w:tcBorders>
              <w:top w:val="single" w:sz="4" w:space="0" w:color="006F97"/>
            </w:tcBorders>
            <w:noWrap/>
            <w:tcMar>
              <w:right w:w="284" w:type="dxa"/>
            </w:tcMar>
            <w:hideMark/>
          </w:tcPr>
          <w:p w:rsidR="00894924" w:rsidRPr="00656540" w:rsidRDefault="00894924" w:rsidP="00C005C0">
            <w:pPr>
              <w:jc w:val="cente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875</w:t>
            </w:r>
          </w:p>
        </w:tc>
        <w:tc>
          <w:tcPr>
            <w:tcW w:w="1568" w:type="dxa"/>
            <w:tcBorders>
              <w:top w:val="single" w:sz="4" w:space="0" w:color="006F97"/>
            </w:tcBorders>
            <w:noWrap/>
            <w:tcMar>
              <w:right w:w="284" w:type="dxa"/>
            </w:tcMar>
            <w:hideMark/>
          </w:tcPr>
          <w:p w:rsidR="00894924" w:rsidRPr="00656540" w:rsidRDefault="00894924" w:rsidP="00C005C0">
            <w:pPr>
              <w:jc w:val="cente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0.7</w:t>
            </w:r>
          </w:p>
        </w:tc>
      </w:tr>
      <w:tr w:rsidR="00894924" w:rsidRPr="00BA695C" w:rsidTr="008A73B4">
        <w:trPr>
          <w:trHeight w:val="225"/>
        </w:trPr>
        <w:tc>
          <w:tcPr>
            <w:tcW w:w="672" w:type="dxa"/>
            <w:noWrap/>
            <w:hideMark/>
          </w:tcPr>
          <w:p w:rsidR="00894924" w:rsidRPr="00656540" w:rsidRDefault="00894924" w:rsidP="004A2747">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2</w:t>
            </w:r>
          </w:p>
        </w:tc>
        <w:tc>
          <w:tcPr>
            <w:tcW w:w="3294" w:type="dxa"/>
            <w:noWrap/>
            <w:hideMark/>
          </w:tcPr>
          <w:p w:rsidR="00894924" w:rsidRPr="00656540" w:rsidRDefault="00894924" w:rsidP="00894924">
            <w:pPr>
              <w:rPr>
                <w:rFonts w:ascii="Tahoma" w:eastAsia="Times New Roman" w:hAnsi="Tahoma" w:cs="Tahoma"/>
                <w:color w:val="000000"/>
                <w:sz w:val="20"/>
                <w:szCs w:val="20"/>
                <w:lang w:eastAsia="en-AU"/>
              </w:rPr>
            </w:pPr>
            <w:proofErr w:type="spellStart"/>
            <w:r w:rsidRPr="00656540">
              <w:rPr>
                <w:rFonts w:ascii="Tahoma" w:eastAsia="Times New Roman" w:hAnsi="Tahoma" w:cs="Tahoma"/>
                <w:color w:val="000000"/>
                <w:sz w:val="20"/>
                <w:szCs w:val="20"/>
                <w:lang w:eastAsia="en-AU"/>
              </w:rPr>
              <w:t>Bayside</w:t>
            </w:r>
            <w:proofErr w:type="spellEnd"/>
            <w:r w:rsidRPr="00656540">
              <w:rPr>
                <w:rFonts w:ascii="Tahoma" w:eastAsia="Times New Roman" w:hAnsi="Tahoma" w:cs="Tahoma"/>
                <w:color w:val="000000"/>
                <w:sz w:val="20"/>
                <w:szCs w:val="20"/>
                <w:lang w:eastAsia="en-AU"/>
              </w:rPr>
              <w:t xml:space="preserve"> (C)</w:t>
            </w:r>
          </w:p>
        </w:tc>
        <w:tc>
          <w:tcPr>
            <w:tcW w:w="1562" w:type="dxa"/>
            <w:noWrap/>
            <w:tcMar>
              <w:right w:w="284" w:type="dxa"/>
            </w:tcMar>
            <w:hideMark/>
          </w:tcPr>
          <w:p w:rsidR="00894924" w:rsidRPr="00656540" w:rsidRDefault="00894924" w:rsidP="00894924">
            <w:pPr>
              <w:jc w:val="right"/>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96,992</w:t>
            </w:r>
          </w:p>
        </w:tc>
        <w:tc>
          <w:tcPr>
            <w:tcW w:w="1560" w:type="dxa"/>
            <w:noWrap/>
            <w:tcMar>
              <w:right w:w="284" w:type="dxa"/>
            </w:tcMar>
            <w:hideMark/>
          </w:tcPr>
          <w:p w:rsidR="00894924" w:rsidRPr="00656540" w:rsidRDefault="00894924" w:rsidP="00894924">
            <w:pPr>
              <w:jc w:val="right"/>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98,368</w:t>
            </w:r>
          </w:p>
        </w:tc>
        <w:tc>
          <w:tcPr>
            <w:tcW w:w="1689" w:type="dxa"/>
            <w:noWrap/>
            <w:tcMar>
              <w:right w:w="284" w:type="dxa"/>
            </w:tcMar>
            <w:hideMark/>
          </w:tcPr>
          <w:p w:rsidR="00894924" w:rsidRPr="00656540" w:rsidRDefault="00894924" w:rsidP="00C005C0">
            <w:pPr>
              <w:jc w:val="cente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1,376</w:t>
            </w:r>
          </w:p>
        </w:tc>
        <w:tc>
          <w:tcPr>
            <w:tcW w:w="1568" w:type="dxa"/>
            <w:noWrap/>
            <w:tcMar>
              <w:right w:w="284" w:type="dxa"/>
            </w:tcMar>
            <w:hideMark/>
          </w:tcPr>
          <w:p w:rsidR="00894924" w:rsidRPr="00656540" w:rsidRDefault="00894924" w:rsidP="00C005C0">
            <w:pPr>
              <w:jc w:val="cente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1.4</w:t>
            </w:r>
          </w:p>
        </w:tc>
      </w:tr>
      <w:tr w:rsidR="00894924" w:rsidRPr="00BA695C" w:rsidTr="008A73B4">
        <w:trPr>
          <w:trHeight w:val="225"/>
        </w:trPr>
        <w:tc>
          <w:tcPr>
            <w:tcW w:w="672" w:type="dxa"/>
            <w:noWrap/>
            <w:hideMark/>
          </w:tcPr>
          <w:p w:rsidR="00894924" w:rsidRPr="00656540" w:rsidRDefault="00894924" w:rsidP="004A2747">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3</w:t>
            </w:r>
          </w:p>
        </w:tc>
        <w:tc>
          <w:tcPr>
            <w:tcW w:w="3294" w:type="dxa"/>
            <w:noWrap/>
            <w:hideMark/>
          </w:tcPr>
          <w:p w:rsidR="00894924" w:rsidRPr="00656540" w:rsidRDefault="00894924" w:rsidP="00894924">
            <w:pPr>
              <w:rPr>
                <w:rFonts w:ascii="Tahoma" w:eastAsia="Times New Roman" w:hAnsi="Tahoma" w:cs="Tahoma"/>
                <w:color w:val="000000"/>
                <w:sz w:val="20"/>
                <w:szCs w:val="20"/>
                <w:lang w:eastAsia="en-AU"/>
              </w:rPr>
            </w:pPr>
            <w:proofErr w:type="spellStart"/>
            <w:r w:rsidRPr="00656540">
              <w:rPr>
                <w:rFonts w:ascii="Tahoma" w:eastAsia="Times New Roman" w:hAnsi="Tahoma" w:cs="Tahoma"/>
                <w:color w:val="000000"/>
                <w:sz w:val="20"/>
                <w:szCs w:val="20"/>
                <w:lang w:eastAsia="en-AU"/>
              </w:rPr>
              <w:t>Boroondara</w:t>
            </w:r>
            <w:proofErr w:type="spellEnd"/>
            <w:r w:rsidRPr="00656540">
              <w:rPr>
                <w:rFonts w:ascii="Tahoma" w:eastAsia="Times New Roman" w:hAnsi="Tahoma" w:cs="Tahoma"/>
                <w:color w:val="000000"/>
                <w:sz w:val="20"/>
                <w:szCs w:val="20"/>
                <w:lang w:eastAsia="en-AU"/>
              </w:rPr>
              <w:t xml:space="preserve"> (C)</w:t>
            </w:r>
          </w:p>
        </w:tc>
        <w:tc>
          <w:tcPr>
            <w:tcW w:w="1562" w:type="dxa"/>
            <w:noWrap/>
            <w:tcMar>
              <w:right w:w="284" w:type="dxa"/>
            </w:tcMar>
            <w:hideMark/>
          </w:tcPr>
          <w:p w:rsidR="00894924" w:rsidRPr="00656540" w:rsidRDefault="00894924" w:rsidP="00894924">
            <w:pPr>
              <w:jc w:val="right"/>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168,458</w:t>
            </w:r>
          </w:p>
        </w:tc>
        <w:tc>
          <w:tcPr>
            <w:tcW w:w="1560" w:type="dxa"/>
            <w:noWrap/>
            <w:tcMar>
              <w:right w:w="284" w:type="dxa"/>
            </w:tcMar>
            <w:hideMark/>
          </w:tcPr>
          <w:p w:rsidR="00894924" w:rsidRPr="00656540" w:rsidRDefault="00894924" w:rsidP="00894924">
            <w:pPr>
              <w:jc w:val="right"/>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170,553</w:t>
            </w:r>
          </w:p>
        </w:tc>
        <w:tc>
          <w:tcPr>
            <w:tcW w:w="1689" w:type="dxa"/>
            <w:noWrap/>
            <w:tcMar>
              <w:right w:w="284" w:type="dxa"/>
            </w:tcMar>
            <w:hideMark/>
          </w:tcPr>
          <w:p w:rsidR="00894924" w:rsidRPr="00656540" w:rsidRDefault="00894924" w:rsidP="00C005C0">
            <w:pPr>
              <w:jc w:val="cente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2,095</w:t>
            </w:r>
          </w:p>
        </w:tc>
        <w:tc>
          <w:tcPr>
            <w:tcW w:w="1568" w:type="dxa"/>
            <w:noWrap/>
            <w:tcMar>
              <w:right w:w="284" w:type="dxa"/>
            </w:tcMar>
            <w:hideMark/>
          </w:tcPr>
          <w:p w:rsidR="00894924" w:rsidRPr="00656540" w:rsidRDefault="00894924" w:rsidP="00C005C0">
            <w:pPr>
              <w:jc w:val="cente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1.2</w:t>
            </w:r>
          </w:p>
        </w:tc>
      </w:tr>
      <w:tr w:rsidR="00894924" w:rsidRPr="00BA695C" w:rsidTr="008A73B4">
        <w:trPr>
          <w:trHeight w:val="225"/>
        </w:trPr>
        <w:tc>
          <w:tcPr>
            <w:tcW w:w="672" w:type="dxa"/>
            <w:noWrap/>
            <w:hideMark/>
          </w:tcPr>
          <w:p w:rsidR="00894924" w:rsidRPr="00656540" w:rsidRDefault="00894924" w:rsidP="004A2747">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4</w:t>
            </w:r>
          </w:p>
        </w:tc>
        <w:tc>
          <w:tcPr>
            <w:tcW w:w="3294" w:type="dxa"/>
            <w:noWrap/>
            <w:hideMark/>
          </w:tcPr>
          <w:p w:rsidR="00894924" w:rsidRPr="00656540" w:rsidRDefault="00894924" w:rsidP="00894924">
            <w:pPr>
              <w:rPr>
                <w:rFonts w:ascii="Tahoma" w:eastAsia="Times New Roman" w:hAnsi="Tahoma" w:cs="Tahoma"/>
                <w:color w:val="000000"/>
                <w:sz w:val="20"/>
                <w:szCs w:val="20"/>
                <w:lang w:eastAsia="en-AU"/>
              </w:rPr>
            </w:pPr>
            <w:proofErr w:type="spellStart"/>
            <w:r w:rsidRPr="00656540">
              <w:rPr>
                <w:rFonts w:ascii="Tahoma" w:eastAsia="Times New Roman" w:hAnsi="Tahoma" w:cs="Tahoma"/>
                <w:color w:val="000000"/>
                <w:sz w:val="20"/>
                <w:szCs w:val="20"/>
                <w:lang w:eastAsia="en-AU"/>
              </w:rPr>
              <w:t>Brimbank</w:t>
            </w:r>
            <w:proofErr w:type="spellEnd"/>
            <w:r w:rsidRPr="00656540">
              <w:rPr>
                <w:rFonts w:ascii="Tahoma" w:eastAsia="Times New Roman" w:hAnsi="Tahoma" w:cs="Tahoma"/>
                <w:color w:val="000000"/>
                <w:sz w:val="20"/>
                <w:szCs w:val="20"/>
                <w:lang w:eastAsia="en-AU"/>
              </w:rPr>
              <w:t xml:space="preserve"> (C)</w:t>
            </w:r>
          </w:p>
        </w:tc>
        <w:tc>
          <w:tcPr>
            <w:tcW w:w="1562" w:type="dxa"/>
            <w:noWrap/>
            <w:tcMar>
              <w:right w:w="284" w:type="dxa"/>
            </w:tcMar>
            <w:hideMark/>
          </w:tcPr>
          <w:p w:rsidR="00894924" w:rsidRPr="00656540" w:rsidRDefault="00894924" w:rsidP="00894924">
            <w:pPr>
              <w:jc w:val="right"/>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193,334</w:t>
            </w:r>
          </w:p>
        </w:tc>
        <w:tc>
          <w:tcPr>
            <w:tcW w:w="1560" w:type="dxa"/>
            <w:noWrap/>
            <w:tcMar>
              <w:right w:w="284" w:type="dxa"/>
            </w:tcMar>
            <w:hideMark/>
          </w:tcPr>
          <w:p w:rsidR="00894924" w:rsidRPr="00656540" w:rsidRDefault="00894924" w:rsidP="00894924">
            <w:pPr>
              <w:jc w:val="right"/>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195,469</w:t>
            </w:r>
          </w:p>
        </w:tc>
        <w:tc>
          <w:tcPr>
            <w:tcW w:w="1689" w:type="dxa"/>
            <w:noWrap/>
            <w:tcMar>
              <w:right w:w="284" w:type="dxa"/>
            </w:tcMar>
            <w:hideMark/>
          </w:tcPr>
          <w:p w:rsidR="00894924" w:rsidRPr="00656540" w:rsidRDefault="00894924" w:rsidP="00C005C0">
            <w:pPr>
              <w:jc w:val="cente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2,135</w:t>
            </w:r>
          </w:p>
        </w:tc>
        <w:tc>
          <w:tcPr>
            <w:tcW w:w="1568" w:type="dxa"/>
            <w:noWrap/>
            <w:tcMar>
              <w:right w:w="284" w:type="dxa"/>
            </w:tcMar>
            <w:hideMark/>
          </w:tcPr>
          <w:p w:rsidR="00894924" w:rsidRPr="00656540" w:rsidRDefault="00894924" w:rsidP="00C005C0">
            <w:pPr>
              <w:jc w:val="cente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1.1</w:t>
            </w:r>
          </w:p>
        </w:tc>
      </w:tr>
      <w:tr w:rsidR="00894924" w:rsidRPr="00BA695C" w:rsidTr="008A73B4">
        <w:trPr>
          <w:trHeight w:val="225"/>
        </w:trPr>
        <w:tc>
          <w:tcPr>
            <w:tcW w:w="672" w:type="dxa"/>
            <w:noWrap/>
            <w:hideMark/>
          </w:tcPr>
          <w:p w:rsidR="00894924" w:rsidRPr="00656540" w:rsidRDefault="00894924" w:rsidP="004A2747">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5</w:t>
            </w:r>
          </w:p>
        </w:tc>
        <w:tc>
          <w:tcPr>
            <w:tcW w:w="3294" w:type="dxa"/>
            <w:noWrap/>
            <w:hideMark/>
          </w:tcPr>
          <w:p w:rsidR="00894924" w:rsidRPr="00656540" w:rsidRDefault="00894924" w:rsidP="00894924">
            <w:pP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Cardinia (S)</w:t>
            </w:r>
          </w:p>
        </w:tc>
        <w:tc>
          <w:tcPr>
            <w:tcW w:w="1562" w:type="dxa"/>
            <w:noWrap/>
            <w:tcMar>
              <w:right w:w="284" w:type="dxa"/>
            </w:tcMar>
            <w:hideMark/>
          </w:tcPr>
          <w:p w:rsidR="00894924" w:rsidRPr="00656540" w:rsidRDefault="00894924" w:rsidP="00894924">
            <w:pPr>
              <w:jc w:val="right"/>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80,188</w:t>
            </w:r>
          </w:p>
        </w:tc>
        <w:tc>
          <w:tcPr>
            <w:tcW w:w="1560" w:type="dxa"/>
            <w:noWrap/>
            <w:tcMar>
              <w:right w:w="284" w:type="dxa"/>
            </w:tcMar>
            <w:hideMark/>
          </w:tcPr>
          <w:p w:rsidR="00894924" w:rsidRPr="00656540" w:rsidRDefault="00894924" w:rsidP="00894924">
            <w:pPr>
              <w:jc w:val="right"/>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84,065</w:t>
            </w:r>
          </w:p>
        </w:tc>
        <w:tc>
          <w:tcPr>
            <w:tcW w:w="1689" w:type="dxa"/>
            <w:noWrap/>
            <w:tcMar>
              <w:right w:w="284" w:type="dxa"/>
            </w:tcMar>
            <w:hideMark/>
          </w:tcPr>
          <w:p w:rsidR="00894924" w:rsidRPr="00656540" w:rsidRDefault="00894924" w:rsidP="00C005C0">
            <w:pPr>
              <w:jc w:val="cente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3,877</w:t>
            </w:r>
          </w:p>
        </w:tc>
        <w:tc>
          <w:tcPr>
            <w:tcW w:w="1568" w:type="dxa"/>
            <w:noWrap/>
            <w:tcMar>
              <w:right w:w="284" w:type="dxa"/>
            </w:tcMar>
            <w:hideMark/>
          </w:tcPr>
          <w:p w:rsidR="00894924" w:rsidRPr="00656540" w:rsidRDefault="00894924" w:rsidP="00C005C0">
            <w:pPr>
              <w:jc w:val="cente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4.8</w:t>
            </w:r>
          </w:p>
        </w:tc>
      </w:tr>
      <w:tr w:rsidR="00656540" w:rsidRPr="00BA695C" w:rsidTr="008A73B4">
        <w:trPr>
          <w:trHeight w:val="225"/>
        </w:trPr>
        <w:tc>
          <w:tcPr>
            <w:tcW w:w="672" w:type="dxa"/>
            <w:noWrap/>
            <w:hideMark/>
          </w:tcPr>
          <w:p w:rsidR="00656540" w:rsidRPr="00656540" w:rsidRDefault="00656540" w:rsidP="004A2747">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6</w:t>
            </w:r>
          </w:p>
        </w:tc>
        <w:tc>
          <w:tcPr>
            <w:tcW w:w="3294" w:type="dxa"/>
            <w:noWrap/>
            <w:hideMark/>
          </w:tcPr>
          <w:p w:rsidR="00656540" w:rsidRPr="00656540" w:rsidRDefault="00656540" w:rsidP="00894924">
            <w:pPr>
              <w:rPr>
                <w:rFonts w:ascii="Tahoma" w:eastAsia="Times New Roman" w:hAnsi="Tahoma" w:cs="Tahoma"/>
                <w:sz w:val="20"/>
                <w:szCs w:val="20"/>
                <w:lang w:eastAsia="en-AU"/>
              </w:rPr>
            </w:pPr>
            <w:r w:rsidRPr="00656540">
              <w:rPr>
                <w:rFonts w:ascii="Tahoma" w:eastAsia="Times New Roman" w:hAnsi="Tahoma" w:cs="Tahoma"/>
                <w:color w:val="000000"/>
                <w:sz w:val="20"/>
                <w:szCs w:val="20"/>
                <w:lang w:eastAsia="en-AU"/>
              </w:rPr>
              <w:t>Casey (C)</w:t>
            </w:r>
          </w:p>
        </w:tc>
        <w:tc>
          <w:tcPr>
            <w:tcW w:w="1562" w:type="dxa"/>
            <w:noWrap/>
            <w:tcMar>
              <w:right w:w="284" w:type="dxa"/>
            </w:tcMar>
            <w:hideMark/>
          </w:tcPr>
          <w:p w:rsidR="00656540" w:rsidRPr="00656540" w:rsidRDefault="00656540" w:rsidP="00894924">
            <w:pPr>
              <w:jc w:val="right"/>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267,640</w:t>
            </w:r>
          </w:p>
        </w:tc>
        <w:tc>
          <w:tcPr>
            <w:tcW w:w="1560" w:type="dxa"/>
            <w:noWrap/>
            <w:tcMar>
              <w:right w:w="284" w:type="dxa"/>
            </w:tcMar>
            <w:hideMark/>
          </w:tcPr>
          <w:p w:rsidR="00656540" w:rsidRPr="00656540" w:rsidRDefault="00656540" w:rsidP="00894924">
            <w:pPr>
              <w:jc w:val="right"/>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275,116</w:t>
            </w:r>
          </w:p>
        </w:tc>
        <w:tc>
          <w:tcPr>
            <w:tcW w:w="1689" w:type="dxa"/>
            <w:noWrap/>
            <w:tcMar>
              <w:right w:w="284" w:type="dxa"/>
            </w:tcMar>
            <w:hideMark/>
          </w:tcPr>
          <w:p w:rsidR="00656540" w:rsidRPr="00656540" w:rsidRDefault="00656540" w:rsidP="00C005C0">
            <w:pPr>
              <w:jc w:val="cente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7,476</w:t>
            </w:r>
          </w:p>
        </w:tc>
        <w:tc>
          <w:tcPr>
            <w:tcW w:w="1568" w:type="dxa"/>
            <w:noWrap/>
            <w:tcMar>
              <w:right w:w="284" w:type="dxa"/>
            </w:tcMar>
            <w:hideMark/>
          </w:tcPr>
          <w:p w:rsidR="00656540" w:rsidRPr="00656540" w:rsidRDefault="00656540" w:rsidP="00C005C0">
            <w:pPr>
              <w:jc w:val="cente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2.8</w:t>
            </w:r>
          </w:p>
        </w:tc>
      </w:tr>
      <w:tr w:rsidR="00894924" w:rsidRPr="00BA695C" w:rsidTr="008A73B4">
        <w:trPr>
          <w:trHeight w:val="225"/>
        </w:trPr>
        <w:tc>
          <w:tcPr>
            <w:tcW w:w="672" w:type="dxa"/>
            <w:noWrap/>
            <w:hideMark/>
          </w:tcPr>
          <w:p w:rsidR="00894924" w:rsidRPr="00656540" w:rsidRDefault="00894924" w:rsidP="004A2747">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7</w:t>
            </w:r>
          </w:p>
        </w:tc>
        <w:tc>
          <w:tcPr>
            <w:tcW w:w="3294" w:type="dxa"/>
            <w:noWrap/>
            <w:hideMark/>
          </w:tcPr>
          <w:p w:rsidR="00894924" w:rsidRPr="00656540" w:rsidRDefault="00894924" w:rsidP="00894924">
            <w:pP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Darebin (C)</w:t>
            </w:r>
          </w:p>
        </w:tc>
        <w:tc>
          <w:tcPr>
            <w:tcW w:w="1562" w:type="dxa"/>
            <w:noWrap/>
            <w:tcMar>
              <w:right w:w="284" w:type="dxa"/>
            </w:tcMar>
            <w:hideMark/>
          </w:tcPr>
          <w:p w:rsidR="00894924" w:rsidRPr="00656540" w:rsidRDefault="00894924" w:rsidP="00894924">
            <w:pPr>
              <w:jc w:val="right"/>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144,641</w:t>
            </w:r>
          </w:p>
        </w:tc>
        <w:tc>
          <w:tcPr>
            <w:tcW w:w="1560" w:type="dxa"/>
            <w:noWrap/>
            <w:tcMar>
              <w:right w:w="284" w:type="dxa"/>
            </w:tcMar>
            <w:hideMark/>
          </w:tcPr>
          <w:p w:rsidR="00894924" w:rsidRPr="00656540" w:rsidRDefault="00894924" w:rsidP="00894924">
            <w:pPr>
              <w:jc w:val="right"/>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146,797</w:t>
            </w:r>
          </w:p>
        </w:tc>
        <w:tc>
          <w:tcPr>
            <w:tcW w:w="1689" w:type="dxa"/>
            <w:noWrap/>
            <w:tcMar>
              <w:right w:w="284" w:type="dxa"/>
            </w:tcMar>
            <w:hideMark/>
          </w:tcPr>
          <w:p w:rsidR="00894924" w:rsidRPr="00656540" w:rsidRDefault="00894924" w:rsidP="00C005C0">
            <w:pPr>
              <w:jc w:val="cente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2,156</w:t>
            </w:r>
          </w:p>
        </w:tc>
        <w:tc>
          <w:tcPr>
            <w:tcW w:w="1568" w:type="dxa"/>
            <w:noWrap/>
            <w:tcMar>
              <w:right w:w="284" w:type="dxa"/>
            </w:tcMar>
            <w:hideMark/>
          </w:tcPr>
          <w:p w:rsidR="00894924" w:rsidRPr="00656540" w:rsidRDefault="00894924" w:rsidP="00C005C0">
            <w:pPr>
              <w:jc w:val="cente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1.5</w:t>
            </w:r>
          </w:p>
        </w:tc>
      </w:tr>
      <w:tr w:rsidR="00894924" w:rsidRPr="00BA695C" w:rsidTr="008A73B4">
        <w:trPr>
          <w:trHeight w:val="225"/>
        </w:trPr>
        <w:tc>
          <w:tcPr>
            <w:tcW w:w="672" w:type="dxa"/>
            <w:noWrap/>
            <w:hideMark/>
          </w:tcPr>
          <w:p w:rsidR="00894924" w:rsidRPr="00656540" w:rsidRDefault="00894924" w:rsidP="004A2747">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8</w:t>
            </w:r>
          </w:p>
        </w:tc>
        <w:tc>
          <w:tcPr>
            <w:tcW w:w="3294" w:type="dxa"/>
            <w:noWrap/>
            <w:hideMark/>
          </w:tcPr>
          <w:p w:rsidR="00894924" w:rsidRPr="00656540" w:rsidRDefault="00894924" w:rsidP="00894924">
            <w:pP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Frankston (C)</w:t>
            </w:r>
          </w:p>
        </w:tc>
        <w:tc>
          <w:tcPr>
            <w:tcW w:w="1562" w:type="dxa"/>
            <w:noWrap/>
            <w:tcMar>
              <w:right w:w="284" w:type="dxa"/>
            </w:tcMar>
            <w:hideMark/>
          </w:tcPr>
          <w:p w:rsidR="00894924" w:rsidRPr="00656540" w:rsidRDefault="00894924" w:rsidP="00894924">
            <w:pPr>
              <w:jc w:val="right"/>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131,754</w:t>
            </w:r>
          </w:p>
        </w:tc>
        <w:tc>
          <w:tcPr>
            <w:tcW w:w="1560" w:type="dxa"/>
            <w:noWrap/>
            <w:tcMar>
              <w:right w:w="284" w:type="dxa"/>
            </w:tcMar>
            <w:hideMark/>
          </w:tcPr>
          <w:p w:rsidR="00894924" w:rsidRPr="00656540" w:rsidRDefault="00894924" w:rsidP="00894924">
            <w:pPr>
              <w:jc w:val="right"/>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133,560</w:t>
            </w:r>
          </w:p>
        </w:tc>
        <w:tc>
          <w:tcPr>
            <w:tcW w:w="1689" w:type="dxa"/>
            <w:noWrap/>
            <w:tcMar>
              <w:right w:w="284" w:type="dxa"/>
            </w:tcMar>
            <w:hideMark/>
          </w:tcPr>
          <w:p w:rsidR="00894924" w:rsidRPr="00656540" w:rsidRDefault="00894924" w:rsidP="00C005C0">
            <w:pPr>
              <w:jc w:val="cente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1,806</w:t>
            </w:r>
          </w:p>
        </w:tc>
        <w:tc>
          <w:tcPr>
            <w:tcW w:w="1568" w:type="dxa"/>
            <w:noWrap/>
            <w:tcMar>
              <w:right w:w="284" w:type="dxa"/>
            </w:tcMar>
            <w:hideMark/>
          </w:tcPr>
          <w:p w:rsidR="00894924" w:rsidRPr="00656540" w:rsidRDefault="00894924" w:rsidP="00C005C0">
            <w:pPr>
              <w:jc w:val="cente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1.4</w:t>
            </w:r>
          </w:p>
        </w:tc>
      </w:tr>
      <w:tr w:rsidR="00894924" w:rsidRPr="00BA695C" w:rsidTr="008A73B4">
        <w:trPr>
          <w:trHeight w:val="225"/>
        </w:trPr>
        <w:tc>
          <w:tcPr>
            <w:tcW w:w="672" w:type="dxa"/>
            <w:noWrap/>
            <w:hideMark/>
          </w:tcPr>
          <w:p w:rsidR="00894924" w:rsidRPr="00656540" w:rsidRDefault="00894924" w:rsidP="004A2747">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9</w:t>
            </w:r>
          </w:p>
        </w:tc>
        <w:tc>
          <w:tcPr>
            <w:tcW w:w="3294" w:type="dxa"/>
            <w:noWrap/>
            <w:hideMark/>
          </w:tcPr>
          <w:p w:rsidR="00894924" w:rsidRPr="00656540" w:rsidRDefault="00894924" w:rsidP="00894924">
            <w:pP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 xml:space="preserve">Glen </w:t>
            </w:r>
            <w:proofErr w:type="spellStart"/>
            <w:r w:rsidRPr="00656540">
              <w:rPr>
                <w:rFonts w:ascii="Tahoma" w:eastAsia="Times New Roman" w:hAnsi="Tahoma" w:cs="Tahoma"/>
                <w:color w:val="000000"/>
                <w:sz w:val="20"/>
                <w:szCs w:val="20"/>
                <w:lang w:eastAsia="en-AU"/>
              </w:rPr>
              <w:t>Eira</w:t>
            </w:r>
            <w:proofErr w:type="spellEnd"/>
            <w:r w:rsidRPr="00656540">
              <w:rPr>
                <w:rFonts w:ascii="Tahoma" w:eastAsia="Times New Roman" w:hAnsi="Tahoma" w:cs="Tahoma"/>
                <w:color w:val="000000"/>
                <w:sz w:val="20"/>
                <w:szCs w:val="20"/>
                <w:lang w:eastAsia="en-AU"/>
              </w:rPr>
              <w:t xml:space="preserve"> (C)</w:t>
            </w:r>
          </w:p>
        </w:tc>
        <w:tc>
          <w:tcPr>
            <w:tcW w:w="1562" w:type="dxa"/>
            <w:noWrap/>
            <w:tcMar>
              <w:right w:w="284" w:type="dxa"/>
            </w:tcMar>
            <w:hideMark/>
          </w:tcPr>
          <w:p w:rsidR="00894924" w:rsidRPr="00656540" w:rsidRDefault="00894924" w:rsidP="00894924">
            <w:pPr>
              <w:jc w:val="right"/>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139,242</w:t>
            </w:r>
          </w:p>
        </w:tc>
        <w:tc>
          <w:tcPr>
            <w:tcW w:w="1560" w:type="dxa"/>
            <w:noWrap/>
            <w:tcMar>
              <w:right w:w="284" w:type="dxa"/>
            </w:tcMar>
            <w:hideMark/>
          </w:tcPr>
          <w:p w:rsidR="00894924" w:rsidRPr="00656540" w:rsidRDefault="00894924" w:rsidP="00894924">
            <w:pPr>
              <w:jc w:val="right"/>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141,519</w:t>
            </w:r>
          </w:p>
        </w:tc>
        <w:tc>
          <w:tcPr>
            <w:tcW w:w="1689" w:type="dxa"/>
            <w:noWrap/>
            <w:tcMar>
              <w:right w:w="284" w:type="dxa"/>
            </w:tcMar>
            <w:hideMark/>
          </w:tcPr>
          <w:p w:rsidR="00894924" w:rsidRPr="00656540" w:rsidRDefault="00894924" w:rsidP="00C005C0">
            <w:pPr>
              <w:jc w:val="cente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2,277</w:t>
            </w:r>
          </w:p>
        </w:tc>
        <w:tc>
          <w:tcPr>
            <w:tcW w:w="1568" w:type="dxa"/>
            <w:noWrap/>
            <w:tcMar>
              <w:right w:w="284" w:type="dxa"/>
            </w:tcMar>
            <w:hideMark/>
          </w:tcPr>
          <w:p w:rsidR="00894924" w:rsidRPr="00656540" w:rsidRDefault="00894924" w:rsidP="00C005C0">
            <w:pPr>
              <w:jc w:val="cente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1.6</w:t>
            </w:r>
          </w:p>
        </w:tc>
      </w:tr>
      <w:tr w:rsidR="00894924" w:rsidRPr="00BA695C" w:rsidTr="008A73B4">
        <w:trPr>
          <w:trHeight w:val="225"/>
        </w:trPr>
        <w:tc>
          <w:tcPr>
            <w:tcW w:w="672" w:type="dxa"/>
            <w:noWrap/>
            <w:hideMark/>
          </w:tcPr>
          <w:p w:rsidR="00894924" w:rsidRPr="00656540" w:rsidRDefault="00894924" w:rsidP="004A2747">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10</w:t>
            </w:r>
          </w:p>
        </w:tc>
        <w:tc>
          <w:tcPr>
            <w:tcW w:w="3294" w:type="dxa"/>
            <w:noWrap/>
            <w:hideMark/>
          </w:tcPr>
          <w:p w:rsidR="00894924" w:rsidRPr="00656540" w:rsidRDefault="00894924" w:rsidP="00894924">
            <w:pP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Greater Dandenong (C)</w:t>
            </w:r>
          </w:p>
        </w:tc>
        <w:tc>
          <w:tcPr>
            <w:tcW w:w="1562" w:type="dxa"/>
            <w:noWrap/>
            <w:tcMar>
              <w:right w:w="284" w:type="dxa"/>
            </w:tcMar>
            <w:hideMark/>
          </w:tcPr>
          <w:p w:rsidR="00894924" w:rsidRPr="00656540" w:rsidRDefault="00894924" w:rsidP="00894924">
            <w:pPr>
              <w:jc w:val="right"/>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144,312</w:t>
            </w:r>
          </w:p>
        </w:tc>
        <w:tc>
          <w:tcPr>
            <w:tcW w:w="1560" w:type="dxa"/>
            <w:noWrap/>
            <w:tcMar>
              <w:right w:w="284" w:type="dxa"/>
            </w:tcMar>
            <w:hideMark/>
          </w:tcPr>
          <w:p w:rsidR="00894924" w:rsidRPr="00656540" w:rsidRDefault="00894924" w:rsidP="00894924">
            <w:pPr>
              <w:jc w:val="right"/>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146,727</w:t>
            </w:r>
          </w:p>
        </w:tc>
        <w:tc>
          <w:tcPr>
            <w:tcW w:w="1689" w:type="dxa"/>
            <w:noWrap/>
            <w:tcMar>
              <w:right w:w="284" w:type="dxa"/>
            </w:tcMar>
            <w:hideMark/>
          </w:tcPr>
          <w:p w:rsidR="00894924" w:rsidRPr="00656540" w:rsidRDefault="00894924" w:rsidP="00C005C0">
            <w:pPr>
              <w:jc w:val="cente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2,415</w:t>
            </w:r>
          </w:p>
        </w:tc>
        <w:tc>
          <w:tcPr>
            <w:tcW w:w="1568" w:type="dxa"/>
            <w:noWrap/>
            <w:tcMar>
              <w:right w:w="284" w:type="dxa"/>
            </w:tcMar>
            <w:hideMark/>
          </w:tcPr>
          <w:p w:rsidR="00894924" w:rsidRPr="00656540" w:rsidRDefault="00894924" w:rsidP="00C005C0">
            <w:pPr>
              <w:jc w:val="cente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1.7</w:t>
            </w:r>
          </w:p>
        </w:tc>
      </w:tr>
      <w:tr w:rsidR="00894924" w:rsidRPr="00BA695C" w:rsidTr="008A73B4">
        <w:trPr>
          <w:trHeight w:val="225"/>
        </w:trPr>
        <w:tc>
          <w:tcPr>
            <w:tcW w:w="672" w:type="dxa"/>
            <w:noWrap/>
            <w:hideMark/>
          </w:tcPr>
          <w:p w:rsidR="00894924" w:rsidRPr="00656540" w:rsidRDefault="00894924" w:rsidP="004A2747">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11</w:t>
            </w:r>
          </w:p>
        </w:tc>
        <w:tc>
          <w:tcPr>
            <w:tcW w:w="3294" w:type="dxa"/>
            <w:noWrap/>
            <w:hideMark/>
          </w:tcPr>
          <w:p w:rsidR="00894924" w:rsidRPr="00656540" w:rsidRDefault="00894924" w:rsidP="00894924">
            <w:pPr>
              <w:rPr>
                <w:rFonts w:ascii="Tahoma" w:eastAsia="Times New Roman" w:hAnsi="Tahoma" w:cs="Tahoma"/>
                <w:color w:val="000000"/>
                <w:sz w:val="20"/>
                <w:szCs w:val="20"/>
                <w:lang w:eastAsia="en-AU"/>
              </w:rPr>
            </w:pPr>
            <w:proofErr w:type="spellStart"/>
            <w:r w:rsidRPr="00656540">
              <w:rPr>
                <w:rFonts w:ascii="Tahoma" w:eastAsia="Times New Roman" w:hAnsi="Tahoma" w:cs="Tahoma"/>
                <w:color w:val="000000"/>
                <w:sz w:val="20"/>
                <w:szCs w:val="20"/>
                <w:lang w:eastAsia="en-AU"/>
              </w:rPr>
              <w:t>Hobsons</w:t>
            </w:r>
            <w:proofErr w:type="spellEnd"/>
            <w:r w:rsidRPr="00656540">
              <w:rPr>
                <w:rFonts w:ascii="Tahoma" w:eastAsia="Times New Roman" w:hAnsi="Tahoma" w:cs="Tahoma"/>
                <w:color w:val="000000"/>
                <w:sz w:val="20"/>
                <w:szCs w:val="20"/>
                <w:lang w:eastAsia="en-AU"/>
              </w:rPr>
              <w:t xml:space="preserve"> Bay (C)</w:t>
            </w:r>
          </w:p>
        </w:tc>
        <w:tc>
          <w:tcPr>
            <w:tcW w:w="1562" w:type="dxa"/>
            <w:noWrap/>
            <w:tcMar>
              <w:right w:w="284" w:type="dxa"/>
            </w:tcMar>
            <w:hideMark/>
          </w:tcPr>
          <w:p w:rsidR="00894924" w:rsidRPr="00656540" w:rsidRDefault="00894924" w:rsidP="00894924">
            <w:pPr>
              <w:jc w:val="right"/>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88,275</w:t>
            </w:r>
          </w:p>
        </w:tc>
        <w:tc>
          <w:tcPr>
            <w:tcW w:w="1560" w:type="dxa"/>
            <w:noWrap/>
            <w:tcMar>
              <w:right w:w="284" w:type="dxa"/>
            </w:tcMar>
            <w:hideMark/>
          </w:tcPr>
          <w:p w:rsidR="00894924" w:rsidRPr="00656540" w:rsidRDefault="00894924" w:rsidP="00894924">
            <w:pPr>
              <w:jc w:val="right"/>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89,111</w:t>
            </w:r>
          </w:p>
        </w:tc>
        <w:tc>
          <w:tcPr>
            <w:tcW w:w="1689" w:type="dxa"/>
            <w:noWrap/>
            <w:tcMar>
              <w:right w:w="284" w:type="dxa"/>
            </w:tcMar>
            <w:hideMark/>
          </w:tcPr>
          <w:p w:rsidR="00894924" w:rsidRPr="00656540" w:rsidRDefault="00894924" w:rsidP="00C005C0">
            <w:pPr>
              <w:jc w:val="cente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836</w:t>
            </w:r>
          </w:p>
        </w:tc>
        <w:tc>
          <w:tcPr>
            <w:tcW w:w="1568" w:type="dxa"/>
            <w:noWrap/>
            <w:tcMar>
              <w:right w:w="284" w:type="dxa"/>
            </w:tcMar>
            <w:hideMark/>
          </w:tcPr>
          <w:p w:rsidR="00894924" w:rsidRPr="00656540" w:rsidRDefault="00894924" w:rsidP="00C005C0">
            <w:pPr>
              <w:jc w:val="cente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0.9</w:t>
            </w:r>
          </w:p>
        </w:tc>
      </w:tr>
      <w:tr w:rsidR="00656540" w:rsidRPr="00BA695C" w:rsidTr="008A73B4">
        <w:trPr>
          <w:trHeight w:val="225"/>
        </w:trPr>
        <w:tc>
          <w:tcPr>
            <w:tcW w:w="672" w:type="dxa"/>
            <w:noWrap/>
            <w:hideMark/>
          </w:tcPr>
          <w:p w:rsidR="00656540" w:rsidRPr="00656540" w:rsidRDefault="00656540" w:rsidP="004A2747">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12</w:t>
            </w:r>
          </w:p>
        </w:tc>
        <w:tc>
          <w:tcPr>
            <w:tcW w:w="3294" w:type="dxa"/>
            <w:noWrap/>
            <w:hideMark/>
          </w:tcPr>
          <w:p w:rsidR="00656540" w:rsidRPr="00656540" w:rsidRDefault="00656540" w:rsidP="00894924">
            <w:pPr>
              <w:rPr>
                <w:rFonts w:ascii="Tahoma" w:eastAsia="Times New Roman" w:hAnsi="Tahoma" w:cs="Tahoma"/>
                <w:sz w:val="20"/>
                <w:szCs w:val="20"/>
                <w:lang w:eastAsia="en-AU"/>
              </w:rPr>
            </w:pPr>
            <w:r w:rsidRPr="00656540">
              <w:rPr>
                <w:rFonts w:ascii="Tahoma" w:eastAsia="Times New Roman" w:hAnsi="Tahoma" w:cs="Tahoma"/>
                <w:color w:val="000000"/>
                <w:sz w:val="20"/>
                <w:szCs w:val="20"/>
                <w:lang w:eastAsia="en-AU"/>
              </w:rPr>
              <w:t>Hume (C)</w:t>
            </w:r>
          </w:p>
        </w:tc>
        <w:tc>
          <w:tcPr>
            <w:tcW w:w="1562" w:type="dxa"/>
            <w:noWrap/>
            <w:tcMar>
              <w:right w:w="284" w:type="dxa"/>
            </w:tcMar>
            <w:hideMark/>
          </w:tcPr>
          <w:p w:rsidR="00656540" w:rsidRPr="00656540" w:rsidRDefault="00656540" w:rsidP="00894924">
            <w:pPr>
              <w:jc w:val="right"/>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178,034</w:t>
            </w:r>
          </w:p>
        </w:tc>
        <w:tc>
          <w:tcPr>
            <w:tcW w:w="1560" w:type="dxa"/>
            <w:noWrap/>
            <w:tcMar>
              <w:right w:w="284" w:type="dxa"/>
            </w:tcMar>
            <w:hideMark/>
          </w:tcPr>
          <w:p w:rsidR="00656540" w:rsidRPr="00656540" w:rsidRDefault="00656540" w:rsidP="00894924">
            <w:pPr>
              <w:jc w:val="right"/>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183,263</w:t>
            </w:r>
          </w:p>
        </w:tc>
        <w:tc>
          <w:tcPr>
            <w:tcW w:w="1689" w:type="dxa"/>
            <w:noWrap/>
            <w:tcMar>
              <w:right w:w="284" w:type="dxa"/>
            </w:tcMar>
            <w:hideMark/>
          </w:tcPr>
          <w:p w:rsidR="00656540" w:rsidRPr="00656540" w:rsidRDefault="00656540" w:rsidP="00C005C0">
            <w:pPr>
              <w:jc w:val="cente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5,229</w:t>
            </w:r>
          </w:p>
        </w:tc>
        <w:tc>
          <w:tcPr>
            <w:tcW w:w="1568" w:type="dxa"/>
            <w:noWrap/>
            <w:tcMar>
              <w:right w:w="284" w:type="dxa"/>
            </w:tcMar>
            <w:hideMark/>
          </w:tcPr>
          <w:p w:rsidR="00656540" w:rsidRPr="00656540" w:rsidRDefault="00656540" w:rsidP="00C005C0">
            <w:pPr>
              <w:jc w:val="cente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2.9</w:t>
            </w:r>
          </w:p>
        </w:tc>
      </w:tr>
      <w:tr w:rsidR="00894924" w:rsidRPr="00BA695C" w:rsidTr="008A73B4">
        <w:trPr>
          <w:trHeight w:val="225"/>
        </w:trPr>
        <w:tc>
          <w:tcPr>
            <w:tcW w:w="672" w:type="dxa"/>
            <w:noWrap/>
            <w:hideMark/>
          </w:tcPr>
          <w:p w:rsidR="00894924" w:rsidRPr="00656540" w:rsidRDefault="00894924" w:rsidP="004A2747">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13</w:t>
            </w:r>
          </w:p>
        </w:tc>
        <w:tc>
          <w:tcPr>
            <w:tcW w:w="3294" w:type="dxa"/>
            <w:noWrap/>
            <w:hideMark/>
          </w:tcPr>
          <w:p w:rsidR="00894924" w:rsidRPr="00656540" w:rsidRDefault="00894924" w:rsidP="00894924">
            <w:pP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Kingston (C)</w:t>
            </w:r>
          </w:p>
        </w:tc>
        <w:tc>
          <w:tcPr>
            <w:tcW w:w="1562" w:type="dxa"/>
            <w:noWrap/>
            <w:tcMar>
              <w:right w:w="284" w:type="dxa"/>
            </w:tcMar>
            <w:hideMark/>
          </w:tcPr>
          <w:p w:rsidR="00894924" w:rsidRPr="00656540" w:rsidRDefault="00894924" w:rsidP="00894924">
            <w:pPr>
              <w:jc w:val="right"/>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150,014</w:t>
            </w:r>
          </w:p>
        </w:tc>
        <w:tc>
          <w:tcPr>
            <w:tcW w:w="1560" w:type="dxa"/>
            <w:noWrap/>
            <w:tcMar>
              <w:right w:w="284" w:type="dxa"/>
            </w:tcMar>
            <w:hideMark/>
          </w:tcPr>
          <w:p w:rsidR="00894924" w:rsidRPr="00656540" w:rsidRDefault="00894924" w:rsidP="00894924">
            <w:pPr>
              <w:jc w:val="right"/>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151,686</w:t>
            </w:r>
          </w:p>
        </w:tc>
        <w:tc>
          <w:tcPr>
            <w:tcW w:w="1689" w:type="dxa"/>
            <w:noWrap/>
            <w:tcMar>
              <w:right w:w="284" w:type="dxa"/>
            </w:tcMar>
            <w:hideMark/>
          </w:tcPr>
          <w:p w:rsidR="00894924" w:rsidRPr="00656540" w:rsidRDefault="00894924" w:rsidP="00C005C0">
            <w:pPr>
              <w:jc w:val="cente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1,672</w:t>
            </w:r>
          </w:p>
        </w:tc>
        <w:tc>
          <w:tcPr>
            <w:tcW w:w="1568" w:type="dxa"/>
            <w:noWrap/>
            <w:tcMar>
              <w:right w:w="284" w:type="dxa"/>
            </w:tcMar>
            <w:hideMark/>
          </w:tcPr>
          <w:p w:rsidR="00894924" w:rsidRPr="00656540" w:rsidRDefault="00894924" w:rsidP="00C005C0">
            <w:pPr>
              <w:jc w:val="cente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1.1</w:t>
            </w:r>
          </w:p>
        </w:tc>
      </w:tr>
      <w:tr w:rsidR="00656540" w:rsidRPr="00BA695C" w:rsidTr="008A73B4">
        <w:trPr>
          <w:trHeight w:val="225"/>
        </w:trPr>
        <w:tc>
          <w:tcPr>
            <w:tcW w:w="672" w:type="dxa"/>
            <w:noWrap/>
            <w:hideMark/>
          </w:tcPr>
          <w:p w:rsidR="00656540" w:rsidRPr="00656540" w:rsidRDefault="00656540" w:rsidP="004A2747">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14</w:t>
            </w:r>
          </w:p>
        </w:tc>
        <w:tc>
          <w:tcPr>
            <w:tcW w:w="3294" w:type="dxa"/>
            <w:noWrap/>
            <w:hideMark/>
          </w:tcPr>
          <w:p w:rsidR="00656540" w:rsidRPr="00656540" w:rsidRDefault="00656540" w:rsidP="00894924">
            <w:pPr>
              <w:rPr>
                <w:rFonts w:ascii="Tahoma" w:eastAsia="Times New Roman" w:hAnsi="Tahoma" w:cs="Tahoma"/>
                <w:sz w:val="20"/>
                <w:szCs w:val="20"/>
                <w:lang w:eastAsia="en-AU"/>
              </w:rPr>
            </w:pPr>
            <w:r w:rsidRPr="00656540">
              <w:rPr>
                <w:rFonts w:ascii="Tahoma" w:eastAsia="Times New Roman" w:hAnsi="Tahoma" w:cs="Tahoma"/>
                <w:color w:val="000000"/>
                <w:sz w:val="20"/>
                <w:szCs w:val="20"/>
                <w:lang w:eastAsia="en-AU"/>
              </w:rPr>
              <w:t>Knox (C)</w:t>
            </w:r>
          </w:p>
        </w:tc>
        <w:tc>
          <w:tcPr>
            <w:tcW w:w="1562" w:type="dxa"/>
            <w:noWrap/>
            <w:tcMar>
              <w:right w:w="284" w:type="dxa"/>
            </w:tcMar>
            <w:hideMark/>
          </w:tcPr>
          <w:p w:rsidR="00656540" w:rsidRPr="00656540" w:rsidRDefault="00656540" w:rsidP="00894924">
            <w:pPr>
              <w:jc w:val="right"/>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154,583</w:t>
            </w:r>
          </w:p>
        </w:tc>
        <w:tc>
          <w:tcPr>
            <w:tcW w:w="1560" w:type="dxa"/>
            <w:noWrap/>
            <w:tcMar>
              <w:right w:w="284" w:type="dxa"/>
            </w:tcMar>
            <w:hideMark/>
          </w:tcPr>
          <w:p w:rsidR="00656540" w:rsidRPr="00656540" w:rsidRDefault="00656540" w:rsidP="00894924">
            <w:pPr>
              <w:jc w:val="right"/>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154,909</w:t>
            </w:r>
          </w:p>
        </w:tc>
        <w:tc>
          <w:tcPr>
            <w:tcW w:w="1689" w:type="dxa"/>
            <w:noWrap/>
            <w:tcMar>
              <w:right w:w="284" w:type="dxa"/>
            </w:tcMar>
            <w:hideMark/>
          </w:tcPr>
          <w:p w:rsidR="00656540" w:rsidRPr="00656540" w:rsidRDefault="00656540" w:rsidP="00C005C0">
            <w:pPr>
              <w:jc w:val="cente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326</w:t>
            </w:r>
          </w:p>
        </w:tc>
        <w:tc>
          <w:tcPr>
            <w:tcW w:w="1568" w:type="dxa"/>
            <w:noWrap/>
            <w:tcMar>
              <w:right w:w="284" w:type="dxa"/>
            </w:tcMar>
            <w:hideMark/>
          </w:tcPr>
          <w:p w:rsidR="00656540" w:rsidRPr="00656540" w:rsidRDefault="00656540" w:rsidP="00C005C0">
            <w:pPr>
              <w:jc w:val="cente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0.2</w:t>
            </w:r>
          </w:p>
        </w:tc>
      </w:tr>
      <w:tr w:rsidR="00894924" w:rsidRPr="00BA695C" w:rsidTr="008A73B4">
        <w:trPr>
          <w:trHeight w:val="225"/>
        </w:trPr>
        <w:tc>
          <w:tcPr>
            <w:tcW w:w="672" w:type="dxa"/>
            <w:noWrap/>
            <w:hideMark/>
          </w:tcPr>
          <w:p w:rsidR="00894924" w:rsidRPr="00656540" w:rsidRDefault="00894924" w:rsidP="004A2747">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15</w:t>
            </w:r>
          </w:p>
        </w:tc>
        <w:tc>
          <w:tcPr>
            <w:tcW w:w="3294" w:type="dxa"/>
            <w:noWrap/>
            <w:hideMark/>
          </w:tcPr>
          <w:p w:rsidR="00894924" w:rsidRPr="00656540" w:rsidRDefault="00894924" w:rsidP="00894924">
            <w:pP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Manningham (C)</w:t>
            </w:r>
          </w:p>
        </w:tc>
        <w:tc>
          <w:tcPr>
            <w:tcW w:w="1562" w:type="dxa"/>
            <w:noWrap/>
            <w:tcMar>
              <w:right w:w="284" w:type="dxa"/>
            </w:tcMar>
            <w:hideMark/>
          </w:tcPr>
          <w:p w:rsidR="00894924" w:rsidRPr="00656540" w:rsidRDefault="00894924" w:rsidP="00894924">
            <w:pPr>
              <w:jc w:val="right"/>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117,036</w:t>
            </w:r>
          </w:p>
        </w:tc>
        <w:tc>
          <w:tcPr>
            <w:tcW w:w="1560" w:type="dxa"/>
            <w:noWrap/>
            <w:tcMar>
              <w:right w:w="284" w:type="dxa"/>
            </w:tcMar>
            <w:hideMark/>
          </w:tcPr>
          <w:p w:rsidR="00894924" w:rsidRPr="00656540" w:rsidRDefault="00894924" w:rsidP="00894924">
            <w:pPr>
              <w:jc w:val="right"/>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117,537</w:t>
            </w:r>
          </w:p>
        </w:tc>
        <w:tc>
          <w:tcPr>
            <w:tcW w:w="1689" w:type="dxa"/>
            <w:noWrap/>
            <w:tcMar>
              <w:right w:w="284" w:type="dxa"/>
            </w:tcMar>
            <w:hideMark/>
          </w:tcPr>
          <w:p w:rsidR="00894924" w:rsidRPr="00656540" w:rsidRDefault="00894924" w:rsidP="00C005C0">
            <w:pPr>
              <w:jc w:val="cente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501</w:t>
            </w:r>
          </w:p>
        </w:tc>
        <w:tc>
          <w:tcPr>
            <w:tcW w:w="1568" w:type="dxa"/>
            <w:noWrap/>
            <w:tcMar>
              <w:right w:w="284" w:type="dxa"/>
            </w:tcMar>
            <w:hideMark/>
          </w:tcPr>
          <w:p w:rsidR="00894924" w:rsidRPr="00656540" w:rsidRDefault="00894924" w:rsidP="00C005C0">
            <w:pPr>
              <w:jc w:val="cente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0.4</w:t>
            </w:r>
          </w:p>
        </w:tc>
      </w:tr>
      <w:tr w:rsidR="00894924" w:rsidRPr="00BA695C" w:rsidTr="008A73B4">
        <w:trPr>
          <w:trHeight w:val="225"/>
        </w:trPr>
        <w:tc>
          <w:tcPr>
            <w:tcW w:w="672" w:type="dxa"/>
            <w:noWrap/>
            <w:hideMark/>
          </w:tcPr>
          <w:p w:rsidR="00894924" w:rsidRPr="00656540" w:rsidRDefault="00894924" w:rsidP="004A2747">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16</w:t>
            </w:r>
          </w:p>
        </w:tc>
        <w:tc>
          <w:tcPr>
            <w:tcW w:w="3294" w:type="dxa"/>
            <w:noWrap/>
            <w:hideMark/>
          </w:tcPr>
          <w:p w:rsidR="00894924" w:rsidRPr="00656540" w:rsidRDefault="00894924" w:rsidP="00894924">
            <w:pP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Maribyrnong (C)</w:t>
            </w:r>
          </w:p>
        </w:tc>
        <w:tc>
          <w:tcPr>
            <w:tcW w:w="1562" w:type="dxa"/>
            <w:noWrap/>
            <w:tcMar>
              <w:right w:w="284" w:type="dxa"/>
            </w:tcMar>
            <w:hideMark/>
          </w:tcPr>
          <w:p w:rsidR="00894924" w:rsidRPr="00656540" w:rsidRDefault="00894924" w:rsidP="00894924">
            <w:pPr>
              <w:jc w:val="right"/>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76,866</w:t>
            </w:r>
          </w:p>
        </w:tc>
        <w:tc>
          <w:tcPr>
            <w:tcW w:w="1560" w:type="dxa"/>
            <w:noWrap/>
            <w:tcMar>
              <w:right w:w="284" w:type="dxa"/>
            </w:tcMar>
            <w:hideMark/>
          </w:tcPr>
          <w:p w:rsidR="00894924" w:rsidRPr="00656540" w:rsidRDefault="00894924" w:rsidP="00894924">
            <w:pPr>
              <w:jc w:val="right"/>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79,302</w:t>
            </w:r>
          </w:p>
        </w:tc>
        <w:tc>
          <w:tcPr>
            <w:tcW w:w="1689" w:type="dxa"/>
            <w:noWrap/>
            <w:tcMar>
              <w:right w:w="284" w:type="dxa"/>
            </w:tcMar>
            <w:hideMark/>
          </w:tcPr>
          <w:p w:rsidR="00894924" w:rsidRPr="00656540" w:rsidRDefault="00894924" w:rsidP="00C005C0">
            <w:pPr>
              <w:jc w:val="cente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2,436</w:t>
            </w:r>
          </w:p>
        </w:tc>
        <w:tc>
          <w:tcPr>
            <w:tcW w:w="1568" w:type="dxa"/>
            <w:noWrap/>
            <w:tcMar>
              <w:right w:w="284" w:type="dxa"/>
            </w:tcMar>
            <w:hideMark/>
          </w:tcPr>
          <w:p w:rsidR="00894924" w:rsidRPr="00656540" w:rsidRDefault="00894924" w:rsidP="00C005C0">
            <w:pPr>
              <w:jc w:val="cente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3.2</w:t>
            </w:r>
          </w:p>
        </w:tc>
      </w:tr>
      <w:tr w:rsidR="00894924" w:rsidRPr="00BA695C" w:rsidTr="008A73B4">
        <w:trPr>
          <w:trHeight w:val="225"/>
        </w:trPr>
        <w:tc>
          <w:tcPr>
            <w:tcW w:w="672" w:type="dxa"/>
            <w:noWrap/>
            <w:hideMark/>
          </w:tcPr>
          <w:p w:rsidR="00894924" w:rsidRPr="00656540" w:rsidRDefault="00894924" w:rsidP="004A2747">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17</w:t>
            </w:r>
          </w:p>
        </w:tc>
        <w:tc>
          <w:tcPr>
            <w:tcW w:w="3294" w:type="dxa"/>
            <w:noWrap/>
            <w:hideMark/>
          </w:tcPr>
          <w:p w:rsidR="00894924" w:rsidRPr="00656540" w:rsidRDefault="00894924" w:rsidP="00894924">
            <w:pP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Maroondah (C)</w:t>
            </w:r>
          </w:p>
        </w:tc>
        <w:tc>
          <w:tcPr>
            <w:tcW w:w="1562" w:type="dxa"/>
            <w:noWrap/>
            <w:tcMar>
              <w:right w:w="284" w:type="dxa"/>
            </w:tcMar>
            <w:hideMark/>
          </w:tcPr>
          <w:p w:rsidR="00894924" w:rsidRPr="00656540" w:rsidRDefault="00894924" w:rsidP="00894924">
            <w:pPr>
              <w:jc w:val="right"/>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108,168</w:t>
            </w:r>
          </w:p>
        </w:tc>
        <w:tc>
          <w:tcPr>
            <w:tcW w:w="1560" w:type="dxa"/>
            <w:noWrap/>
            <w:tcMar>
              <w:right w:w="284" w:type="dxa"/>
            </w:tcMar>
            <w:hideMark/>
          </w:tcPr>
          <w:p w:rsidR="00894924" w:rsidRPr="00656540" w:rsidRDefault="00894924" w:rsidP="00894924">
            <w:pPr>
              <w:jc w:val="right"/>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109,575</w:t>
            </w:r>
          </w:p>
        </w:tc>
        <w:tc>
          <w:tcPr>
            <w:tcW w:w="1689" w:type="dxa"/>
            <w:noWrap/>
            <w:tcMar>
              <w:right w:w="284" w:type="dxa"/>
            </w:tcMar>
            <w:hideMark/>
          </w:tcPr>
          <w:p w:rsidR="00894924" w:rsidRPr="00656540" w:rsidRDefault="00894924" w:rsidP="00C005C0">
            <w:pPr>
              <w:jc w:val="cente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1,407</w:t>
            </w:r>
          </w:p>
        </w:tc>
        <w:tc>
          <w:tcPr>
            <w:tcW w:w="1568" w:type="dxa"/>
            <w:noWrap/>
            <w:tcMar>
              <w:right w:w="284" w:type="dxa"/>
            </w:tcMar>
            <w:hideMark/>
          </w:tcPr>
          <w:p w:rsidR="00894924" w:rsidRPr="00656540" w:rsidRDefault="00894924" w:rsidP="00C005C0">
            <w:pPr>
              <w:jc w:val="cente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1.3</w:t>
            </w:r>
          </w:p>
        </w:tc>
      </w:tr>
      <w:tr w:rsidR="00894924" w:rsidRPr="00BA695C" w:rsidTr="008A73B4">
        <w:trPr>
          <w:trHeight w:val="225"/>
        </w:trPr>
        <w:tc>
          <w:tcPr>
            <w:tcW w:w="672" w:type="dxa"/>
            <w:noWrap/>
            <w:hideMark/>
          </w:tcPr>
          <w:p w:rsidR="00894924" w:rsidRPr="00656540" w:rsidRDefault="00894924" w:rsidP="004A2747">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18</w:t>
            </w:r>
          </w:p>
        </w:tc>
        <w:tc>
          <w:tcPr>
            <w:tcW w:w="3294" w:type="dxa"/>
            <w:noWrap/>
            <w:hideMark/>
          </w:tcPr>
          <w:p w:rsidR="00894924" w:rsidRPr="00656540" w:rsidRDefault="00894924" w:rsidP="00894924">
            <w:pP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Melbourne (C)</w:t>
            </w:r>
          </w:p>
        </w:tc>
        <w:tc>
          <w:tcPr>
            <w:tcW w:w="1562" w:type="dxa"/>
            <w:noWrap/>
            <w:tcMar>
              <w:right w:w="284" w:type="dxa"/>
            </w:tcMar>
            <w:hideMark/>
          </w:tcPr>
          <w:p w:rsidR="00894924" w:rsidRPr="00656540" w:rsidRDefault="00894924" w:rsidP="00894924">
            <w:pPr>
              <w:jc w:val="right"/>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105,418</w:t>
            </w:r>
          </w:p>
        </w:tc>
        <w:tc>
          <w:tcPr>
            <w:tcW w:w="1560" w:type="dxa"/>
            <w:noWrap/>
            <w:tcMar>
              <w:right w:w="284" w:type="dxa"/>
            </w:tcMar>
            <w:hideMark/>
          </w:tcPr>
          <w:p w:rsidR="00894924" w:rsidRPr="00656540" w:rsidRDefault="00894924" w:rsidP="00894924">
            <w:pPr>
              <w:jc w:val="right"/>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116,447</w:t>
            </w:r>
          </w:p>
        </w:tc>
        <w:tc>
          <w:tcPr>
            <w:tcW w:w="1689" w:type="dxa"/>
            <w:noWrap/>
            <w:tcMar>
              <w:right w:w="284" w:type="dxa"/>
            </w:tcMar>
            <w:hideMark/>
          </w:tcPr>
          <w:p w:rsidR="00894924" w:rsidRPr="00656540" w:rsidRDefault="00894924" w:rsidP="00C005C0">
            <w:pPr>
              <w:jc w:val="cente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11,029</w:t>
            </w:r>
          </w:p>
        </w:tc>
        <w:tc>
          <w:tcPr>
            <w:tcW w:w="1568" w:type="dxa"/>
            <w:noWrap/>
            <w:tcMar>
              <w:right w:w="284" w:type="dxa"/>
            </w:tcMar>
            <w:hideMark/>
          </w:tcPr>
          <w:p w:rsidR="00894924" w:rsidRPr="00656540" w:rsidRDefault="00894924" w:rsidP="00C005C0">
            <w:pPr>
              <w:jc w:val="cente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10.5</w:t>
            </w:r>
          </w:p>
        </w:tc>
      </w:tr>
      <w:tr w:rsidR="00656540" w:rsidRPr="00BA695C" w:rsidTr="008A73B4">
        <w:trPr>
          <w:trHeight w:val="225"/>
        </w:trPr>
        <w:tc>
          <w:tcPr>
            <w:tcW w:w="672" w:type="dxa"/>
            <w:noWrap/>
            <w:hideMark/>
          </w:tcPr>
          <w:p w:rsidR="00656540" w:rsidRPr="00656540" w:rsidRDefault="00656540" w:rsidP="004A2747">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19</w:t>
            </w:r>
          </w:p>
        </w:tc>
        <w:tc>
          <w:tcPr>
            <w:tcW w:w="3294" w:type="dxa"/>
            <w:noWrap/>
            <w:hideMark/>
          </w:tcPr>
          <w:p w:rsidR="00656540" w:rsidRPr="00656540" w:rsidRDefault="00656540" w:rsidP="00894924">
            <w:pPr>
              <w:rPr>
                <w:rFonts w:ascii="Tahoma" w:eastAsia="Times New Roman" w:hAnsi="Tahoma" w:cs="Tahoma"/>
                <w:sz w:val="20"/>
                <w:szCs w:val="20"/>
                <w:lang w:eastAsia="en-AU"/>
              </w:rPr>
            </w:pPr>
            <w:r w:rsidRPr="00656540">
              <w:rPr>
                <w:rFonts w:ascii="Tahoma" w:eastAsia="Times New Roman" w:hAnsi="Tahoma" w:cs="Tahoma"/>
                <w:color w:val="000000"/>
                <w:sz w:val="20"/>
                <w:szCs w:val="20"/>
                <w:lang w:eastAsia="en-AU"/>
              </w:rPr>
              <w:t>Melton (C)</w:t>
            </w:r>
          </w:p>
        </w:tc>
        <w:tc>
          <w:tcPr>
            <w:tcW w:w="1562" w:type="dxa"/>
            <w:noWrap/>
            <w:tcMar>
              <w:right w:w="284" w:type="dxa"/>
            </w:tcMar>
            <w:hideMark/>
          </w:tcPr>
          <w:p w:rsidR="00656540" w:rsidRPr="00656540" w:rsidRDefault="00656540" w:rsidP="00894924">
            <w:pPr>
              <w:jc w:val="right"/>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117,881</w:t>
            </w:r>
          </w:p>
        </w:tc>
        <w:tc>
          <w:tcPr>
            <w:tcW w:w="1560" w:type="dxa"/>
            <w:noWrap/>
            <w:tcMar>
              <w:right w:w="284" w:type="dxa"/>
            </w:tcMar>
            <w:hideMark/>
          </w:tcPr>
          <w:p w:rsidR="00656540" w:rsidRPr="00656540" w:rsidRDefault="00656540" w:rsidP="00894924">
            <w:pPr>
              <w:jc w:val="right"/>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122,909</w:t>
            </w:r>
          </w:p>
        </w:tc>
        <w:tc>
          <w:tcPr>
            <w:tcW w:w="1689" w:type="dxa"/>
            <w:noWrap/>
            <w:tcMar>
              <w:right w:w="284" w:type="dxa"/>
            </w:tcMar>
            <w:hideMark/>
          </w:tcPr>
          <w:p w:rsidR="00656540" w:rsidRPr="00656540" w:rsidRDefault="00656540" w:rsidP="00C005C0">
            <w:pPr>
              <w:jc w:val="cente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5,028</w:t>
            </w:r>
          </w:p>
        </w:tc>
        <w:tc>
          <w:tcPr>
            <w:tcW w:w="1568" w:type="dxa"/>
            <w:noWrap/>
            <w:tcMar>
              <w:right w:w="284" w:type="dxa"/>
            </w:tcMar>
            <w:hideMark/>
          </w:tcPr>
          <w:p w:rsidR="00656540" w:rsidRPr="00656540" w:rsidRDefault="00656540" w:rsidP="00C005C0">
            <w:pPr>
              <w:jc w:val="cente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4.3</w:t>
            </w:r>
          </w:p>
        </w:tc>
      </w:tr>
      <w:tr w:rsidR="00894924" w:rsidRPr="00BA695C" w:rsidTr="008A73B4">
        <w:trPr>
          <w:trHeight w:val="225"/>
        </w:trPr>
        <w:tc>
          <w:tcPr>
            <w:tcW w:w="672" w:type="dxa"/>
            <w:noWrap/>
            <w:hideMark/>
          </w:tcPr>
          <w:p w:rsidR="00894924" w:rsidRPr="00656540" w:rsidRDefault="00894924" w:rsidP="004A2747">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20</w:t>
            </w:r>
          </w:p>
        </w:tc>
        <w:tc>
          <w:tcPr>
            <w:tcW w:w="3294" w:type="dxa"/>
            <w:noWrap/>
            <w:hideMark/>
          </w:tcPr>
          <w:p w:rsidR="00894924" w:rsidRPr="00656540" w:rsidRDefault="00894924" w:rsidP="00894924">
            <w:pP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Monash (C)</w:t>
            </w:r>
          </w:p>
        </w:tc>
        <w:tc>
          <w:tcPr>
            <w:tcW w:w="1562" w:type="dxa"/>
            <w:noWrap/>
            <w:tcMar>
              <w:right w:w="284" w:type="dxa"/>
            </w:tcMar>
            <w:hideMark/>
          </w:tcPr>
          <w:p w:rsidR="00894924" w:rsidRPr="00656540" w:rsidRDefault="00894924" w:rsidP="00894924">
            <w:pPr>
              <w:jc w:val="right"/>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179,931</w:t>
            </w:r>
          </w:p>
        </w:tc>
        <w:tc>
          <w:tcPr>
            <w:tcW w:w="1560" w:type="dxa"/>
            <w:noWrap/>
            <w:tcMar>
              <w:right w:w="284" w:type="dxa"/>
            </w:tcMar>
            <w:hideMark/>
          </w:tcPr>
          <w:p w:rsidR="00894924" w:rsidRPr="00656540" w:rsidRDefault="00894924" w:rsidP="00894924">
            <w:pPr>
              <w:jc w:val="right"/>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182,485</w:t>
            </w:r>
          </w:p>
        </w:tc>
        <w:tc>
          <w:tcPr>
            <w:tcW w:w="1689" w:type="dxa"/>
            <w:noWrap/>
            <w:tcMar>
              <w:right w:w="284" w:type="dxa"/>
            </w:tcMar>
            <w:hideMark/>
          </w:tcPr>
          <w:p w:rsidR="00894924" w:rsidRPr="00656540" w:rsidRDefault="00894924" w:rsidP="00C005C0">
            <w:pPr>
              <w:jc w:val="cente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2,554</w:t>
            </w:r>
          </w:p>
        </w:tc>
        <w:tc>
          <w:tcPr>
            <w:tcW w:w="1568" w:type="dxa"/>
            <w:noWrap/>
            <w:tcMar>
              <w:right w:w="284" w:type="dxa"/>
            </w:tcMar>
            <w:hideMark/>
          </w:tcPr>
          <w:p w:rsidR="00894924" w:rsidRPr="00656540" w:rsidRDefault="00894924" w:rsidP="00C005C0">
            <w:pPr>
              <w:jc w:val="cente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1.4</w:t>
            </w:r>
          </w:p>
        </w:tc>
      </w:tr>
      <w:tr w:rsidR="00894924" w:rsidRPr="00BA695C" w:rsidTr="008A73B4">
        <w:trPr>
          <w:trHeight w:val="225"/>
        </w:trPr>
        <w:tc>
          <w:tcPr>
            <w:tcW w:w="672" w:type="dxa"/>
            <w:noWrap/>
            <w:hideMark/>
          </w:tcPr>
          <w:p w:rsidR="00894924" w:rsidRPr="00656540" w:rsidRDefault="00894924" w:rsidP="004A2747">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21</w:t>
            </w:r>
          </w:p>
        </w:tc>
        <w:tc>
          <w:tcPr>
            <w:tcW w:w="3294" w:type="dxa"/>
            <w:noWrap/>
            <w:hideMark/>
          </w:tcPr>
          <w:p w:rsidR="00894924" w:rsidRPr="00656540" w:rsidRDefault="00894924" w:rsidP="00894924">
            <w:pP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Moonee Valley (C)</w:t>
            </w:r>
          </w:p>
        </w:tc>
        <w:tc>
          <w:tcPr>
            <w:tcW w:w="1562" w:type="dxa"/>
            <w:noWrap/>
            <w:tcMar>
              <w:right w:w="284" w:type="dxa"/>
            </w:tcMar>
            <w:hideMark/>
          </w:tcPr>
          <w:p w:rsidR="00894924" w:rsidRPr="00656540" w:rsidRDefault="00894924" w:rsidP="00894924">
            <w:pPr>
              <w:jc w:val="right"/>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113,513</w:t>
            </w:r>
          </w:p>
        </w:tc>
        <w:tc>
          <w:tcPr>
            <w:tcW w:w="1560" w:type="dxa"/>
            <w:noWrap/>
            <w:tcMar>
              <w:right w:w="284" w:type="dxa"/>
            </w:tcMar>
            <w:hideMark/>
          </w:tcPr>
          <w:p w:rsidR="00894924" w:rsidRPr="00656540" w:rsidRDefault="00894924" w:rsidP="00894924">
            <w:pPr>
              <w:jc w:val="right"/>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115,097</w:t>
            </w:r>
          </w:p>
        </w:tc>
        <w:tc>
          <w:tcPr>
            <w:tcW w:w="1689" w:type="dxa"/>
            <w:noWrap/>
            <w:tcMar>
              <w:right w:w="284" w:type="dxa"/>
            </w:tcMar>
            <w:hideMark/>
          </w:tcPr>
          <w:p w:rsidR="00894924" w:rsidRPr="00656540" w:rsidRDefault="00894924" w:rsidP="00C005C0">
            <w:pPr>
              <w:jc w:val="cente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1,584</w:t>
            </w:r>
          </w:p>
        </w:tc>
        <w:tc>
          <w:tcPr>
            <w:tcW w:w="1568" w:type="dxa"/>
            <w:noWrap/>
            <w:tcMar>
              <w:right w:w="284" w:type="dxa"/>
            </w:tcMar>
            <w:hideMark/>
          </w:tcPr>
          <w:p w:rsidR="00894924" w:rsidRPr="00656540" w:rsidRDefault="00894924" w:rsidP="00C005C0">
            <w:pPr>
              <w:jc w:val="cente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1.4</w:t>
            </w:r>
          </w:p>
        </w:tc>
      </w:tr>
      <w:tr w:rsidR="00894924" w:rsidRPr="00BA695C" w:rsidTr="008A73B4">
        <w:trPr>
          <w:trHeight w:val="225"/>
        </w:trPr>
        <w:tc>
          <w:tcPr>
            <w:tcW w:w="672" w:type="dxa"/>
            <w:noWrap/>
            <w:hideMark/>
          </w:tcPr>
          <w:p w:rsidR="00894924" w:rsidRPr="00656540" w:rsidRDefault="00894924" w:rsidP="004A2747">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22</w:t>
            </w:r>
          </w:p>
        </w:tc>
        <w:tc>
          <w:tcPr>
            <w:tcW w:w="3294" w:type="dxa"/>
            <w:noWrap/>
            <w:hideMark/>
          </w:tcPr>
          <w:p w:rsidR="00894924" w:rsidRPr="00656540" w:rsidRDefault="00894924" w:rsidP="00894924">
            <w:pP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Moreland (C)</w:t>
            </w:r>
          </w:p>
        </w:tc>
        <w:tc>
          <w:tcPr>
            <w:tcW w:w="1562" w:type="dxa"/>
            <w:noWrap/>
            <w:tcMar>
              <w:right w:w="284" w:type="dxa"/>
            </w:tcMar>
            <w:hideMark/>
          </w:tcPr>
          <w:p w:rsidR="00894924" w:rsidRPr="00656540" w:rsidRDefault="00894924" w:rsidP="00894924">
            <w:pPr>
              <w:jc w:val="right"/>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156,657</w:t>
            </w:r>
          </w:p>
        </w:tc>
        <w:tc>
          <w:tcPr>
            <w:tcW w:w="1560" w:type="dxa"/>
            <w:noWrap/>
            <w:tcMar>
              <w:right w:w="284" w:type="dxa"/>
            </w:tcMar>
            <w:hideMark/>
          </w:tcPr>
          <w:p w:rsidR="00894924" w:rsidRPr="00656540" w:rsidRDefault="00894924" w:rsidP="00894924">
            <w:pPr>
              <w:jc w:val="right"/>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160,029</w:t>
            </w:r>
          </w:p>
        </w:tc>
        <w:tc>
          <w:tcPr>
            <w:tcW w:w="1689" w:type="dxa"/>
            <w:noWrap/>
            <w:tcMar>
              <w:right w:w="284" w:type="dxa"/>
            </w:tcMar>
            <w:hideMark/>
          </w:tcPr>
          <w:p w:rsidR="00894924" w:rsidRPr="00656540" w:rsidRDefault="00894924" w:rsidP="00C005C0">
            <w:pPr>
              <w:jc w:val="cente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3,372</w:t>
            </w:r>
          </w:p>
        </w:tc>
        <w:tc>
          <w:tcPr>
            <w:tcW w:w="1568" w:type="dxa"/>
            <w:noWrap/>
            <w:tcMar>
              <w:right w:w="284" w:type="dxa"/>
            </w:tcMar>
            <w:hideMark/>
          </w:tcPr>
          <w:p w:rsidR="00894924" w:rsidRPr="00656540" w:rsidRDefault="00894924" w:rsidP="00C005C0">
            <w:pPr>
              <w:jc w:val="cente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2.2</w:t>
            </w:r>
          </w:p>
        </w:tc>
      </w:tr>
      <w:tr w:rsidR="00894924" w:rsidRPr="00BA695C" w:rsidTr="008A73B4">
        <w:trPr>
          <w:trHeight w:val="225"/>
        </w:trPr>
        <w:tc>
          <w:tcPr>
            <w:tcW w:w="672" w:type="dxa"/>
            <w:noWrap/>
            <w:hideMark/>
          </w:tcPr>
          <w:p w:rsidR="00894924" w:rsidRPr="00656540" w:rsidRDefault="00894924" w:rsidP="004A2747">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23</w:t>
            </w:r>
          </w:p>
        </w:tc>
        <w:tc>
          <w:tcPr>
            <w:tcW w:w="3294" w:type="dxa"/>
            <w:noWrap/>
            <w:hideMark/>
          </w:tcPr>
          <w:p w:rsidR="00894924" w:rsidRPr="00656540" w:rsidRDefault="00894924" w:rsidP="00894924">
            <w:pP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Mornington Peninsula (S)</w:t>
            </w:r>
          </w:p>
        </w:tc>
        <w:tc>
          <w:tcPr>
            <w:tcW w:w="1562" w:type="dxa"/>
            <w:noWrap/>
            <w:tcMar>
              <w:right w:w="284" w:type="dxa"/>
            </w:tcMar>
            <w:hideMark/>
          </w:tcPr>
          <w:p w:rsidR="00894924" w:rsidRPr="00656540" w:rsidRDefault="00894924" w:rsidP="00894924">
            <w:pPr>
              <w:jc w:val="right"/>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150,830</w:t>
            </w:r>
          </w:p>
        </w:tc>
        <w:tc>
          <w:tcPr>
            <w:tcW w:w="1560" w:type="dxa"/>
            <w:noWrap/>
            <w:tcMar>
              <w:right w:w="284" w:type="dxa"/>
            </w:tcMar>
            <w:hideMark/>
          </w:tcPr>
          <w:p w:rsidR="00894924" w:rsidRPr="00656540" w:rsidRDefault="00894924" w:rsidP="00894924">
            <w:pPr>
              <w:jc w:val="right"/>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152,260</w:t>
            </w:r>
          </w:p>
        </w:tc>
        <w:tc>
          <w:tcPr>
            <w:tcW w:w="1689" w:type="dxa"/>
            <w:noWrap/>
            <w:tcMar>
              <w:right w:w="284" w:type="dxa"/>
            </w:tcMar>
            <w:hideMark/>
          </w:tcPr>
          <w:p w:rsidR="00894924" w:rsidRPr="00656540" w:rsidRDefault="00894924" w:rsidP="00C005C0">
            <w:pPr>
              <w:jc w:val="cente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1,430</w:t>
            </w:r>
          </w:p>
        </w:tc>
        <w:tc>
          <w:tcPr>
            <w:tcW w:w="1568" w:type="dxa"/>
            <w:noWrap/>
            <w:tcMar>
              <w:right w:w="284" w:type="dxa"/>
            </w:tcMar>
            <w:hideMark/>
          </w:tcPr>
          <w:p w:rsidR="00894924" w:rsidRPr="00656540" w:rsidRDefault="00894924" w:rsidP="00C005C0">
            <w:pPr>
              <w:jc w:val="cente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0.9</w:t>
            </w:r>
          </w:p>
        </w:tc>
      </w:tr>
      <w:tr w:rsidR="00894924" w:rsidRPr="00BA695C" w:rsidTr="008A73B4">
        <w:trPr>
          <w:trHeight w:val="225"/>
        </w:trPr>
        <w:tc>
          <w:tcPr>
            <w:tcW w:w="672" w:type="dxa"/>
            <w:noWrap/>
            <w:hideMark/>
          </w:tcPr>
          <w:p w:rsidR="00894924" w:rsidRPr="00656540" w:rsidRDefault="00894924" w:rsidP="004A2747">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24</w:t>
            </w:r>
          </w:p>
        </w:tc>
        <w:tc>
          <w:tcPr>
            <w:tcW w:w="3294" w:type="dxa"/>
            <w:noWrap/>
            <w:hideMark/>
          </w:tcPr>
          <w:p w:rsidR="00894924" w:rsidRPr="00656540" w:rsidRDefault="00894924" w:rsidP="00894924">
            <w:pP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Nillumbik (S)</w:t>
            </w:r>
          </w:p>
        </w:tc>
        <w:tc>
          <w:tcPr>
            <w:tcW w:w="1562" w:type="dxa"/>
            <w:noWrap/>
            <w:tcMar>
              <w:right w:w="284" w:type="dxa"/>
            </w:tcMar>
            <w:hideMark/>
          </w:tcPr>
          <w:p w:rsidR="00894924" w:rsidRPr="00656540" w:rsidRDefault="00894924" w:rsidP="00894924">
            <w:pPr>
              <w:jc w:val="right"/>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62,751</w:t>
            </w:r>
          </w:p>
        </w:tc>
        <w:tc>
          <w:tcPr>
            <w:tcW w:w="1560" w:type="dxa"/>
            <w:noWrap/>
            <w:tcMar>
              <w:right w:w="284" w:type="dxa"/>
            </w:tcMar>
            <w:hideMark/>
          </w:tcPr>
          <w:p w:rsidR="00894924" w:rsidRPr="00656540" w:rsidRDefault="00894924" w:rsidP="00894924">
            <w:pPr>
              <w:jc w:val="right"/>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62,724</w:t>
            </w:r>
          </w:p>
        </w:tc>
        <w:tc>
          <w:tcPr>
            <w:tcW w:w="1689" w:type="dxa"/>
            <w:noWrap/>
            <w:tcMar>
              <w:right w:w="284" w:type="dxa"/>
            </w:tcMar>
            <w:hideMark/>
          </w:tcPr>
          <w:p w:rsidR="00894924" w:rsidRPr="00656540" w:rsidRDefault="00894924" w:rsidP="00C005C0">
            <w:pPr>
              <w:jc w:val="cente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-27</w:t>
            </w:r>
          </w:p>
        </w:tc>
        <w:tc>
          <w:tcPr>
            <w:tcW w:w="1568" w:type="dxa"/>
            <w:noWrap/>
            <w:tcMar>
              <w:right w:w="284" w:type="dxa"/>
            </w:tcMar>
            <w:hideMark/>
          </w:tcPr>
          <w:p w:rsidR="00894924" w:rsidRPr="00656540" w:rsidRDefault="006C4E2C" w:rsidP="00C005C0">
            <w:pPr>
              <w:jc w:val="cente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w:t>
            </w:r>
            <w:r w:rsidR="00894924" w:rsidRPr="00656540">
              <w:rPr>
                <w:rFonts w:ascii="Tahoma" w:eastAsia="Times New Roman" w:hAnsi="Tahoma" w:cs="Tahoma"/>
                <w:color w:val="000000"/>
                <w:sz w:val="20"/>
                <w:szCs w:val="20"/>
                <w:lang w:eastAsia="en-AU"/>
              </w:rPr>
              <w:t>0.0</w:t>
            </w:r>
          </w:p>
        </w:tc>
      </w:tr>
      <w:tr w:rsidR="00894924" w:rsidRPr="00BA695C" w:rsidTr="008A73B4">
        <w:trPr>
          <w:trHeight w:val="225"/>
        </w:trPr>
        <w:tc>
          <w:tcPr>
            <w:tcW w:w="672" w:type="dxa"/>
            <w:noWrap/>
            <w:hideMark/>
          </w:tcPr>
          <w:p w:rsidR="00894924" w:rsidRPr="00656540" w:rsidRDefault="00894924" w:rsidP="004A2747">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25</w:t>
            </w:r>
          </w:p>
        </w:tc>
        <w:tc>
          <w:tcPr>
            <w:tcW w:w="3294" w:type="dxa"/>
            <w:noWrap/>
            <w:hideMark/>
          </w:tcPr>
          <w:p w:rsidR="00894924" w:rsidRPr="00656540" w:rsidRDefault="00894924" w:rsidP="00894924">
            <w:pP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Port Phillip (C)</w:t>
            </w:r>
          </w:p>
        </w:tc>
        <w:tc>
          <w:tcPr>
            <w:tcW w:w="1562" w:type="dxa"/>
            <w:noWrap/>
            <w:tcMar>
              <w:right w:w="284" w:type="dxa"/>
            </w:tcMar>
            <w:hideMark/>
          </w:tcPr>
          <w:p w:rsidR="00894924" w:rsidRPr="00656540" w:rsidRDefault="00894924" w:rsidP="00894924">
            <w:pPr>
              <w:jc w:val="right"/>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100,394</w:t>
            </w:r>
          </w:p>
        </w:tc>
        <w:tc>
          <w:tcPr>
            <w:tcW w:w="1560" w:type="dxa"/>
            <w:noWrap/>
            <w:tcMar>
              <w:right w:w="284" w:type="dxa"/>
            </w:tcMar>
            <w:hideMark/>
          </w:tcPr>
          <w:p w:rsidR="00894924" w:rsidRPr="00656540" w:rsidRDefault="00894924" w:rsidP="00894924">
            <w:pPr>
              <w:jc w:val="right"/>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102,501</w:t>
            </w:r>
          </w:p>
        </w:tc>
        <w:tc>
          <w:tcPr>
            <w:tcW w:w="1689" w:type="dxa"/>
            <w:noWrap/>
            <w:tcMar>
              <w:right w:w="284" w:type="dxa"/>
            </w:tcMar>
            <w:hideMark/>
          </w:tcPr>
          <w:p w:rsidR="00894924" w:rsidRPr="00656540" w:rsidRDefault="00894924" w:rsidP="00C005C0">
            <w:pPr>
              <w:jc w:val="cente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2,107</w:t>
            </w:r>
          </w:p>
        </w:tc>
        <w:tc>
          <w:tcPr>
            <w:tcW w:w="1568" w:type="dxa"/>
            <w:noWrap/>
            <w:tcMar>
              <w:right w:w="284" w:type="dxa"/>
            </w:tcMar>
            <w:hideMark/>
          </w:tcPr>
          <w:p w:rsidR="00894924" w:rsidRPr="00656540" w:rsidRDefault="00894924" w:rsidP="00C005C0">
            <w:pPr>
              <w:jc w:val="cente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2.1</w:t>
            </w:r>
          </w:p>
        </w:tc>
      </w:tr>
      <w:tr w:rsidR="00894924" w:rsidRPr="00BA695C" w:rsidTr="008A73B4">
        <w:trPr>
          <w:trHeight w:val="225"/>
        </w:trPr>
        <w:tc>
          <w:tcPr>
            <w:tcW w:w="672" w:type="dxa"/>
            <w:noWrap/>
            <w:hideMark/>
          </w:tcPr>
          <w:p w:rsidR="00894924" w:rsidRPr="00656540" w:rsidRDefault="00894924" w:rsidP="004A2747">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26</w:t>
            </w:r>
          </w:p>
        </w:tc>
        <w:tc>
          <w:tcPr>
            <w:tcW w:w="3294" w:type="dxa"/>
            <w:noWrap/>
            <w:hideMark/>
          </w:tcPr>
          <w:p w:rsidR="00894924" w:rsidRPr="00656540" w:rsidRDefault="00894924" w:rsidP="00894924">
            <w:pPr>
              <w:rPr>
                <w:rFonts w:ascii="Tahoma" w:eastAsia="Times New Roman" w:hAnsi="Tahoma" w:cs="Tahoma"/>
                <w:color w:val="000000"/>
                <w:sz w:val="20"/>
                <w:szCs w:val="20"/>
                <w:lang w:eastAsia="en-AU"/>
              </w:rPr>
            </w:pPr>
            <w:proofErr w:type="spellStart"/>
            <w:r w:rsidRPr="00656540">
              <w:rPr>
                <w:rFonts w:ascii="Tahoma" w:eastAsia="Times New Roman" w:hAnsi="Tahoma" w:cs="Tahoma"/>
                <w:color w:val="000000"/>
                <w:sz w:val="20"/>
                <w:szCs w:val="20"/>
                <w:lang w:eastAsia="en-AU"/>
              </w:rPr>
              <w:t>Stonnington</w:t>
            </w:r>
            <w:proofErr w:type="spellEnd"/>
            <w:r w:rsidRPr="00656540">
              <w:rPr>
                <w:rFonts w:ascii="Tahoma" w:eastAsia="Times New Roman" w:hAnsi="Tahoma" w:cs="Tahoma"/>
                <w:color w:val="000000"/>
                <w:sz w:val="20"/>
                <w:szCs w:val="20"/>
                <w:lang w:eastAsia="en-AU"/>
              </w:rPr>
              <w:t xml:space="preserve"> (C)</w:t>
            </w:r>
          </w:p>
        </w:tc>
        <w:tc>
          <w:tcPr>
            <w:tcW w:w="1562" w:type="dxa"/>
            <w:noWrap/>
            <w:tcMar>
              <w:right w:w="284" w:type="dxa"/>
            </w:tcMar>
            <w:hideMark/>
          </w:tcPr>
          <w:p w:rsidR="00894924" w:rsidRPr="00656540" w:rsidRDefault="00894924" w:rsidP="00894924">
            <w:pPr>
              <w:jc w:val="right"/>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101,187</w:t>
            </w:r>
          </w:p>
        </w:tc>
        <w:tc>
          <w:tcPr>
            <w:tcW w:w="1560" w:type="dxa"/>
            <w:noWrap/>
            <w:tcMar>
              <w:right w:w="284" w:type="dxa"/>
            </w:tcMar>
            <w:hideMark/>
          </w:tcPr>
          <w:p w:rsidR="00894924" w:rsidRPr="00656540" w:rsidRDefault="00894924" w:rsidP="00894924">
            <w:pPr>
              <w:jc w:val="right"/>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103,187</w:t>
            </w:r>
          </w:p>
        </w:tc>
        <w:tc>
          <w:tcPr>
            <w:tcW w:w="1689" w:type="dxa"/>
            <w:noWrap/>
            <w:tcMar>
              <w:right w:w="284" w:type="dxa"/>
            </w:tcMar>
            <w:hideMark/>
          </w:tcPr>
          <w:p w:rsidR="00894924" w:rsidRPr="00656540" w:rsidRDefault="00894924" w:rsidP="00C005C0">
            <w:pPr>
              <w:jc w:val="cente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2,000</w:t>
            </w:r>
          </w:p>
        </w:tc>
        <w:tc>
          <w:tcPr>
            <w:tcW w:w="1568" w:type="dxa"/>
            <w:noWrap/>
            <w:tcMar>
              <w:right w:w="284" w:type="dxa"/>
            </w:tcMar>
            <w:hideMark/>
          </w:tcPr>
          <w:p w:rsidR="00894924" w:rsidRPr="00656540" w:rsidRDefault="00894924" w:rsidP="00C005C0">
            <w:pPr>
              <w:jc w:val="cente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2.0</w:t>
            </w:r>
          </w:p>
        </w:tc>
      </w:tr>
      <w:tr w:rsidR="00894924" w:rsidRPr="00BA695C" w:rsidTr="008A73B4">
        <w:trPr>
          <w:trHeight w:val="225"/>
        </w:trPr>
        <w:tc>
          <w:tcPr>
            <w:tcW w:w="672" w:type="dxa"/>
            <w:noWrap/>
            <w:hideMark/>
          </w:tcPr>
          <w:p w:rsidR="00894924" w:rsidRPr="00656540" w:rsidRDefault="00894924" w:rsidP="004A2747">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27</w:t>
            </w:r>
          </w:p>
        </w:tc>
        <w:tc>
          <w:tcPr>
            <w:tcW w:w="3294" w:type="dxa"/>
            <w:noWrap/>
            <w:hideMark/>
          </w:tcPr>
          <w:p w:rsidR="00894924" w:rsidRPr="00656540" w:rsidRDefault="00894924" w:rsidP="00894924">
            <w:pP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Whitehorse (C)</w:t>
            </w:r>
          </w:p>
        </w:tc>
        <w:tc>
          <w:tcPr>
            <w:tcW w:w="1562" w:type="dxa"/>
            <w:noWrap/>
            <w:tcMar>
              <w:right w:w="284" w:type="dxa"/>
            </w:tcMar>
            <w:hideMark/>
          </w:tcPr>
          <w:p w:rsidR="00894924" w:rsidRPr="00656540" w:rsidRDefault="00894924" w:rsidP="00894924">
            <w:pPr>
              <w:jc w:val="right"/>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159,296</w:t>
            </w:r>
          </w:p>
        </w:tc>
        <w:tc>
          <w:tcPr>
            <w:tcW w:w="1560" w:type="dxa"/>
            <w:noWrap/>
            <w:tcMar>
              <w:right w:w="284" w:type="dxa"/>
            </w:tcMar>
            <w:hideMark/>
          </w:tcPr>
          <w:p w:rsidR="00894924" w:rsidRPr="00656540" w:rsidRDefault="00894924" w:rsidP="00894924">
            <w:pPr>
              <w:jc w:val="right"/>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161,724</w:t>
            </w:r>
          </w:p>
        </w:tc>
        <w:tc>
          <w:tcPr>
            <w:tcW w:w="1689" w:type="dxa"/>
            <w:noWrap/>
            <w:tcMar>
              <w:right w:w="284" w:type="dxa"/>
            </w:tcMar>
            <w:hideMark/>
          </w:tcPr>
          <w:p w:rsidR="00894924" w:rsidRPr="00656540" w:rsidRDefault="00894924" w:rsidP="00C005C0">
            <w:pPr>
              <w:jc w:val="cente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2,428</w:t>
            </w:r>
          </w:p>
        </w:tc>
        <w:tc>
          <w:tcPr>
            <w:tcW w:w="1568" w:type="dxa"/>
            <w:noWrap/>
            <w:tcMar>
              <w:right w:w="284" w:type="dxa"/>
            </w:tcMar>
            <w:hideMark/>
          </w:tcPr>
          <w:p w:rsidR="00894924" w:rsidRPr="00656540" w:rsidRDefault="00894924" w:rsidP="00C005C0">
            <w:pPr>
              <w:jc w:val="cente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1.5</w:t>
            </w:r>
          </w:p>
        </w:tc>
      </w:tr>
      <w:tr w:rsidR="00894924" w:rsidRPr="00BA695C" w:rsidTr="008A73B4">
        <w:trPr>
          <w:trHeight w:val="225"/>
        </w:trPr>
        <w:tc>
          <w:tcPr>
            <w:tcW w:w="672" w:type="dxa"/>
            <w:noWrap/>
            <w:hideMark/>
          </w:tcPr>
          <w:p w:rsidR="00894924" w:rsidRPr="00656540" w:rsidRDefault="00894924" w:rsidP="004A2747">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28</w:t>
            </w:r>
          </w:p>
        </w:tc>
        <w:tc>
          <w:tcPr>
            <w:tcW w:w="3294" w:type="dxa"/>
            <w:noWrap/>
            <w:hideMark/>
          </w:tcPr>
          <w:p w:rsidR="00894924" w:rsidRPr="00656540" w:rsidRDefault="00894924" w:rsidP="00894924">
            <w:pP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Whittlesea (C)</w:t>
            </w:r>
          </w:p>
        </w:tc>
        <w:tc>
          <w:tcPr>
            <w:tcW w:w="1562" w:type="dxa"/>
            <w:noWrap/>
            <w:tcMar>
              <w:right w:w="284" w:type="dxa"/>
            </w:tcMar>
            <w:hideMark/>
          </w:tcPr>
          <w:p w:rsidR="00894924" w:rsidRPr="00656540" w:rsidRDefault="00894924" w:rsidP="00894924">
            <w:pPr>
              <w:jc w:val="right"/>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169,955</w:t>
            </w:r>
          </w:p>
        </w:tc>
        <w:tc>
          <w:tcPr>
            <w:tcW w:w="1560" w:type="dxa"/>
            <w:noWrap/>
            <w:tcMar>
              <w:right w:w="284" w:type="dxa"/>
            </w:tcMar>
            <w:hideMark/>
          </w:tcPr>
          <w:p w:rsidR="00894924" w:rsidRPr="00656540" w:rsidRDefault="00894924" w:rsidP="00894924">
            <w:pPr>
              <w:jc w:val="right"/>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179,261</w:t>
            </w:r>
          </w:p>
        </w:tc>
        <w:tc>
          <w:tcPr>
            <w:tcW w:w="1689" w:type="dxa"/>
            <w:noWrap/>
            <w:tcMar>
              <w:right w:w="284" w:type="dxa"/>
            </w:tcMar>
            <w:hideMark/>
          </w:tcPr>
          <w:p w:rsidR="00894924" w:rsidRPr="00656540" w:rsidRDefault="00894924" w:rsidP="00C005C0">
            <w:pPr>
              <w:jc w:val="cente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9,306</w:t>
            </w:r>
          </w:p>
        </w:tc>
        <w:tc>
          <w:tcPr>
            <w:tcW w:w="1568" w:type="dxa"/>
            <w:noWrap/>
            <w:tcMar>
              <w:right w:w="284" w:type="dxa"/>
            </w:tcMar>
            <w:hideMark/>
          </w:tcPr>
          <w:p w:rsidR="00894924" w:rsidRPr="00656540" w:rsidRDefault="00894924" w:rsidP="00C005C0">
            <w:pPr>
              <w:jc w:val="cente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5.5</w:t>
            </w:r>
          </w:p>
        </w:tc>
      </w:tr>
      <w:tr w:rsidR="00894924" w:rsidRPr="00BA695C" w:rsidTr="008A73B4">
        <w:trPr>
          <w:trHeight w:val="225"/>
        </w:trPr>
        <w:tc>
          <w:tcPr>
            <w:tcW w:w="672" w:type="dxa"/>
            <w:noWrap/>
            <w:hideMark/>
          </w:tcPr>
          <w:p w:rsidR="00894924" w:rsidRPr="00656540" w:rsidRDefault="00894924" w:rsidP="004A2747">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29</w:t>
            </w:r>
          </w:p>
        </w:tc>
        <w:tc>
          <w:tcPr>
            <w:tcW w:w="3294" w:type="dxa"/>
            <w:noWrap/>
            <w:hideMark/>
          </w:tcPr>
          <w:p w:rsidR="00894924" w:rsidRPr="00656540" w:rsidRDefault="00894924" w:rsidP="00894924">
            <w:pP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Wyndham (C)</w:t>
            </w:r>
          </w:p>
        </w:tc>
        <w:tc>
          <w:tcPr>
            <w:tcW w:w="1562" w:type="dxa"/>
            <w:noWrap/>
            <w:tcMar>
              <w:right w:w="284" w:type="dxa"/>
            </w:tcMar>
            <w:hideMark/>
          </w:tcPr>
          <w:p w:rsidR="00894924" w:rsidRPr="00656540" w:rsidRDefault="00894924" w:rsidP="00894924">
            <w:pPr>
              <w:jc w:val="right"/>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178,859</w:t>
            </w:r>
          </w:p>
        </w:tc>
        <w:tc>
          <w:tcPr>
            <w:tcW w:w="1560" w:type="dxa"/>
            <w:noWrap/>
            <w:tcMar>
              <w:right w:w="284" w:type="dxa"/>
            </w:tcMar>
            <w:hideMark/>
          </w:tcPr>
          <w:p w:rsidR="00894924" w:rsidRPr="00656540" w:rsidRDefault="00894924" w:rsidP="00894924">
            <w:pPr>
              <w:jc w:val="right"/>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189,618</w:t>
            </w:r>
          </w:p>
        </w:tc>
        <w:tc>
          <w:tcPr>
            <w:tcW w:w="1689" w:type="dxa"/>
            <w:noWrap/>
            <w:tcMar>
              <w:right w:w="284" w:type="dxa"/>
            </w:tcMar>
            <w:hideMark/>
          </w:tcPr>
          <w:p w:rsidR="00894924" w:rsidRPr="00656540" w:rsidRDefault="00894924" w:rsidP="00C005C0">
            <w:pPr>
              <w:jc w:val="cente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10,759</w:t>
            </w:r>
          </w:p>
        </w:tc>
        <w:tc>
          <w:tcPr>
            <w:tcW w:w="1568" w:type="dxa"/>
            <w:noWrap/>
            <w:tcMar>
              <w:right w:w="284" w:type="dxa"/>
            </w:tcMar>
            <w:hideMark/>
          </w:tcPr>
          <w:p w:rsidR="00894924" w:rsidRPr="00656540" w:rsidRDefault="00894924" w:rsidP="00C005C0">
            <w:pPr>
              <w:jc w:val="cente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6.0</w:t>
            </w:r>
          </w:p>
        </w:tc>
      </w:tr>
      <w:tr w:rsidR="00946316" w:rsidRPr="00BA695C" w:rsidTr="008A73B4">
        <w:trPr>
          <w:trHeight w:val="225"/>
        </w:trPr>
        <w:tc>
          <w:tcPr>
            <w:tcW w:w="672" w:type="dxa"/>
            <w:noWrap/>
            <w:hideMark/>
          </w:tcPr>
          <w:p w:rsidR="00946316" w:rsidRPr="00656540" w:rsidRDefault="00946316" w:rsidP="004A2747">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30</w:t>
            </w:r>
          </w:p>
        </w:tc>
        <w:tc>
          <w:tcPr>
            <w:tcW w:w="3294" w:type="dxa"/>
            <w:noWrap/>
            <w:hideMark/>
          </w:tcPr>
          <w:p w:rsidR="00946316" w:rsidRPr="00656540" w:rsidRDefault="00946316" w:rsidP="00894924">
            <w:pPr>
              <w:rPr>
                <w:rFonts w:ascii="Tahoma" w:eastAsia="Times New Roman" w:hAnsi="Tahoma" w:cs="Tahoma"/>
                <w:sz w:val="20"/>
                <w:szCs w:val="20"/>
                <w:lang w:eastAsia="en-AU"/>
              </w:rPr>
            </w:pPr>
            <w:r w:rsidRPr="00656540">
              <w:rPr>
                <w:rFonts w:ascii="Tahoma" w:eastAsia="Times New Roman" w:hAnsi="Tahoma" w:cs="Tahoma"/>
                <w:color w:val="000000"/>
                <w:sz w:val="20"/>
                <w:szCs w:val="20"/>
                <w:lang w:eastAsia="en-AU"/>
              </w:rPr>
              <w:t>Yarra (C)</w:t>
            </w:r>
          </w:p>
        </w:tc>
        <w:tc>
          <w:tcPr>
            <w:tcW w:w="1562" w:type="dxa"/>
            <w:noWrap/>
            <w:tcMar>
              <w:right w:w="284" w:type="dxa"/>
            </w:tcMar>
            <w:hideMark/>
          </w:tcPr>
          <w:p w:rsidR="00946316" w:rsidRPr="00656540" w:rsidRDefault="00946316" w:rsidP="00894924">
            <w:pPr>
              <w:jc w:val="right"/>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80,987</w:t>
            </w:r>
          </w:p>
        </w:tc>
        <w:tc>
          <w:tcPr>
            <w:tcW w:w="1560" w:type="dxa"/>
            <w:noWrap/>
            <w:tcMar>
              <w:right w:w="284" w:type="dxa"/>
            </w:tcMar>
            <w:hideMark/>
          </w:tcPr>
          <w:p w:rsidR="00946316" w:rsidRPr="00656540" w:rsidRDefault="00946316" w:rsidP="00894924">
            <w:pPr>
              <w:jc w:val="right"/>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83,593</w:t>
            </w:r>
          </w:p>
        </w:tc>
        <w:tc>
          <w:tcPr>
            <w:tcW w:w="1689" w:type="dxa"/>
            <w:noWrap/>
            <w:tcMar>
              <w:right w:w="284" w:type="dxa"/>
            </w:tcMar>
            <w:hideMark/>
          </w:tcPr>
          <w:p w:rsidR="00946316" w:rsidRPr="00656540" w:rsidRDefault="00946316" w:rsidP="00C005C0">
            <w:pPr>
              <w:jc w:val="cente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2,606</w:t>
            </w:r>
          </w:p>
        </w:tc>
        <w:tc>
          <w:tcPr>
            <w:tcW w:w="1568" w:type="dxa"/>
            <w:noWrap/>
            <w:tcMar>
              <w:right w:w="284" w:type="dxa"/>
            </w:tcMar>
            <w:hideMark/>
          </w:tcPr>
          <w:p w:rsidR="00946316" w:rsidRPr="00656540" w:rsidRDefault="00946316" w:rsidP="00C005C0">
            <w:pPr>
              <w:jc w:val="cente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3.2</w:t>
            </w:r>
          </w:p>
        </w:tc>
      </w:tr>
      <w:tr w:rsidR="00894924" w:rsidRPr="00BA695C" w:rsidTr="008A73B4">
        <w:trPr>
          <w:trHeight w:val="225"/>
        </w:trPr>
        <w:tc>
          <w:tcPr>
            <w:tcW w:w="672" w:type="dxa"/>
            <w:noWrap/>
            <w:hideMark/>
          </w:tcPr>
          <w:p w:rsidR="00894924" w:rsidRPr="00656540" w:rsidRDefault="00894924" w:rsidP="004A2747">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31</w:t>
            </w:r>
          </w:p>
        </w:tc>
        <w:tc>
          <w:tcPr>
            <w:tcW w:w="3294" w:type="dxa"/>
            <w:noWrap/>
            <w:hideMark/>
          </w:tcPr>
          <w:p w:rsidR="00894924" w:rsidRPr="00656540" w:rsidRDefault="00894924" w:rsidP="00894924">
            <w:pP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Yarra Ranges (S)</w:t>
            </w:r>
          </w:p>
        </w:tc>
        <w:tc>
          <w:tcPr>
            <w:tcW w:w="1562" w:type="dxa"/>
            <w:noWrap/>
            <w:tcMar>
              <w:right w:w="284" w:type="dxa"/>
            </w:tcMar>
            <w:hideMark/>
          </w:tcPr>
          <w:p w:rsidR="00894924" w:rsidRPr="00656540" w:rsidRDefault="00894924" w:rsidP="00894924">
            <w:pPr>
              <w:jc w:val="right"/>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149,235</w:t>
            </w:r>
          </w:p>
        </w:tc>
        <w:tc>
          <w:tcPr>
            <w:tcW w:w="1560" w:type="dxa"/>
            <w:noWrap/>
            <w:tcMar>
              <w:right w:w="284" w:type="dxa"/>
            </w:tcMar>
            <w:hideMark/>
          </w:tcPr>
          <w:p w:rsidR="00894924" w:rsidRPr="00656540" w:rsidRDefault="00894924" w:rsidP="00894924">
            <w:pPr>
              <w:jc w:val="right"/>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149,538</w:t>
            </w:r>
          </w:p>
        </w:tc>
        <w:tc>
          <w:tcPr>
            <w:tcW w:w="1689" w:type="dxa"/>
            <w:noWrap/>
            <w:tcMar>
              <w:right w:w="284" w:type="dxa"/>
            </w:tcMar>
            <w:hideMark/>
          </w:tcPr>
          <w:p w:rsidR="00894924" w:rsidRPr="00656540" w:rsidRDefault="00894924" w:rsidP="00C005C0">
            <w:pPr>
              <w:jc w:val="cente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303</w:t>
            </w:r>
          </w:p>
        </w:tc>
        <w:tc>
          <w:tcPr>
            <w:tcW w:w="1568" w:type="dxa"/>
            <w:noWrap/>
            <w:tcMar>
              <w:right w:w="284" w:type="dxa"/>
            </w:tcMar>
            <w:hideMark/>
          </w:tcPr>
          <w:p w:rsidR="00894924" w:rsidRPr="00656540" w:rsidRDefault="00894924" w:rsidP="00C005C0">
            <w:pPr>
              <w:jc w:val="center"/>
              <w:rPr>
                <w:rFonts w:ascii="Tahoma" w:eastAsia="Times New Roman" w:hAnsi="Tahoma" w:cs="Tahoma"/>
                <w:color w:val="000000"/>
                <w:sz w:val="20"/>
                <w:szCs w:val="20"/>
                <w:lang w:eastAsia="en-AU"/>
              </w:rPr>
            </w:pPr>
            <w:r w:rsidRPr="00656540">
              <w:rPr>
                <w:rFonts w:ascii="Tahoma" w:eastAsia="Times New Roman" w:hAnsi="Tahoma" w:cs="Tahoma"/>
                <w:color w:val="000000"/>
                <w:sz w:val="20"/>
                <w:szCs w:val="20"/>
                <w:lang w:eastAsia="en-AU"/>
              </w:rPr>
              <w:t>0.2</w:t>
            </w:r>
          </w:p>
        </w:tc>
      </w:tr>
      <w:tr w:rsidR="00894924" w:rsidRPr="00BA695C" w:rsidTr="008A73B4">
        <w:trPr>
          <w:trHeight w:val="225"/>
        </w:trPr>
        <w:tc>
          <w:tcPr>
            <w:tcW w:w="672" w:type="dxa"/>
            <w:noWrap/>
            <w:hideMark/>
          </w:tcPr>
          <w:p w:rsidR="00894924" w:rsidRPr="00656540" w:rsidRDefault="00894924" w:rsidP="00894924">
            <w:pPr>
              <w:rPr>
                <w:rFonts w:ascii="Tahoma" w:eastAsia="Times New Roman" w:hAnsi="Tahoma" w:cs="Tahoma"/>
                <w:sz w:val="20"/>
                <w:szCs w:val="20"/>
                <w:lang w:eastAsia="en-AU"/>
              </w:rPr>
            </w:pPr>
          </w:p>
        </w:tc>
        <w:tc>
          <w:tcPr>
            <w:tcW w:w="3294" w:type="dxa"/>
            <w:noWrap/>
            <w:hideMark/>
          </w:tcPr>
          <w:p w:rsidR="00894924" w:rsidRPr="00656540" w:rsidRDefault="00894924" w:rsidP="00894924">
            <w:pPr>
              <w:rPr>
                <w:rFonts w:ascii="Tahoma" w:eastAsia="Times New Roman" w:hAnsi="Tahoma" w:cs="Tahoma"/>
                <w:b/>
                <w:color w:val="000000"/>
                <w:sz w:val="20"/>
                <w:szCs w:val="20"/>
                <w:lang w:eastAsia="en-AU"/>
              </w:rPr>
            </w:pPr>
            <w:r w:rsidRPr="00656540">
              <w:rPr>
                <w:rFonts w:ascii="Tahoma" w:eastAsia="Times New Roman" w:hAnsi="Tahoma" w:cs="Tahoma"/>
                <w:b/>
                <w:color w:val="000000"/>
                <w:sz w:val="20"/>
                <w:szCs w:val="20"/>
                <w:lang w:eastAsia="en-AU"/>
              </w:rPr>
              <w:t>Metropolitan LGAs</w:t>
            </w:r>
          </w:p>
        </w:tc>
        <w:tc>
          <w:tcPr>
            <w:tcW w:w="1562" w:type="dxa"/>
            <w:noWrap/>
            <w:tcMar>
              <w:right w:w="284" w:type="dxa"/>
            </w:tcMar>
            <w:hideMark/>
          </w:tcPr>
          <w:p w:rsidR="00894924" w:rsidRPr="00656540" w:rsidRDefault="00894924" w:rsidP="00894924">
            <w:pPr>
              <w:jc w:val="right"/>
              <w:rPr>
                <w:rFonts w:ascii="Tahoma" w:eastAsia="Times New Roman" w:hAnsi="Tahoma" w:cs="Tahoma"/>
                <w:b/>
                <w:sz w:val="20"/>
                <w:szCs w:val="20"/>
                <w:lang w:eastAsia="en-AU"/>
              </w:rPr>
            </w:pPr>
            <w:r w:rsidRPr="00656540">
              <w:rPr>
                <w:rFonts w:ascii="Tahoma" w:eastAsia="Times New Roman" w:hAnsi="Tahoma" w:cs="Tahoma"/>
                <w:b/>
                <w:sz w:val="20"/>
                <w:szCs w:val="20"/>
                <w:lang w:eastAsia="en-AU"/>
              </w:rPr>
              <w:t>4,190,031</w:t>
            </w:r>
          </w:p>
        </w:tc>
        <w:tc>
          <w:tcPr>
            <w:tcW w:w="1560" w:type="dxa"/>
            <w:noWrap/>
            <w:tcMar>
              <w:right w:w="284" w:type="dxa"/>
            </w:tcMar>
            <w:hideMark/>
          </w:tcPr>
          <w:p w:rsidR="00894924" w:rsidRPr="00656540" w:rsidRDefault="00894924" w:rsidP="00894924">
            <w:pPr>
              <w:jc w:val="right"/>
              <w:rPr>
                <w:rFonts w:ascii="Tahoma" w:eastAsia="Times New Roman" w:hAnsi="Tahoma" w:cs="Tahoma"/>
                <w:b/>
                <w:sz w:val="20"/>
                <w:szCs w:val="20"/>
                <w:lang w:eastAsia="en-AU"/>
              </w:rPr>
            </w:pPr>
            <w:r w:rsidRPr="00656540">
              <w:rPr>
                <w:rFonts w:ascii="Tahoma" w:eastAsia="Times New Roman" w:hAnsi="Tahoma" w:cs="Tahoma"/>
                <w:b/>
                <w:sz w:val="20"/>
                <w:szCs w:val="20"/>
                <w:lang w:eastAsia="en-AU"/>
              </w:rPr>
              <w:t>4,283,405</w:t>
            </w:r>
          </w:p>
        </w:tc>
        <w:tc>
          <w:tcPr>
            <w:tcW w:w="1689" w:type="dxa"/>
            <w:noWrap/>
            <w:tcMar>
              <w:right w:w="284" w:type="dxa"/>
            </w:tcMar>
            <w:hideMark/>
          </w:tcPr>
          <w:p w:rsidR="00894924" w:rsidRPr="00656540" w:rsidRDefault="00894924" w:rsidP="00C005C0">
            <w:pPr>
              <w:jc w:val="center"/>
              <w:rPr>
                <w:rFonts w:ascii="Tahoma" w:eastAsia="Times New Roman" w:hAnsi="Tahoma" w:cs="Tahoma"/>
                <w:b/>
                <w:sz w:val="20"/>
                <w:szCs w:val="20"/>
                <w:lang w:eastAsia="en-AU"/>
              </w:rPr>
            </w:pPr>
            <w:r w:rsidRPr="00656540">
              <w:rPr>
                <w:rFonts w:ascii="Tahoma" w:eastAsia="Times New Roman" w:hAnsi="Tahoma" w:cs="Tahoma"/>
                <w:b/>
                <w:sz w:val="20"/>
                <w:szCs w:val="20"/>
                <w:lang w:eastAsia="en-AU"/>
              </w:rPr>
              <w:t>93,374</w:t>
            </w:r>
          </w:p>
        </w:tc>
        <w:tc>
          <w:tcPr>
            <w:tcW w:w="1568" w:type="dxa"/>
            <w:noWrap/>
            <w:tcMar>
              <w:right w:w="284" w:type="dxa"/>
            </w:tcMar>
            <w:hideMark/>
          </w:tcPr>
          <w:p w:rsidR="00894924" w:rsidRPr="00656540" w:rsidRDefault="00894924" w:rsidP="00C005C0">
            <w:pPr>
              <w:jc w:val="center"/>
              <w:rPr>
                <w:rFonts w:ascii="Tahoma" w:eastAsia="Times New Roman" w:hAnsi="Tahoma" w:cs="Tahoma"/>
                <w:b/>
                <w:sz w:val="20"/>
                <w:szCs w:val="20"/>
                <w:lang w:eastAsia="en-AU"/>
              </w:rPr>
            </w:pPr>
            <w:r w:rsidRPr="00656540">
              <w:rPr>
                <w:rFonts w:ascii="Tahoma" w:eastAsia="Times New Roman" w:hAnsi="Tahoma" w:cs="Tahoma"/>
                <w:b/>
                <w:sz w:val="20"/>
                <w:szCs w:val="20"/>
                <w:lang w:eastAsia="en-AU"/>
              </w:rPr>
              <w:t>2.2</w:t>
            </w:r>
          </w:p>
        </w:tc>
      </w:tr>
    </w:tbl>
    <w:p w:rsidR="00946316" w:rsidRPr="00C005C0" w:rsidRDefault="00946316" w:rsidP="00C005C0">
      <w:pPr>
        <w:spacing w:before="80" w:after="0" w:line="240" w:lineRule="auto"/>
        <w:rPr>
          <w:rFonts w:ascii="Tahoma" w:eastAsia="Times New Roman" w:hAnsi="Tahoma" w:cs="Tahoma"/>
          <w:sz w:val="16"/>
          <w:szCs w:val="24"/>
          <w:lang w:eastAsia="en-AU"/>
        </w:rPr>
      </w:pPr>
      <w:r w:rsidRPr="00C005C0">
        <w:rPr>
          <w:rFonts w:ascii="Tahoma" w:eastAsia="Times New Roman" w:hAnsi="Tahoma" w:cs="Tahoma"/>
          <w:sz w:val="16"/>
          <w:szCs w:val="24"/>
          <w:lang w:eastAsia="en-AU"/>
        </w:rPr>
        <w:t>Source: ABS. Regional Population Gr</w:t>
      </w:r>
      <w:r w:rsidR="005C79CF" w:rsidRPr="00C005C0">
        <w:rPr>
          <w:rFonts w:ascii="Tahoma" w:eastAsia="Times New Roman" w:hAnsi="Tahoma" w:cs="Tahoma"/>
          <w:sz w:val="16"/>
          <w:szCs w:val="24"/>
          <w:lang w:eastAsia="en-AU"/>
        </w:rPr>
        <w:t>owth, Australia, 2012-13 (cat. n</w:t>
      </w:r>
      <w:r w:rsidR="00C005C0">
        <w:rPr>
          <w:rFonts w:ascii="Tahoma" w:eastAsia="Times New Roman" w:hAnsi="Tahoma" w:cs="Tahoma"/>
          <w:sz w:val="16"/>
          <w:szCs w:val="24"/>
          <w:lang w:eastAsia="en-AU"/>
        </w:rPr>
        <w:t>o. 3218.0</w:t>
      </w:r>
      <w:proofErr w:type="gramStart"/>
      <w:r w:rsidR="00C005C0">
        <w:rPr>
          <w:rFonts w:ascii="Tahoma" w:eastAsia="Times New Roman" w:hAnsi="Tahoma" w:cs="Tahoma"/>
          <w:sz w:val="16"/>
          <w:szCs w:val="24"/>
          <w:lang w:eastAsia="en-AU"/>
        </w:rPr>
        <w:t>)</w:t>
      </w:r>
      <w:proofErr w:type="gramEnd"/>
      <w:r w:rsidR="00386740" w:rsidRPr="00C005C0">
        <w:rPr>
          <w:rFonts w:ascii="Tahoma" w:eastAsia="Times New Roman" w:hAnsi="Tahoma" w:cs="Tahoma"/>
          <w:sz w:val="16"/>
          <w:szCs w:val="24"/>
          <w:lang w:eastAsia="en-AU"/>
        </w:rPr>
        <w:br/>
      </w:r>
      <w:r w:rsidRPr="00C005C0">
        <w:rPr>
          <w:rFonts w:ascii="Tahoma" w:eastAsia="Times New Roman" w:hAnsi="Tahoma" w:cs="Tahoma"/>
          <w:sz w:val="16"/>
          <w:szCs w:val="24"/>
          <w:lang w:eastAsia="en-AU"/>
        </w:rPr>
        <w:t>Note: Estimates for 2012 are revised (r) and estimat</w:t>
      </w:r>
      <w:r w:rsidR="00C005C0">
        <w:rPr>
          <w:rFonts w:ascii="Tahoma" w:eastAsia="Times New Roman" w:hAnsi="Tahoma" w:cs="Tahoma"/>
          <w:sz w:val="16"/>
          <w:szCs w:val="24"/>
          <w:lang w:eastAsia="en-AU"/>
        </w:rPr>
        <w:t>es for 2013 are preliminary (p)</w:t>
      </w:r>
    </w:p>
    <w:p w:rsidR="009140E2" w:rsidRDefault="009140E2">
      <w:pPr>
        <w:rPr>
          <w:rStyle w:val="A7"/>
          <w:rFonts w:ascii="Tahoma" w:hAnsi="Tahoma" w:cs="Tahoma"/>
          <w:sz w:val="32"/>
        </w:rPr>
      </w:pPr>
    </w:p>
    <w:p w:rsidR="00FF156F" w:rsidRPr="008A73B4" w:rsidRDefault="00FF156F">
      <w:pPr>
        <w:rPr>
          <w:rStyle w:val="A7"/>
          <w:rFonts w:ascii="Tahoma" w:hAnsi="Tahoma" w:cs="Tahoma"/>
          <w:color w:val="00B5AF"/>
          <w:sz w:val="32"/>
        </w:rPr>
      </w:pPr>
      <w:r w:rsidRPr="008A73B4">
        <w:rPr>
          <w:rStyle w:val="A7"/>
          <w:rFonts w:ascii="Tahoma" w:hAnsi="Tahoma" w:cs="Tahoma"/>
          <w:color w:val="00B5AF"/>
          <w:sz w:val="32"/>
        </w:rPr>
        <w:t xml:space="preserve">National, </w:t>
      </w:r>
      <w:r w:rsidR="001D04F1">
        <w:rPr>
          <w:rStyle w:val="A7"/>
          <w:rFonts w:ascii="Tahoma" w:hAnsi="Tahoma" w:cs="Tahoma"/>
          <w:color w:val="00B5AF"/>
          <w:sz w:val="32"/>
        </w:rPr>
        <w:t>s</w:t>
      </w:r>
      <w:r w:rsidRPr="008A73B4">
        <w:rPr>
          <w:rStyle w:val="A7"/>
          <w:rFonts w:ascii="Tahoma" w:hAnsi="Tahoma" w:cs="Tahoma"/>
          <w:color w:val="00B5AF"/>
          <w:sz w:val="32"/>
        </w:rPr>
        <w:t xml:space="preserve">tate and </w:t>
      </w:r>
      <w:r w:rsidR="001D04F1">
        <w:rPr>
          <w:rStyle w:val="A7"/>
          <w:rFonts w:ascii="Tahoma" w:hAnsi="Tahoma" w:cs="Tahoma"/>
          <w:color w:val="00B5AF"/>
          <w:sz w:val="32"/>
        </w:rPr>
        <w:t>t</w:t>
      </w:r>
      <w:r w:rsidRPr="008A73B4">
        <w:rPr>
          <w:rStyle w:val="A7"/>
          <w:rFonts w:ascii="Tahoma" w:hAnsi="Tahoma" w:cs="Tahoma"/>
          <w:color w:val="00B5AF"/>
          <w:sz w:val="32"/>
        </w:rPr>
        <w:t>erritory population growth</w:t>
      </w:r>
    </w:p>
    <w:p w:rsidR="00CB24CB" w:rsidRPr="008A73B4" w:rsidRDefault="00CB24CB" w:rsidP="00C005C0">
      <w:pPr>
        <w:pStyle w:val="Default"/>
        <w:numPr>
          <w:ilvl w:val="0"/>
          <w:numId w:val="8"/>
        </w:numPr>
        <w:spacing w:after="40"/>
        <w:ind w:left="567" w:hanging="567"/>
        <w:rPr>
          <w:rFonts w:ascii="Tahoma" w:hAnsi="Tahoma" w:cs="Tahoma"/>
          <w:color w:val="00B5AF"/>
          <w:sz w:val="20"/>
          <w:szCs w:val="20"/>
        </w:rPr>
        <w:sectPr w:rsidR="00CB24CB" w:rsidRPr="008A73B4" w:rsidSect="009140E2">
          <w:type w:val="continuous"/>
          <w:pgSz w:w="11906" w:h="16838"/>
          <w:pgMar w:top="993" w:right="707" w:bottom="993" w:left="851" w:header="708" w:footer="708" w:gutter="0"/>
          <w:cols w:space="708"/>
          <w:titlePg/>
          <w:docGrid w:linePitch="360"/>
        </w:sectPr>
      </w:pPr>
    </w:p>
    <w:p w:rsidR="00FF156F" w:rsidRPr="00C005C0" w:rsidRDefault="000D5210" w:rsidP="00C005C0">
      <w:pPr>
        <w:pStyle w:val="Default"/>
        <w:numPr>
          <w:ilvl w:val="0"/>
          <w:numId w:val="8"/>
        </w:numPr>
        <w:spacing w:after="40"/>
        <w:ind w:left="567" w:hanging="567"/>
        <w:rPr>
          <w:rFonts w:ascii="Tahoma" w:hAnsi="Tahoma" w:cs="Tahoma"/>
          <w:color w:val="221E1F"/>
          <w:sz w:val="20"/>
          <w:szCs w:val="20"/>
        </w:rPr>
      </w:pPr>
      <w:r>
        <w:rPr>
          <w:rFonts w:ascii="Tahoma" w:hAnsi="Tahoma" w:cs="Tahoma"/>
          <w:color w:val="221E1F"/>
          <w:sz w:val="20"/>
          <w:szCs w:val="20"/>
        </w:rPr>
        <w:lastRenderedPageBreak/>
        <w:t>For the year ending</w:t>
      </w:r>
      <w:r w:rsidR="00FF156F" w:rsidRPr="00C005C0">
        <w:rPr>
          <w:rFonts w:ascii="Tahoma" w:hAnsi="Tahoma" w:cs="Tahoma"/>
          <w:color w:val="221E1F"/>
          <w:sz w:val="20"/>
          <w:szCs w:val="20"/>
        </w:rPr>
        <w:t xml:space="preserve"> 30 June 201</w:t>
      </w:r>
      <w:r w:rsidR="007A23AE" w:rsidRPr="00C005C0">
        <w:rPr>
          <w:rFonts w:ascii="Tahoma" w:hAnsi="Tahoma" w:cs="Tahoma"/>
          <w:color w:val="221E1F"/>
          <w:sz w:val="20"/>
          <w:szCs w:val="20"/>
        </w:rPr>
        <w:t>3</w:t>
      </w:r>
      <w:r w:rsidR="00FF156F" w:rsidRPr="00C005C0">
        <w:rPr>
          <w:rFonts w:ascii="Tahoma" w:hAnsi="Tahoma" w:cs="Tahoma"/>
          <w:color w:val="221E1F"/>
          <w:sz w:val="20"/>
          <w:szCs w:val="20"/>
        </w:rPr>
        <w:t xml:space="preserve">, Australia’s population reached </w:t>
      </w:r>
      <w:r w:rsidR="007A23AE" w:rsidRPr="00C005C0">
        <w:rPr>
          <w:rFonts w:ascii="Tahoma" w:hAnsi="Tahoma" w:cs="Tahoma"/>
          <w:color w:val="221E1F"/>
          <w:sz w:val="20"/>
          <w:szCs w:val="20"/>
        </w:rPr>
        <w:t>23,135,281</w:t>
      </w:r>
      <w:r w:rsidR="00371262" w:rsidRPr="00C005C0">
        <w:rPr>
          <w:rFonts w:ascii="Tahoma" w:hAnsi="Tahoma" w:cs="Tahoma"/>
          <w:color w:val="221E1F"/>
          <w:sz w:val="20"/>
          <w:szCs w:val="20"/>
        </w:rPr>
        <w:t xml:space="preserve"> persons. This </w:t>
      </w:r>
      <w:r w:rsidR="001D04F1">
        <w:rPr>
          <w:rFonts w:ascii="Tahoma" w:hAnsi="Tahoma" w:cs="Tahoma"/>
          <w:color w:val="221E1F"/>
          <w:sz w:val="20"/>
          <w:szCs w:val="20"/>
        </w:rPr>
        <w:t>was a</w:t>
      </w:r>
      <w:r w:rsidR="00FF156F" w:rsidRPr="00C005C0">
        <w:rPr>
          <w:rFonts w:ascii="Tahoma" w:hAnsi="Tahoma" w:cs="Tahoma"/>
          <w:color w:val="221E1F"/>
          <w:sz w:val="20"/>
          <w:szCs w:val="20"/>
        </w:rPr>
        <w:t xml:space="preserve"> growth of </w:t>
      </w:r>
      <w:r w:rsidR="007A23AE" w:rsidRPr="00C005C0">
        <w:rPr>
          <w:rFonts w:ascii="Tahoma" w:hAnsi="Tahoma" w:cs="Tahoma"/>
          <w:color w:val="221E1F"/>
          <w:sz w:val="20"/>
          <w:szCs w:val="20"/>
        </w:rPr>
        <w:t>407,027 or 1.8</w:t>
      </w:r>
      <w:r w:rsidR="001D7BEC" w:rsidRPr="00C005C0">
        <w:rPr>
          <w:rFonts w:ascii="Tahoma" w:hAnsi="Tahoma" w:cs="Tahoma"/>
          <w:color w:val="221E1F"/>
          <w:sz w:val="20"/>
          <w:szCs w:val="20"/>
        </w:rPr>
        <w:t xml:space="preserve"> per cent</w:t>
      </w:r>
      <w:r w:rsidR="00FF156F" w:rsidRPr="00C005C0">
        <w:rPr>
          <w:rFonts w:ascii="Tahoma" w:hAnsi="Tahoma" w:cs="Tahoma"/>
          <w:color w:val="221E1F"/>
          <w:sz w:val="20"/>
          <w:szCs w:val="20"/>
        </w:rPr>
        <w:t>.</w:t>
      </w:r>
    </w:p>
    <w:p w:rsidR="00FF156F" w:rsidRPr="00C005C0" w:rsidRDefault="00FF156F" w:rsidP="00C005C0">
      <w:pPr>
        <w:pStyle w:val="Default"/>
        <w:numPr>
          <w:ilvl w:val="0"/>
          <w:numId w:val="8"/>
        </w:numPr>
        <w:spacing w:after="40"/>
        <w:ind w:left="567" w:hanging="567"/>
        <w:rPr>
          <w:rFonts w:ascii="Tahoma" w:hAnsi="Tahoma" w:cs="Tahoma"/>
          <w:color w:val="221E1F"/>
          <w:sz w:val="20"/>
          <w:szCs w:val="20"/>
        </w:rPr>
      </w:pPr>
      <w:r w:rsidRPr="00C005C0">
        <w:rPr>
          <w:rFonts w:ascii="Tahoma" w:hAnsi="Tahoma" w:cs="Tahoma"/>
          <w:color w:val="221E1F"/>
          <w:sz w:val="20"/>
          <w:szCs w:val="20"/>
        </w:rPr>
        <w:t>Western Australia (3.3</w:t>
      </w:r>
      <w:r w:rsidR="001D7BEC" w:rsidRPr="00C005C0">
        <w:rPr>
          <w:rFonts w:ascii="Tahoma" w:hAnsi="Tahoma" w:cs="Tahoma"/>
          <w:color w:val="221E1F"/>
          <w:sz w:val="20"/>
          <w:szCs w:val="20"/>
        </w:rPr>
        <w:t xml:space="preserve"> per cent</w:t>
      </w:r>
      <w:r w:rsidRPr="00C005C0">
        <w:rPr>
          <w:rFonts w:ascii="Tahoma" w:hAnsi="Tahoma" w:cs="Tahoma"/>
          <w:color w:val="221E1F"/>
          <w:sz w:val="20"/>
          <w:szCs w:val="20"/>
        </w:rPr>
        <w:t xml:space="preserve">) recorded the fastest population growth of all states and territories, continuing trends associated with the minerals boom. </w:t>
      </w:r>
      <w:r w:rsidR="007A23AE" w:rsidRPr="00C005C0">
        <w:rPr>
          <w:rFonts w:ascii="Tahoma" w:hAnsi="Tahoma" w:cs="Tahoma"/>
          <w:color w:val="221E1F"/>
          <w:sz w:val="20"/>
          <w:szCs w:val="20"/>
        </w:rPr>
        <w:t>The population of the Northern Territory increased by 2.1</w:t>
      </w:r>
      <w:r w:rsidR="001D7BEC" w:rsidRPr="00C005C0">
        <w:rPr>
          <w:rFonts w:ascii="Tahoma" w:hAnsi="Tahoma" w:cs="Tahoma"/>
          <w:color w:val="221E1F"/>
          <w:sz w:val="20"/>
          <w:szCs w:val="20"/>
        </w:rPr>
        <w:t xml:space="preserve"> per cent</w:t>
      </w:r>
      <w:r w:rsidR="007A23AE" w:rsidRPr="00C005C0">
        <w:rPr>
          <w:rFonts w:ascii="Tahoma" w:hAnsi="Tahoma" w:cs="Tahoma"/>
          <w:color w:val="221E1F"/>
          <w:sz w:val="20"/>
          <w:szCs w:val="20"/>
        </w:rPr>
        <w:t xml:space="preserve">. </w:t>
      </w:r>
      <w:r w:rsidRPr="00C005C0">
        <w:rPr>
          <w:rFonts w:ascii="Tahoma" w:hAnsi="Tahoma" w:cs="Tahoma"/>
          <w:color w:val="221E1F"/>
          <w:sz w:val="20"/>
          <w:szCs w:val="20"/>
        </w:rPr>
        <w:t xml:space="preserve">Queensland </w:t>
      </w:r>
      <w:r w:rsidR="007A23AE" w:rsidRPr="00C005C0">
        <w:rPr>
          <w:rFonts w:ascii="Tahoma" w:hAnsi="Tahoma" w:cs="Tahoma"/>
          <w:color w:val="221E1F"/>
          <w:sz w:val="20"/>
          <w:szCs w:val="20"/>
        </w:rPr>
        <w:t xml:space="preserve">and Victoria </w:t>
      </w:r>
      <w:r w:rsidRPr="00C005C0">
        <w:rPr>
          <w:rFonts w:ascii="Tahoma" w:hAnsi="Tahoma" w:cs="Tahoma"/>
          <w:color w:val="221E1F"/>
          <w:sz w:val="20"/>
          <w:szCs w:val="20"/>
        </w:rPr>
        <w:t>also grew strongly, at a rate of 1.9</w:t>
      </w:r>
      <w:r w:rsidR="001D7BEC" w:rsidRPr="00C005C0">
        <w:rPr>
          <w:rFonts w:ascii="Tahoma" w:hAnsi="Tahoma" w:cs="Tahoma"/>
          <w:color w:val="221E1F"/>
          <w:sz w:val="20"/>
          <w:szCs w:val="20"/>
        </w:rPr>
        <w:t xml:space="preserve"> per cent</w:t>
      </w:r>
      <w:r w:rsidRPr="00C005C0">
        <w:rPr>
          <w:rFonts w:ascii="Tahoma" w:hAnsi="Tahoma" w:cs="Tahoma"/>
          <w:color w:val="221E1F"/>
          <w:sz w:val="20"/>
          <w:szCs w:val="20"/>
        </w:rPr>
        <w:t xml:space="preserve">, followed by </w:t>
      </w:r>
      <w:r w:rsidR="006C4E2C" w:rsidRPr="00C005C0">
        <w:rPr>
          <w:rFonts w:ascii="Tahoma" w:hAnsi="Tahoma" w:cs="Tahoma"/>
          <w:color w:val="221E1F"/>
          <w:sz w:val="20"/>
          <w:szCs w:val="20"/>
        </w:rPr>
        <w:t>the Australian Capital Territory at 1.</w:t>
      </w:r>
      <w:r w:rsidR="00233117" w:rsidRPr="00C005C0">
        <w:rPr>
          <w:rFonts w:ascii="Tahoma" w:hAnsi="Tahoma" w:cs="Tahoma"/>
          <w:color w:val="221E1F"/>
          <w:sz w:val="20"/>
          <w:szCs w:val="20"/>
        </w:rPr>
        <w:t>7</w:t>
      </w:r>
      <w:r w:rsidR="001D7BEC" w:rsidRPr="00C005C0">
        <w:rPr>
          <w:rFonts w:ascii="Tahoma" w:hAnsi="Tahoma" w:cs="Tahoma"/>
          <w:color w:val="221E1F"/>
          <w:sz w:val="20"/>
          <w:szCs w:val="20"/>
        </w:rPr>
        <w:t xml:space="preserve"> per cent</w:t>
      </w:r>
      <w:r w:rsidR="007A23AE" w:rsidRPr="00C005C0">
        <w:rPr>
          <w:rFonts w:ascii="Tahoma" w:hAnsi="Tahoma" w:cs="Tahoma"/>
          <w:color w:val="221E1F"/>
          <w:sz w:val="20"/>
          <w:szCs w:val="20"/>
        </w:rPr>
        <w:t>.</w:t>
      </w:r>
    </w:p>
    <w:p w:rsidR="00FF156F" w:rsidRPr="00C005C0" w:rsidRDefault="00FF156F" w:rsidP="00C005C0">
      <w:pPr>
        <w:pStyle w:val="Default"/>
        <w:numPr>
          <w:ilvl w:val="0"/>
          <w:numId w:val="8"/>
        </w:numPr>
        <w:spacing w:after="40"/>
        <w:ind w:left="567" w:hanging="567"/>
        <w:rPr>
          <w:rFonts w:ascii="Tahoma" w:hAnsi="Tahoma" w:cs="Tahoma"/>
          <w:color w:val="221E1F"/>
          <w:sz w:val="20"/>
          <w:szCs w:val="20"/>
        </w:rPr>
      </w:pPr>
      <w:r w:rsidRPr="00C005C0">
        <w:rPr>
          <w:rFonts w:ascii="Tahoma" w:hAnsi="Tahoma" w:cs="Tahoma"/>
          <w:color w:val="221E1F"/>
          <w:sz w:val="20"/>
          <w:szCs w:val="20"/>
        </w:rPr>
        <w:t>In terms of absolute numbers, Victoria recorded the largest growth (</w:t>
      </w:r>
      <w:r w:rsidR="007A23AE" w:rsidRPr="00C005C0">
        <w:rPr>
          <w:rFonts w:ascii="Tahoma" w:hAnsi="Tahoma" w:cs="Tahoma"/>
          <w:color w:val="221E1F"/>
          <w:sz w:val="20"/>
          <w:szCs w:val="20"/>
        </w:rPr>
        <w:t>106,820</w:t>
      </w:r>
      <w:r w:rsidRPr="00C005C0">
        <w:rPr>
          <w:rFonts w:ascii="Tahoma" w:hAnsi="Tahoma" w:cs="Tahoma"/>
          <w:color w:val="221E1F"/>
          <w:sz w:val="20"/>
          <w:szCs w:val="20"/>
        </w:rPr>
        <w:t xml:space="preserve"> persons), followed </w:t>
      </w:r>
      <w:r w:rsidRPr="00C005C0">
        <w:rPr>
          <w:rFonts w:ascii="Tahoma" w:hAnsi="Tahoma" w:cs="Tahoma"/>
          <w:color w:val="221E1F"/>
          <w:sz w:val="20"/>
          <w:szCs w:val="20"/>
        </w:rPr>
        <w:lastRenderedPageBreak/>
        <w:t xml:space="preserve">by </w:t>
      </w:r>
      <w:r w:rsidR="007A23AE" w:rsidRPr="00C005C0">
        <w:rPr>
          <w:rFonts w:ascii="Tahoma" w:hAnsi="Tahoma" w:cs="Tahoma"/>
          <w:color w:val="221E1F"/>
          <w:sz w:val="20"/>
          <w:szCs w:val="20"/>
        </w:rPr>
        <w:t xml:space="preserve">New South Wales (up 103,216), </w:t>
      </w:r>
      <w:r w:rsidRPr="00C005C0">
        <w:rPr>
          <w:rFonts w:ascii="Tahoma" w:hAnsi="Tahoma" w:cs="Tahoma"/>
          <w:color w:val="221E1F"/>
          <w:sz w:val="20"/>
          <w:szCs w:val="20"/>
        </w:rPr>
        <w:t xml:space="preserve">Queensland (up </w:t>
      </w:r>
      <w:r w:rsidR="007A23AE" w:rsidRPr="00C005C0">
        <w:rPr>
          <w:rFonts w:ascii="Tahoma" w:hAnsi="Tahoma" w:cs="Tahoma"/>
          <w:color w:val="221E1F"/>
          <w:sz w:val="20"/>
          <w:szCs w:val="20"/>
        </w:rPr>
        <w:t>88,598)</w:t>
      </w:r>
      <w:r w:rsidRPr="00C005C0">
        <w:rPr>
          <w:rFonts w:ascii="Tahoma" w:hAnsi="Tahoma" w:cs="Tahoma"/>
          <w:color w:val="221E1F"/>
          <w:sz w:val="20"/>
          <w:szCs w:val="20"/>
        </w:rPr>
        <w:t xml:space="preserve"> and Western Australia (up </w:t>
      </w:r>
      <w:r w:rsidR="007A23AE" w:rsidRPr="00C005C0">
        <w:rPr>
          <w:rFonts w:ascii="Tahoma" w:hAnsi="Tahoma" w:cs="Tahoma"/>
          <w:color w:val="221E1F"/>
          <w:sz w:val="20"/>
          <w:szCs w:val="20"/>
        </w:rPr>
        <w:t>81,327</w:t>
      </w:r>
      <w:r w:rsidRPr="00C005C0">
        <w:rPr>
          <w:rFonts w:ascii="Tahoma" w:hAnsi="Tahoma" w:cs="Tahoma"/>
          <w:color w:val="221E1F"/>
          <w:sz w:val="20"/>
          <w:szCs w:val="20"/>
        </w:rPr>
        <w:t>).</w:t>
      </w:r>
    </w:p>
    <w:p w:rsidR="00386740" w:rsidRDefault="007A23AE" w:rsidP="00C005C0">
      <w:pPr>
        <w:pStyle w:val="Default"/>
        <w:numPr>
          <w:ilvl w:val="0"/>
          <w:numId w:val="8"/>
        </w:numPr>
        <w:spacing w:after="40"/>
        <w:ind w:left="567" w:hanging="567"/>
        <w:rPr>
          <w:rFonts w:ascii="Tahoma" w:hAnsi="Tahoma" w:cs="Tahoma"/>
          <w:color w:val="221E1F"/>
          <w:sz w:val="20"/>
          <w:szCs w:val="20"/>
        </w:rPr>
      </w:pPr>
      <w:r w:rsidRPr="00C005C0">
        <w:rPr>
          <w:rFonts w:ascii="Tahoma" w:hAnsi="Tahoma" w:cs="Tahoma"/>
          <w:color w:val="221E1F"/>
          <w:sz w:val="20"/>
          <w:szCs w:val="20"/>
        </w:rPr>
        <w:t>Western Australia</w:t>
      </w:r>
      <w:r w:rsidR="00FF156F" w:rsidRPr="00C005C0">
        <w:rPr>
          <w:rFonts w:ascii="Tahoma" w:hAnsi="Tahoma" w:cs="Tahoma"/>
          <w:color w:val="221E1F"/>
          <w:sz w:val="20"/>
          <w:szCs w:val="20"/>
        </w:rPr>
        <w:t xml:space="preserve"> recorded the largest gain in interstate migration (</w:t>
      </w:r>
      <w:r w:rsidR="00CB05A7" w:rsidRPr="00C005C0">
        <w:rPr>
          <w:rFonts w:ascii="Tahoma" w:hAnsi="Tahoma" w:cs="Tahoma"/>
          <w:color w:val="221E1F"/>
          <w:sz w:val="20"/>
          <w:szCs w:val="20"/>
        </w:rPr>
        <w:t>8,333</w:t>
      </w:r>
      <w:r w:rsidR="00FF156F" w:rsidRPr="00C005C0">
        <w:rPr>
          <w:rFonts w:ascii="Tahoma" w:hAnsi="Tahoma" w:cs="Tahoma"/>
          <w:color w:val="221E1F"/>
          <w:sz w:val="20"/>
          <w:szCs w:val="20"/>
        </w:rPr>
        <w:t xml:space="preserve"> persons), ahead of </w:t>
      </w:r>
      <w:r w:rsidR="00CB05A7" w:rsidRPr="00C005C0">
        <w:rPr>
          <w:rFonts w:ascii="Tahoma" w:hAnsi="Tahoma" w:cs="Tahoma"/>
          <w:color w:val="221E1F"/>
          <w:sz w:val="20"/>
          <w:szCs w:val="20"/>
        </w:rPr>
        <w:t>Queensland (8,196</w:t>
      </w:r>
      <w:r w:rsidR="00FF156F" w:rsidRPr="00C005C0">
        <w:rPr>
          <w:rFonts w:ascii="Tahoma" w:hAnsi="Tahoma" w:cs="Tahoma"/>
          <w:color w:val="221E1F"/>
          <w:sz w:val="20"/>
          <w:szCs w:val="20"/>
        </w:rPr>
        <w:t>)</w:t>
      </w:r>
      <w:r w:rsidR="00CB05A7" w:rsidRPr="00C005C0">
        <w:rPr>
          <w:rFonts w:ascii="Tahoma" w:hAnsi="Tahoma" w:cs="Tahoma"/>
          <w:color w:val="221E1F"/>
          <w:sz w:val="20"/>
          <w:szCs w:val="20"/>
        </w:rPr>
        <w:t xml:space="preserve"> and</w:t>
      </w:r>
      <w:r w:rsidR="00FF156F" w:rsidRPr="00C005C0">
        <w:rPr>
          <w:rFonts w:ascii="Tahoma" w:hAnsi="Tahoma" w:cs="Tahoma"/>
          <w:color w:val="221E1F"/>
          <w:sz w:val="20"/>
          <w:szCs w:val="20"/>
        </w:rPr>
        <w:t xml:space="preserve"> Victoria </w:t>
      </w:r>
      <w:r w:rsidR="00CB05A7" w:rsidRPr="00C005C0">
        <w:rPr>
          <w:rFonts w:ascii="Tahoma" w:hAnsi="Tahoma" w:cs="Tahoma"/>
          <w:color w:val="221E1F"/>
          <w:sz w:val="20"/>
          <w:szCs w:val="20"/>
        </w:rPr>
        <w:t>(5</w:t>
      </w:r>
      <w:r w:rsidR="00FF156F" w:rsidRPr="00C005C0">
        <w:rPr>
          <w:rFonts w:ascii="Tahoma" w:hAnsi="Tahoma" w:cs="Tahoma"/>
          <w:color w:val="221E1F"/>
          <w:sz w:val="20"/>
          <w:szCs w:val="20"/>
        </w:rPr>
        <w:t>,</w:t>
      </w:r>
      <w:r w:rsidR="00CB05A7" w:rsidRPr="00C005C0">
        <w:rPr>
          <w:rFonts w:ascii="Tahoma" w:hAnsi="Tahoma" w:cs="Tahoma"/>
          <w:color w:val="221E1F"/>
          <w:sz w:val="20"/>
          <w:szCs w:val="20"/>
        </w:rPr>
        <w:t>44</w:t>
      </w:r>
      <w:r w:rsidR="006C4E2C" w:rsidRPr="00C005C0">
        <w:rPr>
          <w:rFonts w:ascii="Tahoma" w:hAnsi="Tahoma" w:cs="Tahoma"/>
          <w:color w:val="221E1F"/>
          <w:sz w:val="20"/>
          <w:szCs w:val="20"/>
        </w:rPr>
        <w:t>3)</w:t>
      </w:r>
      <w:r w:rsidR="00FF156F" w:rsidRPr="00C005C0">
        <w:rPr>
          <w:rFonts w:ascii="Tahoma" w:hAnsi="Tahoma" w:cs="Tahoma"/>
          <w:color w:val="221E1F"/>
          <w:sz w:val="20"/>
          <w:szCs w:val="20"/>
        </w:rPr>
        <w:t>. The other states and territories recorded losses; New South Wales (1</w:t>
      </w:r>
      <w:r w:rsidR="00CB05A7" w:rsidRPr="00C005C0">
        <w:rPr>
          <w:rFonts w:ascii="Tahoma" w:hAnsi="Tahoma" w:cs="Tahoma"/>
          <w:color w:val="221E1F"/>
          <w:sz w:val="20"/>
          <w:szCs w:val="20"/>
        </w:rPr>
        <w:t>4</w:t>
      </w:r>
      <w:r w:rsidR="00FF156F" w:rsidRPr="00C005C0">
        <w:rPr>
          <w:rFonts w:ascii="Tahoma" w:hAnsi="Tahoma" w:cs="Tahoma"/>
          <w:color w:val="221E1F"/>
          <w:sz w:val="20"/>
          <w:szCs w:val="20"/>
        </w:rPr>
        <w:t>,</w:t>
      </w:r>
      <w:r w:rsidR="00CB05A7" w:rsidRPr="00C005C0">
        <w:rPr>
          <w:rFonts w:ascii="Tahoma" w:hAnsi="Tahoma" w:cs="Tahoma"/>
          <w:color w:val="221E1F"/>
          <w:sz w:val="20"/>
          <w:szCs w:val="20"/>
        </w:rPr>
        <w:t>463</w:t>
      </w:r>
      <w:r w:rsidR="00FF156F" w:rsidRPr="00C005C0">
        <w:rPr>
          <w:rFonts w:ascii="Tahoma" w:hAnsi="Tahoma" w:cs="Tahoma"/>
          <w:color w:val="221E1F"/>
          <w:sz w:val="20"/>
          <w:szCs w:val="20"/>
        </w:rPr>
        <w:t xml:space="preserve"> persons), </w:t>
      </w:r>
      <w:r w:rsidR="00CB05A7" w:rsidRPr="00C005C0">
        <w:rPr>
          <w:rFonts w:ascii="Tahoma" w:hAnsi="Tahoma" w:cs="Tahoma"/>
          <w:color w:val="221E1F"/>
          <w:sz w:val="20"/>
          <w:szCs w:val="20"/>
        </w:rPr>
        <w:t xml:space="preserve">South Australia (3,973 persons), </w:t>
      </w:r>
      <w:r w:rsidR="00FF156F" w:rsidRPr="00C005C0">
        <w:rPr>
          <w:rFonts w:ascii="Tahoma" w:hAnsi="Tahoma" w:cs="Tahoma"/>
          <w:color w:val="221E1F"/>
          <w:sz w:val="20"/>
          <w:szCs w:val="20"/>
        </w:rPr>
        <w:t>Tasmania (</w:t>
      </w:r>
      <w:r w:rsidR="00CB05A7" w:rsidRPr="00C005C0">
        <w:rPr>
          <w:rFonts w:ascii="Tahoma" w:hAnsi="Tahoma" w:cs="Tahoma"/>
          <w:color w:val="221E1F"/>
          <w:sz w:val="20"/>
          <w:szCs w:val="20"/>
        </w:rPr>
        <w:t>1,942</w:t>
      </w:r>
      <w:r w:rsidR="00FF156F" w:rsidRPr="00C005C0">
        <w:rPr>
          <w:rFonts w:ascii="Tahoma" w:hAnsi="Tahoma" w:cs="Tahoma"/>
          <w:color w:val="221E1F"/>
          <w:sz w:val="20"/>
          <w:szCs w:val="20"/>
        </w:rPr>
        <w:t xml:space="preserve"> persons), the Northern Territory (1,2</w:t>
      </w:r>
      <w:r w:rsidR="00CB05A7" w:rsidRPr="00C005C0">
        <w:rPr>
          <w:rFonts w:ascii="Tahoma" w:hAnsi="Tahoma" w:cs="Tahoma"/>
          <w:color w:val="221E1F"/>
          <w:sz w:val="20"/>
          <w:szCs w:val="20"/>
        </w:rPr>
        <w:t>20</w:t>
      </w:r>
      <w:r w:rsidR="00FF156F" w:rsidRPr="00C005C0">
        <w:rPr>
          <w:rFonts w:ascii="Tahoma" w:hAnsi="Tahoma" w:cs="Tahoma"/>
          <w:color w:val="221E1F"/>
          <w:sz w:val="20"/>
          <w:szCs w:val="20"/>
        </w:rPr>
        <w:t xml:space="preserve"> persons)</w:t>
      </w:r>
      <w:r w:rsidR="00CB05A7" w:rsidRPr="00C005C0">
        <w:rPr>
          <w:rFonts w:ascii="Tahoma" w:hAnsi="Tahoma" w:cs="Tahoma"/>
          <w:color w:val="221E1F"/>
          <w:sz w:val="20"/>
          <w:szCs w:val="20"/>
        </w:rPr>
        <w:t xml:space="preserve"> and the Australian Capital Territory (374 persons)</w:t>
      </w:r>
      <w:r w:rsidR="000F3259">
        <w:rPr>
          <w:rFonts w:ascii="Tahoma" w:hAnsi="Tahoma" w:cs="Tahoma"/>
          <w:color w:val="221E1F"/>
          <w:sz w:val="20"/>
          <w:szCs w:val="20"/>
        </w:rPr>
        <w:t>.</w:t>
      </w:r>
      <w:r w:rsidR="00FF156F" w:rsidRPr="00C005C0">
        <w:rPr>
          <w:rFonts w:ascii="Tahoma" w:hAnsi="Tahoma" w:cs="Tahoma"/>
          <w:color w:val="221E1F"/>
          <w:sz w:val="20"/>
          <w:szCs w:val="20"/>
        </w:rPr>
        <w:t xml:space="preserve"> (Source: Australian Demographic Statistics, September Quarter 201</w:t>
      </w:r>
      <w:r w:rsidR="00CB05A7" w:rsidRPr="00C005C0">
        <w:rPr>
          <w:rFonts w:ascii="Tahoma" w:hAnsi="Tahoma" w:cs="Tahoma"/>
          <w:color w:val="221E1F"/>
          <w:sz w:val="20"/>
          <w:szCs w:val="20"/>
        </w:rPr>
        <w:t>3</w:t>
      </w:r>
      <w:r w:rsidR="005C79CF" w:rsidRPr="00C005C0">
        <w:rPr>
          <w:rFonts w:ascii="Tahoma" w:hAnsi="Tahoma" w:cs="Tahoma"/>
          <w:color w:val="221E1F"/>
          <w:sz w:val="20"/>
          <w:szCs w:val="20"/>
        </w:rPr>
        <w:t>, cat. n</w:t>
      </w:r>
      <w:r w:rsidR="000F3259">
        <w:rPr>
          <w:rFonts w:ascii="Tahoma" w:hAnsi="Tahoma" w:cs="Tahoma"/>
          <w:color w:val="221E1F"/>
          <w:sz w:val="20"/>
          <w:szCs w:val="20"/>
        </w:rPr>
        <w:t>o. 3101.0)</w:t>
      </w:r>
    </w:p>
    <w:p w:rsidR="00C005C0" w:rsidRPr="00C005C0" w:rsidRDefault="00C005C0" w:rsidP="00C005C0">
      <w:pPr>
        <w:pStyle w:val="Default"/>
        <w:spacing w:after="40"/>
        <w:rPr>
          <w:rFonts w:ascii="Tahoma" w:hAnsi="Tahoma" w:cs="Tahoma"/>
          <w:color w:val="221E1F"/>
          <w:sz w:val="20"/>
          <w:szCs w:val="20"/>
        </w:rPr>
      </w:pPr>
    </w:p>
    <w:p w:rsidR="00CB24CB" w:rsidRDefault="00CB24CB">
      <w:pPr>
        <w:rPr>
          <w:rFonts w:ascii="Tahoma" w:hAnsi="Tahoma" w:cs="Tahoma"/>
          <w:b/>
          <w:color w:val="008B80"/>
          <w:sz w:val="20"/>
        </w:rPr>
        <w:sectPr w:rsidR="00CB24CB" w:rsidSect="00CB24CB">
          <w:type w:val="continuous"/>
          <w:pgSz w:w="11906" w:h="16838"/>
          <w:pgMar w:top="993" w:right="707" w:bottom="993" w:left="851" w:header="708" w:footer="708" w:gutter="0"/>
          <w:cols w:num="2" w:space="708"/>
          <w:titlePg/>
          <w:docGrid w:linePitch="360"/>
        </w:sectPr>
      </w:pPr>
    </w:p>
    <w:p w:rsidR="009140E2" w:rsidRDefault="009140E2">
      <w:pPr>
        <w:rPr>
          <w:rFonts w:ascii="Tahoma" w:hAnsi="Tahoma" w:cs="Tahoma"/>
          <w:b/>
          <w:color w:val="008B80"/>
          <w:sz w:val="20"/>
          <w:szCs w:val="24"/>
        </w:rPr>
      </w:pPr>
      <w:r>
        <w:rPr>
          <w:rFonts w:ascii="Tahoma" w:hAnsi="Tahoma" w:cs="Tahoma"/>
          <w:b/>
          <w:color w:val="008B80"/>
          <w:sz w:val="20"/>
        </w:rPr>
        <w:lastRenderedPageBreak/>
        <w:br w:type="page"/>
      </w:r>
    </w:p>
    <w:p w:rsidR="00C005C0" w:rsidRPr="008A73B4" w:rsidRDefault="00C005C0" w:rsidP="00C005C0">
      <w:pPr>
        <w:pStyle w:val="Default"/>
        <w:spacing w:after="60"/>
        <w:ind w:left="-142" w:firstLine="142"/>
        <w:rPr>
          <w:rFonts w:ascii="Tahoma" w:hAnsi="Tahoma" w:cs="Tahoma"/>
          <w:b/>
          <w:color w:val="00B5AF"/>
          <w:sz w:val="20"/>
        </w:rPr>
      </w:pPr>
      <w:r w:rsidRPr="008A73B4">
        <w:rPr>
          <w:rFonts w:ascii="Tahoma" w:hAnsi="Tahoma" w:cs="Tahoma"/>
          <w:b/>
          <w:color w:val="00B5AF"/>
          <w:sz w:val="20"/>
        </w:rPr>
        <w:lastRenderedPageBreak/>
        <w:t>Table 4</w:t>
      </w:r>
      <w:r w:rsidR="00386740" w:rsidRPr="008A73B4">
        <w:rPr>
          <w:rFonts w:ascii="Tahoma" w:hAnsi="Tahoma" w:cs="Tahoma"/>
          <w:b/>
          <w:color w:val="00B5AF"/>
          <w:sz w:val="20"/>
        </w:rPr>
        <w:t xml:space="preserve"> Australian </w:t>
      </w:r>
      <w:r w:rsidR="000F3259">
        <w:rPr>
          <w:rFonts w:ascii="Tahoma" w:hAnsi="Tahoma" w:cs="Tahoma"/>
          <w:b/>
          <w:color w:val="00B5AF"/>
          <w:sz w:val="20"/>
        </w:rPr>
        <w:t>s</w:t>
      </w:r>
      <w:r w:rsidR="00386740" w:rsidRPr="008A73B4">
        <w:rPr>
          <w:rFonts w:ascii="Tahoma" w:hAnsi="Tahoma" w:cs="Tahoma"/>
          <w:b/>
          <w:color w:val="00B5AF"/>
          <w:sz w:val="20"/>
        </w:rPr>
        <w:t xml:space="preserve">tates and </w:t>
      </w:r>
      <w:r w:rsidR="000F3259">
        <w:rPr>
          <w:rFonts w:ascii="Tahoma" w:hAnsi="Tahoma" w:cs="Tahoma"/>
          <w:b/>
          <w:color w:val="00B5AF"/>
          <w:sz w:val="20"/>
        </w:rPr>
        <w:t>t</w:t>
      </w:r>
      <w:r w:rsidR="00386740" w:rsidRPr="008A73B4">
        <w:rPr>
          <w:rFonts w:ascii="Tahoma" w:hAnsi="Tahoma" w:cs="Tahoma"/>
          <w:b/>
          <w:color w:val="00B5AF"/>
          <w:sz w:val="20"/>
        </w:rPr>
        <w:t>erritories</w:t>
      </w:r>
      <w:r w:rsidR="001D04F1">
        <w:rPr>
          <w:rFonts w:ascii="Tahoma" w:hAnsi="Tahoma" w:cs="Tahoma"/>
          <w:b/>
          <w:color w:val="00B5AF"/>
          <w:sz w:val="20"/>
        </w:rPr>
        <w:t xml:space="preserve"> ERP,</w:t>
      </w:r>
      <w:r w:rsidR="00386740" w:rsidRPr="008A73B4">
        <w:rPr>
          <w:rFonts w:ascii="Tahoma" w:hAnsi="Tahoma" w:cs="Tahoma"/>
          <w:b/>
          <w:color w:val="00B5AF"/>
          <w:sz w:val="20"/>
        </w:rPr>
        <w:t xml:space="preserve"> 2012-13</w:t>
      </w:r>
    </w:p>
    <w:tbl>
      <w:tblPr>
        <w:tblStyle w:val="TableGrid"/>
        <w:tblW w:w="10348" w:type="dxa"/>
        <w:tblInd w:w="108"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006F97"/>
          <w:insideV w:val="single" w:sz="4" w:space="0" w:color="006F97"/>
        </w:tblBorders>
        <w:tblLook w:val="04A0"/>
      </w:tblPr>
      <w:tblGrid>
        <w:gridCol w:w="3969"/>
        <w:gridCol w:w="1536"/>
        <w:gridCol w:w="1583"/>
        <w:gridCol w:w="1701"/>
        <w:gridCol w:w="1559"/>
      </w:tblGrid>
      <w:tr w:rsidR="00386740" w:rsidRPr="00656540" w:rsidTr="008A73B4">
        <w:trPr>
          <w:trHeight w:val="225"/>
        </w:trPr>
        <w:tc>
          <w:tcPr>
            <w:tcW w:w="3969" w:type="dxa"/>
            <w:vMerge w:val="restart"/>
            <w:tcBorders>
              <w:top w:val="single" w:sz="4" w:space="0" w:color="31849B" w:themeColor="accent5" w:themeShade="BF"/>
              <w:bottom w:val="single" w:sz="4" w:space="0" w:color="006F97"/>
            </w:tcBorders>
            <w:shd w:val="clear" w:color="auto" w:fill="EAE8E7"/>
            <w:noWrap/>
            <w:hideMark/>
          </w:tcPr>
          <w:p w:rsidR="00386740" w:rsidRPr="00656540" w:rsidRDefault="00386740" w:rsidP="00894924">
            <w:pPr>
              <w:rPr>
                <w:rFonts w:ascii="Tahoma" w:eastAsia="Times New Roman" w:hAnsi="Tahoma" w:cs="Tahoma"/>
                <w:sz w:val="20"/>
                <w:szCs w:val="20"/>
                <w:lang w:eastAsia="en-AU"/>
              </w:rPr>
            </w:pPr>
          </w:p>
        </w:tc>
        <w:tc>
          <w:tcPr>
            <w:tcW w:w="3119" w:type="dxa"/>
            <w:gridSpan w:val="2"/>
            <w:tcBorders>
              <w:top w:val="single" w:sz="4" w:space="0" w:color="31849B" w:themeColor="accent5" w:themeShade="BF"/>
              <w:bottom w:val="nil"/>
            </w:tcBorders>
            <w:shd w:val="clear" w:color="auto" w:fill="EAE8E7"/>
            <w:noWrap/>
            <w:vAlign w:val="center"/>
            <w:hideMark/>
          </w:tcPr>
          <w:p w:rsidR="00386740" w:rsidRPr="00656540" w:rsidRDefault="00386740" w:rsidP="008A73B4">
            <w:pPr>
              <w:jc w:val="center"/>
              <w:rPr>
                <w:rFonts w:ascii="Tahoma" w:eastAsia="Times New Roman" w:hAnsi="Tahoma" w:cs="Tahoma"/>
                <w:b/>
                <w:sz w:val="20"/>
                <w:szCs w:val="20"/>
                <w:lang w:eastAsia="en-AU"/>
              </w:rPr>
            </w:pPr>
            <w:r w:rsidRPr="00656540">
              <w:rPr>
                <w:rFonts w:ascii="Tahoma" w:eastAsia="Times New Roman" w:hAnsi="Tahoma" w:cs="Tahoma"/>
                <w:b/>
                <w:sz w:val="20"/>
                <w:szCs w:val="20"/>
                <w:lang w:eastAsia="en-AU"/>
              </w:rPr>
              <w:t>ERP at 30 June</w:t>
            </w:r>
          </w:p>
        </w:tc>
        <w:tc>
          <w:tcPr>
            <w:tcW w:w="3260" w:type="dxa"/>
            <w:gridSpan w:val="2"/>
            <w:vMerge w:val="restart"/>
            <w:tcBorders>
              <w:top w:val="single" w:sz="4" w:space="0" w:color="31849B" w:themeColor="accent5" w:themeShade="BF"/>
              <w:bottom w:val="single" w:sz="4" w:space="0" w:color="006F97"/>
            </w:tcBorders>
            <w:shd w:val="clear" w:color="auto" w:fill="EAE8E7"/>
            <w:noWrap/>
            <w:vAlign w:val="center"/>
            <w:hideMark/>
          </w:tcPr>
          <w:p w:rsidR="00386740" w:rsidRPr="00656540" w:rsidRDefault="00386740" w:rsidP="008A73B4">
            <w:pPr>
              <w:jc w:val="center"/>
              <w:rPr>
                <w:rFonts w:ascii="Tahoma" w:eastAsia="Times New Roman" w:hAnsi="Tahoma" w:cs="Tahoma"/>
                <w:b/>
                <w:sz w:val="20"/>
                <w:szCs w:val="20"/>
                <w:lang w:eastAsia="en-AU"/>
              </w:rPr>
            </w:pPr>
            <w:r w:rsidRPr="00656540">
              <w:rPr>
                <w:rFonts w:ascii="Tahoma" w:eastAsia="Times New Roman" w:hAnsi="Tahoma" w:cs="Tahoma"/>
                <w:b/>
                <w:sz w:val="20"/>
                <w:szCs w:val="20"/>
                <w:lang w:eastAsia="en-AU"/>
              </w:rPr>
              <w:t>Change</w:t>
            </w:r>
          </w:p>
          <w:p w:rsidR="00386740" w:rsidRPr="00656540" w:rsidRDefault="00386740" w:rsidP="000F3259">
            <w:pPr>
              <w:jc w:val="center"/>
              <w:rPr>
                <w:rFonts w:ascii="Tahoma" w:eastAsia="Times New Roman" w:hAnsi="Tahoma" w:cs="Tahoma"/>
                <w:b/>
                <w:sz w:val="20"/>
                <w:szCs w:val="20"/>
                <w:lang w:eastAsia="en-AU"/>
              </w:rPr>
            </w:pPr>
            <w:r w:rsidRPr="00656540">
              <w:rPr>
                <w:rFonts w:ascii="Tahoma" w:eastAsia="Times New Roman" w:hAnsi="Tahoma" w:cs="Tahoma"/>
                <w:b/>
                <w:sz w:val="20"/>
                <w:szCs w:val="20"/>
                <w:lang w:eastAsia="en-AU"/>
              </w:rPr>
              <w:t>2012r</w:t>
            </w:r>
            <w:r w:rsidR="000F3259">
              <w:rPr>
                <w:rFonts w:ascii="Tahoma" w:eastAsia="Times New Roman" w:hAnsi="Tahoma" w:cs="Tahoma"/>
                <w:b/>
                <w:sz w:val="20"/>
                <w:szCs w:val="20"/>
                <w:lang w:eastAsia="en-AU"/>
              </w:rPr>
              <w:t>-2013</w:t>
            </w:r>
            <w:r w:rsidRPr="00656540">
              <w:rPr>
                <w:rFonts w:ascii="Tahoma" w:eastAsia="Times New Roman" w:hAnsi="Tahoma" w:cs="Tahoma"/>
                <w:b/>
                <w:sz w:val="20"/>
                <w:szCs w:val="20"/>
                <w:lang w:eastAsia="en-AU"/>
              </w:rPr>
              <w:t>p</w:t>
            </w:r>
          </w:p>
        </w:tc>
      </w:tr>
      <w:tr w:rsidR="00386740" w:rsidRPr="00656540" w:rsidTr="008A73B4">
        <w:trPr>
          <w:trHeight w:val="225"/>
        </w:trPr>
        <w:tc>
          <w:tcPr>
            <w:tcW w:w="3969" w:type="dxa"/>
            <w:vMerge/>
            <w:tcBorders>
              <w:top w:val="single" w:sz="4" w:space="0" w:color="006F97"/>
              <w:bottom w:val="single" w:sz="4" w:space="0" w:color="006F97"/>
              <w:right w:val="single" w:sz="4" w:space="0" w:color="006F97"/>
            </w:tcBorders>
            <w:shd w:val="clear" w:color="auto" w:fill="EAE8E7"/>
            <w:noWrap/>
            <w:hideMark/>
          </w:tcPr>
          <w:p w:rsidR="00386740" w:rsidRPr="00656540" w:rsidRDefault="00386740" w:rsidP="00894924">
            <w:pPr>
              <w:rPr>
                <w:rFonts w:ascii="Tahoma" w:eastAsia="Times New Roman" w:hAnsi="Tahoma" w:cs="Tahoma"/>
                <w:sz w:val="20"/>
                <w:szCs w:val="20"/>
                <w:lang w:eastAsia="en-AU"/>
              </w:rPr>
            </w:pPr>
          </w:p>
        </w:tc>
        <w:tc>
          <w:tcPr>
            <w:tcW w:w="1536" w:type="dxa"/>
            <w:tcBorders>
              <w:top w:val="nil"/>
              <w:left w:val="single" w:sz="4" w:space="0" w:color="006F97"/>
              <w:bottom w:val="nil"/>
              <w:right w:val="nil"/>
            </w:tcBorders>
            <w:shd w:val="clear" w:color="auto" w:fill="EAE8E7"/>
            <w:noWrap/>
            <w:vAlign w:val="center"/>
            <w:hideMark/>
          </w:tcPr>
          <w:p w:rsidR="00386740" w:rsidRPr="00656540" w:rsidRDefault="000F3259" w:rsidP="000F3259">
            <w:pPr>
              <w:jc w:val="center"/>
              <w:rPr>
                <w:rFonts w:ascii="Tahoma" w:eastAsia="Times New Roman" w:hAnsi="Tahoma" w:cs="Tahoma"/>
                <w:b/>
                <w:sz w:val="20"/>
                <w:szCs w:val="20"/>
                <w:lang w:eastAsia="en-AU"/>
              </w:rPr>
            </w:pPr>
            <w:r>
              <w:rPr>
                <w:rFonts w:ascii="Tahoma" w:eastAsia="Times New Roman" w:hAnsi="Tahoma" w:cs="Tahoma"/>
                <w:b/>
                <w:sz w:val="20"/>
                <w:szCs w:val="20"/>
                <w:lang w:eastAsia="en-AU"/>
              </w:rPr>
              <w:t>2012r</w:t>
            </w:r>
          </w:p>
        </w:tc>
        <w:tc>
          <w:tcPr>
            <w:tcW w:w="1583" w:type="dxa"/>
            <w:tcBorders>
              <w:top w:val="nil"/>
              <w:left w:val="nil"/>
              <w:bottom w:val="nil"/>
              <w:right w:val="single" w:sz="4" w:space="0" w:color="006F97"/>
            </w:tcBorders>
            <w:shd w:val="clear" w:color="auto" w:fill="EAE8E7"/>
            <w:noWrap/>
            <w:vAlign w:val="center"/>
            <w:hideMark/>
          </w:tcPr>
          <w:p w:rsidR="00386740" w:rsidRPr="00656540" w:rsidRDefault="00386740" w:rsidP="000F3259">
            <w:pPr>
              <w:jc w:val="center"/>
              <w:rPr>
                <w:rFonts w:ascii="Tahoma" w:eastAsia="Times New Roman" w:hAnsi="Tahoma" w:cs="Tahoma"/>
                <w:b/>
                <w:sz w:val="20"/>
                <w:szCs w:val="20"/>
                <w:lang w:eastAsia="en-AU"/>
              </w:rPr>
            </w:pPr>
            <w:r w:rsidRPr="00656540">
              <w:rPr>
                <w:rFonts w:ascii="Tahoma" w:eastAsia="Times New Roman" w:hAnsi="Tahoma" w:cs="Tahoma"/>
                <w:b/>
                <w:sz w:val="20"/>
                <w:szCs w:val="20"/>
                <w:lang w:eastAsia="en-AU"/>
              </w:rPr>
              <w:t>2013</w:t>
            </w:r>
            <w:r w:rsidR="000F3259">
              <w:rPr>
                <w:rFonts w:ascii="Tahoma" w:eastAsia="Times New Roman" w:hAnsi="Tahoma" w:cs="Tahoma"/>
                <w:b/>
                <w:sz w:val="20"/>
                <w:szCs w:val="20"/>
                <w:lang w:eastAsia="en-AU"/>
              </w:rPr>
              <w:t>p</w:t>
            </w:r>
          </w:p>
        </w:tc>
        <w:tc>
          <w:tcPr>
            <w:tcW w:w="3260" w:type="dxa"/>
            <w:gridSpan w:val="2"/>
            <w:vMerge/>
            <w:tcBorders>
              <w:top w:val="single" w:sz="4" w:space="0" w:color="006F97"/>
              <w:left w:val="single" w:sz="4" w:space="0" w:color="006F97"/>
              <w:bottom w:val="nil"/>
            </w:tcBorders>
            <w:shd w:val="clear" w:color="auto" w:fill="EAE8E7"/>
            <w:noWrap/>
            <w:vAlign w:val="center"/>
            <w:hideMark/>
          </w:tcPr>
          <w:p w:rsidR="00386740" w:rsidRPr="00656540" w:rsidRDefault="00386740" w:rsidP="008A73B4">
            <w:pPr>
              <w:jc w:val="center"/>
              <w:rPr>
                <w:rFonts w:ascii="Tahoma" w:eastAsia="Times New Roman" w:hAnsi="Tahoma" w:cs="Tahoma"/>
                <w:b/>
                <w:sz w:val="20"/>
                <w:szCs w:val="20"/>
                <w:lang w:eastAsia="en-AU"/>
              </w:rPr>
            </w:pPr>
          </w:p>
        </w:tc>
      </w:tr>
      <w:tr w:rsidR="00386740" w:rsidRPr="00656540" w:rsidTr="008A73B4">
        <w:trPr>
          <w:trHeight w:val="327"/>
        </w:trPr>
        <w:tc>
          <w:tcPr>
            <w:tcW w:w="3969" w:type="dxa"/>
            <w:vMerge/>
            <w:tcBorders>
              <w:top w:val="single" w:sz="4" w:space="0" w:color="006F97"/>
              <w:bottom w:val="single" w:sz="4" w:space="0" w:color="006F97"/>
              <w:right w:val="single" w:sz="4" w:space="0" w:color="006F97"/>
            </w:tcBorders>
            <w:shd w:val="clear" w:color="auto" w:fill="EAE8E7"/>
            <w:noWrap/>
            <w:hideMark/>
          </w:tcPr>
          <w:p w:rsidR="00386740" w:rsidRPr="00656540" w:rsidRDefault="00386740" w:rsidP="00894924">
            <w:pPr>
              <w:rPr>
                <w:rFonts w:ascii="Tahoma" w:eastAsia="Times New Roman" w:hAnsi="Tahoma" w:cs="Tahoma"/>
                <w:sz w:val="20"/>
                <w:szCs w:val="20"/>
                <w:lang w:eastAsia="en-AU"/>
              </w:rPr>
            </w:pPr>
          </w:p>
        </w:tc>
        <w:tc>
          <w:tcPr>
            <w:tcW w:w="1536" w:type="dxa"/>
            <w:tcBorders>
              <w:top w:val="nil"/>
              <w:left w:val="single" w:sz="4" w:space="0" w:color="006F97"/>
              <w:bottom w:val="single" w:sz="4" w:space="0" w:color="006F97"/>
              <w:right w:val="nil"/>
            </w:tcBorders>
            <w:shd w:val="clear" w:color="auto" w:fill="EAE8E7"/>
            <w:noWrap/>
            <w:vAlign w:val="center"/>
            <w:hideMark/>
          </w:tcPr>
          <w:p w:rsidR="00386740" w:rsidRPr="00656540" w:rsidRDefault="001D04F1" w:rsidP="008A73B4">
            <w:pPr>
              <w:jc w:val="center"/>
              <w:rPr>
                <w:rFonts w:ascii="Tahoma" w:eastAsia="Times New Roman" w:hAnsi="Tahoma" w:cs="Tahoma"/>
                <w:b/>
                <w:sz w:val="20"/>
                <w:szCs w:val="20"/>
                <w:lang w:eastAsia="en-AU"/>
              </w:rPr>
            </w:pPr>
            <w:r>
              <w:rPr>
                <w:rFonts w:ascii="Tahoma" w:eastAsia="Times New Roman" w:hAnsi="Tahoma" w:cs="Tahoma"/>
                <w:b/>
                <w:sz w:val="20"/>
                <w:szCs w:val="20"/>
                <w:lang w:eastAsia="en-AU"/>
              </w:rPr>
              <w:t>(persons)</w:t>
            </w:r>
          </w:p>
        </w:tc>
        <w:tc>
          <w:tcPr>
            <w:tcW w:w="1583" w:type="dxa"/>
            <w:tcBorders>
              <w:top w:val="nil"/>
              <w:left w:val="nil"/>
              <w:bottom w:val="single" w:sz="4" w:space="0" w:color="006F97"/>
              <w:right w:val="single" w:sz="4" w:space="0" w:color="006F97"/>
            </w:tcBorders>
            <w:shd w:val="clear" w:color="auto" w:fill="EAE8E7"/>
            <w:noWrap/>
            <w:vAlign w:val="center"/>
            <w:hideMark/>
          </w:tcPr>
          <w:p w:rsidR="00386740" w:rsidRPr="00656540" w:rsidRDefault="001D04F1" w:rsidP="008A73B4">
            <w:pPr>
              <w:jc w:val="center"/>
              <w:rPr>
                <w:rFonts w:ascii="Tahoma" w:eastAsia="Times New Roman" w:hAnsi="Tahoma" w:cs="Tahoma"/>
                <w:b/>
                <w:sz w:val="20"/>
                <w:szCs w:val="20"/>
                <w:lang w:eastAsia="en-AU"/>
              </w:rPr>
            </w:pPr>
            <w:r>
              <w:rPr>
                <w:rFonts w:ascii="Tahoma" w:eastAsia="Times New Roman" w:hAnsi="Tahoma" w:cs="Tahoma"/>
                <w:b/>
                <w:sz w:val="20"/>
                <w:szCs w:val="20"/>
                <w:lang w:eastAsia="en-AU"/>
              </w:rPr>
              <w:t>(persons)</w:t>
            </w:r>
          </w:p>
        </w:tc>
        <w:tc>
          <w:tcPr>
            <w:tcW w:w="1701" w:type="dxa"/>
            <w:tcBorders>
              <w:top w:val="nil"/>
              <w:left w:val="single" w:sz="4" w:space="0" w:color="006F97"/>
              <w:bottom w:val="single" w:sz="4" w:space="0" w:color="006F97"/>
              <w:right w:val="nil"/>
            </w:tcBorders>
            <w:shd w:val="clear" w:color="auto" w:fill="EAE8E7"/>
            <w:noWrap/>
            <w:vAlign w:val="center"/>
            <w:hideMark/>
          </w:tcPr>
          <w:p w:rsidR="00386740" w:rsidRPr="00656540" w:rsidRDefault="001D04F1" w:rsidP="008A73B4">
            <w:pPr>
              <w:jc w:val="center"/>
              <w:rPr>
                <w:rFonts w:ascii="Tahoma" w:eastAsia="Times New Roman" w:hAnsi="Tahoma" w:cs="Tahoma"/>
                <w:b/>
                <w:sz w:val="20"/>
                <w:szCs w:val="20"/>
                <w:lang w:eastAsia="en-AU"/>
              </w:rPr>
            </w:pPr>
            <w:r>
              <w:rPr>
                <w:rFonts w:ascii="Tahoma" w:eastAsia="Times New Roman" w:hAnsi="Tahoma" w:cs="Tahoma"/>
                <w:b/>
                <w:sz w:val="20"/>
                <w:szCs w:val="20"/>
                <w:lang w:eastAsia="en-AU"/>
              </w:rPr>
              <w:t>(persons)</w:t>
            </w:r>
          </w:p>
        </w:tc>
        <w:tc>
          <w:tcPr>
            <w:tcW w:w="1559" w:type="dxa"/>
            <w:tcBorders>
              <w:top w:val="nil"/>
              <w:left w:val="nil"/>
              <w:bottom w:val="single" w:sz="4" w:space="0" w:color="006F97"/>
              <w:right w:val="single" w:sz="4" w:space="0" w:color="006F97"/>
            </w:tcBorders>
            <w:shd w:val="clear" w:color="auto" w:fill="EAE8E7"/>
            <w:noWrap/>
            <w:vAlign w:val="center"/>
            <w:hideMark/>
          </w:tcPr>
          <w:p w:rsidR="00386740" w:rsidRPr="00656540" w:rsidRDefault="001D04F1" w:rsidP="008A73B4">
            <w:pPr>
              <w:jc w:val="center"/>
              <w:rPr>
                <w:rFonts w:ascii="Tahoma" w:eastAsia="Times New Roman" w:hAnsi="Tahoma" w:cs="Tahoma"/>
                <w:b/>
                <w:sz w:val="20"/>
                <w:szCs w:val="20"/>
                <w:lang w:eastAsia="en-AU"/>
              </w:rPr>
            </w:pPr>
            <w:r>
              <w:rPr>
                <w:rFonts w:ascii="Tahoma" w:eastAsia="Times New Roman" w:hAnsi="Tahoma" w:cs="Tahoma"/>
                <w:b/>
                <w:sz w:val="20"/>
                <w:szCs w:val="20"/>
                <w:lang w:eastAsia="en-AU"/>
              </w:rPr>
              <w:t>(</w:t>
            </w:r>
            <w:r w:rsidR="00386740" w:rsidRPr="00656540">
              <w:rPr>
                <w:rFonts w:ascii="Tahoma" w:eastAsia="Times New Roman" w:hAnsi="Tahoma" w:cs="Tahoma"/>
                <w:b/>
                <w:sz w:val="20"/>
                <w:szCs w:val="20"/>
                <w:lang w:eastAsia="en-AU"/>
              </w:rPr>
              <w:t>%</w:t>
            </w:r>
            <w:r>
              <w:rPr>
                <w:rFonts w:ascii="Tahoma" w:eastAsia="Times New Roman" w:hAnsi="Tahoma" w:cs="Tahoma"/>
                <w:b/>
                <w:sz w:val="20"/>
                <w:szCs w:val="20"/>
                <w:lang w:eastAsia="en-AU"/>
              </w:rPr>
              <w:t>)</w:t>
            </w:r>
          </w:p>
        </w:tc>
      </w:tr>
      <w:tr w:rsidR="00894924" w:rsidRPr="00656540" w:rsidTr="008A73B4">
        <w:trPr>
          <w:trHeight w:val="225"/>
        </w:trPr>
        <w:tc>
          <w:tcPr>
            <w:tcW w:w="3969" w:type="dxa"/>
            <w:tcBorders>
              <w:top w:val="single" w:sz="4" w:space="0" w:color="006F97"/>
            </w:tcBorders>
            <w:noWrap/>
            <w:hideMark/>
          </w:tcPr>
          <w:p w:rsidR="00894924" w:rsidRPr="00656540" w:rsidRDefault="00894924" w:rsidP="00894924">
            <w:pPr>
              <w:rPr>
                <w:rFonts w:ascii="Tahoma" w:eastAsia="Times New Roman" w:hAnsi="Tahoma" w:cs="Tahoma"/>
                <w:sz w:val="20"/>
                <w:szCs w:val="20"/>
                <w:lang w:eastAsia="en-AU"/>
              </w:rPr>
            </w:pPr>
            <w:r w:rsidRPr="00656540">
              <w:rPr>
                <w:rFonts w:ascii="Tahoma" w:eastAsia="Times New Roman" w:hAnsi="Tahoma" w:cs="Tahoma"/>
                <w:sz w:val="20"/>
                <w:szCs w:val="20"/>
                <w:lang w:eastAsia="en-AU"/>
              </w:rPr>
              <w:t>New South Wales</w:t>
            </w:r>
          </w:p>
        </w:tc>
        <w:tc>
          <w:tcPr>
            <w:tcW w:w="1536" w:type="dxa"/>
            <w:tcBorders>
              <w:top w:val="single" w:sz="4" w:space="0" w:color="006F97"/>
            </w:tcBorders>
            <w:noWrap/>
            <w:tcMar>
              <w:right w:w="284" w:type="dxa"/>
            </w:tcMar>
            <w:hideMark/>
          </w:tcPr>
          <w:p w:rsidR="00894924" w:rsidRPr="00656540" w:rsidRDefault="00894924" w:rsidP="00894924">
            <w:pPr>
              <w:jc w:val="right"/>
              <w:rPr>
                <w:rFonts w:ascii="Tahoma" w:eastAsia="Times New Roman" w:hAnsi="Tahoma" w:cs="Tahoma"/>
                <w:sz w:val="20"/>
                <w:szCs w:val="20"/>
                <w:lang w:eastAsia="en-AU"/>
              </w:rPr>
            </w:pPr>
            <w:r w:rsidRPr="00656540">
              <w:rPr>
                <w:rFonts w:ascii="Tahoma" w:eastAsia="Times New Roman" w:hAnsi="Tahoma" w:cs="Tahoma"/>
                <w:sz w:val="20"/>
                <w:szCs w:val="20"/>
                <w:lang w:eastAsia="en-AU"/>
              </w:rPr>
              <w:t>7,307,183</w:t>
            </w:r>
          </w:p>
        </w:tc>
        <w:tc>
          <w:tcPr>
            <w:tcW w:w="1583" w:type="dxa"/>
            <w:tcBorders>
              <w:top w:val="single" w:sz="4" w:space="0" w:color="006F97"/>
            </w:tcBorders>
            <w:noWrap/>
            <w:tcMar>
              <w:right w:w="284" w:type="dxa"/>
            </w:tcMar>
            <w:hideMark/>
          </w:tcPr>
          <w:p w:rsidR="00894924" w:rsidRPr="00656540" w:rsidRDefault="00894924" w:rsidP="00894924">
            <w:pPr>
              <w:jc w:val="right"/>
              <w:rPr>
                <w:rFonts w:ascii="Tahoma" w:eastAsia="Times New Roman" w:hAnsi="Tahoma" w:cs="Tahoma"/>
                <w:sz w:val="20"/>
                <w:szCs w:val="20"/>
                <w:lang w:eastAsia="en-AU"/>
              </w:rPr>
            </w:pPr>
            <w:r w:rsidRPr="00656540">
              <w:rPr>
                <w:rFonts w:ascii="Tahoma" w:eastAsia="Times New Roman" w:hAnsi="Tahoma" w:cs="Tahoma"/>
                <w:sz w:val="20"/>
                <w:szCs w:val="20"/>
                <w:lang w:eastAsia="en-AU"/>
              </w:rPr>
              <w:t>7,410,399</w:t>
            </w:r>
          </w:p>
        </w:tc>
        <w:tc>
          <w:tcPr>
            <w:tcW w:w="1701" w:type="dxa"/>
            <w:tcBorders>
              <w:top w:val="single" w:sz="4" w:space="0" w:color="006F97"/>
            </w:tcBorders>
            <w:noWrap/>
            <w:tcMar>
              <w:right w:w="284" w:type="dxa"/>
            </w:tcMar>
            <w:hideMark/>
          </w:tcPr>
          <w:p w:rsidR="00894924" w:rsidRPr="00656540" w:rsidRDefault="00894924" w:rsidP="00C005C0">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103,216</w:t>
            </w:r>
          </w:p>
        </w:tc>
        <w:tc>
          <w:tcPr>
            <w:tcW w:w="1559" w:type="dxa"/>
            <w:tcBorders>
              <w:top w:val="single" w:sz="4" w:space="0" w:color="006F97"/>
            </w:tcBorders>
            <w:noWrap/>
            <w:tcMar>
              <w:right w:w="284" w:type="dxa"/>
            </w:tcMar>
            <w:hideMark/>
          </w:tcPr>
          <w:p w:rsidR="00894924" w:rsidRPr="00656540" w:rsidRDefault="00894924" w:rsidP="00C005C0">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1.4</w:t>
            </w:r>
          </w:p>
        </w:tc>
      </w:tr>
      <w:tr w:rsidR="00894924" w:rsidRPr="00656540" w:rsidTr="008A73B4">
        <w:trPr>
          <w:trHeight w:val="225"/>
        </w:trPr>
        <w:tc>
          <w:tcPr>
            <w:tcW w:w="3969" w:type="dxa"/>
            <w:noWrap/>
            <w:hideMark/>
          </w:tcPr>
          <w:p w:rsidR="00894924" w:rsidRPr="00656540" w:rsidRDefault="00894924" w:rsidP="00894924">
            <w:pPr>
              <w:rPr>
                <w:rFonts w:ascii="Tahoma" w:eastAsia="Times New Roman" w:hAnsi="Tahoma" w:cs="Tahoma"/>
                <w:sz w:val="20"/>
                <w:szCs w:val="20"/>
                <w:lang w:eastAsia="en-AU"/>
              </w:rPr>
            </w:pPr>
            <w:r w:rsidRPr="00656540">
              <w:rPr>
                <w:rFonts w:ascii="Tahoma" w:eastAsia="Times New Roman" w:hAnsi="Tahoma" w:cs="Tahoma"/>
                <w:sz w:val="20"/>
                <w:szCs w:val="20"/>
                <w:lang w:eastAsia="en-AU"/>
              </w:rPr>
              <w:t>Victoria</w:t>
            </w:r>
          </w:p>
        </w:tc>
        <w:tc>
          <w:tcPr>
            <w:tcW w:w="1536" w:type="dxa"/>
            <w:noWrap/>
            <w:tcMar>
              <w:right w:w="284" w:type="dxa"/>
            </w:tcMar>
            <w:hideMark/>
          </w:tcPr>
          <w:p w:rsidR="00894924" w:rsidRPr="00656540" w:rsidRDefault="00894924" w:rsidP="00894924">
            <w:pPr>
              <w:jc w:val="right"/>
              <w:rPr>
                <w:rFonts w:ascii="Tahoma" w:eastAsia="Times New Roman" w:hAnsi="Tahoma" w:cs="Tahoma"/>
                <w:sz w:val="20"/>
                <w:szCs w:val="20"/>
                <w:lang w:eastAsia="en-AU"/>
              </w:rPr>
            </w:pPr>
            <w:r w:rsidRPr="00656540">
              <w:rPr>
                <w:rFonts w:ascii="Tahoma" w:eastAsia="Times New Roman" w:hAnsi="Tahoma" w:cs="Tahoma"/>
                <w:sz w:val="20"/>
                <w:szCs w:val="20"/>
                <w:lang w:eastAsia="en-AU"/>
              </w:rPr>
              <w:t>5,632,521</w:t>
            </w:r>
          </w:p>
        </w:tc>
        <w:tc>
          <w:tcPr>
            <w:tcW w:w="1583" w:type="dxa"/>
            <w:noWrap/>
            <w:tcMar>
              <w:right w:w="284" w:type="dxa"/>
            </w:tcMar>
            <w:hideMark/>
          </w:tcPr>
          <w:p w:rsidR="00894924" w:rsidRPr="00656540" w:rsidRDefault="00894924" w:rsidP="00894924">
            <w:pPr>
              <w:jc w:val="right"/>
              <w:rPr>
                <w:rFonts w:ascii="Tahoma" w:eastAsia="Times New Roman" w:hAnsi="Tahoma" w:cs="Tahoma"/>
                <w:sz w:val="20"/>
                <w:szCs w:val="20"/>
                <w:lang w:eastAsia="en-AU"/>
              </w:rPr>
            </w:pPr>
            <w:r w:rsidRPr="00656540">
              <w:rPr>
                <w:rFonts w:ascii="Tahoma" w:eastAsia="Times New Roman" w:hAnsi="Tahoma" w:cs="Tahoma"/>
                <w:sz w:val="20"/>
                <w:szCs w:val="20"/>
                <w:lang w:eastAsia="en-AU"/>
              </w:rPr>
              <w:t>5,739,341</w:t>
            </w:r>
          </w:p>
        </w:tc>
        <w:tc>
          <w:tcPr>
            <w:tcW w:w="1701" w:type="dxa"/>
            <w:noWrap/>
            <w:tcMar>
              <w:right w:w="284" w:type="dxa"/>
            </w:tcMar>
            <w:hideMark/>
          </w:tcPr>
          <w:p w:rsidR="00894924" w:rsidRPr="00656540" w:rsidRDefault="00894924" w:rsidP="00C005C0">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106,820</w:t>
            </w:r>
          </w:p>
        </w:tc>
        <w:tc>
          <w:tcPr>
            <w:tcW w:w="1559" w:type="dxa"/>
            <w:noWrap/>
            <w:tcMar>
              <w:right w:w="284" w:type="dxa"/>
            </w:tcMar>
            <w:hideMark/>
          </w:tcPr>
          <w:p w:rsidR="00894924" w:rsidRPr="00656540" w:rsidRDefault="00894924" w:rsidP="00C005C0">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1.9</w:t>
            </w:r>
          </w:p>
        </w:tc>
      </w:tr>
      <w:tr w:rsidR="00894924" w:rsidRPr="00656540" w:rsidTr="008A73B4">
        <w:trPr>
          <w:trHeight w:val="225"/>
        </w:trPr>
        <w:tc>
          <w:tcPr>
            <w:tcW w:w="3969" w:type="dxa"/>
            <w:noWrap/>
            <w:hideMark/>
          </w:tcPr>
          <w:p w:rsidR="00894924" w:rsidRPr="00656540" w:rsidRDefault="00894924" w:rsidP="00894924">
            <w:pPr>
              <w:rPr>
                <w:rFonts w:ascii="Tahoma" w:eastAsia="Times New Roman" w:hAnsi="Tahoma" w:cs="Tahoma"/>
                <w:sz w:val="20"/>
                <w:szCs w:val="20"/>
                <w:lang w:eastAsia="en-AU"/>
              </w:rPr>
            </w:pPr>
            <w:r w:rsidRPr="00656540">
              <w:rPr>
                <w:rFonts w:ascii="Tahoma" w:eastAsia="Times New Roman" w:hAnsi="Tahoma" w:cs="Tahoma"/>
                <w:sz w:val="20"/>
                <w:szCs w:val="20"/>
                <w:lang w:eastAsia="en-AU"/>
              </w:rPr>
              <w:t>Queensland</w:t>
            </w:r>
          </w:p>
        </w:tc>
        <w:tc>
          <w:tcPr>
            <w:tcW w:w="1536" w:type="dxa"/>
            <w:noWrap/>
            <w:tcMar>
              <w:right w:w="284" w:type="dxa"/>
            </w:tcMar>
            <w:hideMark/>
          </w:tcPr>
          <w:p w:rsidR="00894924" w:rsidRPr="00656540" w:rsidRDefault="00894924" w:rsidP="00894924">
            <w:pPr>
              <w:jc w:val="right"/>
              <w:rPr>
                <w:rFonts w:ascii="Tahoma" w:eastAsia="Times New Roman" w:hAnsi="Tahoma" w:cs="Tahoma"/>
                <w:sz w:val="20"/>
                <w:szCs w:val="20"/>
                <w:lang w:eastAsia="en-AU"/>
              </w:rPr>
            </w:pPr>
            <w:r w:rsidRPr="00656540">
              <w:rPr>
                <w:rFonts w:ascii="Tahoma" w:eastAsia="Times New Roman" w:hAnsi="Tahoma" w:cs="Tahoma"/>
                <w:sz w:val="20"/>
                <w:szCs w:val="20"/>
                <w:lang w:eastAsia="en-AU"/>
              </w:rPr>
              <w:t>4,568,205</w:t>
            </w:r>
          </w:p>
        </w:tc>
        <w:tc>
          <w:tcPr>
            <w:tcW w:w="1583" w:type="dxa"/>
            <w:noWrap/>
            <w:tcMar>
              <w:right w:w="284" w:type="dxa"/>
            </w:tcMar>
            <w:hideMark/>
          </w:tcPr>
          <w:p w:rsidR="00894924" w:rsidRPr="00656540" w:rsidRDefault="00894924" w:rsidP="00894924">
            <w:pPr>
              <w:jc w:val="right"/>
              <w:rPr>
                <w:rFonts w:ascii="Tahoma" w:eastAsia="Times New Roman" w:hAnsi="Tahoma" w:cs="Tahoma"/>
                <w:sz w:val="20"/>
                <w:szCs w:val="20"/>
                <w:lang w:eastAsia="en-AU"/>
              </w:rPr>
            </w:pPr>
            <w:r w:rsidRPr="00656540">
              <w:rPr>
                <w:rFonts w:ascii="Tahoma" w:eastAsia="Times New Roman" w:hAnsi="Tahoma" w:cs="Tahoma"/>
                <w:sz w:val="20"/>
                <w:szCs w:val="20"/>
                <w:lang w:eastAsia="en-AU"/>
              </w:rPr>
              <w:t>4,656,803</w:t>
            </w:r>
          </w:p>
        </w:tc>
        <w:tc>
          <w:tcPr>
            <w:tcW w:w="1701" w:type="dxa"/>
            <w:noWrap/>
            <w:tcMar>
              <w:right w:w="284" w:type="dxa"/>
            </w:tcMar>
            <w:hideMark/>
          </w:tcPr>
          <w:p w:rsidR="00894924" w:rsidRPr="00656540" w:rsidRDefault="00894924" w:rsidP="00C005C0">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88,598</w:t>
            </w:r>
          </w:p>
        </w:tc>
        <w:tc>
          <w:tcPr>
            <w:tcW w:w="1559" w:type="dxa"/>
            <w:noWrap/>
            <w:tcMar>
              <w:right w:w="284" w:type="dxa"/>
            </w:tcMar>
            <w:hideMark/>
          </w:tcPr>
          <w:p w:rsidR="00894924" w:rsidRPr="00656540" w:rsidRDefault="00894924" w:rsidP="00C005C0">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1.9</w:t>
            </w:r>
          </w:p>
        </w:tc>
      </w:tr>
      <w:tr w:rsidR="00894924" w:rsidRPr="00656540" w:rsidTr="008A73B4">
        <w:trPr>
          <w:trHeight w:val="225"/>
        </w:trPr>
        <w:tc>
          <w:tcPr>
            <w:tcW w:w="3969" w:type="dxa"/>
            <w:noWrap/>
            <w:hideMark/>
          </w:tcPr>
          <w:p w:rsidR="00894924" w:rsidRPr="00656540" w:rsidRDefault="00894924" w:rsidP="00894924">
            <w:pPr>
              <w:rPr>
                <w:rFonts w:ascii="Tahoma" w:eastAsia="Times New Roman" w:hAnsi="Tahoma" w:cs="Tahoma"/>
                <w:sz w:val="20"/>
                <w:szCs w:val="20"/>
                <w:lang w:eastAsia="en-AU"/>
              </w:rPr>
            </w:pPr>
            <w:r w:rsidRPr="00656540">
              <w:rPr>
                <w:rFonts w:ascii="Tahoma" w:eastAsia="Times New Roman" w:hAnsi="Tahoma" w:cs="Tahoma"/>
                <w:sz w:val="20"/>
                <w:szCs w:val="20"/>
                <w:lang w:eastAsia="en-AU"/>
              </w:rPr>
              <w:t>South Australia</w:t>
            </w:r>
          </w:p>
        </w:tc>
        <w:tc>
          <w:tcPr>
            <w:tcW w:w="1536" w:type="dxa"/>
            <w:noWrap/>
            <w:tcMar>
              <w:right w:w="284" w:type="dxa"/>
            </w:tcMar>
            <w:hideMark/>
          </w:tcPr>
          <w:p w:rsidR="00894924" w:rsidRPr="00656540" w:rsidRDefault="00894924" w:rsidP="00894924">
            <w:pPr>
              <w:jc w:val="right"/>
              <w:rPr>
                <w:rFonts w:ascii="Tahoma" w:eastAsia="Times New Roman" w:hAnsi="Tahoma" w:cs="Tahoma"/>
                <w:sz w:val="20"/>
                <w:szCs w:val="20"/>
                <w:lang w:eastAsia="en-AU"/>
              </w:rPr>
            </w:pPr>
            <w:r w:rsidRPr="00656540">
              <w:rPr>
                <w:rFonts w:ascii="Tahoma" w:eastAsia="Times New Roman" w:hAnsi="Tahoma" w:cs="Tahoma"/>
                <w:sz w:val="20"/>
                <w:szCs w:val="20"/>
                <w:lang w:eastAsia="en-AU"/>
              </w:rPr>
              <w:t>1,656,035</w:t>
            </w:r>
          </w:p>
        </w:tc>
        <w:tc>
          <w:tcPr>
            <w:tcW w:w="1583" w:type="dxa"/>
            <w:noWrap/>
            <w:tcMar>
              <w:right w:w="284" w:type="dxa"/>
            </w:tcMar>
            <w:hideMark/>
          </w:tcPr>
          <w:p w:rsidR="00894924" w:rsidRPr="00656540" w:rsidRDefault="00894924" w:rsidP="00894924">
            <w:pPr>
              <w:jc w:val="right"/>
              <w:rPr>
                <w:rFonts w:ascii="Tahoma" w:eastAsia="Times New Roman" w:hAnsi="Tahoma" w:cs="Tahoma"/>
                <w:sz w:val="20"/>
                <w:szCs w:val="20"/>
                <w:lang w:eastAsia="en-AU"/>
              </w:rPr>
            </w:pPr>
            <w:r w:rsidRPr="00656540">
              <w:rPr>
                <w:rFonts w:ascii="Tahoma" w:eastAsia="Times New Roman" w:hAnsi="Tahoma" w:cs="Tahoma"/>
                <w:sz w:val="20"/>
                <w:szCs w:val="20"/>
                <w:lang w:eastAsia="en-AU"/>
              </w:rPr>
              <w:t>1,670,827</w:t>
            </w:r>
          </w:p>
        </w:tc>
        <w:tc>
          <w:tcPr>
            <w:tcW w:w="1701" w:type="dxa"/>
            <w:noWrap/>
            <w:tcMar>
              <w:right w:w="284" w:type="dxa"/>
            </w:tcMar>
            <w:hideMark/>
          </w:tcPr>
          <w:p w:rsidR="00894924" w:rsidRPr="00656540" w:rsidRDefault="00894924" w:rsidP="00C005C0">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14,792</w:t>
            </w:r>
          </w:p>
        </w:tc>
        <w:tc>
          <w:tcPr>
            <w:tcW w:w="1559" w:type="dxa"/>
            <w:noWrap/>
            <w:tcMar>
              <w:right w:w="284" w:type="dxa"/>
            </w:tcMar>
            <w:hideMark/>
          </w:tcPr>
          <w:p w:rsidR="00894924" w:rsidRPr="00656540" w:rsidRDefault="00894924" w:rsidP="00C005C0">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0.9</w:t>
            </w:r>
          </w:p>
        </w:tc>
      </w:tr>
      <w:tr w:rsidR="00894924" w:rsidRPr="00656540" w:rsidTr="008A73B4">
        <w:trPr>
          <w:trHeight w:val="225"/>
        </w:trPr>
        <w:tc>
          <w:tcPr>
            <w:tcW w:w="3969" w:type="dxa"/>
            <w:noWrap/>
            <w:hideMark/>
          </w:tcPr>
          <w:p w:rsidR="00894924" w:rsidRPr="00656540" w:rsidRDefault="00894924" w:rsidP="00894924">
            <w:pPr>
              <w:rPr>
                <w:rFonts w:ascii="Tahoma" w:eastAsia="Times New Roman" w:hAnsi="Tahoma" w:cs="Tahoma"/>
                <w:sz w:val="20"/>
                <w:szCs w:val="20"/>
                <w:lang w:eastAsia="en-AU"/>
              </w:rPr>
            </w:pPr>
            <w:r w:rsidRPr="00656540">
              <w:rPr>
                <w:rFonts w:ascii="Tahoma" w:eastAsia="Times New Roman" w:hAnsi="Tahoma" w:cs="Tahoma"/>
                <w:sz w:val="20"/>
                <w:szCs w:val="20"/>
                <w:lang w:eastAsia="en-AU"/>
              </w:rPr>
              <w:t>Western Australia</w:t>
            </w:r>
          </w:p>
        </w:tc>
        <w:tc>
          <w:tcPr>
            <w:tcW w:w="1536" w:type="dxa"/>
            <w:noWrap/>
            <w:tcMar>
              <w:right w:w="284" w:type="dxa"/>
            </w:tcMar>
            <w:hideMark/>
          </w:tcPr>
          <w:p w:rsidR="00894924" w:rsidRPr="00656540" w:rsidRDefault="00894924" w:rsidP="00894924">
            <w:pPr>
              <w:jc w:val="right"/>
              <w:rPr>
                <w:rFonts w:ascii="Tahoma" w:eastAsia="Times New Roman" w:hAnsi="Tahoma" w:cs="Tahoma"/>
                <w:sz w:val="20"/>
                <w:szCs w:val="20"/>
                <w:lang w:eastAsia="en-AU"/>
              </w:rPr>
            </w:pPr>
            <w:r w:rsidRPr="00656540">
              <w:rPr>
                <w:rFonts w:ascii="Tahoma" w:eastAsia="Times New Roman" w:hAnsi="Tahoma" w:cs="Tahoma"/>
                <w:sz w:val="20"/>
                <w:szCs w:val="20"/>
                <w:lang w:eastAsia="en-AU"/>
              </w:rPr>
              <w:t>2,437,994</w:t>
            </w:r>
          </w:p>
        </w:tc>
        <w:tc>
          <w:tcPr>
            <w:tcW w:w="1583" w:type="dxa"/>
            <w:noWrap/>
            <w:tcMar>
              <w:right w:w="284" w:type="dxa"/>
            </w:tcMar>
            <w:hideMark/>
          </w:tcPr>
          <w:p w:rsidR="00894924" w:rsidRPr="00656540" w:rsidRDefault="00894924" w:rsidP="00894924">
            <w:pPr>
              <w:jc w:val="right"/>
              <w:rPr>
                <w:rFonts w:ascii="Tahoma" w:eastAsia="Times New Roman" w:hAnsi="Tahoma" w:cs="Tahoma"/>
                <w:sz w:val="20"/>
                <w:szCs w:val="20"/>
                <w:lang w:eastAsia="en-AU"/>
              </w:rPr>
            </w:pPr>
            <w:r w:rsidRPr="00656540">
              <w:rPr>
                <w:rFonts w:ascii="Tahoma" w:eastAsia="Times New Roman" w:hAnsi="Tahoma" w:cs="Tahoma"/>
                <w:sz w:val="20"/>
                <w:szCs w:val="20"/>
                <w:lang w:eastAsia="en-AU"/>
              </w:rPr>
              <w:t>2,519,321</w:t>
            </w:r>
          </w:p>
        </w:tc>
        <w:tc>
          <w:tcPr>
            <w:tcW w:w="1701" w:type="dxa"/>
            <w:noWrap/>
            <w:tcMar>
              <w:right w:w="284" w:type="dxa"/>
            </w:tcMar>
            <w:hideMark/>
          </w:tcPr>
          <w:p w:rsidR="00894924" w:rsidRPr="00656540" w:rsidRDefault="00894924" w:rsidP="00C005C0">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81,327</w:t>
            </w:r>
          </w:p>
        </w:tc>
        <w:tc>
          <w:tcPr>
            <w:tcW w:w="1559" w:type="dxa"/>
            <w:noWrap/>
            <w:tcMar>
              <w:right w:w="284" w:type="dxa"/>
            </w:tcMar>
            <w:hideMark/>
          </w:tcPr>
          <w:p w:rsidR="00894924" w:rsidRPr="00656540" w:rsidRDefault="00894924" w:rsidP="00C005C0">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3.3</w:t>
            </w:r>
          </w:p>
        </w:tc>
      </w:tr>
      <w:tr w:rsidR="00894924" w:rsidRPr="00656540" w:rsidTr="008A73B4">
        <w:trPr>
          <w:trHeight w:val="225"/>
        </w:trPr>
        <w:tc>
          <w:tcPr>
            <w:tcW w:w="3969" w:type="dxa"/>
            <w:noWrap/>
            <w:hideMark/>
          </w:tcPr>
          <w:p w:rsidR="00894924" w:rsidRPr="00656540" w:rsidRDefault="00894924" w:rsidP="00894924">
            <w:pPr>
              <w:rPr>
                <w:rFonts w:ascii="Tahoma" w:eastAsia="Times New Roman" w:hAnsi="Tahoma" w:cs="Tahoma"/>
                <w:sz w:val="20"/>
                <w:szCs w:val="20"/>
                <w:lang w:eastAsia="en-AU"/>
              </w:rPr>
            </w:pPr>
            <w:r w:rsidRPr="00656540">
              <w:rPr>
                <w:rFonts w:ascii="Tahoma" w:eastAsia="Times New Roman" w:hAnsi="Tahoma" w:cs="Tahoma"/>
                <w:sz w:val="20"/>
                <w:szCs w:val="20"/>
                <w:lang w:eastAsia="en-AU"/>
              </w:rPr>
              <w:t>Tasmania</w:t>
            </w:r>
          </w:p>
        </w:tc>
        <w:tc>
          <w:tcPr>
            <w:tcW w:w="1536" w:type="dxa"/>
            <w:noWrap/>
            <w:tcMar>
              <w:right w:w="284" w:type="dxa"/>
            </w:tcMar>
            <w:hideMark/>
          </w:tcPr>
          <w:p w:rsidR="00894924" w:rsidRPr="00656540" w:rsidRDefault="00894924" w:rsidP="00894924">
            <w:pPr>
              <w:jc w:val="right"/>
              <w:rPr>
                <w:rFonts w:ascii="Tahoma" w:eastAsia="Times New Roman" w:hAnsi="Tahoma" w:cs="Tahoma"/>
                <w:sz w:val="20"/>
                <w:szCs w:val="20"/>
                <w:lang w:eastAsia="en-AU"/>
              </w:rPr>
            </w:pPr>
            <w:r w:rsidRPr="00656540">
              <w:rPr>
                <w:rFonts w:ascii="Tahoma" w:eastAsia="Times New Roman" w:hAnsi="Tahoma" w:cs="Tahoma"/>
                <w:sz w:val="20"/>
                <w:szCs w:val="20"/>
                <w:lang w:eastAsia="en-AU"/>
              </w:rPr>
              <w:t>512,106</w:t>
            </w:r>
          </w:p>
        </w:tc>
        <w:tc>
          <w:tcPr>
            <w:tcW w:w="1583" w:type="dxa"/>
            <w:noWrap/>
            <w:tcMar>
              <w:right w:w="284" w:type="dxa"/>
            </w:tcMar>
            <w:hideMark/>
          </w:tcPr>
          <w:p w:rsidR="00894924" w:rsidRPr="00656540" w:rsidRDefault="00894924" w:rsidP="00894924">
            <w:pPr>
              <w:jc w:val="right"/>
              <w:rPr>
                <w:rFonts w:ascii="Tahoma" w:eastAsia="Times New Roman" w:hAnsi="Tahoma" w:cs="Tahoma"/>
                <w:sz w:val="20"/>
                <w:szCs w:val="20"/>
                <w:lang w:eastAsia="en-AU"/>
              </w:rPr>
            </w:pPr>
            <w:r w:rsidRPr="00656540">
              <w:rPr>
                <w:rFonts w:ascii="Tahoma" w:eastAsia="Times New Roman" w:hAnsi="Tahoma" w:cs="Tahoma"/>
                <w:sz w:val="20"/>
                <w:szCs w:val="20"/>
                <w:lang w:eastAsia="en-AU"/>
              </w:rPr>
              <w:t>513,159</w:t>
            </w:r>
          </w:p>
        </w:tc>
        <w:tc>
          <w:tcPr>
            <w:tcW w:w="1701" w:type="dxa"/>
            <w:noWrap/>
            <w:tcMar>
              <w:right w:w="284" w:type="dxa"/>
            </w:tcMar>
            <w:hideMark/>
          </w:tcPr>
          <w:p w:rsidR="00894924" w:rsidRPr="00656540" w:rsidRDefault="00894924" w:rsidP="00C005C0">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1,053</w:t>
            </w:r>
          </w:p>
        </w:tc>
        <w:tc>
          <w:tcPr>
            <w:tcW w:w="1559" w:type="dxa"/>
            <w:noWrap/>
            <w:tcMar>
              <w:right w:w="284" w:type="dxa"/>
            </w:tcMar>
            <w:hideMark/>
          </w:tcPr>
          <w:p w:rsidR="00894924" w:rsidRPr="00656540" w:rsidRDefault="00894924" w:rsidP="00C005C0">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0.2</w:t>
            </w:r>
          </w:p>
        </w:tc>
      </w:tr>
      <w:tr w:rsidR="00894924" w:rsidRPr="00656540" w:rsidTr="008A73B4">
        <w:trPr>
          <w:trHeight w:val="225"/>
        </w:trPr>
        <w:tc>
          <w:tcPr>
            <w:tcW w:w="3969" w:type="dxa"/>
            <w:noWrap/>
            <w:hideMark/>
          </w:tcPr>
          <w:p w:rsidR="00894924" w:rsidRPr="00656540" w:rsidRDefault="00894924" w:rsidP="00894924">
            <w:pPr>
              <w:rPr>
                <w:rFonts w:ascii="Tahoma" w:eastAsia="Times New Roman" w:hAnsi="Tahoma" w:cs="Tahoma"/>
                <w:sz w:val="20"/>
                <w:szCs w:val="20"/>
                <w:lang w:eastAsia="en-AU"/>
              </w:rPr>
            </w:pPr>
            <w:r w:rsidRPr="00656540">
              <w:rPr>
                <w:rFonts w:ascii="Tahoma" w:eastAsia="Times New Roman" w:hAnsi="Tahoma" w:cs="Tahoma"/>
                <w:sz w:val="20"/>
                <w:szCs w:val="20"/>
                <w:lang w:eastAsia="en-AU"/>
              </w:rPr>
              <w:t>Northern Territory</w:t>
            </w:r>
          </w:p>
        </w:tc>
        <w:tc>
          <w:tcPr>
            <w:tcW w:w="1536" w:type="dxa"/>
            <w:noWrap/>
            <w:tcMar>
              <w:right w:w="284" w:type="dxa"/>
            </w:tcMar>
            <w:hideMark/>
          </w:tcPr>
          <w:p w:rsidR="00894924" w:rsidRPr="00656540" w:rsidRDefault="00894924" w:rsidP="00894924">
            <w:pPr>
              <w:jc w:val="right"/>
              <w:rPr>
                <w:rFonts w:ascii="Tahoma" w:eastAsia="Times New Roman" w:hAnsi="Tahoma" w:cs="Tahoma"/>
                <w:sz w:val="20"/>
                <w:szCs w:val="20"/>
                <w:lang w:eastAsia="en-AU"/>
              </w:rPr>
            </w:pPr>
            <w:r w:rsidRPr="00656540">
              <w:rPr>
                <w:rFonts w:ascii="Tahoma" w:eastAsia="Times New Roman" w:hAnsi="Tahoma" w:cs="Tahoma"/>
                <w:sz w:val="20"/>
                <w:szCs w:val="20"/>
                <w:lang w:eastAsia="en-AU"/>
              </w:rPr>
              <w:t>235,881</w:t>
            </w:r>
          </w:p>
        </w:tc>
        <w:tc>
          <w:tcPr>
            <w:tcW w:w="1583" w:type="dxa"/>
            <w:noWrap/>
            <w:tcMar>
              <w:right w:w="284" w:type="dxa"/>
            </w:tcMar>
            <w:hideMark/>
          </w:tcPr>
          <w:p w:rsidR="00894924" w:rsidRPr="00656540" w:rsidRDefault="00894924" w:rsidP="00894924">
            <w:pPr>
              <w:jc w:val="right"/>
              <w:rPr>
                <w:rFonts w:ascii="Tahoma" w:eastAsia="Times New Roman" w:hAnsi="Tahoma" w:cs="Tahoma"/>
                <w:sz w:val="20"/>
                <w:szCs w:val="20"/>
                <w:lang w:eastAsia="en-AU"/>
              </w:rPr>
            </w:pPr>
            <w:r w:rsidRPr="00656540">
              <w:rPr>
                <w:rFonts w:ascii="Tahoma" w:eastAsia="Times New Roman" w:hAnsi="Tahoma" w:cs="Tahoma"/>
                <w:sz w:val="20"/>
                <w:szCs w:val="20"/>
                <w:lang w:eastAsia="en-AU"/>
              </w:rPr>
              <w:t>240,759</w:t>
            </w:r>
          </w:p>
        </w:tc>
        <w:tc>
          <w:tcPr>
            <w:tcW w:w="1701" w:type="dxa"/>
            <w:noWrap/>
            <w:tcMar>
              <w:right w:w="284" w:type="dxa"/>
            </w:tcMar>
            <w:hideMark/>
          </w:tcPr>
          <w:p w:rsidR="00894924" w:rsidRPr="00656540" w:rsidRDefault="00894924" w:rsidP="00C005C0">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4,878</w:t>
            </w:r>
          </w:p>
        </w:tc>
        <w:tc>
          <w:tcPr>
            <w:tcW w:w="1559" w:type="dxa"/>
            <w:noWrap/>
            <w:tcMar>
              <w:right w:w="284" w:type="dxa"/>
            </w:tcMar>
            <w:hideMark/>
          </w:tcPr>
          <w:p w:rsidR="00894924" w:rsidRPr="00656540" w:rsidRDefault="00894924" w:rsidP="00C005C0">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2.1</w:t>
            </w:r>
          </w:p>
        </w:tc>
      </w:tr>
      <w:tr w:rsidR="00894924" w:rsidRPr="00656540" w:rsidTr="008A73B4">
        <w:trPr>
          <w:trHeight w:val="225"/>
        </w:trPr>
        <w:tc>
          <w:tcPr>
            <w:tcW w:w="3969" w:type="dxa"/>
            <w:noWrap/>
            <w:hideMark/>
          </w:tcPr>
          <w:p w:rsidR="00894924" w:rsidRPr="00656540" w:rsidRDefault="00894924" w:rsidP="00894924">
            <w:pPr>
              <w:rPr>
                <w:rFonts w:ascii="Tahoma" w:eastAsia="Times New Roman" w:hAnsi="Tahoma" w:cs="Tahoma"/>
                <w:sz w:val="20"/>
                <w:szCs w:val="20"/>
                <w:lang w:eastAsia="en-AU"/>
              </w:rPr>
            </w:pPr>
            <w:r w:rsidRPr="00656540">
              <w:rPr>
                <w:rFonts w:ascii="Tahoma" w:eastAsia="Times New Roman" w:hAnsi="Tahoma" w:cs="Tahoma"/>
                <w:sz w:val="20"/>
                <w:szCs w:val="20"/>
                <w:lang w:eastAsia="en-AU"/>
              </w:rPr>
              <w:t>Australian Capital Territory</w:t>
            </w:r>
          </w:p>
        </w:tc>
        <w:tc>
          <w:tcPr>
            <w:tcW w:w="1536" w:type="dxa"/>
            <w:noWrap/>
            <w:tcMar>
              <w:right w:w="284" w:type="dxa"/>
            </w:tcMar>
            <w:hideMark/>
          </w:tcPr>
          <w:p w:rsidR="00894924" w:rsidRPr="00656540" w:rsidRDefault="00894924" w:rsidP="00894924">
            <w:pPr>
              <w:jc w:val="right"/>
              <w:rPr>
                <w:rFonts w:ascii="Tahoma" w:eastAsia="Times New Roman" w:hAnsi="Tahoma" w:cs="Tahoma"/>
                <w:sz w:val="20"/>
                <w:szCs w:val="20"/>
                <w:lang w:eastAsia="en-AU"/>
              </w:rPr>
            </w:pPr>
            <w:r w:rsidRPr="00656540">
              <w:rPr>
                <w:rFonts w:ascii="Tahoma" w:eastAsia="Times New Roman" w:hAnsi="Tahoma" w:cs="Tahoma"/>
                <w:sz w:val="20"/>
                <w:szCs w:val="20"/>
                <w:lang w:eastAsia="en-AU"/>
              </w:rPr>
              <w:t>375,183</w:t>
            </w:r>
          </w:p>
        </w:tc>
        <w:tc>
          <w:tcPr>
            <w:tcW w:w="1583" w:type="dxa"/>
            <w:noWrap/>
            <w:tcMar>
              <w:right w:w="284" w:type="dxa"/>
            </w:tcMar>
            <w:hideMark/>
          </w:tcPr>
          <w:p w:rsidR="00894924" w:rsidRPr="00656540" w:rsidRDefault="00894924" w:rsidP="00894924">
            <w:pPr>
              <w:jc w:val="right"/>
              <w:rPr>
                <w:rFonts w:ascii="Tahoma" w:eastAsia="Times New Roman" w:hAnsi="Tahoma" w:cs="Tahoma"/>
                <w:sz w:val="20"/>
                <w:szCs w:val="20"/>
                <w:lang w:eastAsia="en-AU"/>
              </w:rPr>
            </w:pPr>
            <w:r w:rsidRPr="00656540">
              <w:rPr>
                <w:rFonts w:ascii="Tahoma" w:eastAsia="Times New Roman" w:hAnsi="Tahoma" w:cs="Tahoma"/>
                <w:sz w:val="20"/>
                <w:szCs w:val="20"/>
                <w:lang w:eastAsia="en-AU"/>
              </w:rPr>
              <w:t>381,488</w:t>
            </w:r>
          </w:p>
        </w:tc>
        <w:tc>
          <w:tcPr>
            <w:tcW w:w="1701" w:type="dxa"/>
            <w:noWrap/>
            <w:tcMar>
              <w:right w:w="284" w:type="dxa"/>
            </w:tcMar>
            <w:hideMark/>
          </w:tcPr>
          <w:p w:rsidR="00894924" w:rsidRPr="00656540" w:rsidRDefault="00894924" w:rsidP="00C005C0">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6,305</w:t>
            </w:r>
          </w:p>
        </w:tc>
        <w:tc>
          <w:tcPr>
            <w:tcW w:w="1559" w:type="dxa"/>
            <w:noWrap/>
            <w:tcMar>
              <w:right w:w="284" w:type="dxa"/>
            </w:tcMar>
            <w:hideMark/>
          </w:tcPr>
          <w:p w:rsidR="00894924" w:rsidRPr="00656540" w:rsidRDefault="00894924" w:rsidP="00C005C0">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1.7</w:t>
            </w:r>
          </w:p>
        </w:tc>
      </w:tr>
      <w:tr w:rsidR="00894924" w:rsidRPr="00656540" w:rsidTr="008A73B4">
        <w:trPr>
          <w:trHeight w:val="225"/>
        </w:trPr>
        <w:tc>
          <w:tcPr>
            <w:tcW w:w="3969" w:type="dxa"/>
            <w:noWrap/>
            <w:hideMark/>
          </w:tcPr>
          <w:p w:rsidR="00894924" w:rsidRPr="00656540" w:rsidRDefault="00894924" w:rsidP="00894924">
            <w:pPr>
              <w:rPr>
                <w:rFonts w:ascii="Tahoma" w:eastAsia="Times New Roman" w:hAnsi="Tahoma" w:cs="Tahoma"/>
                <w:sz w:val="20"/>
                <w:szCs w:val="20"/>
                <w:lang w:eastAsia="en-AU"/>
              </w:rPr>
            </w:pPr>
            <w:r w:rsidRPr="00656540">
              <w:rPr>
                <w:rFonts w:ascii="Tahoma" w:eastAsia="Times New Roman" w:hAnsi="Tahoma" w:cs="Tahoma"/>
                <w:sz w:val="20"/>
                <w:szCs w:val="20"/>
                <w:lang w:eastAsia="en-AU"/>
              </w:rPr>
              <w:t>Other Territories</w:t>
            </w:r>
          </w:p>
        </w:tc>
        <w:tc>
          <w:tcPr>
            <w:tcW w:w="1536" w:type="dxa"/>
            <w:noWrap/>
            <w:tcMar>
              <w:right w:w="284" w:type="dxa"/>
            </w:tcMar>
            <w:hideMark/>
          </w:tcPr>
          <w:p w:rsidR="00894924" w:rsidRPr="00656540" w:rsidRDefault="00894924" w:rsidP="00894924">
            <w:pPr>
              <w:jc w:val="right"/>
              <w:rPr>
                <w:rFonts w:ascii="Tahoma" w:eastAsia="Times New Roman" w:hAnsi="Tahoma" w:cs="Tahoma"/>
                <w:sz w:val="20"/>
                <w:szCs w:val="20"/>
                <w:lang w:eastAsia="en-AU"/>
              </w:rPr>
            </w:pPr>
            <w:r w:rsidRPr="00656540">
              <w:rPr>
                <w:rFonts w:ascii="Tahoma" w:eastAsia="Times New Roman" w:hAnsi="Tahoma" w:cs="Tahoma"/>
                <w:sz w:val="20"/>
                <w:szCs w:val="20"/>
                <w:lang w:eastAsia="en-AU"/>
              </w:rPr>
              <w:t>3,146</w:t>
            </w:r>
          </w:p>
        </w:tc>
        <w:tc>
          <w:tcPr>
            <w:tcW w:w="1583" w:type="dxa"/>
            <w:noWrap/>
            <w:tcMar>
              <w:right w:w="284" w:type="dxa"/>
            </w:tcMar>
            <w:hideMark/>
          </w:tcPr>
          <w:p w:rsidR="00894924" w:rsidRPr="00656540" w:rsidRDefault="00894924" w:rsidP="00894924">
            <w:pPr>
              <w:jc w:val="right"/>
              <w:rPr>
                <w:rFonts w:ascii="Tahoma" w:eastAsia="Times New Roman" w:hAnsi="Tahoma" w:cs="Tahoma"/>
                <w:sz w:val="20"/>
                <w:szCs w:val="20"/>
                <w:lang w:eastAsia="en-AU"/>
              </w:rPr>
            </w:pPr>
            <w:r w:rsidRPr="00656540">
              <w:rPr>
                <w:rFonts w:ascii="Tahoma" w:eastAsia="Times New Roman" w:hAnsi="Tahoma" w:cs="Tahoma"/>
                <w:sz w:val="20"/>
                <w:szCs w:val="20"/>
                <w:lang w:eastAsia="en-AU"/>
              </w:rPr>
              <w:t>3,184</w:t>
            </w:r>
          </w:p>
        </w:tc>
        <w:tc>
          <w:tcPr>
            <w:tcW w:w="1701" w:type="dxa"/>
            <w:noWrap/>
            <w:tcMar>
              <w:right w:w="284" w:type="dxa"/>
            </w:tcMar>
            <w:hideMark/>
          </w:tcPr>
          <w:p w:rsidR="00894924" w:rsidRPr="00656540" w:rsidRDefault="00894924" w:rsidP="00C005C0">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38</w:t>
            </w:r>
          </w:p>
        </w:tc>
        <w:tc>
          <w:tcPr>
            <w:tcW w:w="1559" w:type="dxa"/>
            <w:noWrap/>
            <w:tcMar>
              <w:right w:w="284" w:type="dxa"/>
            </w:tcMar>
            <w:hideMark/>
          </w:tcPr>
          <w:p w:rsidR="00894924" w:rsidRPr="00656540" w:rsidRDefault="00894924" w:rsidP="00C005C0">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1.2</w:t>
            </w:r>
          </w:p>
        </w:tc>
      </w:tr>
      <w:tr w:rsidR="00894924" w:rsidRPr="00656540" w:rsidTr="008A73B4">
        <w:trPr>
          <w:trHeight w:val="225"/>
        </w:trPr>
        <w:tc>
          <w:tcPr>
            <w:tcW w:w="3969" w:type="dxa"/>
            <w:noWrap/>
            <w:hideMark/>
          </w:tcPr>
          <w:p w:rsidR="00894924" w:rsidRPr="00B8793D" w:rsidRDefault="00894924" w:rsidP="00233117">
            <w:pPr>
              <w:rPr>
                <w:rFonts w:ascii="Tahoma" w:eastAsia="Times New Roman" w:hAnsi="Tahoma" w:cs="Tahoma"/>
                <w:b/>
                <w:sz w:val="20"/>
                <w:szCs w:val="20"/>
                <w:lang w:eastAsia="en-AU"/>
              </w:rPr>
            </w:pPr>
            <w:r w:rsidRPr="00B8793D">
              <w:rPr>
                <w:rFonts w:ascii="Tahoma" w:eastAsia="Times New Roman" w:hAnsi="Tahoma" w:cs="Tahoma"/>
                <w:b/>
                <w:sz w:val="20"/>
                <w:szCs w:val="20"/>
                <w:lang w:eastAsia="en-AU"/>
              </w:rPr>
              <w:t>Australia</w:t>
            </w:r>
          </w:p>
        </w:tc>
        <w:tc>
          <w:tcPr>
            <w:tcW w:w="1536" w:type="dxa"/>
            <w:noWrap/>
            <w:tcMar>
              <w:right w:w="284" w:type="dxa"/>
            </w:tcMar>
            <w:hideMark/>
          </w:tcPr>
          <w:p w:rsidR="00894924" w:rsidRPr="00B8793D" w:rsidRDefault="00894924" w:rsidP="00894924">
            <w:pPr>
              <w:jc w:val="right"/>
              <w:rPr>
                <w:rFonts w:ascii="Tahoma" w:eastAsia="Times New Roman" w:hAnsi="Tahoma" w:cs="Tahoma"/>
                <w:b/>
                <w:sz w:val="20"/>
                <w:szCs w:val="20"/>
                <w:lang w:eastAsia="en-AU"/>
              </w:rPr>
            </w:pPr>
            <w:r w:rsidRPr="00B8793D">
              <w:rPr>
                <w:rFonts w:ascii="Tahoma" w:eastAsia="Times New Roman" w:hAnsi="Tahoma" w:cs="Tahoma"/>
                <w:b/>
                <w:sz w:val="20"/>
                <w:szCs w:val="20"/>
                <w:lang w:eastAsia="en-AU"/>
              </w:rPr>
              <w:t>22,728,254</w:t>
            </w:r>
          </w:p>
        </w:tc>
        <w:tc>
          <w:tcPr>
            <w:tcW w:w="1583" w:type="dxa"/>
            <w:noWrap/>
            <w:tcMar>
              <w:right w:w="284" w:type="dxa"/>
            </w:tcMar>
            <w:hideMark/>
          </w:tcPr>
          <w:p w:rsidR="00894924" w:rsidRPr="00B8793D" w:rsidRDefault="00894924" w:rsidP="00894924">
            <w:pPr>
              <w:jc w:val="right"/>
              <w:rPr>
                <w:rFonts w:ascii="Tahoma" w:eastAsia="Times New Roman" w:hAnsi="Tahoma" w:cs="Tahoma"/>
                <w:b/>
                <w:sz w:val="20"/>
                <w:szCs w:val="20"/>
                <w:lang w:eastAsia="en-AU"/>
              </w:rPr>
            </w:pPr>
            <w:r w:rsidRPr="00B8793D">
              <w:rPr>
                <w:rFonts w:ascii="Tahoma" w:eastAsia="Times New Roman" w:hAnsi="Tahoma" w:cs="Tahoma"/>
                <w:b/>
                <w:sz w:val="20"/>
                <w:szCs w:val="20"/>
                <w:lang w:eastAsia="en-AU"/>
              </w:rPr>
              <w:t>23,135,281</w:t>
            </w:r>
          </w:p>
        </w:tc>
        <w:tc>
          <w:tcPr>
            <w:tcW w:w="1701" w:type="dxa"/>
            <w:noWrap/>
            <w:tcMar>
              <w:right w:w="284" w:type="dxa"/>
            </w:tcMar>
            <w:hideMark/>
          </w:tcPr>
          <w:p w:rsidR="00894924" w:rsidRPr="00B8793D" w:rsidRDefault="00894924" w:rsidP="00C005C0">
            <w:pPr>
              <w:jc w:val="center"/>
              <w:rPr>
                <w:rFonts w:ascii="Tahoma" w:eastAsia="Times New Roman" w:hAnsi="Tahoma" w:cs="Tahoma"/>
                <w:b/>
                <w:sz w:val="20"/>
                <w:szCs w:val="20"/>
                <w:lang w:eastAsia="en-AU"/>
              </w:rPr>
            </w:pPr>
            <w:r w:rsidRPr="00B8793D">
              <w:rPr>
                <w:rFonts w:ascii="Tahoma" w:eastAsia="Times New Roman" w:hAnsi="Tahoma" w:cs="Tahoma"/>
                <w:b/>
                <w:sz w:val="20"/>
                <w:szCs w:val="20"/>
                <w:lang w:eastAsia="en-AU"/>
              </w:rPr>
              <w:t>407,027</w:t>
            </w:r>
          </w:p>
        </w:tc>
        <w:tc>
          <w:tcPr>
            <w:tcW w:w="1559" w:type="dxa"/>
            <w:noWrap/>
            <w:tcMar>
              <w:right w:w="284" w:type="dxa"/>
            </w:tcMar>
            <w:hideMark/>
          </w:tcPr>
          <w:p w:rsidR="00894924" w:rsidRPr="00B8793D" w:rsidRDefault="00894924" w:rsidP="00C005C0">
            <w:pPr>
              <w:jc w:val="center"/>
              <w:rPr>
                <w:rFonts w:ascii="Tahoma" w:eastAsia="Times New Roman" w:hAnsi="Tahoma" w:cs="Tahoma"/>
                <w:b/>
                <w:sz w:val="20"/>
                <w:szCs w:val="20"/>
                <w:lang w:eastAsia="en-AU"/>
              </w:rPr>
            </w:pPr>
            <w:r w:rsidRPr="00B8793D">
              <w:rPr>
                <w:rFonts w:ascii="Tahoma" w:eastAsia="Times New Roman" w:hAnsi="Tahoma" w:cs="Tahoma"/>
                <w:b/>
                <w:sz w:val="20"/>
                <w:szCs w:val="20"/>
                <w:lang w:eastAsia="en-AU"/>
              </w:rPr>
              <w:t>1.8</w:t>
            </w:r>
          </w:p>
        </w:tc>
      </w:tr>
    </w:tbl>
    <w:p w:rsidR="00FF156F" w:rsidRPr="00C005C0" w:rsidRDefault="00386740" w:rsidP="00C005C0">
      <w:pPr>
        <w:spacing w:before="80" w:after="0" w:line="240" w:lineRule="auto"/>
        <w:rPr>
          <w:rFonts w:ascii="Tahoma" w:hAnsi="Tahoma" w:cs="Tahoma"/>
          <w:sz w:val="20"/>
          <w:szCs w:val="24"/>
        </w:rPr>
      </w:pPr>
      <w:r w:rsidRPr="00C005C0">
        <w:rPr>
          <w:rFonts w:ascii="Tahoma" w:eastAsia="Times New Roman" w:hAnsi="Tahoma" w:cs="Tahoma"/>
          <w:sz w:val="16"/>
          <w:szCs w:val="24"/>
          <w:lang w:eastAsia="en-AU"/>
        </w:rPr>
        <w:t>Source: ABS. Regional Population Gr</w:t>
      </w:r>
      <w:r w:rsidR="005C79CF" w:rsidRPr="00C005C0">
        <w:rPr>
          <w:rFonts w:ascii="Tahoma" w:eastAsia="Times New Roman" w:hAnsi="Tahoma" w:cs="Tahoma"/>
          <w:sz w:val="16"/>
          <w:szCs w:val="24"/>
          <w:lang w:eastAsia="en-AU"/>
        </w:rPr>
        <w:t>owth, Australia, 2012-13 (cat. n</w:t>
      </w:r>
      <w:r w:rsidRPr="00C005C0">
        <w:rPr>
          <w:rFonts w:ascii="Tahoma" w:eastAsia="Times New Roman" w:hAnsi="Tahoma" w:cs="Tahoma"/>
          <w:sz w:val="16"/>
          <w:szCs w:val="24"/>
          <w:lang w:eastAsia="en-AU"/>
        </w:rPr>
        <w:t xml:space="preserve">o. 3218.0). </w:t>
      </w:r>
      <w:r w:rsidRPr="00C005C0">
        <w:rPr>
          <w:rFonts w:ascii="Tahoma" w:eastAsia="Times New Roman" w:hAnsi="Tahoma" w:cs="Tahoma"/>
          <w:sz w:val="16"/>
          <w:szCs w:val="24"/>
          <w:lang w:eastAsia="en-AU"/>
        </w:rPr>
        <w:br/>
        <w:t>Note: Estimates for 2012 are revised (r) and estimates for 2013 are preliminary (p).</w:t>
      </w:r>
    </w:p>
    <w:p w:rsidR="00C005C0" w:rsidRDefault="00C005C0" w:rsidP="00C005C0">
      <w:pPr>
        <w:pStyle w:val="Default"/>
        <w:spacing w:after="60"/>
        <w:rPr>
          <w:rFonts w:ascii="Tahoma" w:hAnsi="Tahoma" w:cs="Tahoma"/>
          <w:color w:val="auto"/>
        </w:rPr>
      </w:pPr>
    </w:p>
    <w:p w:rsidR="00CB24CB" w:rsidRDefault="00CB24CB" w:rsidP="00C005C0">
      <w:pPr>
        <w:pStyle w:val="Default"/>
        <w:spacing w:after="60"/>
        <w:rPr>
          <w:rFonts w:ascii="Tahoma" w:hAnsi="Tahoma" w:cs="Tahoma"/>
          <w:color w:val="auto"/>
        </w:rPr>
      </w:pPr>
    </w:p>
    <w:p w:rsidR="00894924" w:rsidRPr="008A73B4" w:rsidRDefault="00894924" w:rsidP="00C005C0">
      <w:pPr>
        <w:pStyle w:val="Default"/>
        <w:spacing w:after="60"/>
        <w:rPr>
          <w:rFonts w:ascii="Tahoma" w:hAnsi="Tahoma" w:cs="Tahoma"/>
          <w:b/>
          <w:color w:val="00B5AF"/>
          <w:sz w:val="20"/>
        </w:rPr>
      </w:pPr>
      <w:r w:rsidRPr="008A73B4">
        <w:rPr>
          <w:rFonts w:ascii="Tahoma" w:hAnsi="Tahoma" w:cs="Tahoma"/>
          <w:b/>
          <w:color w:val="00B5AF"/>
          <w:sz w:val="20"/>
        </w:rPr>
        <w:t xml:space="preserve">Figure </w:t>
      </w:r>
      <w:r w:rsidR="00233117" w:rsidRPr="008A73B4">
        <w:rPr>
          <w:rFonts w:ascii="Tahoma" w:hAnsi="Tahoma" w:cs="Tahoma"/>
          <w:b/>
          <w:color w:val="00B5AF"/>
          <w:sz w:val="20"/>
        </w:rPr>
        <w:t>3</w:t>
      </w:r>
      <w:r w:rsidRPr="008A73B4">
        <w:rPr>
          <w:rFonts w:ascii="Tahoma" w:hAnsi="Tahoma" w:cs="Tahoma"/>
          <w:b/>
          <w:color w:val="00B5AF"/>
          <w:sz w:val="20"/>
        </w:rPr>
        <w:t xml:space="preserve"> Australian </w:t>
      </w:r>
      <w:r w:rsidR="001D04F1">
        <w:rPr>
          <w:rFonts w:ascii="Tahoma" w:hAnsi="Tahoma" w:cs="Tahoma"/>
          <w:b/>
          <w:color w:val="00B5AF"/>
          <w:sz w:val="20"/>
        </w:rPr>
        <w:t>s</w:t>
      </w:r>
      <w:r w:rsidRPr="008A73B4">
        <w:rPr>
          <w:rFonts w:ascii="Tahoma" w:hAnsi="Tahoma" w:cs="Tahoma"/>
          <w:b/>
          <w:color w:val="00B5AF"/>
          <w:sz w:val="20"/>
        </w:rPr>
        <w:t xml:space="preserve">tates and </w:t>
      </w:r>
      <w:r w:rsidR="001D04F1">
        <w:rPr>
          <w:rFonts w:ascii="Tahoma" w:hAnsi="Tahoma" w:cs="Tahoma"/>
          <w:b/>
          <w:color w:val="00B5AF"/>
          <w:sz w:val="20"/>
        </w:rPr>
        <w:t>t</w:t>
      </w:r>
      <w:r w:rsidRPr="008A73B4">
        <w:rPr>
          <w:rFonts w:ascii="Tahoma" w:hAnsi="Tahoma" w:cs="Tahoma"/>
          <w:b/>
          <w:color w:val="00B5AF"/>
          <w:sz w:val="20"/>
        </w:rPr>
        <w:t xml:space="preserve">erritories, Growth in </w:t>
      </w:r>
      <w:r w:rsidR="001D04F1">
        <w:rPr>
          <w:rFonts w:ascii="Tahoma" w:hAnsi="Tahoma" w:cs="Tahoma"/>
          <w:b/>
          <w:color w:val="00B5AF"/>
          <w:sz w:val="20"/>
        </w:rPr>
        <w:t>ERP</w:t>
      </w:r>
      <w:r w:rsidRPr="008A73B4">
        <w:rPr>
          <w:rFonts w:ascii="Tahoma" w:hAnsi="Tahoma" w:cs="Tahoma"/>
          <w:b/>
          <w:color w:val="00B5AF"/>
          <w:sz w:val="20"/>
        </w:rPr>
        <w:t>, 2012</w:t>
      </w:r>
      <w:r w:rsidR="001D04F1">
        <w:rPr>
          <w:rFonts w:ascii="Tahoma" w:hAnsi="Tahoma" w:cs="Tahoma"/>
          <w:b/>
          <w:color w:val="00B5AF"/>
          <w:sz w:val="20"/>
        </w:rPr>
        <w:t>-</w:t>
      </w:r>
      <w:r w:rsidRPr="008A73B4">
        <w:rPr>
          <w:rFonts w:ascii="Tahoma" w:hAnsi="Tahoma" w:cs="Tahoma"/>
          <w:b/>
          <w:color w:val="00B5AF"/>
          <w:sz w:val="20"/>
        </w:rPr>
        <w:t>13</w:t>
      </w:r>
    </w:p>
    <w:p w:rsidR="009140E2" w:rsidRPr="004628F8" w:rsidRDefault="004628F8" w:rsidP="00C005C0">
      <w:pPr>
        <w:pStyle w:val="Default"/>
        <w:spacing w:after="60"/>
        <w:rPr>
          <w:rFonts w:ascii="Tahoma" w:hAnsi="Tahoma" w:cs="Tahoma"/>
          <w:b/>
          <w:i/>
          <w:color w:val="00B5AF"/>
          <w:sz w:val="20"/>
        </w:rPr>
      </w:pPr>
      <w:r>
        <w:rPr>
          <w:rFonts w:ascii="Tahoma" w:hAnsi="Tahoma" w:cs="Tahoma"/>
          <w:b/>
          <w:i/>
          <w:color w:val="00B5AF"/>
          <w:sz w:val="20"/>
        </w:rPr>
        <w:t>[Figure 3</w:t>
      </w:r>
      <w:r w:rsidRPr="004628F8">
        <w:rPr>
          <w:rFonts w:ascii="Tahoma" w:hAnsi="Tahoma" w:cs="Tahoma"/>
          <w:b/>
          <w:i/>
          <w:color w:val="00B5AF"/>
          <w:sz w:val="20"/>
        </w:rPr>
        <w:t xml:space="preserve"> shows on a map the data presented in Table </w:t>
      </w:r>
      <w:r>
        <w:rPr>
          <w:rFonts w:ascii="Tahoma" w:hAnsi="Tahoma" w:cs="Tahoma"/>
          <w:b/>
          <w:i/>
          <w:color w:val="00B5AF"/>
          <w:sz w:val="20"/>
        </w:rPr>
        <w:t>4]</w:t>
      </w:r>
    </w:p>
    <w:p w:rsidR="00C005C0" w:rsidRPr="00C005C0" w:rsidRDefault="00C005C0" w:rsidP="00C005C0">
      <w:pPr>
        <w:pStyle w:val="Default"/>
        <w:spacing w:after="60"/>
        <w:jc w:val="center"/>
        <w:rPr>
          <w:rFonts w:ascii="Tahoma" w:hAnsi="Tahoma" w:cs="Tahoma"/>
          <w:b/>
          <w:color w:val="008B80"/>
          <w:sz w:val="20"/>
        </w:rPr>
      </w:pPr>
      <w:r w:rsidRPr="00C005C0">
        <w:rPr>
          <w:rFonts w:ascii="Tahoma" w:hAnsi="Tahoma" w:cs="Tahoma"/>
          <w:b/>
          <w:noProof/>
          <w:color w:val="008B80"/>
          <w:sz w:val="20"/>
          <w:lang w:eastAsia="en-AU"/>
        </w:rPr>
        <w:drawing>
          <wp:anchor distT="0" distB="0" distL="114300" distR="114300" simplePos="0" relativeHeight="251662336" behindDoc="0" locked="0" layoutInCell="1" allowOverlap="1">
            <wp:simplePos x="0" y="0"/>
            <wp:positionH relativeFrom="column">
              <wp:posOffset>2296293</wp:posOffset>
            </wp:positionH>
            <wp:positionV relativeFrom="paragraph">
              <wp:posOffset>3149157</wp:posOffset>
            </wp:positionV>
            <wp:extent cx="1024048" cy="552893"/>
            <wp:effectExtent l="19050" t="0" r="4652" b="0"/>
            <wp:wrapNone/>
            <wp:docPr id="10" name="Picture 3" descr="\\internal.vic.gov.au\DPCD\UserDirs\Desktop\Regions_mapinfoKE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l.vic.gov.au\DPCD\UserDirs\Desktop\Regions_mapinfoKEY.tif"/>
                    <pic:cNvPicPr>
                      <a:picLocks noChangeAspect="1" noChangeArrowheads="1"/>
                    </pic:cNvPicPr>
                  </pic:nvPicPr>
                  <pic:blipFill>
                    <a:blip r:embed="rId9" cstate="print"/>
                    <a:srcRect b="27500"/>
                    <a:stretch>
                      <a:fillRect/>
                    </a:stretch>
                  </pic:blipFill>
                  <pic:spPr bwMode="auto">
                    <a:xfrm>
                      <a:off x="0" y="0"/>
                      <a:ext cx="1024048" cy="552893"/>
                    </a:xfrm>
                    <a:prstGeom prst="rect">
                      <a:avLst/>
                    </a:prstGeom>
                    <a:noFill/>
                    <a:ln w="9525">
                      <a:noFill/>
                      <a:miter lim="800000"/>
                      <a:headEnd/>
                      <a:tailEnd/>
                    </a:ln>
                  </pic:spPr>
                </pic:pic>
              </a:graphicData>
            </a:graphic>
          </wp:anchor>
        </w:drawing>
      </w:r>
      <w:r>
        <w:rPr>
          <w:rFonts w:ascii="Tahoma" w:hAnsi="Tahoma" w:cs="Tahoma"/>
          <w:b/>
          <w:noProof/>
          <w:color w:val="008B80"/>
          <w:sz w:val="20"/>
          <w:lang w:eastAsia="en-AU"/>
        </w:rPr>
        <w:drawing>
          <wp:inline distT="0" distB="0" distL="0" distR="0">
            <wp:extent cx="4890977" cy="4125432"/>
            <wp:effectExtent l="19050" t="0" r="4873" b="0"/>
            <wp:docPr id="8" name="Picture 5" descr="\\internal.vic.gov.au\DPCD\UserDirs\Desktop\Aus_mapinf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ernal.vic.gov.au\DPCD\UserDirs\Desktop\Aus_mapinfo.tif"/>
                    <pic:cNvPicPr>
                      <a:picLocks noChangeAspect="1" noChangeArrowheads="1"/>
                    </pic:cNvPicPr>
                  </pic:nvPicPr>
                  <pic:blipFill>
                    <a:blip r:embed="rId12" cstate="print"/>
                    <a:srcRect l="20342" t="6367" r="3768" b="6047"/>
                    <a:stretch>
                      <a:fillRect/>
                    </a:stretch>
                  </pic:blipFill>
                  <pic:spPr bwMode="auto">
                    <a:xfrm>
                      <a:off x="0" y="0"/>
                      <a:ext cx="4890977" cy="4125432"/>
                    </a:xfrm>
                    <a:prstGeom prst="rect">
                      <a:avLst/>
                    </a:prstGeom>
                    <a:noFill/>
                    <a:ln w="9525">
                      <a:noFill/>
                      <a:miter lim="800000"/>
                      <a:headEnd/>
                      <a:tailEnd/>
                    </a:ln>
                  </pic:spPr>
                </pic:pic>
              </a:graphicData>
            </a:graphic>
          </wp:inline>
        </w:drawing>
      </w:r>
    </w:p>
    <w:p w:rsidR="00894924" w:rsidRPr="00BA695C" w:rsidRDefault="00894924" w:rsidP="00894924">
      <w:pPr>
        <w:rPr>
          <w:rFonts w:ascii="Tahoma" w:hAnsi="Tahoma" w:cs="Tahoma"/>
          <w:sz w:val="24"/>
          <w:szCs w:val="24"/>
        </w:rPr>
      </w:pPr>
    </w:p>
    <w:p w:rsidR="009140E2" w:rsidRPr="008A73B4" w:rsidRDefault="00E24A31" w:rsidP="008A73B4">
      <w:pPr>
        <w:spacing w:before="80" w:after="0" w:line="240" w:lineRule="auto"/>
        <w:rPr>
          <w:rStyle w:val="A7"/>
          <w:rFonts w:ascii="Tahoma" w:eastAsia="Times New Roman" w:hAnsi="Tahoma" w:cs="Tahoma"/>
          <w:color w:val="auto"/>
          <w:sz w:val="16"/>
          <w:szCs w:val="24"/>
          <w:lang w:eastAsia="en-AU"/>
        </w:rPr>
      </w:pPr>
      <w:r w:rsidRPr="009140E2">
        <w:rPr>
          <w:rFonts w:ascii="Tahoma" w:eastAsia="Times New Roman" w:hAnsi="Tahoma" w:cs="Tahoma"/>
          <w:sz w:val="16"/>
          <w:szCs w:val="24"/>
          <w:lang w:eastAsia="en-AU"/>
        </w:rPr>
        <w:t>Source: ABS. Regional Population Gr</w:t>
      </w:r>
      <w:r w:rsidR="005C79CF" w:rsidRPr="009140E2">
        <w:rPr>
          <w:rFonts w:ascii="Tahoma" w:eastAsia="Times New Roman" w:hAnsi="Tahoma" w:cs="Tahoma"/>
          <w:sz w:val="16"/>
          <w:szCs w:val="24"/>
          <w:lang w:eastAsia="en-AU"/>
        </w:rPr>
        <w:t>owth, Australia, 2012-13 (cat. n</w:t>
      </w:r>
      <w:r w:rsidRPr="009140E2">
        <w:rPr>
          <w:rFonts w:ascii="Tahoma" w:eastAsia="Times New Roman" w:hAnsi="Tahoma" w:cs="Tahoma"/>
          <w:sz w:val="16"/>
          <w:szCs w:val="24"/>
          <w:lang w:eastAsia="en-AU"/>
        </w:rPr>
        <w:t>o. 3218.0).</w:t>
      </w:r>
      <w:r w:rsidR="009140E2">
        <w:rPr>
          <w:rStyle w:val="A7"/>
          <w:rFonts w:cs="Tahoma"/>
          <w:sz w:val="32"/>
        </w:rPr>
        <w:br w:type="page"/>
      </w:r>
    </w:p>
    <w:p w:rsidR="00FF156F" w:rsidRPr="008A73B4" w:rsidRDefault="00E219F9">
      <w:pPr>
        <w:rPr>
          <w:rStyle w:val="A7"/>
          <w:rFonts w:ascii="Tahoma" w:hAnsi="Tahoma" w:cs="Tahoma"/>
          <w:color w:val="00B5AF"/>
          <w:sz w:val="32"/>
        </w:rPr>
      </w:pPr>
      <w:r w:rsidRPr="008A73B4">
        <w:rPr>
          <w:rStyle w:val="A7"/>
          <w:rFonts w:ascii="Tahoma" w:hAnsi="Tahoma" w:cs="Tahoma"/>
          <w:color w:val="00B5AF"/>
          <w:sz w:val="32"/>
        </w:rPr>
        <w:lastRenderedPageBreak/>
        <w:t>Capital city population growth</w:t>
      </w:r>
    </w:p>
    <w:p w:rsidR="00CB24CB" w:rsidRPr="008A73B4" w:rsidRDefault="00CB24CB" w:rsidP="009140E2">
      <w:pPr>
        <w:pStyle w:val="Default"/>
        <w:numPr>
          <w:ilvl w:val="0"/>
          <w:numId w:val="8"/>
        </w:numPr>
        <w:spacing w:after="40"/>
        <w:ind w:left="567" w:hanging="567"/>
        <w:rPr>
          <w:rFonts w:ascii="Tahoma" w:hAnsi="Tahoma" w:cs="Tahoma"/>
          <w:color w:val="00B5AF"/>
          <w:sz w:val="20"/>
          <w:szCs w:val="20"/>
        </w:rPr>
        <w:sectPr w:rsidR="00CB24CB" w:rsidRPr="008A73B4" w:rsidSect="009140E2">
          <w:type w:val="continuous"/>
          <w:pgSz w:w="11906" w:h="16838"/>
          <w:pgMar w:top="993" w:right="707" w:bottom="993" w:left="851" w:header="708" w:footer="708" w:gutter="0"/>
          <w:cols w:space="708"/>
          <w:titlePg/>
          <w:docGrid w:linePitch="360"/>
        </w:sectPr>
      </w:pPr>
    </w:p>
    <w:p w:rsidR="00E219F9" w:rsidRPr="009140E2" w:rsidRDefault="00E219F9" w:rsidP="009140E2">
      <w:pPr>
        <w:pStyle w:val="Default"/>
        <w:numPr>
          <w:ilvl w:val="0"/>
          <w:numId w:val="8"/>
        </w:numPr>
        <w:spacing w:after="40"/>
        <w:ind w:left="567" w:hanging="567"/>
        <w:rPr>
          <w:rFonts w:ascii="Tahoma" w:hAnsi="Tahoma" w:cs="Tahoma"/>
          <w:color w:val="221E1F"/>
          <w:sz w:val="20"/>
          <w:szCs w:val="20"/>
        </w:rPr>
      </w:pPr>
      <w:r w:rsidRPr="009140E2">
        <w:rPr>
          <w:rFonts w:ascii="Tahoma" w:hAnsi="Tahoma" w:cs="Tahoma"/>
          <w:color w:val="221E1F"/>
          <w:sz w:val="20"/>
          <w:szCs w:val="20"/>
        </w:rPr>
        <w:lastRenderedPageBreak/>
        <w:t>The majority of Australia’s population lives in the state and territory capital cities and their associated socioeconomi</w:t>
      </w:r>
      <w:r w:rsidR="00CB05A7" w:rsidRPr="009140E2">
        <w:rPr>
          <w:rFonts w:ascii="Tahoma" w:hAnsi="Tahoma" w:cs="Tahoma"/>
          <w:color w:val="221E1F"/>
          <w:sz w:val="20"/>
          <w:szCs w:val="20"/>
        </w:rPr>
        <w:t>c areas. At 30 June 2013</w:t>
      </w:r>
      <w:r w:rsidRPr="009140E2">
        <w:rPr>
          <w:rFonts w:ascii="Tahoma" w:hAnsi="Tahoma" w:cs="Tahoma"/>
          <w:color w:val="221E1F"/>
          <w:sz w:val="20"/>
          <w:szCs w:val="20"/>
        </w:rPr>
        <w:t>, 15.</w:t>
      </w:r>
      <w:r w:rsidR="00CB05A7" w:rsidRPr="009140E2">
        <w:rPr>
          <w:rFonts w:ascii="Tahoma" w:hAnsi="Tahoma" w:cs="Tahoma"/>
          <w:color w:val="221E1F"/>
          <w:sz w:val="20"/>
          <w:szCs w:val="20"/>
        </w:rPr>
        <w:t>3</w:t>
      </w:r>
      <w:r w:rsidRPr="009140E2">
        <w:rPr>
          <w:rFonts w:ascii="Tahoma" w:hAnsi="Tahoma" w:cs="Tahoma"/>
          <w:color w:val="221E1F"/>
          <w:sz w:val="20"/>
          <w:szCs w:val="20"/>
        </w:rPr>
        <w:t xml:space="preserve"> million people or </w:t>
      </w:r>
      <w:r w:rsidR="00887D99" w:rsidRPr="009140E2">
        <w:rPr>
          <w:rFonts w:ascii="Tahoma" w:hAnsi="Tahoma" w:cs="Tahoma"/>
          <w:color w:val="221E1F"/>
          <w:sz w:val="20"/>
          <w:szCs w:val="20"/>
        </w:rPr>
        <w:t>66</w:t>
      </w:r>
      <w:r w:rsidR="001D7BEC" w:rsidRPr="009140E2">
        <w:rPr>
          <w:rFonts w:ascii="Tahoma" w:hAnsi="Tahoma" w:cs="Tahoma"/>
          <w:color w:val="221E1F"/>
          <w:sz w:val="20"/>
          <w:szCs w:val="20"/>
        </w:rPr>
        <w:t xml:space="preserve"> per cent</w:t>
      </w:r>
      <w:r w:rsidRPr="009140E2">
        <w:rPr>
          <w:rFonts w:ascii="Tahoma" w:hAnsi="Tahoma" w:cs="Tahoma"/>
          <w:color w:val="221E1F"/>
          <w:sz w:val="20"/>
          <w:szCs w:val="20"/>
        </w:rPr>
        <w:t xml:space="preserve"> of the Australian population lived in the seven Greater Capital City </w:t>
      </w:r>
      <w:r w:rsidR="00371262" w:rsidRPr="009140E2">
        <w:rPr>
          <w:rFonts w:ascii="Tahoma" w:hAnsi="Tahoma" w:cs="Tahoma"/>
          <w:color w:val="221E1F"/>
          <w:sz w:val="20"/>
          <w:szCs w:val="20"/>
        </w:rPr>
        <w:t>S</w:t>
      </w:r>
      <w:r w:rsidRPr="009140E2">
        <w:rPr>
          <w:rFonts w:ascii="Tahoma" w:hAnsi="Tahoma" w:cs="Tahoma"/>
          <w:color w:val="221E1F"/>
          <w:sz w:val="20"/>
          <w:szCs w:val="20"/>
        </w:rPr>
        <w:t xml:space="preserve">tatistical </w:t>
      </w:r>
      <w:r w:rsidR="00371262" w:rsidRPr="009140E2">
        <w:rPr>
          <w:rFonts w:ascii="Tahoma" w:hAnsi="Tahoma" w:cs="Tahoma"/>
          <w:color w:val="221E1F"/>
          <w:sz w:val="20"/>
          <w:szCs w:val="20"/>
        </w:rPr>
        <w:t>A</w:t>
      </w:r>
      <w:r w:rsidRPr="009140E2">
        <w:rPr>
          <w:rFonts w:ascii="Tahoma" w:hAnsi="Tahoma" w:cs="Tahoma"/>
          <w:color w:val="221E1F"/>
          <w:sz w:val="20"/>
          <w:szCs w:val="20"/>
        </w:rPr>
        <w:t>reas and the Australian Capital Territory.</w:t>
      </w:r>
    </w:p>
    <w:p w:rsidR="00CB24CB" w:rsidRDefault="00E219F9" w:rsidP="009140E2">
      <w:pPr>
        <w:pStyle w:val="Default"/>
        <w:numPr>
          <w:ilvl w:val="0"/>
          <w:numId w:val="8"/>
        </w:numPr>
        <w:spacing w:after="40"/>
        <w:ind w:left="567" w:hanging="567"/>
        <w:rPr>
          <w:rFonts w:ascii="Tahoma" w:hAnsi="Tahoma" w:cs="Tahoma"/>
          <w:color w:val="221E1F"/>
          <w:sz w:val="20"/>
          <w:szCs w:val="20"/>
        </w:rPr>
      </w:pPr>
      <w:r w:rsidRPr="009140E2">
        <w:rPr>
          <w:rFonts w:ascii="Tahoma" w:hAnsi="Tahoma" w:cs="Tahoma"/>
          <w:color w:val="221E1F"/>
          <w:sz w:val="20"/>
          <w:szCs w:val="20"/>
        </w:rPr>
        <w:t xml:space="preserve">The bulk of each state or territory’s population growth also occurred in the capital cities - with the exception of Queensland. </w:t>
      </w:r>
    </w:p>
    <w:p w:rsidR="00E219F9" w:rsidRPr="009140E2" w:rsidRDefault="00E219F9" w:rsidP="009140E2">
      <w:pPr>
        <w:pStyle w:val="Default"/>
        <w:numPr>
          <w:ilvl w:val="0"/>
          <w:numId w:val="8"/>
        </w:numPr>
        <w:spacing w:after="40"/>
        <w:ind w:left="567" w:hanging="567"/>
        <w:rPr>
          <w:rFonts w:ascii="Tahoma" w:hAnsi="Tahoma" w:cs="Tahoma"/>
          <w:color w:val="221E1F"/>
          <w:sz w:val="20"/>
          <w:szCs w:val="20"/>
        </w:rPr>
      </w:pPr>
      <w:r w:rsidRPr="009140E2">
        <w:rPr>
          <w:rFonts w:ascii="Tahoma" w:hAnsi="Tahoma" w:cs="Tahoma"/>
          <w:color w:val="221E1F"/>
          <w:sz w:val="20"/>
          <w:szCs w:val="20"/>
        </w:rPr>
        <w:lastRenderedPageBreak/>
        <w:t xml:space="preserve">Queensland has strong growth in other areas </w:t>
      </w:r>
      <w:r w:rsidR="00371262" w:rsidRPr="009140E2">
        <w:rPr>
          <w:rFonts w:ascii="Tahoma" w:hAnsi="Tahoma" w:cs="Tahoma"/>
          <w:color w:val="221E1F"/>
          <w:sz w:val="20"/>
          <w:szCs w:val="20"/>
        </w:rPr>
        <w:t>adjoining</w:t>
      </w:r>
      <w:r w:rsidRPr="009140E2">
        <w:rPr>
          <w:rFonts w:ascii="Tahoma" w:hAnsi="Tahoma" w:cs="Tahoma"/>
          <w:color w:val="221E1F"/>
          <w:sz w:val="20"/>
          <w:szCs w:val="20"/>
        </w:rPr>
        <w:t xml:space="preserve"> Brisbane</w:t>
      </w:r>
      <w:r w:rsidR="00371262" w:rsidRPr="009140E2">
        <w:rPr>
          <w:rFonts w:ascii="Tahoma" w:hAnsi="Tahoma" w:cs="Tahoma"/>
          <w:color w:val="221E1F"/>
          <w:sz w:val="20"/>
          <w:szCs w:val="20"/>
        </w:rPr>
        <w:t xml:space="preserve"> (the Sunshine and Gold Coasts)</w:t>
      </w:r>
      <w:r w:rsidRPr="009140E2">
        <w:rPr>
          <w:rFonts w:ascii="Tahoma" w:hAnsi="Tahoma" w:cs="Tahoma"/>
          <w:color w:val="221E1F"/>
          <w:sz w:val="20"/>
          <w:szCs w:val="20"/>
        </w:rPr>
        <w:t xml:space="preserve">, leading to the capital accounting for only </w:t>
      </w:r>
      <w:r w:rsidR="00887D99" w:rsidRPr="009140E2">
        <w:rPr>
          <w:rFonts w:ascii="Tahoma" w:hAnsi="Tahoma" w:cs="Tahoma"/>
          <w:color w:val="221E1F"/>
          <w:sz w:val="20"/>
          <w:szCs w:val="20"/>
        </w:rPr>
        <w:t>51</w:t>
      </w:r>
      <w:r w:rsidR="001D7BEC" w:rsidRPr="009140E2">
        <w:rPr>
          <w:rFonts w:ascii="Tahoma" w:hAnsi="Tahoma" w:cs="Tahoma"/>
          <w:color w:val="221E1F"/>
          <w:sz w:val="20"/>
          <w:szCs w:val="20"/>
        </w:rPr>
        <w:t xml:space="preserve"> per cent</w:t>
      </w:r>
      <w:r w:rsidRPr="009140E2">
        <w:rPr>
          <w:rFonts w:ascii="Tahoma" w:hAnsi="Tahoma" w:cs="Tahoma"/>
          <w:color w:val="221E1F"/>
          <w:sz w:val="20"/>
          <w:szCs w:val="20"/>
        </w:rPr>
        <w:t xml:space="preserve"> of the population growth in the year to 30 June 201</w:t>
      </w:r>
      <w:r w:rsidR="00887D99" w:rsidRPr="009140E2">
        <w:rPr>
          <w:rFonts w:ascii="Tahoma" w:hAnsi="Tahoma" w:cs="Tahoma"/>
          <w:color w:val="221E1F"/>
          <w:sz w:val="20"/>
          <w:szCs w:val="20"/>
        </w:rPr>
        <w:t>3</w:t>
      </w:r>
      <w:r w:rsidRPr="009140E2">
        <w:rPr>
          <w:rFonts w:ascii="Tahoma" w:hAnsi="Tahoma" w:cs="Tahoma"/>
          <w:color w:val="221E1F"/>
          <w:sz w:val="20"/>
          <w:szCs w:val="20"/>
        </w:rPr>
        <w:t xml:space="preserve">. </w:t>
      </w:r>
    </w:p>
    <w:p w:rsidR="00E219F9" w:rsidRPr="009140E2" w:rsidRDefault="00E219F9" w:rsidP="009140E2">
      <w:pPr>
        <w:pStyle w:val="Default"/>
        <w:numPr>
          <w:ilvl w:val="0"/>
          <w:numId w:val="8"/>
        </w:numPr>
        <w:spacing w:after="40"/>
        <w:ind w:left="567" w:hanging="567"/>
        <w:rPr>
          <w:rFonts w:ascii="Tahoma" w:hAnsi="Tahoma" w:cs="Tahoma"/>
          <w:color w:val="221E1F"/>
          <w:sz w:val="20"/>
          <w:szCs w:val="20"/>
        </w:rPr>
      </w:pPr>
      <w:r w:rsidRPr="009140E2">
        <w:rPr>
          <w:rFonts w:ascii="Tahoma" w:hAnsi="Tahoma" w:cs="Tahoma"/>
          <w:color w:val="221E1F"/>
          <w:sz w:val="20"/>
          <w:szCs w:val="20"/>
        </w:rPr>
        <w:t>Greater Perth was the fastest growing state capital, increasing by 3.</w:t>
      </w:r>
      <w:r w:rsidR="00887D99" w:rsidRPr="009140E2">
        <w:rPr>
          <w:rFonts w:ascii="Tahoma" w:hAnsi="Tahoma" w:cs="Tahoma"/>
          <w:color w:val="221E1F"/>
          <w:sz w:val="20"/>
          <w:szCs w:val="20"/>
        </w:rPr>
        <w:t>5</w:t>
      </w:r>
      <w:r w:rsidR="001D7BEC" w:rsidRPr="009140E2">
        <w:rPr>
          <w:rFonts w:ascii="Tahoma" w:hAnsi="Tahoma" w:cs="Tahoma"/>
          <w:color w:val="221E1F"/>
          <w:sz w:val="20"/>
          <w:szCs w:val="20"/>
        </w:rPr>
        <w:t xml:space="preserve"> per cent</w:t>
      </w:r>
      <w:r w:rsidRPr="009140E2">
        <w:rPr>
          <w:rFonts w:ascii="Tahoma" w:hAnsi="Tahoma" w:cs="Tahoma"/>
          <w:color w:val="221E1F"/>
          <w:sz w:val="20"/>
          <w:szCs w:val="20"/>
        </w:rPr>
        <w:t>, or 6</w:t>
      </w:r>
      <w:r w:rsidR="00887D99" w:rsidRPr="009140E2">
        <w:rPr>
          <w:rFonts w:ascii="Tahoma" w:hAnsi="Tahoma" w:cs="Tahoma"/>
          <w:color w:val="221E1F"/>
          <w:sz w:val="20"/>
          <w:szCs w:val="20"/>
        </w:rPr>
        <w:t>7</w:t>
      </w:r>
      <w:r w:rsidRPr="009140E2">
        <w:rPr>
          <w:rFonts w:ascii="Tahoma" w:hAnsi="Tahoma" w:cs="Tahoma"/>
          <w:color w:val="221E1F"/>
          <w:sz w:val="20"/>
          <w:szCs w:val="20"/>
        </w:rPr>
        <w:t>,</w:t>
      </w:r>
      <w:r w:rsidR="00887D99" w:rsidRPr="009140E2">
        <w:rPr>
          <w:rFonts w:ascii="Tahoma" w:hAnsi="Tahoma" w:cs="Tahoma"/>
          <w:color w:val="221E1F"/>
          <w:sz w:val="20"/>
          <w:szCs w:val="20"/>
        </w:rPr>
        <w:t>500</w:t>
      </w:r>
      <w:r w:rsidRPr="009140E2">
        <w:rPr>
          <w:rFonts w:ascii="Tahoma" w:hAnsi="Tahoma" w:cs="Tahoma"/>
          <w:color w:val="221E1F"/>
          <w:sz w:val="20"/>
          <w:szCs w:val="20"/>
        </w:rPr>
        <w:t xml:space="preserve"> persons. However, the volume of growth was largest in Greater Melbourne (</w:t>
      </w:r>
      <w:r w:rsidR="00887D99" w:rsidRPr="009140E2">
        <w:rPr>
          <w:rFonts w:ascii="Tahoma" w:hAnsi="Tahoma" w:cs="Tahoma"/>
          <w:color w:val="221E1F"/>
          <w:sz w:val="20"/>
          <w:szCs w:val="20"/>
        </w:rPr>
        <w:t>95,497 persons) and</w:t>
      </w:r>
      <w:r w:rsidRPr="009140E2">
        <w:rPr>
          <w:rFonts w:ascii="Tahoma" w:hAnsi="Tahoma" w:cs="Tahoma"/>
          <w:color w:val="221E1F"/>
          <w:sz w:val="20"/>
          <w:szCs w:val="20"/>
        </w:rPr>
        <w:t xml:space="preserve"> Greater </w:t>
      </w:r>
      <w:r w:rsidR="00233117" w:rsidRPr="009140E2">
        <w:rPr>
          <w:rFonts w:ascii="Tahoma" w:hAnsi="Tahoma" w:cs="Tahoma"/>
          <w:color w:val="221E1F"/>
          <w:sz w:val="20"/>
          <w:szCs w:val="20"/>
        </w:rPr>
        <w:t xml:space="preserve">Sydney </w:t>
      </w:r>
      <w:r w:rsidR="00887D99" w:rsidRPr="009140E2">
        <w:rPr>
          <w:rFonts w:ascii="Tahoma" w:hAnsi="Tahoma" w:cs="Tahoma"/>
          <w:color w:val="221E1F"/>
          <w:sz w:val="20"/>
          <w:szCs w:val="20"/>
        </w:rPr>
        <w:t>(80,965</w:t>
      </w:r>
      <w:r w:rsidRPr="009140E2">
        <w:rPr>
          <w:rFonts w:ascii="Tahoma" w:hAnsi="Tahoma" w:cs="Tahoma"/>
          <w:color w:val="221E1F"/>
          <w:sz w:val="20"/>
          <w:szCs w:val="20"/>
        </w:rPr>
        <w:t xml:space="preserve"> </w:t>
      </w:r>
      <w:r w:rsidR="00887D99" w:rsidRPr="009140E2">
        <w:rPr>
          <w:rFonts w:ascii="Tahoma" w:hAnsi="Tahoma" w:cs="Tahoma"/>
          <w:color w:val="221E1F"/>
          <w:sz w:val="20"/>
          <w:szCs w:val="20"/>
        </w:rPr>
        <w:t>p</w:t>
      </w:r>
      <w:r w:rsidRPr="009140E2">
        <w:rPr>
          <w:rFonts w:ascii="Tahoma" w:hAnsi="Tahoma" w:cs="Tahoma"/>
          <w:color w:val="221E1F"/>
          <w:sz w:val="20"/>
          <w:szCs w:val="20"/>
        </w:rPr>
        <w:t>ersons</w:t>
      </w:r>
      <w:r w:rsidR="00887D99" w:rsidRPr="009140E2">
        <w:rPr>
          <w:rFonts w:ascii="Tahoma" w:hAnsi="Tahoma" w:cs="Tahoma"/>
          <w:color w:val="221E1F"/>
          <w:sz w:val="20"/>
          <w:szCs w:val="20"/>
        </w:rPr>
        <w:t>)</w:t>
      </w:r>
      <w:r w:rsidRPr="009140E2">
        <w:rPr>
          <w:rFonts w:ascii="Tahoma" w:hAnsi="Tahoma" w:cs="Tahoma"/>
          <w:color w:val="221E1F"/>
          <w:sz w:val="20"/>
          <w:szCs w:val="20"/>
        </w:rPr>
        <w:t>.</w:t>
      </w:r>
    </w:p>
    <w:p w:rsidR="00CB24CB" w:rsidRDefault="00CB24CB" w:rsidP="00AC0E3A">
      <w:pPr>
        <w:ind w:left="426" w:hanging="426"/>
        <w:rPr>
          <w:rFonts w:ascii="Tahoma" w:hAnsi="Tahoma" w:cs="Tahoma"/>
          <w:sz w:val="24"/>
          <w:szCs w:val="24"/>
        </w:rPr>
        <w:sectPr w:rsidR="00CB24CB" w:rsidSect="00CB24CB">
          <w:type w:val="continuous"/>
          <w:pgSz w:w="11906" w:h="16838"/>
          <w:pgMar w:top="993" w:right="707" w:bottom="993" w:left="851" w:header="708" w:footer="708" w:gutter="0"/>
          <w:cols w:num="2" w:space="708"/>
          <w:titlePg/>
          <w:docGrid w:linePitch="360"/>
        </w:sectPr>
      </w:pPr>
    </w:p>
    <w:p w:rsidR="00E219F9" w:rsidRDefault="00E219F9" w:rsidP="00AC0E3A">
      <w:pPr>
        <w:ind w:left="426" w:hanging="426"/>
        <w:rPr>
          <w:rFonts w:ascii="Tahoma" w:hAnsi="Tahoma" w:cs="Tahoma"/>
          <w:sz w:val="24"/>
          <w:szCs w:val="24"/>
        </w:rPr>
      </w:pPr>
    </w:p>
    <w:p w:rsidR="00386740" w:rsidRPr="008A73B4" w:rsidRDefault="009140E2" w:rsidP="009140E2">
      <w:pPr>
        <w:pStyle w:val="Default"/>
        <w:spacing w:after="60"/>
        <w:ind w:left="-142" w:firstLine="142"/>
        <w:rPr>
          <w:rFonts w:ascii="Tahoma" w:hAnsi="Tahoma" w:cs="Tahoma"/>
          <w:b/>
          <w:color w:val="00B5AF"/>
          <w:sz w:val="20"/>
        </w:rPr>
      </w:pPr>
      <w:r w:rsidRPr="008A73B4">
        <w:rPr>
          <w:rFonts w:ascii="Tahoma" w:hAnsi="Tahoma" w:cs="Tahoma"/>
          <w:b/>
          <w:color w:val="00B5AF"/>
          <w:sz w:val="20"/>
        </w:rPr>
        <w:t>Table 5</w:t>
      </w:r>
      <w:r w:rsidR="00386740" w:rsidRPr="008A73B4">
        <w:rPr>
          <w:rFonts w:ascii="Tahoma" w:hAnsi="Tahoma" w:cs="Tahoma"/>
          <w:b/>
          <w:color w:val="00B5AF"/>
          <w:sz w:val="20"/>
        </w:rPr>
        <w:t xml:space="preserve"> Estimated Resident Population, Greater Capita</w:t>
      </w:r>
      <w:r w:rsidR="000F3259">
        <w:rPr>
          <w:rFonts w:ascii="Tahoma" w:hAnsi="Tahoma" w:cs="Tahoma"/>
          <w:b/>
          <w:color w:val="00B5AF"/>
          <w:sz w:val="20"/>
        </w:rPr>
        <w:t xml:space="preserve">l City Statistical </w:t>
      </w:r>
      <w:proofErr w:type="gramStart"/>
      <w:r w:rsidR="000F3259">
        <w:rPr>
          <w:rFonts w:ascii="Tahoma" w:hAnsi="Tahoma" w:cs="Tahoma"/>
          <w:b/>
          <w:color w:val="00B5AF"/>
          <w:sz w:val="20"/>
        </w:rPr>
        <w:t xml:space="preserve">Areas </w:t>
      </w:r>
      <w:r w:rsidR="00386740" w:rsidRPr="008A73B4">
        <w:rPr>
          <w:rFonts w:ascii="Tahoma" w:hAnsi="Tahoma" w:cs="Tahoma"/>
          <w:b/>
          <w:color w:val="00B5AF"/>
          <w:sz w:val="20"/>
        </w:rPr>
        <w:t>,</w:t>
      </w:r>
      <w:proofErr w:type="gramEnd"/>
      <w:r w:rsidR="00386740" w:rsidRPr="008A73B4">
        <w:rPr>
          <w:rFonts w:ascii="Tahoma" w:hAnsi="Tahoma" w:cs="Tahoma"/>
          <w:b/>
          <w:color w:val="00B5AF"/>
          <w:sz w:val="20"/>
        </w:rPr>
        <w:t xml:space="preserve"> 2012</w:t>
      </w:r>
      <w:r w:rsidR="001D04F1">
        <w:rPr>
          <w:rFonts w:ascii="Tahoma" w:hAnsi="Tahoma" w:cs="Tahoma"/>
          <w:b/>
          <w:color w:val="00B5AF"/>
          <w:sz w:val="20"/>
        </w:rPr>
        <w:t>-</w:t>
      </w:r>
      <w:r w:rsidR="00386740" w:rsidRPr="008A73B4">
        <w:rPr>
          <w:rFonts w:ascii="Tahoma" w:hAnsi="Tahoma" w:cs="Tahoma"/>
          <w:b/>
          <w:color w:val="00B5AF"/>
          <w:sz w:val="20"/>
        </w:rPr>
        <w:t>13</w:t>
      </w:r>
    </w:p>
    <w:tbl>
      <w:tblPr>
        <w:tblStyle w:val="TableGrid"/>
        <w:tblW w:w="10348" w:type="dxa"/>
        <w:tblInd w:w="108" w:type="dxa"/>
        <w:tblBorders>
          <w:top w:val="single" w:sz="4" w:space="0" w:color="006F97"/>
          <w:left w:val="single" w:sz="4" w:space="0" w:color="006F97"/>
          <w:bottom w:val="single" w:sz="4" w:space="0" w:color="006F97"/>
          <w:right w:val="single" w:sz="4" w:space="0" w:color="006F97"/>
          <w:insideH w:val="single" w:sz="4" w:space="0" w:color="006F97"/>
          <w:insideV w:val="single" w:sz="4" w:space="0" w:color="006F97"/>
        </w:tblBorders>
        <w:tblLayout w:type="fixed"/>
        <w:tblLook w:val="04A0"/>
      </w:tblPr>
      <w:tblGrid>
        <w:gridCol w:w="3105"/>
        <w:gridCol w:w="1448"/>
        <w:gridCol w:w="1449"/>
        <w:gridCol w:w="1448"/>
        <w:gridCol w:w="1449"/>
        <w:gridCol w:w="1449"/>
      </w:tblGrid>
      <w:tr w:rsidR="00386740" w:rsidRPr="00BA695C" w:rsidTr="008A73B4">
        <w:trPr>
          <w:trHeight w:val="900"/>
        </w:trPr>
        <w:tc>
          <w:tcPr>
            <w:tcW w:w="3105" w:type="dxa"/>
            <w:shd w:val="clear" w:color="auto" w:fill="EAE8E7"/>
            <w:noWrap/>
            <w:hideMark/>
          </w:tcPr>
          <w:p w:rsidR="00386740" w:rsidRPr="00656540" w:rsidRDefault="00386740" w:rsidP="00894924">
            <w:pPr>
              <w:rPr>
                <w:rFonts w:ascii="Tahoma" w:eastAsia="Times New Roman" w:hAnsi="Tahoma" w:cs="Tahoma"/>
                <w:sz w:val="20"/>
                <w:szCs w:val="20"/>
                <w:lang w:eastAsia="en-AU"/>
              </w:rPr>
            </w:pPr>
          </w:p>
        </w:tc>
        <w:tc>
          <w:tcPr>
            <w:tcW w:w="1448" w:type="dxa"/>
            <w:shd w:val="clear" w:color="auto" w:fill="EAE8E7"/>
            <w:vAlign w:val="center"/>
            <w:hideMark/>
          </w:tcPr>
          <w:p w:rsidR="00386740" w:rsidRPr="00656540" w:rsidRDefault="000F3259" w:rsidP="000F3259">
            <w:pPr>
              <w:jc w:val="center"/>
              <w:rPr>
                <w:rFonts w:ascii="Tahoma" w:eastAsia="Times New Roman" w:hAnsi="Tahoma" w:cs="Tahoma"/>
                <w:b/>
                <w:sz w:val="20"/>
                <w:szCs w:val="20"/>
                <w:lang w:eastAsia="en-AU"/>
              </w:rPr>
            </w:pPr>
            <w:r>
              <w:rPr>
                <w:rFonts w:ascii="Tahoma" w:eastAsia="Times New Roman" w:hAnsi="Tahoma" w:cs="Tahoma"/>
                <w:b/>
                <w:sz w:val="20"/>
                <w:szCs w:val="20"/>
                <w:lang w:eastAsia="en-AU"/>
              </w:rPr>
              <w:t>Population 30 June 2013</w:t>
            </w:r>
            <w:r w:rsidR="00386740" w:rsidRPr="00656540">
              <w:rPr>
                <w:rFonts w:ascii="Tahoma" w:eastAsia="Times New Roman" w:hAnsi="Tahoma" w:cs="Tahoma"/>
                <w:b/>
                <w:sz w:val="20"/>
                <w:szCs w:val="20"/>
                <w:lang w:eastAsia="en-AU"/>
              </w:rPr>
              <w:t>p</w:t>
            </w:r>
          </w:p>
        </w:tc>
        <w:tc>
          <w:tcPr>
            <w:tcW w:w="1449" w:type="dxa"/>
            <w:shd w:val="clear" w:color="auto" w:fill="EAE8E7"/>
            <w:vAlign w:val="center"/>
            <w:hideMark/>
          </w:tcPr>
          <w:p w:rsidR="00386740" w:rsidRPr="00656540" w:rsidRDefault="00386740" w:rsidP="008A73B4">
            <w:pPr>
              <w:jc w:val="center"/>
              <w:rPr>
                <w:rFonts w:ascii="Tahoma" w:eastAsia="Times New Roman" w:hAnsi="Tahoma" w:cs="Tahoma"/>
                <w:b/>
                <w:sz w:val="20"/>
                <w:szCs w:val="20"/>
                <w:lang w:eastAsia="en-AU"/>
              </w:rPr>
            </w:pPr>
            <w:r w:rsidRPr="00656540">
              <w:rPr>
                <w:rFonts w:ascii="Tahoma" w:eastAsia="Times New Roman" w:hAnsi="Tahoma" w:cs="Tahoma"/>
                <w:b/>
                <w:sz w:val="20"/>
                <w:szCs w:val="20"/>
                <w:lang w:eastAsia="en-AU"/>
              </w:rPr>
              <w:t>Share of State (%)</w:t>
            </w:r>
          </w:p>
        </w:tc>
        <w:tc>
          <w:tcPr>
            <w:tcW w:w="1448" w:type="dxa"/>
            <w:shd w:val="clear" w:color="auto" w:fill="EAE8E7"/>
            <w:vAlign w:val="center"/>
            <w:hideMark/>
          </w:tcPr>
          <w:p w:rsidR="00386740" w:rsidRPr="00656540" w:rsidRDefault="00386740" w:rsidP="008A73B4">
            <w:pPr>
              <w:jc w:val="center"/>
              <w:rPr>
                <w:rFonts w:ascii="Tahoma" w:eastAsia="Times New Roman" w:hAnsi="Tahoma" w:cs="Tahoma"/>
                <w:b/>
                <w:sz w:val="20"/>
                <w:szCs w:val="20"/>
                <w:lang w:eastAsia="en-AU"/>
              </w:rPr>
            </w:pPr>
            <w:r w:rsidRPr="00656540">
              <w:rPr>
                <w:rFonts w:ascii="Tahoma" w:eastAsia="Times New Roman" w:hAnsi="Tahoma" w:cs="Tahoma"/>
                <w:b/>
                <w:sz w:val="20"/>
                <w:szCs w:val="20"/>
                <w:lang w:eastAsia="en-AU"/>
              </w:rPr>
              <w:t>Change 2012</w:t>
            </w:r>
            <w:r w:rsidR="000F3259">
              <w:rPr>
                <w:rFonts w:ascii="Tahoma" w:eastAsia="Times New Roman" w:hAnsi="Tahoma" w:cs="Tahoma"/>
                <w:b/>
                <w:sz w:val="20"/>
                <w:szCs w:val="20"/>
                <w:lang w:eastAsia="en-AU"/>
              </w:rPr>
              <w:t>r</w:t>
            </w:r>
            <w:r w:rsidRPr="00656540">
              <w:rPr>
                <w:rFonts w:ascii="Tahoma" w:eastAsia="Times New Roman" w:hAnsi="Tahoma" w:cs="Tahoma"/>
                <w:b/>
                <w:sz w:val="20"/>
                <w:szCs w:val="20"/>
                <w:lang w:eastAsia="en-AU"/>
              </w:rPr>
              <w:t>-13</w:t>
            </w:r>
            <w:r w:rsidR="000F3259">
              <w:rPr>
                <w:rFonts w:ascii="Tahoma" w:eastAsia="Times New Roman" w:hAnsi="Tahoma" w:cs="Tahoma"/>
                <w:b/>
                <w:sz w:val="20"/>
                <w:szCs w:val="20"/>
                <w:lang w:eastAsia="en-AU"/>
              </w:rPr>
              <w:t>p</w:t>
            </w:r>
          </w:p>
        </w:tc>
        <w:tc>
          <w:tcPr>
            <w:tcW w:w="1449" w:type="dxa"/>
            <w:shd w:val="clear" w:color="auto" w:fill="EAE8E7"/>
            <w:vAlign w:val="center"/>
            <w:hideMark/>
          </w:tcPr>
          <w:p w:rsidR="00386740" w:rsidRPr="00656540" w:rsidRDefault="00386740" w:rsidP="008A73B4">
            <w:pPr>
              <w:jc w:val="center"/>
              <w:rPr>
                <w:rFonts w:ascii="Tahoma" w:eastAsia="Times New Roman" w:hAnsi="Tahoma" w:cs="Tahoma"/>
                <w:b/>
                <w:sz w:val="20"/>
                <w:szCs w:val="20"/>
                <w:lang w:eastAsia="en-AU"/>
              </w:rPr>
            </w:pPr>
            <w:r w:rsidRPr="00656540">
              <w:rPr>
                <w:rFonts w:ascii="Tahoma" w:eastAsia="Times New Roman" w:hAnsi="Tahoma" w:cs="Tahoma"/>
                <w:b/>
                <w:sz w:val="20"/>
                <w:szCs w:val="20"/>
                <w:lang w:eastAsia="en-AU"/>
              </w:rPr>
              <w:t>Growth Rate (%)</w:t>
            </w:r>
          </w:p>
        </w:tc>
        <w:tc>
          <w:tcPr>
            <w:tcW w:w="1449" w:type="dxa"/>
            <w:shd w:val="clear" w:color="auto" w:fill="EAE8E7"/>
            <w:vAlign w:val="center"/>
            <w:hideMark/>
          </w:tcPr>
          <w:p w:rsidR="00386740" w:rsidRPr="00656540" w:rsidRDefault="00386740" w:rsidP="008A73B4">
            <w:pPr>
              <w:jc w:val="center"/>
              <w:rPr>
                <w:rFonts w:ascii="Tahoma" w:eastAsia="Times New Roman" w:hAnsi="Tahoma" w:cs="Tahoma"/>
                <w:b/>
                <w:sz w:val="20"/>
                <w:szCs w:val="20"/>
                <w:lang w:eastAsia="en-AU"/>
              </w:rPr>
            </w:pPr>
            <w:r w:rsidRPr="00656540">
              <w:rPr>
                <w:rFonts w:ascii="Tahoma" w:eastAsia="Times New Roman" w:hAnsi="Tahoma" w:cs="Tahoma"/>
                <w:b/>
                <w:sz w:val="20"/>
                <w:szCs w:val="20"/>
                <w:lang w:eastAsia="en-AU"/>
              </w:rPr>
              <w:t>Share of State's growth (%)</w:t>
            </w:r>
          </w:p>
        </w:tc>
      </w:tr>
      <w:tr w:rsidR="00386740" w:rsidRPr="00BA695C" w:rsidTr="008A73B4">
        <w:trPr>
          <w:trHeight w:val="225"/>
        </w:trPr>
        <w:tc>
          <w:tcPr>
            <w:tcW w:w="3105" w:type="dxa"/>
            <w:noWrap/>
            <w:hideMark/>
          </w:tcPr>
          <w:p w:rsidR="00386740" w:rsidRPr="00656540" w:rsidRDefault="00386740" w:rsidP="00894924">
            <w:pPr>
              <w:rPr>
                <w:rFonts w:ascii="Tahoma" w:eastAsia="Times New Roman" w:hAnsi="Tahoma" w:cs="Tahoma"/>
                <w:sz w:val="20"/>
                <w:szCs w:val="20"/>
                <w:lang w:eastAsia="en-AU"/>
              </w:rPr>
            </w:pPr>
            <w:r w:rsidRPr="00656540">
              <w:rPr>
                <w:rFonts w:ascii="Tahoma" w:eastAsia="Times New Roman" w:hAnsi="Tahoma" w:cs="Tahoma"/>
                <w:sz w:val="20"/>
                <w:szCs w:val="20"/>
                <w:lang w:eastAsia="en-AU"/>
              </w:rPr>
              <w:t>Greater Sydney</w:t>
            </w:r>
          </w:p>
        </w:tc>
        <w:tc>
          <w:tcPr>
            <w:tcW w:w="1448" w:type="dxa"/>
            <w:noWrap/>
            <w:tcMar>
              <w:right w:w="284" w:type="dxa"/>
            </w:tcMar>
            <w:hideMark/>
          </w:tcPr>
          <w:p w:rsidR="00386740" w:rsidRPr="00656540" w:rsidRDefault="00386740" w:rsidP="009140E2">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4,757,083</w:t>
            </w:r>
          </w:p>
        </w:tc>
        <w:tc>
          <w:tcPr>
            <w:tcW w:w="1449" w:type="dxa"/>
            <w:noWrap/>
            <w:tcMar>
              <w:right w:w="284" w:type="dxa"/>
            </w:tcMar>
            <w:hideMark/>
          </w:tcPr>
          <w:p w:rsidR="00386740" w:rsidRPr="00656540" w:rsidRDefault="00386740" w:rsidP="009140E2">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64.2</w:t>
            </w:r>
          </w:p>
        </w:tc>
        <w:tc>
          <w:tcPr>
            <w:tcW w:w="1448" w:type="dxa"/>
            <w:noWrap/>
            <w:tcMar>
              <w:right w:w="284" w:type="dxa"/>
            </w:tcMar>
            <w:hideMark/>
          </w:tcPr>
          <w:p w:rsidR="00386740" w:rsidRPr="00656540" w:rsidRDefault="00386740" w:rsidP="009140E2">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80,965</w:t>
            </w:r>
          </w:p>
        </w:tc>
        <w:tc>
          <w:tcPr>
            <w:tcW w:w="1449" w:type="dxa"/>
            <w:noWrap/>
            <w:tcMar>
              <w:right w:w="284" w:type="dxa"/>
            </w:tcMar>
            <w:hideMark/>
          </w:tcPr>
          <w:p w:rsidR="00386740" w:rsidRPr="00656540" w:rsidRDefault="00386740" w:rsidP="009140E2">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1.7</w:t>
            </w:r>
          </w:p>
        </w:tc>
        <w:tc>
          <w:tcPr>
            <w:tcW w:w="1449" w:type="dxa"/>
            <w:noWrap/>
            <w:tcMar>
              <w:right w:w="284" w:type="dxa"/>
            </w:tcMar>
            <w:hideMark/>
          </w:tcPr>
          <w:p w:rsidR="00386740" w:rsidRPr="00656540" w:rsidRDefault="00386740" w:rsidP="009140E2">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78.4</w:t>
            </w:r>
          </w:p>
        </w:tc>
      </w:tr>
      <w:tr w:rsidR="00386740" w:rsidRPr="00BA695C" w:rsidTr="008A73B4">
        <w:trPr>
          <w:trHeight w:val="225"/>
        </w:trPr>
        <w:tc>
          <w:tcPr>
            <w:tcW w:w="3105" w:type="dxa"/>
            <w:noWrap/>
            <w:hideMark/>
          </w:tcPr>
          <w:p w:rsidR="00386740" w:rsidRPr="00656540" w:rsidRDefault="00386740" w:rsidP="00894924">
            <w:pPr>
              <w:rPr>
                <w:rFonts w:ascii="Tahoma" w:eastAsia="Times New Roman" w:hAnsi="Tahoma" w:cs="Tahoma"/>
                <w:sz w:val="20"/>
                <w:szCs w:val="20"/>
                <w:lang w:eastAsia="en-AU"/>
              </w:rPr>
            </w:pPr>
            <w:r w:rsidRPr="00656540">
              <w:rPr>
                <w:rFonts w:ascii="Tahoma" w:eastAsia="Times New Roman" w:hAnsi="Tahoma" w:cs="Tahoma"/>
                <w:sz w:val="20"/>
                <w:szCs w:val="20"/>
                <w:lang w:eastAsia="en-AU"/>
              </w:rPr>
              <w:t>Greater Melbourne</w:t>
            </w:r>
          </w:p>
        </w:tc>
        <w:tc>
          <w:tcPr>
            <w:tcW w:w="1448" w:type="dxa"/>
            <w:noWrap/>
            <w:tcMar>
              <w:right w:w="284" w:type="dxa"/>
            </w:tcMar>
            <w:hideMark/>
          </w:tcPr>
          <w:p w:rsidR="00386740" w:rsidRPr="00656540" w:rsidRDefault="00386740" w:rsidP="009140E2">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4,347,955</w:t>
            </w:r>
          </w:p>
        </w:tc>
        <w:tc>
          <w:tcPr>
            <w:tcW w:w="1449" w:type="dxa"/>
            <w:noWrap/>
            <w:tcMar>
              <w:right w:w="284" w:type="dxa"/>
            </w:tcMar>
            <w:hideMark/>
          </w:tcPr>
          <w:p w:rsidR="00386740" w:rsidRPr="00656540" w:rsidRDefault="00386740" w:rsidP="009140E2">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75.8</w:t>
            </w:r>
          </w:p>
        </w:tc>
        <w:tc>
          <w:tcPr>
            <w:tcW w:w="1448" w:type="dxa"/>
            <w:noWrap/>
            <w:tcMar>
              <w:right w:w="284" w:type="dxa"/>
            </w:tcMar>
            <w:hideMark/>
          </w:tcPr>
          <w:p w:rsidR="00386740" w:rsidRPr="00656540" w:rsidRDefault="00386740" w:rsidP="009140E2">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95,497</w:t>
            </w:r>
          </w:p>
        </w:tc>
        <w:tc>
          <w:tcPr>
            <w:tcW w:w="1449" w:type="dxa"/>
            <w:noWrap/>
            <w:tcMar>
              <w:right w:w="284" w:type="dxa"/>
            </w:tcMar>
            <w:hideMark/>
          </w:tcPr>
          <w:p w:rsidR="00386740" w:rsidRPr="00656540" w:rsidRDefault="00386740" w:rsidP="009140E2">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2.2</w:t>
            </w:r>
          </w:p>
        </w:tc>
        <w:tc>
          <w:tcPr>
            <w:tcW w:w="1449" w:type="dxa"/>
            <w:noWrap/>
            <w:tcMar>
              <w:right w:w="284" w:type="dxa"/>
            </w:tcMar>
            <w:hideMark/>
          </w:tcPr>
          <w:p w:rsidR="00386740" w:rsidRPr="00656540" w:rsidRDefault="00386740" w:rsidP="009140E2">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89.4</w:t>
            </w:r>
          </w:p>
        </w:tc>
      </w:tr>
      <w:tr w:rsidR="00386740" w:rsidRPr="00BA695C" w:rsidTr="008A73B4">
        <w:trPr>
          <w:trHeight w:val="225"/>
        </w:trPr>
        <w:tc>
          <w:tcPr>
            <w:tcW w:w="3105" w:type="dxa"/>
            <w:noWrap/>
            <w:hideMark/>
          </w:tcPr>
          <w:p w:rsidR="00386740" w:rsidRPr="00656540" w:rsidRDefault="00386740" w:rsidP="00894924">
            <w:pPr>
              <w:rPr>
                <w:rFonts w:ascii="Tahoma" w:eastAsia="Times New Roman" w:hAnsi="Tahoma" w:cs="Tahoma"/>
                <w:sz w:val="20"/>
                <w:szCs w:val="20"/>
                <w:lang w:eastAsia="en-AU"/>
              </w:rPr>
            </w:pPr>
            <w:r w:rsidRPr="00656540">
              <w:rPr>
                <w:rFonts w:ascii="Tahoma" w:eastAsia="Times New Roman" w:hAnsi="Tahoma" w:cs="Tahoma"/>
                <w:sz w:val="20"/>
                <w:szCs w:val="20"/>
                <w:lang w:eastAsia="en-AU"/>
              </w:rPr>
              <w:t>Greater Brisbane</w:t>
            </w:r>
          </w:p>
        </w:tc>
        <w:tc>
          <w:tcPr>
            <w:tcW w:w="1448" w:type="dxa"/>
            <w:noWrap/>
            <w:tcMar>
              <w:right w:w="284" w:type="dxa"/>
            </w:tcMar>
            <w:hideMark/>
          </w:tcPr>
          <w:p w:rsidR="00386740" w:rsidRPr="00656540" w:rsidRDefault="00386740" w:rsidP="009140E2">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2,238,394</w:t>
            </w:r>
          </w:p>
        </w:tc>
        <w:tc>
          <w:tcPr>
            <w:tcW w:w="1449" w:type="dxa"/>
            <w:noWrap/>
            <w:tcMar>
              <w:right w:w="284" w:type="dxa"/>
            </w:tcMar>
            <w:hideMark/>
          </w:tcPr>
          <w:p w:rsidR="00386740" w:rsidRPr="00656540" w:rsidRDefault="00386740" w:rsidP="009140E2">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48.1</w:t>
            </w:r>
          </w:p>
        </w:tc>
        <w:tc>
          <w:tcPr>
            <w:tcW w:w="1448" w:type="dxa"/>
            <w:noWrap/>
            <w:tcMar>
              <w:right w:w="284" w:type="dxa"/>
            </w:tcMar>
            <w:hideMark/>
          </w:tcPr>
          <w:p w:rsidR="00386740" w:rsidRPr="00656540" w:rsidRDefault="00386740" w:rsidP="009140E2">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45,078</w:t>
            </w:r>
          </w:p>
        </w:tc>
        <w:tc>
          <w:tcPr>
            <w:tcW w:w="1449" w:type="dxa"/>
            <w:noWrap/>
            <w:tcMar>
              <w:right w:w="284" w:type="dxa"/>
            </w:tcMar>
            <w:hideMark/>
          </w:tcPr>
          <w:p w:rsidR="00386740" w:rsidRPr="00656540" w:rsidRDefault="00386740" w:rsidP="009140E2">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2.</w:t>
            </w:r>
            <w:r w:rsidR="00176133" w:rsidRPr="00656540">
              <w:rPr>
                <w:rFonts w:ascii="Tahoma" w:eastAsia="Times New Roman" w:hAnsi="Tahoma" w:cs="Tahoma"/>
                <w:sz w:val="20"/>
                <w:szCs w:val="20"/>
                <w:lang w:eastAsia="en-AU"/>
              </w:rPr>
              <w:t>1</w:t>
            </w:r>
          </w:p>
        </w:tc>
        <w:tc>
          <w:tcPr>
            <w:tcW w:w="1449" w:type="dxa"/>
            <w:noWrap/>
            <w:tcMar>
              <w:right w:w="284" w:type="dxa"/>
            </w:tcMar>
            <w:hideMark/>
          </w:tcPr>
          <w:p w:rsidR="00386740" w:rsidRPr="00656540" w:rsidRDefault="00386740" w:rsidP="009140E2">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50.9</w:t>
            </w:r>
          </w:p>
        </w:tc>
      </w:tr>
      <w:tr w:rsidR="00386740" w:rsidRPr="00BA695C" w:rsidTr="008A73B4">
        <w:trPr>
          <w:trHeight w:val="225"/>
        </w:trPr>
        <w:tc>
          <w:tcPr>
            <w:tcW w:w="3105" w:type="dxa"/>
            <w:noWrap/>
            <w:hideMark/>
          </w:tcPr>
          <w:p w:rsidR="00386740" w:rsidRPr="00656540" w:rsidRDefault="00386740" w:rsidP="00894924">
            <w:pPr>
              <w:rPr>
                <w:rFonts w:ascii="Tahoma" w:eastAsia="Times New Roman" w:hAnsi="Tahoma" w:cs="Tahoma"/>
                <w:sz w:val="20"/>
                <w:szCs w:val="20"/>
                <w:lang w:eastAsia="en-AU"/>
              </w:rPr>
            </w:pPr>
            <w:r w:rsidRPr="00656540">
              <w:rPr>
                <w:rFonts w:ascii="Tahoma" w:eastAsia="Times New Roman" w:hAnsi="Tahoma" w:cs="Tahoma"/>
                <w:sz w:val="20"/>
                <w:szCs w:val="20"/>
                <w:lang w:eastAsia="en-AU"/>
              </w:rPr>
              <w:t>Greater Adelaide</w:t>
            </w:r>
          </w:p>
        </w:tc>
        <w:tc>
          <w:tcPr>
            <w:tcW w:w="1448" w:type="dxa"/>
            <w:noWrap/>
            <w:tcMar>
              <w:right w:w="284" w:type="dxa"/>
            </w:tcMar>
            <w:hideMark/>
          </w:tcPr>
          <w:p w:rsidR="00386740" w:rsidRPr="00656540" w:rsidRDefault="00386740" w:rsidP="009140E2">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1,291,666</w:t>
            </w:r>
          </w:p>
        </w:tc>
        <w:tc>
          <w:tcPr>
            <w:tcW w:w="1449" w:type="dxa"/>
            <w:noWrap/>
            <w:tcMar>
              <w:right w:w="284" w:type="dxa"/>
            </w:tcMar>
            <w:hideMark/>
          </w:tcPr>
          <w:p w:rsidR="00386740" w:rsidRPr="00656540" w:rsidRDefault="00386740" w:rsidP="009140E2">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77.3</w:t>
            </w:r>
          </w:p>
        </w:tc>
        <w:tc>
          <w:tcPr>
            <w:tcW w:w="1448" w:type="dxa"/>
            <w:noWrap/>
            <w:tcMar>
              <w:right w:w="284" w:type="dxa"/>
            </w:tcMar>
            <w:hideMark/>
          </w:tcPr>
          <w:p w:rsidR="00386740" w:rsidRPr="00656540" w:rsidRDefault="00386740" w:rsidP="009140E2">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13,066</w:t>
            </w:r>
          </w:p>
        </w:tc>
        <w:tc>
          <w:tcPr>
            <w:tcW w:w="1449" w:type="dxa"/>
            <w:noWrap/>
            <w:tcMar>
              <w:right w:w="284" w:type="dxa"/>
            </w:tcMar>
            <w:hideMark/>
          </w:tcPr>
          <w:p w:rsidR="00386740" w:rsidRPr="00656540" w:rsidRDefault="00386740" w:rsidP="009140E2">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1.0</w:t>
            </w:r>
          </w:p>
        </w:tc>
        <w:tc>
          <w:tcPr>
            <w:tcW w:w="1449" w:type="dxa"/>
            <w:noWrap/>
            <w:tcMar>
              <w:right w:w="284" w:type="dxa"/>
            </w:tcMar>
            <w:hideMark/>
          </w:tcPr>
          <w:p w:rsidR="00386740" w:rsidRPr="00656540" w:rsidRDefault="00386740" w:rsidP="009140E2">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88.3</w:t>
            </w:r>
          </w:p>
        </w:tc>
      </w:tr>
      <w:tr w:rsidR="00386740" w:rsidRPr="00BA695C" w:rsidTr="008A73B4">
        <w:trPr>
          <w:trHeight w:val="225"/>
        </w:trPr>
        <w:tc>
          <w:tcPr>
            <w:tcW w:w="3105" w:type="dxa"/>
            <w:noWrap/>
            <w:hideMark/>
          </w:tcPr>
          <w:p w:rsidR="00386740" w:rsidRPr="00656540" w:rsidRDefault="00386740" w:rsidP="00894924">
            <w:pPr>
              <w:rPr>
                <w:rFonts w:ascii="Tahoma" w:eastAsia="Times New Roman" w:hAnsi="Tahoma" w:cs="Tahoma"/>
                <w:sz w:val="20"/>
                <w:szCs w:val="20"/>
                <w:lang w:eastAsia="en-AU"/>
              </w:rPr>
            </w:pPr>
            <w:r w:rsidRPr="00656540">
              <w:rPr>
                <w:rFonts w:ascii="Tahoma" w:eastAsia="Times New Roman" w:hAnsi="Tahoma" w:cs="Tahoma"/>
                <w:sz w:val="20"/>
                <w:szCs w:val="20"/>
                <w:lang w:eastAsia="en-AU"/>
              </w:rPr>
              <w:t>Greater Perth</w:t>
            </w:r>
          </w:p>
        </w:tc>
        <w:tc>
          <w:tcPr>
            <w:tcW w:w="1448" w:type="dxa"/>
            <w:noWrap/>
            <w:tcMar>
              <w:right w:w="284" w:type="dxa"/>
            </w:tcMar>
            <w:hideMark/>
          </w:tcPr>
          <w:p w:rsidR="00386740" w:rsidRPr="00656540" w:rsidRDefault="00386740" w:rsidP="009140E2">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1,972,358</w:t>
            </w:r>
          </w:p>
        </w:tc>
        <w:tc>
          <w:tcPr>
            <w:tcW w:w="1449" w:type="dxa"/>
            <w:noWrap/>
            <w:tcMar>
              <w:right w:w="284" w:type="dxa"/>
            </w:tcMar>
            <w:hideMark/>
          </w:tcPr>
          <w:p w:rsidR="00386740" w:rsidRPr="00656540" w:rsidRDefault="00386740" w:rsidP="009140E2">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78.3</w:t>
            </w:r>
          </w:p>
        </w:tc>
        <w:tc>
          <w:tcPr>
            <w:tcW w:w="1448" w:type="dxa"/>
            <w:noWrap/>
            <w:tcMar>
              <w:right w:w="284" w:type="dxa"/>
            </w:tcMar>
            <w:hideMark/>
          </w:tcPr>
          <w:p w:rsidR="00386740" w:rsidRPr="00656540" w:rsidRDefault="00386740" w:rsidP="009140E2">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67,500</w:t>
            </w:r>
          </w:p>
        </w:tc>
        <w:tc>
          <w:tcPr>
            <w:tcW w:w="1449" w:type="dxa"/>
            <w:noWrap/>
            <w:tcMar>
              <w:right w:w="284" w:type="dxa"/>
            </w:tcMar>
            <w:hideMark/>
          </w:tcPr>
          <w:p w:rsidR="00386740" w:rsidRPr="00656540" w:rsidRDefault="00386740" w:rsidP="009140E2">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3.</w:t>
            </w:r>
            <w:r w:rsidR="00176133" w:rsidRPr="00656540">
              <w:rPr>
                <w:rFonts w:ascii="Tahoma" w:eastAsia="Times New Roman" w:hAnsi="Tahoma" w:cs="Tahoma"/>
                <w:sz w:val="20"/>
                <w:szCs w:val="20"/>
                <w:lang w:eastAsia="en-AU"/>
              </w:rPr>
              <w:t>5</w:t>
            </w:r>
          </w:p>
        </w:tc>
        <w:tc>
          <w:tcPr>
            <w:tcW w:w="1449" w:type="dxa"/>
            <w:noWrap/>
            <w:tcMar>
              <w:right w:w="284" w:type="dxa"/>
            </w:tcMar>
            <w:hideMark/>
          </w:tcPr>
          <w:p w:rsidR="00386740" w:rsidRPr="00656540" w:rsidRDefault="00386740" w:rsidP="009140E2">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83.0</w:t>
            </w:r>
          </w:p>
        </w:tc>
      </w:tr>
      <w:tr w:rsidR="00386740" w:rsidRPr="00BA695C" w:rsidTr="008A73B4">
        <w:trPr>
          <w:trHeight w:val="225"/>
        </w:trPr>
        <w:tc>
          <w:tcPr>
            <w:tcW w:w="3105" w:type="dxa"/>
            <w:noWrap/>
            <w:hideMark/>
          </w:tcPr>
          <w:p w:rsidR="00386740" w:rsidRPr="00656540" w:rsidRDefault="00386740" w:rsidP="00894924">
            <w:pPr>
              <w:rPr>
                <w:rFonts w:ascii="Tahoma" w:eastAsia="Times New Roman" w:hAnsi="Tahoma" w:cs="Tahoma"/>
                <w:sz w:val="20"/>
                <w:szCs w:val="20"/>
                <w:lang w:eastAsia="en-AU"/>
              </w:rPr>
            </w:pPr>
            <w:r w:rsidRPr="00656540">
              <w:rPr>
                <w:rFonts w:ascii="Tahoma" w:eastAsia="Times New Roman" w:hAnsi="Tahoma" w:cs="Tahoma"/>
                <w:sz w:val="20"/>
                <w:szCs w:val="20"/>
                <w:lang w:eastAsia="en-AU"/>
              </w:rPr>
              <w:t>Greater Hobart</w:t>
            </w:r>
          </w:p>
        </w:tc>
        <w:tc>
          <w:tcPr>
            <w:tcW w:w="1448" w:type="dxa"/>
            <w:noWrap/>
            <w:tcMar>
              <w:right w:w="284" w:type="dxa"/>
            </w:tcMar>
            <w:hideMark/>
          </w:tcPr>
          <w:p w:rsidR="00386740" w:rsidRPr="00656540" w:rsidRDefault="00386740" w:rsidP="009140E2">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217,973</w:t>
            </w:r>
          </w:p>
        </w:tc>
        <w:tc>
          <w:tcPr>
            <w:tcW w:w="1449" w:type="dxa"/>
            <w:noWrap/>
            <w:tcMar>
              <w:right w:w="284" w:type="dxa"/>
            </w:tcMar>
            <w:hideMark/>
          </w:tcPr>
          <w:p w:rsidR="00386740" w:rsidRPr="00656540" w:rsidRDefault="00386740" w:rsidP="009140E2">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42.5</w:t>
            </w:r>
          </w:p>
        </w:tc>
        <w:tc>
          <w:tcPr>
            <w:tcW w:w="1448" w:type="dxa"/>
            <w:noWrap/>
            <w:tcMar>
              <w:right w:w="284" w:type="dxa"/>
            </w:tcMar>
            <w:hideMark/>
          </w:tcPr>
          <w:p w:rsidR="00386740" w:rsidRPr="00656540" w:rsidRDefault="00386740" w:rsidP="009140E2">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1,052</w:t>
            </w:r>
          </w:p>
        </w:tc>
        <w:tc>
          <w:tcPr>
            <w:tcW w:w="1449" w:type="dxa"/>
            <w:noWrap/>
            <w:tcMar>
              <w:right w:w="284" w:type="dxa"/>
            </w:tcMar>
            <w:hideMark/>
          </w:tcPr>
          <w:p w:rsidR="00386740" w:rsidRPr="00656540" w:rsidRDefault="00386740" w:rsidP="009140E2">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0.5</w:t>
            </w:r>
          </w:p>
        </w:tc>
        <w:tc>
          <w:tcPr>
            <w:tcW w:w="1449" w:type="dxa"/>
            <w:noWrap/>
            <w:tcMar>
              <w:right w:w="284" w:type="dxa"/>
            </w:tcMar>
            <w:hideMark/>
          </w:tcPr>
          <w:p w:rsidR="00386740" w:rsidRPr="00656540" w:rsidRDefault="00386740" w:rsidP="009140E2">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99.9</w:t>
            </w:r>
          </w:p>
        </w:tc>
      </w:tr>
      <w:tr w:rsidR="00386740" w:rsidRPr="00BA695C" w:rsidTr="008A73B4">
        <w:trPr>
          <w:trHeight w:val="225"/>
        </w:trPr>
        <w:tc>
          <w:tcPr>
            <w:tcW w:w="3105" w:type="dxa"/>
            <w:noWrap/>
            <w:hideMark/>
          </w:tcPr>
          <w:p w:rsidR="00386740" w:rsidRPr="00656540" w:rsidRDefault="00386740" w:rsidP="00894924">
            <w:pPr>
              <w:rPr>
                <w:rFonts w:ascii="Tahoma" w:eastAsia="Times New Roman" w:hAnsi="Tahoma" w:cs="Tahoma"/>
                <w:sz w:val="20"/>
                <w:szCs w:val="20"/>
                <w:lang w:eastAsia="en-AU"/>
              </w:rPr>
            </w:pPr>
            <w:r w:rsidRPr="00656540">
              <w:rPr>
                <w:rFonts w:ascii="Tahoma" w:eastAsia="Times New Roman" w:hAnsi="Tahoma" w:cs="Tahoma"/>
                <w:sz w:val="20"/>
                <w:szCs w:val="20"/>
                <w:lang w:eastAsia="en-AU"/>
              </w:rPr>
              <w:t>Greater Darwin</w:t>
            </w:r>
          </w:p>
        </w:tc>
        <w:tc>
          <w:tcPr>
            <w:tcW w:w="1448" w:type="dxa"/>
            <w:noWrap/>
            <w:tcMar>
              <w:right w:w="284" w:type="dxa"/>
            </w:tcMar>
            <w:hideMark/>
          </w:tcPr>
          <w:p w:rsidR="00386740" w:rsidRPr="00656540" w:rsidRDefault="00386740" w:rsidP="009140E2">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136,245</w:t>
            </w:r>
          </w:p>
        </w:tc>
        <w:tc>
          <w:tcPr>
            <w:tcW w:w="1449" w:type="dxa"/>
            <w:noWrap/>
            <w:tcMar>
              <w:right w:w="284" w:type="dxa"/>
            </w:tcMar>
            <w:hideMark/>
          </w:tcPr>
          <w:p w:rsidR="00386740" w:rsidRPr="00656540" w:rsidRDefault="00386740" w:rsidP="009140E2">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56.6</w:t>
            </w:r>
          </w:p>
        </w:tc>
        <w:tc>
          <w:tcPr>
            <w:tcW w:w="1448" w:type="dxa"/>
            <w:noWrap/>
            <w:tcMar>
              <w:right w:w="284" w:type="dxa"/>
            </w:tcMar>
            <w:hideMark/>
          </w:tcPr>
          <w:p w:rsidR="00386740" w:rsidRPr="00656540" w:rsidRDefault="00386740" w:rsidP="009140E2">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3,924</w:t>
            </w:r>
          </w:p>
        </w:tc>
        <w:tc>
          <w:tcPr>
            <w:tcW w:w="1449" w:type="dxa"/>
            <w:noWrap/>
            <w:tcMar>
              <w:right w:w="284" w:type="dxa"/>
            </w:tcMar>
            <w:hideMark/>
          </w:tcPr>
          <w:p w:rsidR="00386740" w:rsidRPr="00656540" w:rsidRDefault="00176133" w:rsidP="009140E2">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3.0</w:t>
            </w:r>
          </w:p>
        </w:tc>
        <w:tc>
          <w:tcPr>
            <w:tcW w:w="1449" w:type="dxa"/>
            <w:noWrap/>
            <w:tcMar>
              <w:right w:w="284" w:type="dxa"/>
            </w:tcMar>
            <w:hideMark/>
          </w:tcPr>
          <w:p w:rsidR="00386740" w:rsidRPr="00656540" w:rsidRDefault="00386740" w:rsidP="009140E2">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80.4</w:t>
            </w:r>
          </w:p>
        </w:tc>
      </w:tr>
      <w:tr w:rsidR="00386740" w:rsidRPr="00BA695C" w:rsidTr="008A73B4">
        <w:trPr>
          <w:trHeight w:val="225"/>
        </w:trPr>
        <w:tc>
          <w:tcPr>
            <w:tcW w:w="3105" w:type="dxa"/>
            <w:noWrap/>
            <w:hideMark/>
          </w:tcPr>
          <w:p w:rsidR="00386740" w:rsidRPr="00656540" w:rsidRDefault="00386740" w:rsidP="00894924">
            <w:pPr>
              <w:rPr>
                <w:rFonts w:ascii="Tahoma" w:eastAsia="Times New Roman" w:hAnsi="Tahoma" w:cs="Tahoma"/>
                <w:sz w:val="20"/>
                <w:szCs w:val="20"/>
                <w:lang w:eastAsia="en-AU"/>
              </w:rPr>
            </w:pPr>
            <w:r w:rsidRPr="00656540">
              <w:rPr>
                <w:rFonts w:ascii="Tahoma" w:eastAsia="Times New Roman" w:hAnsi="Tahoma" w:cs="Tahoma"/>
                <w:sz w:val="20"/>
                <w:szCs w:val="20"/>
                <w:lang w:eastAsia="en-AU"/>
              </w:rPr>
              <w:t>Australian Capital Territory</w:t>
            </w:r>
          </w:p>
        </w:tc>
        <w:tc>
          <w:tcPr>
            <w:tcW w:w="1448" w:type="dxa"/>
            <w:noWrap/>
            <w:tcMar>
              <w:right w:w="284" w:type="dxa"/>
            </w:tcMar>
            <w:hideMark/>
          </w:tcPr>
          <w:p w:rsidR="00386740" w:rsidRPr="00656540" w:rsidRDefault="00386740" w:rsidP="009140E2">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381,488</w:t>
            </w:r>
          </w:p>
        </w:tc>
        <w:tc>
          <w:tcPr>
            <w:tcW w:w="1449" w:type="dxa"/>
            <w:noWrap/>
            <w:tcMar>
              <w:right w:w="284" w:type="dxa"/>
            </w:tcMar>
            <w:hideMark/>
          </w:tcPr>
          <w:p w:rsidR="00386740" w:rsidRPr="00656540" w:rsidRDefault="00386740" w:rsidP="009140E2">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100.0</w:t>
            </w:r>
          </w:p>
        </w:tc>
        <w:tc>
          <w:tcPr>
            <w:tcW w:w="1448" w:type="dxa"/>
            <w:noWrap/>
            <w:tcMar>
              <w:right w:w="284" w:type="dxa"/>
            </w:tcMar>
            <w:hideMark/>
          </w:tcPr>
          <w:p w:rsidR="00386740" w:rsidRPr="00656540" w:rsidRDefault="00386740" w:rsidP="009140E2">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6,305</w:t>
            </w:r>
          </w:p>
        </w:tc>
        <w:tc>
          <w:tcPr>
            <w:tcW w:w="1449" w:type="dxa"/>
            <w:noWrap/>
            <w:tcMar>
              <w:right w:w="284" w:type="dxa"/>
            </w:tcMar>
            <w:hideMark/>
          </w:tcPr>
          <w:p w:rsidR="00386740" w:rsidRPr="00656540" w:rsidRDefault="00386740" w:rsidP="009140E2">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1.7</w:t>
            </w:r>
          </w:p>
        </w:tc>
        <w:tc>
          <w:tcPr>
            <w:tcW w:w="1449" w:type="dxa"/>
            <w:noWrap/>
            <w:tcMar>
              <w:right w:w="284" w:type="dxa"/>
            </w:tcMar>
            <w:hideMark/>
          </w:tcPr>
          <w:p w:rsidR="00386740" w:rsidRPr="00656540" w:rsidRDefault="00386740" w:rsidP="009140E2">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100.0</w:t>
            </w:r>
          </w:p>
        </w:tc>
      </w:tr>
      <w:tr w:rsidR="00386740" w:rsidRPr="00BA695C" w:rsidTr="008A73B4">
        <w:trPr>
          <w:trHeight w:val="225"/>
        </w:trPr>
        <w:tc>
          <w:tcPr>
            <w:tcW w:w="3105" w:type="dxa"/>
            <w:noWrap/>
            <w:hideMark/>
          </w:tcPr>
          <w:p w:rsidR="00386740" w:rsidRPr="00656540" w:rsidRDefault="00386740" w:rsidP="00894924">
            <w:pPr>
              <w:rPr>
                <w:rFonts w:ascii="Tahoma" w:eastAsia="Times New Roman" w:hAnsi="Tahoma" w:cs="Tahoma"/>
                <w:sz w:val="20"/>
                <w:szCs w:val="20"/>
                <w:lang w:eastAsia="en-AU"/>
              </w:rPr>
            </w:pPr>
            <w:r w:rsidRPr="00656540">
              <w:rPr>
                <w:rFonts w:ascii="Tahoma" w:eastAsia="Times New Roman" w:hAnsi="Tahoma" w:cs="Tahoma"/>
                <w:sz w:val="20"/>
                <w:szCs w:val="20"/>
                <w:lang w:eastAsia="en-AU"/>
              </w:rPr>
              <w:t>All Capital Cities</w:t>
            </w:r>
          </w:p>
        </w:tc>
        <w:tc>
          <w:tcPr>
            <w:tcW w:w="1448" w:type="dxa"/>
            <w:noWrap/>
            <w:tcMar>
              <w:right w:w="284" w:type="dxa"/>
            </w:tcMar>
            <w:hideMark/>
          </w:tcPr>
          <w:p w:rsidR="00386740" w:rsidRPr="00656540" w:rsidRDefault="00386740" w:rsidP="009140E2">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15,343,162</w:t>
            </w:r>
          </w:p>
        </w:tc>
        <w:tc>
          <w:tcPr>
            <w:tcW w:w="1449" w:type="dxa"/>
            <w:noWrap/>
            <w:tcMar>
              <w:right w:w="284" w:type="dxa"/>
            </w:tcMar>
            <w:hideMark/>
          </w:tcPr>
          <w:p w:rsidR="00386740" w:rsidRPr="00656540" w:rsidRDefault="00386740" w:rsidP="009140E2">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66.3</w:t>
            </w:r>
          </w:p>
        </w:tc>
        <w:tc>
          <w:tcPr>
            <w:tcW w:w="1448" w:type="dxa"/>
            <w:noWrap/>
            <w:tcMar>
              <w:right w:w="284" w:type="dxa"/>
            </w:tcMar>
            <w:hideMark/>
          </w:tcPr>
          <w:p w:rsidR="00386740" w:rsidRPr="00656540" w:rsidRDefault="00386740" w:rsidP="009140E2">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313,387</w:t>
            </w:r>
          </w:p>
        </w:tc>
        <w:tc>
          <w:tcPr>
            <w:tcW w:w="1449" w:type="dxa"/>
            <w:noWrap/>
            <w:tcMar>
              <w:right w:w="284" w:type="dxa"/>
            </w:tcMar>
            <w:hideMark/>
          </w:tcPr>
          <w:p w:rsidR="00386740" w:rsidRPr="00656540" w:rsidRDefault="00386740" w:rsidP="009140E2">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2.</w:t>
            </w:r>
            <w:r w:rsidR="00176133" w:rsidRPr="00656540">
              <w:rPr>
                <w:rFonts w:ascii="Tahoma" w:eastAsia="Times New Roman" w:hAnsi="Tahoma" w:cs="Tahoma"/>
                <w:sz w:val="20"/>
                <w:szCs w:val="20"/>
                <w:lang w:eastAsia="en-AU"/>
              </w:rPr>
              <w:t>1</w:t>
            </w:r>
          </w:p>
        </w:tc>
        <w:tc>
          <w:tcPr>
            <w:tcW w:w="1449" w:type="dxa"/>
            <w:noWrap/>
            <w:tcMar>
              <w:right w:w="284" w:type="dxa"/>
            </w:tcMar>
            <w:hideMark/>
          </w:tcPr>
          <w:p w:rsidR="00386740" w:rsidRPr="00656540" w:rsidRDefault="00386740" w:rsidP="009140E2">
            <w:pPr>
              <w:jc w:val="center"/>
              <w:rPr>
                <w:rFonts w:ascii="Tahoma" w:eastAsia="Times New Roman" w:hAnsi="Tahoma" w:cs="Tahoma"/>
                <w:sz w:val="20"/>
                <w:szCs w:val="20"/>
                <w:lang w:eastAsia="en-AU"/>
              </w:rPr>
            </w:pPr>
            <w:r w:rsidRPr="00656540">
              <w:rPr>
                <w:rFonts w:ascii="Tahoma" w:eastAsia="Times New Roman" w:hAnsi="Tahoma" w:cs="Tahoma"/>
                <w:sz w:val="20"/>
                <w:szCs w:val="20"/>
                <w:lang w:eastAsia="en-AU"/>
              </w:rPr>
              <w:t>77.0</w:t>
            </w:r>
          </w:p>
        </w:tc>
      </w:tr>
    </w:tbl>
    <w:p w:rsidR="005C79CF" w:rsidRDefault="005C79CF" w:rsidP="009140E2">
      <w:pPr>
        <w:spacing w:before="80" w:after="0" w:line="240" w:lineRule="auto"/>
        <w:rPr>
          <w:rFonts w:ascii="Tahoma" w:eastAsia="Times New Roman" w:hAnsi="Tahoma" w:cs="Tahoma"/>
          <w:sz w:val="16"/>
          <w:szCs w:val="24"/>
          <w:lang w:eastAsia="en-AU"/>
        </w:rPr>
      </w:pPr>
      <w:r w:rsidRPr="009140E2">
        <w:rPr>
          <w:rFonts w:ascii="Tahoma" w:eastAsia="Times New Roman" w:hAnsi="Tahoma" w:cs="Tahoma"/>
          <w:sz w:val="16"/>
          <w:szCs w:val="24"/>
          <w:lang w:eastAsia="en-AU"/>
        </w:rPr>
        <w:t>Source: ABS. Regional Population Growth, Australia, 2012-13 (cat. no. 3218.0).</w:t>
      </w:r>
    </w:p>
    <w:p w:rsidR="000F3259" w:rsidRPr="000F3259" w:rsidRDefault="000F3259" w:rsidP="009140E2">
      <w:pPr>
        <w:spacing w:before="80" w:after="0" w:line="240" w:lineRule="auto"/>
        <w:rPr>
          <w:rFonts w:ascii="Tahoma" w:eastAsia="Times New Roman" w:hAnsi="Tahoma" w:cs="Tahoma"/>
          <w:sz w:val="16"/>
          <w:szCs w:val="24"/>
          <w:lang w:eastAsia="en-AU"/>
        </w:rPr>
      </w:pPr>
      <w:r w:rsidRPr="00C005C0">
        <w:rPr>
          <w:rFonts w:ascii="Tahoma" w:eastAsia="Times New Roman" w:hAnsi="Tahoma" w:cs="Tahoma"/>
          <w:sz w:val="16"/>
          <w:szCs w:val="24"/>
          <w:lang w:eastAsia="en-AU"/>
        </w:rPr>
        <w:t>Note: Estimates for 2012 are revised (r) and estimat</w:t>
      </w:r>
      <w:r>
        <w:rPr>
          <w:rFonts w:ascii="Tahoma" w:eastAsia="Times New Roman" w:hAnsi="Tahoma" w:cs="Tahoma"/>
          <w:sz w:val="16"/>
          <w:szCs w:val="24"/>
          <w:lang w:eastAsia="en-AU"/>
        </w:rPr>
        <w:t>es for 2013 are preliminary (p)</w:t>
      </w:r>
    </w:p>
    <w:p w:rsidR="00E219F9" w:rsidRPr="00BA695C" w:rsidRDefault="00E219F9">
      <w:pPr>
        <w:rPr>
          <w:rFonts w:ascii="Tahoma" w:hAnsi="Tahoma" w:cs="Tahoma"/>
          <w:sz w:val="24"/>
          <w:szCs w:val="24"/>
        </w:rPr>
      </w:pPr>
    </w:p>
    <w:p w:rsidR="00CB24CB" w:rsidRDefault="00CB24CB" w:rsidP="009140E2">
      <w:pPr>
        <w:rPr>
          <w:rFonts w:ascii="Tahoma" w:hAnsi="Tahoma" w:cs="Tahoma"/>
          <w:sz w:val="24"/>
          <w:szCs w:val="24"/>
        </w:rPr>
      </w:pPr>
    </w:p>
    <w:p w:rsidR="00CB24CB" w:rsidRDefault="00CB24CB" w:rsidP="009140E2">
      <w:pPr>
        <w:rPr>
          <w:rFonts w:ascii="Tahoma" w:hAnsi="Tahoma" w:cs="Tahoma"/>
          <w:sz w:val="24"/>
          <w:szCs w:val="24"/>
        </w:rPr>
      </w:pPr>
    </w:p>
    <w:p w:rsidR="009140E2" w:rsidRPr="00CB24CB" w:rsidRDefault="009140E2" w:rsidP="00CB24CB">
      <w:pPr>
        <w:spacing w:after="0" w:line="240" w:lineRule="auto"/>
        <w:rPr>
          <w:rFonts w:ascii="Tahoma" w:hAnsi="Tahoma" w:cs="Tahoma"/>
          <w:sz w:val="18"/>
          <w:szCs w:val="18"/>
        </w:rPr>
      </w:pPr>
    </w:p>
    <w:p w:rsidR="00CB24CB" w:rsidRPr="00CB24CB" w:rsidRDefault="00CB24CB" w:rsidP="00CB24CB">
      <w:pPr>
        <w:tabs>
          <w:tab w:val="left" w:pos="4962"/>
        </w:tabs>
        <w:spacing w:after="0" w:line="240" w:lineRule="auto"/>
        <w:ind w:right="5103"/>
        <w:rPr>
          <w:rFonts w:ascii="Tahoma" w:hAnsi="Tahoma" w:cs="Tahoma"/>
          <w:sz w:val="18"/>
          <w:szCs w:val="18"/>
        </w:rPr>
      </w:pPr>
      <w:r w:rsidRPr="00CB24CB">
        <w:rPr>
          <w:rFonts w:ascii="Tahoma" w:hAnsi="Tahoma" w:cs="Tahoma"/>
          <w:sz w:val="18"/>
          <w:szCs w:val="18"/>
        </w:rPr>
        <w:t>Authorised and published by the Victorian Government</w:t>
      </w:r>
    </w:p>
    <w:p w:rsidR="00CB24CB" w:rsidRPr="00CB24CB" w:rsidRDefault="00CB24CB" w:rsidP="00CB24CB">
      <w:pPr>
        <w:tabs>
          <w:tab w:val="left" w:pos="4962"/>
        </w:tabs>
        <w:spacing w:after="0" w:line="240" w:lineRule="auto"/>
        <w:ind w:right="5103"/>
        <w:rPr>
          <w:rFonts w:ascii="Tahoma" w:hAnsi="Tahoma" w:cs="Tahoma"/>
          <w:sz w:val="18"/>
          <w:szCs w:val="18"/>
        </w:rPr>
      </w:pPr>
      <w:r w:rsidRPr="00CB24CB">
        <w:rPr>
          <w:rFonts w:ascii="Tahoma" w:hAnsi="Tahoma" w:cs="Tahoma"/>
          <w:sz w:val="18"/>
          <w:szCs w:val="18"/>
        </w:rPr>
        <w:t>1 Treasury Place</w:t>
      </w:r>
    </w:p>
    <w:p w:rsidR="00CB24CB" w:rsidRPr="00CB24CB" w:rsidRDefault="00CB24CB" w:rsidP="00CB24CB">
      <w:pPr>
        <w:tabs>
          <w:tab w:val="left" w:pos="4962"/>
        </w:tabs>
        <w:spacing w:after="0" w:line="240" w:lineRule="auto"/>
        <w:ind w:right="5103"/>
        <w:rPr>
          <w:rFonts w:ascii="Tahoma" w:hAnsi="Tahoma" w:cs="Tahoma"/>
          <w:sz w:val="18"/>
          <w:szCs w:val="18"/>
        </w:rPr>
      </w:pPr>
    </w:p>
    <w:p w:rsidR="00E219F9" w:rsidRPr="00CB24CB" w:rsidRDefault="00E219F9" w:rsidP="00CB24CB">
      <w:pPr>
        <w:tabs>
          <w:tab w:val="left" w:pos="4962"/>
        </w:tabs>
        <w:spacing w:after="0" w:line="240" w:lineRule="auto"/>
        <w:ind w:right="5103"/>
        <w:rPr>
          <w:rFonts w:ascii="Tahoma" w:hAnsi="Tahoma" w:cs="Tahoma"/>
          <w:sz w:val="18"/>
          <w:szCs w:val="18"/>
        </w:rPr>
      </w:pPr>
      <w:r w:rsidRPr="00CB24CB">
        <w:rPr>
          <w:rFonts w:ascii="Tahoma" w:hAnsi="Tahoma" w:cs="Tahoma"/>
          <w:sz w:val="18"/>
          <w:szCs w:val="18"/>
        </w:rPr>
        <w:t>June 201</w:t>
      </w:r>
      <w:r w:rsidR="00455279" w:rsidRPr="00CB24CB">
        <w:rPr>
          <w:rFonts w:ascii="Tahoma" w:hAnsi="Tahoma" w:cs="Tahoma"/>
          <w:sz w:val="18"/>
          <w:szCs w:val="18"/>
        </w:rPr>
        <w:t>4</w:t>
      </w:r>
    </w:p>
    <w:p w:rsidR="00CB24CB" w:rsidRPr="00CB24CB" w:rsidRDefault="00CB24CB" w:rsidP="00CB24CB">
      <w:pPr>
        <w:pStyle w:val="Pa2"/>
        <w:tabs>
          <w:tab w:val="left" w:pos="4962"/>
        </w:tabs>
        <w:spacing w:line="240" w:lineRule="auto"/>
        <w:ind w:right="5103"/>
        <w:rPr>
          <w:rFonts w:ascii="Tahoma" w:hAnsi="Tahoma" w:cs="Tahoma"/>
          <w:b/>
          <w:bCs/>
          <w:sz w:val="18"/>
          <w:szCs w:val="18"/>
        </w:rPr>
      </w:pPr>
    </w:p>
    <w:p w:rsidR="00CB24CB" w:rsidRPr="00CB24CB" w:rsidRDefault="00CB24CB" w:rsidP="00CB24CB">
      <w:pPr>
        <w:pStyle w:val="Pa2"/>
        <w:tabs>
          <w:tab w:val="left" w:pos="4962"/>
        </w:tabs>
        <w:spacing w:line="240" w:lineRule="auto"/>
        <w:ind w:right="5103"/>
        <w:rPr>
          <w:rFonts w:ascii="Tahoma" w:hAnsi="Tahoma" w:cs="Tahoma"/>
          <w:sz w:val="18"/>
          <w:szCs w:val="18"/>
        </w:rPr>
      </w:pPr>
      <w:r w:rsidRPr="00CB24CB">
        <w:rPr>
          <w:rFonts w:ascii="Tahoma" w:hAnsi="Tahoma" w:cs="Tahoma"/>
          <w:b/>
          <w:bCs/>
          <w:sz w:val="18"/>
          <w:szCs w:val="18"/>
        </w:rPr>
        <w:t>spatialanalysis.research@dtpli.vic.gov.au</w:t>
      </w:r>
    </w:p>
    <w:p w:rsidR="00CB24CB" w:rsidRPr="00CB24CB" w:rsidRDefault="00CB24CB" w:rsidP="00CB24CB">
      <w:pPr>
        <w:tabs>
          <w:tab w:val="left" w:pos="4962"/>
        </w:tabs>
        <w:spacing w:after="0" w:line="240" w:lineRule="auto"/>
        <w:ind w:right="5103"/>
        <w:rPr>
          <w:rFonts w:ascii="Tahoma" w:hAnsi="Tahoma" w:cs="Tahoma"/>
          <w:sz w:val="18"/>
          <w:szCs w:val="18"/>
        </w:rPr>
      </w:pPr>
      <w:r w:rsidRPr="003274A7">
        <w:rPr>
          <w:rFonts w:ascii="Tahoma" w:hAnsi="Tahoma" w:cs="Tahoma"/>
          <w:b/>
          <w:bCs/>
          <w:sz w:val="18"/>
          <w:szCs w:val="18"/>
        </w:rPr>
        <w:t>www.dtpli.vic.gov.au/</w:t>
      </w:r>
      <w:r w:rsidR="00EC14CE" w:rsidRPr="003274A7">
        <w:rPr>
          <w:rFonts w:ascii="Tahoma" w:hAnsi="Tahoma" w:cs="Tahoma"/>
          <w:b/>
          <w:bCs/>
          <w:sz w:val="18"/>
          <w:szCs w:val="18"/>
        </w:rPr>
        <w:t>victorian-population-bulletin</w:t>
      </w:r>
    </w:p>
    <w:p w:rsidR="00371262" w:rsidRPr="00CB24CB" w:rsidRDefault="00371262" w:rsidP="00CB24CB">
      <w:pPr>
        <w:pStyle w:val="Default"/>
        <w:tabs>
          <w:tab w:val="left" w:pos="4962"/>
        </w:tabs>
        <w:ind w:right="5103"/>
        <w:rPr>
          <w:rFonts w:ascii="Tahoma" w:hAnsi="Tahoma" w:cs="Tahoma"/>
          <w:sz w:val="18"/>
          <w:szCs w:val="18"/>
        </w:rPr>
      </w:pPr>
    </w:p>
    <w:p w:rsidR="00E219F9" w:rsidRPr="00CB24CB" w:rsidRDefault="00E219F9" w:rsidP="00CB24CB">
      <w:pPr>
        <w:pStyle w:val="Pa2"/>
        <w:tabs>
          <w:tab w:val="left" w:pos="4962"/>
        </w:tabs>
        <w:spacing w:line="240" w:lineRule="auto"/>
        <w:ind w:right="5103"/>
        <w:rPr>
          <w:rFonts w:ascii="Tahoma" w:hAnsi="Tahoma" w:cs="Tahoma"/>
          <w:sz w:val="18"/>
          <w:szCs w:val="18"/>
        </w:rPr>
      </w:pPr>
      <w:r w:rsidRPr="00CB24CB">
        <w:rPr>
          <w:rFonts w:ascii="Tahoma" w:hAnsi="Tahoma" w:cs="Tahoma"/>
          <w:sz w:val="18"/>
          <w:szCs w:val="18"/>
        </w:rPr>
        <w:t xml:space="preserve">Unless indicated otherwise, this work is made available under the terms of the Creative Commons Attribution 3.0 Australia licence. To view a copy of this licence, visit </w:t>
      </w:r>
      <w:hyperlink r:id="rId13" w:history="1">
        <w:r w:rsidR="00371262" w:rsidRPr="00CB24CB">
          <w:rPr>
            <w:rStyle w:val="Hyperlink"/>
            <w:rFonts w:ascii="Tahoma" w:hAnsi="Tahoma" w:cs="Tahoma"/>
            <w:color w:val="auto"/>
            <w:sz w:val="18"/>
            <w:szCs w:val="18"/>
            <w:u w:val="none"/>
          </w:rPr>
          <w:t>creativecommons.org/licenses/by/3.0/au</w:t>
        </w:r>
      </w:hyperlink>
    </w:p>
    <w:p w:rsidR="00CB24CB" w:rsidRPr="00CB24CB" w:rsidRDefault="00CB24CB" w:rsidP="00CB24CB">
      <w:pPr>
        <w:pStyle w:val="Pa2"/>
        <w:tabs>
          <w:tab w:val="left" w:pos="4962"/>
        </w:tabs>
        <w:spacing w:line="240" w:lineRule="auto"/>
        <w:ind w:right="5103"/>
        <w:rPr>
          <w:rFonts w:ascii="Tahoma" w:hAnsi="Tahoma" w:cs="Tahoma"/>
          <w:color w:val="000000"/>
          <w:sz w:val="18"/>
          <w:szCs w:val="18"/>
        </w:rPr>
      </w:pPr>
    </w:p>
    <w:p w:rsidR="00371262" w:rsidRPr="00CB24CB" w:rsidRDefault="00E219F9" w:rsidP="00CB24CB">
      <w:pPr>
        <w:pStyle w:val="Pa2"/>
        <w:tabs>
          <w:tab w:val="left" w:pos="4962"/>
        </w:tabs>
        <w:spacing w:after="60" w:line="240" w:lineRule="auto"/>
        <w:ind w:right="5103"/>
        <w:rPr>
          <w:rFonts w:ascii="Tahoma" w:hAnsi="Tahoma" w:cs="Tahoma"/>
          <w:sz w:val="18"/>
          <w:szCs w:val="18"/>
        </w:rPr>
      </w:pPr>
      <w:r w:rsidRPr="00CB24CB">
        <w:rPr>
          <w:rFonts w:ascii="Tahoma" w:hAnsi="Tahoma" w:cs="Tahoma"/>
          <w:sz w:val="18"/>
          <w:szCs w:val="18"/>
        </w:rPr>
        <w:t xml:space="preserve">It is a condition of this Creative Commons Attribution 3.0 Licence that you must give credit to the original author who is the State of Victoria. </w:t>
      </w:r>
    </w:p>
    <w:p w:rsidR="00CB24CB" w:rsidRPr="00CB24CB" w:rsidRDefault="00E219F9" w:rsidP="00CB24CB">
      <w:pPr>
        <w:pStyle w:val="Pa2"/>
        <w:tabs>
          <w:tab w:val="left" w:pos="4962"/>
        </w:tabs>
        <w:spacing w:after="60" w:line="240" w:lineRule="auto"/>
        <w:ind w:right="5103"/>
        <w:rPr>
          <w:rFonts w:ascii="Tahoma" w:hAnsi="Tahoma" w:cs="Tahoma"/>
          <w:sz w:val="18"/>
          <w:szCs w:val="18"/>
        </w:rPr>
      </w:pPr>
      <w:r w:rsidRPr="00CB24CB">
        <w:rPr>
          <w:rFonts w:ascii="Tahoma" w:hAnsi="Tahoma" w:cs="Tahoma"/>
          <w:sz w:val="18"/>
          <w:szCs w:val="18"/>
        </w:rPr>
        <w:t>This publication may be of assistance to you</w:t>
      </w:r>
      <w:r w:rsidR="00CB24CB" w:rsidRPr="00CB24CB">
        <w:rPr>
          <w:rFonts w:ascii="Tahoma" w:hAnsi="Tahoma" w:cs="Tahoma"/>
          <w:sz w:val="18"/>
          <w:szCs w:val="18"/>
        </w:rPr>
        <w:t>,</w:t>
      </w:r>
      <w:r w:rsidRPr="00CB24CB">
        <w:rPr>
          <w:rFonts w:ascii="Tahoma" w:hAnsi="Tahoma" w:cs="Tahoma"/>
          <w:sz w:val="18"/>
          <w:szCs w:val="18"/>
        </w:rPr>
        <w:t xml:space="preserve"> but the State of Victoria and its employees do not guarantee that the publication is without flaw of any kind or is wholly appropriate for your particular purposes and therefore disclaims all liability for any error, loss or other consequences which may arise from you relying on any information in this publication.</w:t>
      </w:r>
    </w:p>
    <w:sectPr w:rsidR="00CB24CB" w:rsidRPr="00CB24CB" w:rsidSect="009140E2">
      <w:type w:val="continuous"/>
      <w:pgSz w:w="11906" w:h="16838"/>
      <w:pgMar w:top="993" w:right="707" w:bottom="993"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880" w:rsidRDefault="00650880" w:rsidP="00AC1609">
      <w:pPr>
        <w:spacing w:after="0" w:line="240" w:lineRule="auto"/>
      </w:pPr>
      <w:r>
        <w:separator/>
      </w:r>
    </w:p>
  </w:endnote>
  <w:endnote w:type="continuationSeparator" w:id="0">
    <w:p w:rsidR="00650880" w:rsidRDefault="00650880" w:rsidP="00AC16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DINOT">
    <w:altName w:val="DINO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210" w:rsidRDefault="00622366">
    <w:pPr>
      <w:pStyle w:val="Footer"/>
    </w:pPr>
    <w:r>
      <w:tab/>
    </w:r>
    <w:r>
      <w:tab/>
    </w:r>
    <w:r>
      <w:tab/>
    </w:r>
    <w:r w:rsidR="005B2CE4">
      <w:rPr>
        <w:noProof/>
        <w:lang w:eastAsia="en-AU"/>
      </w:rPr>
      <w:drawing>
        <wp:inline distT="0" distB="0" distL="0" distR="0">
          <wp:extent cx="467995" cy="266065"/>
          <wp:effectExtent l="19050" t="0" r="8255" b="0"/>
          <wp:docPr id="11" name="Picture 2" descr="C:\Users\bd36\AppData\Local\Temp\notes4B22F0\1-1794902-State_Government_Victoria_Insignia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d36\AppData\Local\Temp\notes4B22F0\1-1794902-State_Government_Victoria_Insignia_Black.jpg"/>
                  <pic:cNvPicPr>
                    <a:picLocks noChangeAspect="1" noChangeArrowheads="1"/>
                  </pic:cNvPicPr>
                </pic:nvPicPr>
                <pic:blipFill>
                  <a:blip r:embed="rId1"/>
                  <a:srcRect/>
                  <a:stretch>
                    <a:fillRect/>
                  </a:stretch>
                </pic:blipFill>
                <pic:spPr bwMode="auto">
                  <a:xfrm>
                    <a:off x="0" y="0"/>
                    <a:ext cx="467995" cy="26606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880" w:rsidRDefault="00650880" w:rsidP="00AC1609">
      <w:pPr>
        <w:spacing w:after="0" w:line="240" w:lineRule="auto"/>
      </w:pPr>
      <w:r>
        <w:separator/>
      </w:r>
    </w:p>
  </w:footnote>
  <w:footnote w:type="continuationSeparator" w:id="0">
    <w:p w:rsidR="00650880" w:rsidRDefault="00650880" w:rsidP="00AC16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210" w:rsidRDefault="000D5210" w:rsidP="00AC1609">
    <w:pPr>
      <w:pStyle w:val="Header"/>
      <w:ind w:left="-141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56BEC4"/>
    <w:multiLevelType w:val="hybridMultilevel"/>
    <w:tmpl w:val="2B2CD9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E38083E"/>
    <w:multiLevelType w:val="hybridMultilevel"/>
    <w:tmpl w:val="C5A6BB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852334"/>
    <w:multiLevelType w:val="hybridMultilevel"/>
    <w:tmpl w:val="75060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6F4D38"/>
    <w:multiLevelType w:val="hybridMultilevel"/>
    <w:tmpl w:val="A16E8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B2009F"/>
    <w:multiLevelType w:val="hybridMultilevel"/>
    <w:tmpl w:val="024A2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142D1C2"/>
    <w:multiLevelType w:val="hybridMultilevel"/>
    <w:tmpl w:val="C8A68D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D04790F"/>
    <w:multiLevelType w:val="hybridMultilevel"/>
    <w:tmpl w:val="0FD01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D544990"/>
    <w:multiLevelType w:val="hybridMultilevel"/>
    <w:tmpl w:val="D11EF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1"/>
  </w:num>
  <w:num w:numId="5">
    <w:abstractNumId w:val="2"/>
  </w:num>
  <w:num w:numId="6">
    <w:abstractNumId w:val="0"/>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docVars>
    <w:docVar w:name="_AMO_XmlVersion" w:val="Empty"/>
  </w:docVars>
  <w:rsids>
    <w:rsidRoot w:val="00FF156F"/>
    <w:rsid w:val="00001076"/>
    <w:rsid w:val="000148EC"/>
    <w:rsid w:val="00015E2E"/>
    <w:rsid w:val="00016D86"/>
    <w:rsid w:val="0001780A"/>
    <w:rsid w:val="00022A63"/>
    <w:rsid w:val="000256D7"/>
    <w:rsid w:val="00030847"/>
    <w:rsid w:val="0003092F"/>
    <w:rsid w:val="00034D35"/>
    <w:rsid w:val="00035D64"/>
    <w:rsid w:val="0003774F"/>
    <w:rsid w:val="0004315D"/>
    <w:rsid w:val="00043C80"/>
    <w:rsid w:val="00052453"/>
    <w:rsid w:val="00052858"/>
    <w:rsid w:val="00056DC6"/>
    <w:rsid w:val="00060C0E"/>
    <w:rsid w:val="00062799"/>
    <w:rsid w:val="000639D5"/>
    <w:rsid w:val="00066E52"/>
    <w:rsid w:val="000703AD"/>
    <w:rsid w:val="00072A68"/>
    <w:rsid w:val="000766D8"/>
    <w:rsid w:val="000951CB"/>
    <w:rsid w:val="000A46DD"/>
    <w:rsid w:val="000A5D58"/>
    <w:rsid w:val="000A6C49"/>
    <w:rsid w:val="000B1041"/>
    <w:rsid w:val="000B40FE"/>
    <w:rsid w:val="000B67CC"/>
    <w:rsid w:val="000B6A27"/>
    <w:rsid w:val="000B77E4"/>
    <w:rsid w:val="000C12A2"/>
    <w:rsid w:val="000C1CA9"/>
    <w:rsid w:val="000D5210"/>
    <w:rsid w:val="000D7246"/>
    <w:rsid w:val="000D7A2B"/>
    <w:rsid w:val="000E0ECD"/>
    <w:rsid w:val="000E47AF"/>
    <w:rsid w:val="000E6B8A"/>
    <w:rsid w:val="000E75D4"/>
    <w:rsid w:val="000F3259"/>
    <w:rsid w:val="000F6C3C"/>
    <w:rsid w:val="0010066A"/>
    <w:rsid w:val="00102EC6"/>
    <w:rsid w:val="00104905"/>
    <w:rsid w:val="00112DC8"/>
    <w:rsid w:val="00123055"/>
    <w:rsid w:val="0012317F"/>
    <w:rsid w:val="001320BA"/>
    <w:rsid w:val="001325D1"/>
    <w:rsid w:val="00133094"/>
    <w:rsid w:val="00137F20"/>
    <w:rsid w:val="00140B4E"/>
    <w:rsid w:val="00141093"/>
    <w:rsid w:val="00144913"/>
    <w:rsid w:val="0015200B"/>
    <w:rsid w:val="00166499"/>
    <w:rsid w:val="00171952"/>
    <w:rsid w:val="00172989"/>
    <w:rsid w:val="0017440D"/>
    <w:rsid w:val="00175A84"/>
    <w:rsid w:val="00176133"/>
    <w:rsid w:val="00177044"/>
    <w:rsid w:val="0018087B"/>
    <w:rsid w:val="0018141D"/>
    <w:rsid w:val="00182AAE"/>
    <w:rsid w:val="001A6D22"/>
    <w:rsid w:val="001C0BAF"/>
    <w:rsid w:val="001C2628"/>
    <w:rsid w:val="001D04F1"/>
    <w:rsid w:val="001D09B4"/>
    <w:rsid w:val="001D2DF0"/>
    <w:rsid w:val="001D326C"/>
    <w:rsid w:val="001D75ED"/>
    <w:rsid w:val="001D7BEC"/>
    <w:rsid w:val="001E6E61"/>
    <w:rsid w:val="001F0E80"/>
    <w:rsid w:val="00200699"/>
    <w:rsid w:val="00201A6D"/>
    <w:rsid w:val="002030DF"/>
    <w:rsid w:val="00203B58"/>
    <w:rsid w:val="0021499E"/>
    <w:rsid w:val="00215F6E"/>
    <w:rsid w:val="002168EB"/>
    <w:rsid w:val="00222DE2"/>
    <w:rsid w:val="00233117"/>
    <w:rsid w:val="00235FB9"/>
    <w:rsid w:val="0024231B"/>
    <w:rsid w:val="00242FF5"/>
    <w:rsid w:val="00243D77"/>
    <w:rsid w:val="00247AAE"/>
    <w:rsid w:val="00247AD4"/>
    <w:rsid w:val="00247FD8"/>
    <w:rsid w:val="00255A8F"/>
    <w:rsid w:val="00265186"/>
    <w:rsid w:val="002664F5"/>
    <w:rsid w:val="002667F7"/>
    <w:rsid w:val="00267F85"/>
    <w:rsid w:val="00270C74"/>
    <w:rsid w:val="00272834"/>
    <w:rsid w:val="00272DDB"/>
    <w:rsid w:val="00276EAE"/>
    <w:rsid w:val="00281717"/>
    <w:rsid w:val="00281C25"/>
    <w:rsid w:val="00283537"/>
    <w:rsid w:val="00283A52"/>
    <w:rsid w:val="0029247B"/>
    <w:rsid w:val="00294BD1"/>
    <w:rsid w:val="0029512A"/>
    <w:rsid w:val="002A1069"/>
    <w:rsid w:val="002A2F02"/>
    <w:rsid w:val="002A35F9"/>
    <w:rsid w:val="002B2933"/>
    <w:rsid w:val="002B3B1E"/>
    <w:rsid w:val="002C53F8"/>
    <w:rsid w:val="002C7276"/>
    <w:rsid w:val="002D0808"/>
    <w:rsid w:val="002D259A"/>
    <w:rsid w:val="002D2852"/>
    <w:rsid w:val="002E7D93"/>
    <w:rsid w:val="00304FED"/>
    <w:rsid w:val="00307F2B"/>
    <w:rsid w:val="0031195F"/>
    <w:rsid w:val="00313737"/>
    <w:rsid w:val="00315B69"/>
    <w:rsid w:val="003274A7"/>
    <w:rsid w:val="003356BA"/>
    <w:rsid w:val="00335D1B"/>
    <w:rsid w:val="00337C1E"/>
    <w:rsid w:val="00345EC1"/>
    <w:rsid w:val="00345F03"/>
    <w:rsid w:val="00345FAD"/>
    <w:rsid w:val="00346645"/>
    <w:rsid w:val="003507A0"/>
    <w:rsid w:val="00352DCD"/>
    <w:rsid w:val="00354E47"/>
    <w:rsid w:val="00371262"/>
    <w:rsid w:val="00375087"/>
    <w:rsid w:val="00383351"/>
    <w:rsid w:val="00385684"/>
    <w:rsid w:val="00385856"/>
    <w:rsid w:val="00386170"/>
    <w:rsid w:val="00386740"/>
    <w:rsid w:val="00391488"/>
    <w:rsid w:val="0039608A"/>
    <w:rsid w:val="00397B42"/>
    <w:rsid w:val="003A74D4"/>
    <w:rsid w:val="003B3D6E"/>
    <w:rsid w:val="003B78EC"/>
    <w:rsid w:val="003C45B2"/>
    <w:rsid w:val="003C65BF"/>
    <w:rsid w:val="003D0B52"/>
    <w:rsid w:val="003D2517"/>
    <w:rsid w:val="003D314A"/>
    <w:rsid w:val="003D523F"/>
    <w:rsid w:val="003D691A"/>
    <w:rsid w:val="003E53CD"/>
    <w:rsid w:val="003E55CA"/>
    <w:rsid w:val="003E6069"/>
    <w:rsid w:val="003F0A78"/>
    <w:rsid w:val="003F380D"/>
    <w:rsid w:val="003F7D03"/>
    <w:rsid w:val="00403260"/>
    <w:rsid w:val="0041604E"/>
    <w:rsid w:val="00420AB0"/>
    <w:rsid w:val="00421297"/>
    <w:rsid w:val="00422552"/>
    <w:rsid w:val="00425685"/>
    <w:rsid w:val="00427742"/>
    <w:rsid w:val="004334A9"/>
    <w:rsid w:val="0043466F"/>
    <w:rsid w:val="00437D8F"/>
    <w:rsid w:val="00443FD5"/>
    <w:rsid w:val="00444AC3"/>
    <w:rsid w:val="00446AB0"/>
    <w:rsid w:val="004519F0"/>
    <w:rsid w:val="004534FE"/>
    <w:rsid w:val="00455279"/>
    <w:rsid w:val="00456C67"/>
    <w:rsid w:val="004628F8"/>
    <w:rsid w:val="00463D13"/>
    <w:rsid w:val="00464109"/>
    <w:rsid w:val="00467221"/>
    <w:rsid w:val="004713A2"/>
    <w:rsid w:val="00480D3E"/>
    <w:rsid w:val="004837B4"/>
    <w:rsid w:val="004851F2"/>
    <w:rsid w:val="00490DDB"/>
    <w:rsid w:val="004923B5"/>
    <w:rsid w:val="00492E96"/>
    <w:rsid w:val="00493EB3"/>
    <w:rsid w:val="004A2747"/>
    <w:rsid w:val="004B04C8"/>
    <w:rsid w:val="004B4991"/>
    <w:rsid w:val="004B62CE"/>
    <w:rsid w:val="004C3E02"/>
    <w:rsid w:val="004D1E2B"/>
    <w:rsid w:val="004D1F38"/>
    <w:rsid w:val="004D3FEC"/>
    <w:rsid w:val="004E0058"/>
    <w:rsid w:val="004E4823"/>
    <w:rsid w:val="004F2D15"/>
    <w:rsid w:val="0050703E"/>
    <w:rsid w:val="005073C9"/>
    <w:rsid w:val="005133B4"/>
    <w:rsid w:val="005147FD"/>
    <w:rsid w:val="005149EA"/>
    <w:rsid w:val="005207A5"/>
    <w:rsid w:val="005233E7"/>
    <w:rsid w:val="0052451B"/>
    <w:rsid w:val="0053266D"/>
    <w:rsid w:val="00536E97"/>
    <w:rsid w:val="00537BFD"/>
    <w:rsid w:val="00542FEC"/>
    <w:rsid w:val="005516E1"/>
    <w:rsid w:val="00554CAF"/>
    <w:rsid w:val="00556321"/>
    <w:rsid w:val="00560EB0"/>
    <w:rsid w:val="00563A8C"/>
    <w:rsid w:val="00563EE5"/>
    <w:rsid w:val="005674BE"/>
    <w:rsid w:val="00572DA1"/>
    <w:rsid w:val="005762B1"/>
    <w:rsid w:val="00577579"/>
    <w:rsid w:val="0058094D"/>
    <w:rsid w:val="00584176"/>
    <w:rsid w:val="005859BE"/>
    <w:rsid w:val="00590DE5"/>
    <w:rsid w:val="00592F34"/>
    <w:rsid w:val="005B2CE4"/>
    <w:rsid w:val="005B7D67"/>
    <w:rsid w:val="005C0740"/>
    <w:rsid w:val="005C721D"/>
    <w:rsid w:val="005C78B7"/>
    <w:rsid w:val="005C79CF"/>
    <w:rsid w:val="005D196F"/>
    <w:rsid w:val="005D524E"/>
    <w:rsid w:val="005D7F29"/>
    <w:rsid w:val="005E0BA8"/>
    <w:rsid w:val="005E3244"/>
    <w:rsid w:val="005E69FA"/>
    <w:rsid w:val="005F0EB5"/>
    <w:rsid w:val="005F4052"/>
    <w:rsid w:val="005F4DD6"/>
    <w:rsid w:val="00605F77"/>
    <w:rsid w:val="006079F7"/>
    <w:rsid w:val="00611217"/>
    <w:rsid w:val="00616029"/>
    <w:rsid w:val="00622366"/>
    <w:rsid w:val="00634688"/>
    <w:rsid w:val="006373E3"/>
    <w:rsid w:val="006411A4"/>
    <w:rsid w:val="00642CAB"/>
    <w:rsid w:val="00650880"/>
    <w:rsid w:val="00651536"/>
    <w:rsid w:val="00655990"/>
    <w:rsid w:val="00656540"/>
    <w:rsid w:val="00667BC1"/>
    <w:rsid w:val="00677F43"/>
    <w:rsid w:val="00684B87"/>
    <w:rsid w:val="006876C8"/>
    <w:rsid w:val="00694C1A"/>
    <w:rsid w:val="006950AB"/>
    <w:rsid w:val="006A126B"/>
    <w:rsid w:val="006A14ED"/>
    <w:rsid w:val="006A2FD0"/>
    <w:rsid w:val="006A5D75"/>
    <w:rsid w:val="006B0F89"/>
    <w:rsid w:val="006B60D6"/>
    <w:rsid w:val="006B6F02"/>
    <w:rsid w:val="006C069A"/>
    <w:rsid w:val="006C3D89"/>
    <w:rsid w:val="006C4E2C"/>
    <w:rsid w:val="006C4F3B"/>
    <w:rsid w:val="006C6DA8"/>
    <w:rsid w:val="006C7DAC"/>
    <w:rsid w:val="006E1920"/>
    <w:rsid w:val="006E2CAF"/>
    <w:rsid w:val="006E41EB"/>
    <w:rsid w:val="006E7D77"/>
    <w:rsid w:val="006F569F"/>
    <w:rsid w:val="0070279A"/>
    <w:rsid w:val="00710712"/>
    <w:rsid w:val="0071211B"/>
    <w:rsid w:val="00716515"/>
    <w:rsid w:val="0072113E"/>
    <w:rsid w:val="00721655"/>
    <w:rsid w:val="00722935"/>
    <w:rsid w:val="007273F5"/>
    <w:rsid w:val="00730008"/>
    <w:rsid w:val="007342C2"/>
    <w:rsid w:val="00737F2A"/>
    <w:rsid w:val="00750020"/>
    <w:rsid w:val="00750519"/>
    <w:rsid w:val="00753944"/>
    <w:rsid w:val="0075536D"/>
    <w:rsid w:val="00755764"/>
    <w:rsid w:val="00756A5D"/>
    <w:rsid w:val="00757532"/>
    <w:rsid w:val="0075787D"/>
    <w:rsid w:val="00760089"/>
    <w:rsid w:val="0076053C"/>
    <w:rsid w:val="007647BC"/>
    <w:rsid w:val="00765CB0"/>
    <w:rsid w:val="00767850"/>
    <w:rsid w:val="00770304"/>
    <w:rsid w:val="00773E64"/>
    <w:rsid w:val="00794301"/>
    <w:rsid w:val="007A10F7"/>
    <w:rsid w:val="007A23AE"/>
    <w:rsid w:val="007A26CE"/>
    <w:rsid w:val="007A3DF1"/>
    <w:rsid w:val="007B08F9"/>
    <w:rsid w:val="007B3328"/>
    <w:rsid w:val="007B6CB4"/>
    <w:rsid w:val="007C562E"/>
    <w:rsid w:val="007C7A80"/>
    <w:rsid w:val="007D4A60"/>
    <w:rsid w:val="007D6196"/>
    <w:rsid w:val="007D759F"/>
    <w:rsid w:val="007E630D"/>
    <w:rsid w:val="007F1AC6"/>
    <w:rsid w:val="007F2800"/>
    <w:rsid w:val="007F476A"/>
    <w:rsid w:val="0080060A"/>
    <w:rsid w:val="008053D1"/>
    <w:rsid w:val="0080677A"/>
    <w:rsid w:val="00811DD6"/>
    <w:rsid w:val="0081584D"/>
    <w:rsid w:val="00820626"/>
    <w:rsid w:val="00823A3E"/>
    <w:rsid w:val="00825B88"/>
    <w:rsid w:val="0082765C"/>
    <w:rsid w:val="00834C9D"/>
    <w:rsid w:val="00840289"/>
    <w:rsid w:val="00841568"/>
    <w:rsid w:val="00850D21"/>
    <w:rsid w:val="00854345"/>
    <w:rsid w:val="0085448E"/>
    <w:rsid w:val="00861358"/>
    <w:rsid w:val="00866C24"/>
    <w:rsid w:val="00867F3E"/>
    <w:rsid w:val="008763D4"/>
    <w:rsid w:val="008776ED"/>
    <w:rsid w:val="0088502A"/>
    <w:rsid w:val="00887D99"/>
    <w:rsid w:val="00891372"/>
    <w:rsid w:val="00892B25"/>
    <w:rsid w:val="00894924"/>
    <w:rsid w:val="008A3C25"/>
    <w:rsid w:val="008A6DDA"/>
    <w:rsid w:val="008A73B4"/>
    <w:rsid w:val="008B6C0D"/>
    <w:rsid w:val="008C572F"/>
    <w:rsid w:val="008C62E7"/>
    <w:rsid w:val="008C6368"/>
    <w:rsid w:val="008C6A87"/>
    <w:rsid w:val="008C6CD0"/>
    <w:rsid w:val="008D25B7"/>
    <w:rsid w:val="008D25BF"/>
    <w:rsid w:val="008D53EE"/>
    <w:rsid w:val="008E38B5"/>
    <w:rsid w:val="008E716C"/>
    <w:rsid w:val="008F025B"/>
    <w:rsid w:val="008F517D"/>
    <w:rsid w:val="00901300"/>
    <w:rsid w:val="00901AE9"/>
    <w:rsid w:val="009136F7"/>
    <w:rsid w:val="00913E95"/>
    <w:rsid w:val="009140E2"/>
    <w:rsid w:val="00915BBC"/>
    <w:rsid w:val="00915DD1"/>
    <w:rsid w:val="00922B9F"/>
    <w:rsid w:val="009236A3"/>
    <w:rsid w:val="00925E66"/>
    <w:rsid w:val="0092749A"/>
    <w:rsid w:val="00933DCB"/>
    <w:rsid w:val="00937A28"/>
    <w:rsid w:val="00940CC3"/>
    <w:rsid w:val="00946316"/>
    <w:rsid w:val="009464E7"/>
    <w:rsid w:val="009473A6"/>
    <w:rsid w:val="00957100"/>
    <w:rsid w:val="0096586D"/>
    <w:rsid w:val="009705D5"/>
    <w:rsid w:val="009738F5"/>
    <w:rsid w:val="009754E1"/>
    <w:rsid w:val="0097710F"/>
    <w:rsid w:val="00992623"/>
    <w:rsid w:val="0099305B"/>
    <w:rsid w:val="00993BF6"/>
    <w:rsid w:val="00994896"/>
    <w:rsid w:val="009975AD"/>
    <w:rsid w:val="00997AF0"/>
    <w:rsid w:val="009A0277"/>
    <w:rsid w:val="009B4482"/>
    <w:rsid w:val="009B62A0"/>
    <w:rsid w:val="009B789A"/>
    <w:rsid w:val="009C5586"/>
    <w:rsid w:val="009C64F1"/>
    <w:rsid w:val="009C6BED"/>
    <w:rsid w:val="009D1AA8"/>
    <w:rsid w:val="009D3607"/>
    <w:rsid w:val="009D53F2"/>
    <w:rsid w:val="009D58FD"/>
    <w:rsid w:val="009D78A4"/>
    <w:rsid w:val="009E148A"/>
    <w:rsid w:val="009E6E02"/>
    <w:rsid w:val="009F08E4"/>
    <w:rsid w:val="009F4BB7"/>
    <w:rsid w:val="009F79B2"/>
    <w:rsid w:val="00A022AA"/>
    <w:rsid w:val="00A04848"/>
    <w:rsid w:val="00A04AD7"/>
    <w:rsid w:val="00A07E7F"/>
    <w:rsid w:val="00A11F0B"/>
    <w:rsid w:val="00A1775D"/>
    <w:rsid w:val="00A3046A"/>
    <w:rsid w:val="00A312DD"/>
    <w:rsid w:val="00A3351B"/>
    <w:rsid w:val="00A342A3"/>
    <w:rsid w:val="00A3462B"/>
    <w:rsid w:val="00A42289"/>
    <w:rsid w:val="00A426DE"/>
    <w:rsid w:val="00A47156"/>
    <w:rsid w:val="00A50EB3"/>
    <w:rsid w:val="00A558A3"/>
    <w:rsid w:val="00A61720"/>
    <w:rsid w:val="00A66A24"/>
    <w:rsid w:val="00A67601"/>
    <w:rsid w:val="00A704B1"/>
    <w:rsid w:val="00A73D1E"/>
    <w:rsid w:val="00A77F05"/>
    <w:rsid w:val="00A82FB8"/>
    <w:rsid w:val="00A84BE7"/>
    <w:rsid w:val="00A91C1E"/>
    <w:rsid w:val="00A94B61"/>
    <w:rsid w:val="00A954A3"/>
    <w:rsid w:val="00A96840"/>
    <w:rsid w:val="00AA39A8"/>
    <w:rsid w:val="00AA4A61"/>
    <w:rsid w:val="00AA611C"/>
    <w:rsid w:val="00AA703D"/>
    <w:rsid w:val="00AB0131"/>
    <w:rsid w:val="00AB18E4"/>
    <w:rsid w:val="00AB5342"/>
    <w:rsid w:val="00AC044D"/>
    <w:rsid w:val="00AC0E3A"/>
    <w:rsid w:val="00AC1609"/>
    <w:rsid w:val="00AC6004"/>
    <w:rsid w:val="00AC6F56"/>
    <w:rsid w:val="00AD2F07"/>
    <w:rsid w:val="00AD3727"/>
    <w:rsid w:val="00AD3D16"/>
    <w:rsid w:val="00AD5FBB"/>
    <w:rsid w:val="00AE2AB3"/>
    <w:rsid w:val="00AE3A82"/>
    <w:rsid w:val="00AE56CD"/>
    <w:rsid w:val="00AE7EF0"/>
    <w:rsid w:val="00AF65DC"/>
    <w:rsid w:val="00AF70F5"/>
    <w:rsid w:val="00AF75C9"/>
    <w:rsid w:val="00AF7974"/>
    <w:rsid w:val="00B03B6D"/>
    <w:rsid w:val="00B0721A"/>
    <w:rsid w:val="00B11B23"/>
    <w:rsid w:val="00B22F9D"/>
    <w:rsid w:val="00B23687"/>
    <w:rsid w:val="00B33F63"/>
    <w:rsid w:val="00B41418"/>
    <w:rsid w:val="00B41683"/>
    <w:rsid w:val="00B41E9F"/>
    <w:rsid w:val="00B44F8F"/>
    <w:rsid w:val="00B46720"/>
    <w:rsid w:val="00B571A6"/>
    <w:rsid w:val="00B72648"/>
    <w:rsid w:val="00B72C90"/>
    <w:rsid w:val="00B72D5A"/>
    <w:rsid w:val="00B7774D"/>
    <w:rsid w:val="00B77AED"/>
    <w:rsid w:val="00B84556"/>
    <w:rsid w:val="00B84797"/>
    <w:rsid w:val="00B84C37"/>
    <w:rsid w:val="00B86DA0"/>
    <w:rsid w:val="00B8793D"/>
    <w:rsid w:val="00B87FEC"/>
    <w:rsid w:val="00B90C24"/>
    <w:rsid w:val="00B911E9"/>
    <w:rsid w:val="00B91CC3"/>
    <w:rsid w:val="00B920FC"/>
    <w:rsid w:val="00B92416"/>
    <w:rsid w:val="00B93D3E"/>
    <w:rsid w:val="00B96739"/>
    <w:rsid w:val="00B97745"/>
    <w:rsid w:val="00BA00A9"/>
    <w:rsid w:val="00BA695C"/>
    <w:rsid w:val="00BB1540"/>
    <w:rsid w:val="00BB7538"/>
    <w:rsid w:val="00BB7F49"/>
    <w:rsid w:val="00BC3AD8"/>
    <w:rsid w:val="00BC5024"/>
    <w:rsid w:val="00BD1CB7"/>
    <w:rsid w:val="00BD1F44"/>
    <w:rsid w:val="00BD5452"/>
    <w:rsid w:val="00BE325E"/>
    <w:rsid w:val="00BE76BC"/>
    <w:rsid w:val="00BF2347"/>
    <w:rsid w:val="00BF7FF0"/>
    <w:rsid w:val="00C0010B"/>
    <w:rsid w:val="00C005C0"/>
    <w:rsid w:val="00C01ED3"/>
    <w:rsid w:val="00C04510"/>
    <w:rsid w:val="00C13DFE"/>
    <w:rsid w:val="00C15699"/>
    <w:rsid w:val="00C22C28"/>
    <w:rsid w:val="00C36F3F"/>
    <w:rsid w:val="00C424C3"/>
    <w:rsid w:val="00C54A11"/>
    <w:rsid w:val="00C54B28"/>
    <w:rsid w:val="00C55D0D"/>
    <w:rsid w:val="00C608B6"/>
    <w:rsid w:val="00C61768"/>
    <w:rsid w:val="00C633F9"/>
    <w:rsid w:val="00C76806"/>
    <w:rsid w:val="00C76E15"/>
    <w:rsid w:val="00C80A4E"/>
    <w:rsid w:val="00C8373C"/>
    <w:rsid w:val="00C84D0D"/>
    <w:rsid w:val="00C924BB"/>
    <w:rsid w:val="00C96AC9"/>
    <w:rsid w:val="00CA6A63"/>
    <w:rsid w:val="00CB05A7"/>
    <w:rsid w:val="00CB24CB"/>
    <w:rsid w:val="00CC0DAB"/>
    <w:rsid w:val="00CC7F95"/>
    <w:rsid w:val="00CD2B93"/>
    <w:rsid w:val="00CE00E6"/>
    <w:rsid w:val="00CE4ACE"/>
    <w:rsid w:val="00CE4CE0"/>
    <w:rsid w:val="00CF533B"/>
    <w:rsid w:val="00CF63C2"/>
    <w:rsid w:val="00D02E12"/>
    <w:rsid w:val="00D037CF"/>
    <w:rsid w:val="00D13965"/>
    <w:rsid w:val="00D17A3B"/>
    <w:rsid w:val="00D17C26"/>
    <w:rsid w:val="00D2066B"/>
    <w:rsid w:val="00D30A90"/>
    <w:rsid w:val="00D3404C"/>
    <w:rsid w:val="00D44E83"/>
    <w:rsid w:val="00D45D8B"/>
    <w:rsid w:val="00D51D5D"/>
    <w:rsid w:val="00D5430B"/>
    <w:rsid w:val="00D54ADB"/>
    <w:rsid w:val="00D569D1"/>
    <w:rsid w:val="00D632BC"/>
    <w:rsid w:val="00D63381"/>
    <w:rsid w:val="00D65ED3"/>
    <w:rsid w:val="00D663D0"/>
    <w:rsid w:val="00D81EF1"/>
    <w:rsid w:val="00D82797"/>
    <w:rsid w:val="00D925CA"/>
    <w:rsid w:val="00D936CA"/>
    <w:rsid w:val="00DA2EE1"/>
    <w:rsid w:val="00DA4A5C"/>
    <w:rsid w:val="00DA5B3B"/>
    <w:rsid w:val="00DB0BD9"/>
    <w:rsid w:val="00DB0BF6"/>
    <w:rsid w:val="00DB3D76"/>
    <w:rsid w:val="00DD286C"/>
    <w:rsid w:val="00DD7828"/>
    <w:rsid w:val="00DE3F0C"/>
    <w:rsid w:val="00DE5F38"/>
    <w:rsid w:val="00DE7B5D"/>
    <w:rsid w:val="00DF0749"/>
    <w:rsid w:val="00DF2319"/>
    <w:rsid w:val="00E04415"/>
    <w:rsid w:val="00E06E2B"/>
    <w:rsid w:val="00E12F8D"/>
    <w:rsid w:val="00E2024D"/>
    <w:rsid w:val="00E219F9"/>
    <w:rsid w:val="00E228DF"/>
    <w:rsid w:val="00E24A31"/>
    <w:rsid w:val="00E25235"/>
    <w:rsid w:val="00E263F5"/>
    <w:rsid w:val="00E318EF"/>
    <w:rsid w:val="00E332D8"/>
    <w:rsid w:val="00E33674"/>
    <w:rsid w:val="00E3418E"/>
    <w:rsid w:val="00E4481D"/>
    <w:rsid w:val="00E52F54"/>
    <w:rsid w:val="00E606FA"/>
    <w:rsid w:val="00E609B7"/>
    <w:rsid w:val="00E612FD"/>
    <w:rsid w:val="00E621B4"/>
    <w:rsid w:val="00E65958"/>
    <w:rsid w:val="00E671A3"/>
    <w:rsid w:val="00E676BC"/>
    <w:rsid w:val="00E67939"/>
    <w:rsid w:val="00E71AAD"/>
    <w:rsid w:val="00E75350"/>
    <w:rsid w:val="00E7573C"/>
    <w:rsid w:val="00E84185"/>
    <w:rsid w:val="00E91524"/>
    <w:rsid w:val="00E91F7E"/>
    <w:rsid w:val="00E92BC5"/>
    <w:rsid w:val="00E9543D"/>
    <w:rsid w:val="00E96AC5"/>
    <w:rsid w:val="00E97E11"/>
    <w:rsid w:val="00EA3B46"/>
    <w:rsid w:val="00EB0C26"/>
    <w:rsid w:val="00EC14CE"/>
    <w:rsid w:val="00EC4520"/>
    <w:rsid w:val="00EC783B"/>
    <w:rsid w:val="00EE1360"/>
    <w:rsid w:val="00EE46F0"/>
    <w:rsid w:val="00EF10CC"/>
    <w:rsid w:val="00EF265A"/>
    <w:rsid w:val="00F03E4F"/>
    <w:rsid w:val="00F13CFE"/>
    <w:rsid w:val="00F17AB2"/>
    <w:rsid w:val="00F20CAD"/>
    <w:rsid w:val="00F301F8"/>
    <w:rsid w:val="00F361B8"/>
    <w:rsid w:val="00F37AEC"/>
    <w:rsid w:val="00F44612"/>
    <w:rsid w:val="00F47891"/>
    <w:rsid w:val="00F51AE5"/>
    <w:rsid w:val="00F52B6C"/>
    <w:rsid w:val="00F5696E"/>
    <w:rsid w:val="00F62AAD"/>
    <w:rsid w:val="00F66B83"/>
    <w:rsid w:val="00F8457E"/>
    <w:rsid w:val="00F85585"/>
    <w:rsid w:val="00F873C7"/>
    <w:rsid w:val="00F94510"/>
    <w:rsid w:val="00F95988"/>
    <w:rsid w:val="00FA09F2"/>
    <w:rsid w:val="00FA27A1"/>
    <w:rsid w:val="00FA3AAA"/>
    <w:rsid w:val="00FA3B94"/>
    <w:rsid w:val="00FA5650"/>
    <w:rsid w:val="00FB3EBB"/>
    <w:rsid w:val="00FC181D"/>
    <w:rsid w:val="00FC20D8"/>
    <w:rsid w:val="00FD4498"/>
    <w:rsid w:val="00FD5C63"/>
    <w:rsid w:val="00FE2619"/>
    <w:rsid w:val="00FE4928"/>
    <w:rsid w:val="00FE55DD"/>
    <w:rsid w:val="00FF142B"/>
    <w:rsid w:val="00FF156F"/>
    <w:rsid w:val="00FF3E10"/>
    <w:rsid w:val="00FF638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1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156F"/>
    <w:pPr>
      <w:autoSpaceDE w:val="0"/>
      <w:autoSpaceDN w:val="0"/>
      <w:adjustRightInd w:val="0"/>
      <w:spacing w:after="0" w:line="240" w:lineRule="auto"/>
    </w:pPr>
    <w:rPr>
      <w:rFonts w:ascii="Helvetica 45 Light" w:hAnsi="Helvetica 45 Light" w:cs="Helvetica 45 Light"/>
      <w:color w:val="000000"/>
      <w:sz w:val="24"/>
      <w:szCs w:val="24"/>
    </w:rPr>
  </w:style>
  <w:style w:type="character" w:customStyle="1" w:styleId="A8">
    <w:name w:val="A8"/>
    <w:uiPriority w:val="99"/>
    <w:rsid w:val="00FF156F"/>
    <w:rPr>
      <w:rFonts w:ascii="DINOT" w:hAnsi="DINOT" w:cs="DINOT"/>
      <w:color w:val="221E1F"/>
      <w:sz w:val="19"/>
      <w:szCs w:val="19"/>
    </w:rPr>
  </w:style>
  <w:style w:type="character" w:customStyle="1" w:styleId="A7">
    <w:name w:val="A7"/>
    <w:uiPriority w:val="99"/>
    <w:rsid w:val="00FF156F"/>
    <w:rPr>
      <w:rFonts w:cs="Helvetica 45 Light"/>
      <w:color w:val="008B80"/>
      <w:sz w:val="42"/>
      <w:szCs w:val="42"/>
    </w:rPr>
  </w:style>
  <w:style w:type="character" w:styleId="Strong">
    <w:name w:val="Strong"/>
    <w:basedOn w:val="DefaultParagraphFont"/>
    <w:uiPriority w:val="22"/>
    <w:qFormat/>
    <w:rsid w:val="00E219F9"/>
    <w:rPr>
      <w:b/>
      <w:bCs/>
    </w:rPr>
  </w:style>
  <w:style w:type="paragraph" w:customStyle="1" w:styleId="Pa2">
    <w:name w:val="Pa2"/>
    <w:basedOn w:val="Default"/>
    <w:next w:val="Default"/>
    <w:uiPriority w:val="99"/>
    <w:rsid w:val="00E219F9"/>
    <w:pPr>
      <w:spacing w:line="141" w:lineRule="atLeast"/>
    </w:pPr>
    <w:rPr>
      <w:rFonts w:cstheme="minorBidi"/>
      <w:color w:val="auto"/>
    </w:rPr>
  </w:style>
  <w:style w:type="paragraph" w:styleId="ListParagraph">
    <w:name w:val="List Paragraph"/>
    <w:basedOn w:val="Normal"/>
    <w:uiPriority w:val="34"/>
    <w:qFormat/>
    <w:rsid w:val="00375087"/>
    <w:pPr>
      <w:ind w:left="720"/>
      <w:contextualSpacing/>
    </w:pPr>
  </w:style>
  <w:style w:type="table" w:styleId="TableGrid">
    <w:name w:val="Table Grid"/>
    <w:basedOn w:val="TableNormal"/>
    <w:uiPriority w:val="59"/>
    <w:rsid w:val="00BA69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6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C49"/>
    <w:rPr>
      <w:rFonts w:ascii="Tahoma" w:hAnsi="Tahoma" w:cs="Tahoma"/>
      <w:sz w:val="16"/>
      <w:szCs w:val="16"/>
    </w:rPr>
  </w:style>
  <w:style w:type="character" w:styleId="Hyperlink">
    <w:name w:val="Hyperlink"/>
    <w:basedOn w:val="DefaultParagraphFont"/>
    <w:uiPriority w:val="99"/>
    <w:unhideWhenUsed/>
    <w:rsid w:val="00371262"/>
    <w:rPr>
      <w:color w:val="0000FF" w:themeColor="hyperlink"/>
      <w:u w:val="single"/>
    </w:rPr>
  </w:style>
  <w:style w:type="paragraph" w:styleId="Header">
    <w:name w:val="header"/>
    <w:basedOn w:val="Normal"/>
    <w:link w:val="HeaderChar"/>
    <w:uiPriority w:val="99"/>
    <w:semiHidden/>
    <w:unhideWhenUsed/>
    <w:rsid w:val="00AC160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1609"/>
  </w:style>
  <w:style w:type="paragraph" w:styleId="Footer">
    <w:name w:val="footer"/>
    <w:basedOn w:val="Normal"/>
    <w:link w:val="FooterChar"/>
    <w:uiPriority w:val="99"/>
    <w:semiHidden/>
    <w:unhideWhenUsed/>
    <w:rsid w:val="00AC160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C1609"/>
  </w:style>
</w:styles>
</file>

<file path=word/webSettings.xml><?xml version="1.0" encoding="utf-8"?>
<w:webSettings xmlns:r="http://schemas.openxmlformats.org/officeDocument/2006/relationships" xmlns:w="http://schemas.openxmlformats.org/wordprocessingml/2006/main">
  <w:divs>
    <w:div w:id="84765067">
      <w:bodyDiv w:val="1"/>
      <w:marLeft w:val="0"/>
      <w:marRight w:val="0"/>
      <w:marTop w:val="0"/>
      <w:marBottom w:val="0"/>
      <w:divBdr>
        <w:top w:val="none" w:sz="0" w:space="0" w:color="auto"/>
        <w:left w:val="none" w:sz="0" w:space="0" w:color="auto"/>
        <w:bottom w:val="none" w:sz="0" w:space="0" w:color="auto"/>
        <w:right w:val="none" w:sz="0" w:space="0" w:color="auto"/>
      </w:divBdr>
    </w:div>
    <w:div w:id="459033520">
      <w:bodyDiv w:val="1"/>
      <w:marLeft w:val="0"/>
      <w:marRight w:val="0"/>
      <w:marTop w:val="0"/>
      <w:marBottom w:val="0"/>
      <w:divBdr>
        <w:top w:val="none" w:sz="0" w:space="0" w:color="auto"/>
        <w:left w:val="none" w:sz="0" w:space="0" w:color="auto"/>
        <w:bottom w:val="none" w:sz="0" w:space="0" w:color="auto"/>
        <w:right w:val="none" w:sz="0" w:space="0" w:color="auto"/>
      </w:divBdr>
    </w:div>
    <w:div w:id="1286354211">
      <w:bodyDiv w:val="1"/>
      <w:marLeft w:val="0"/>
      <w:marRight w:val="0"/>
      <w:marTop w:val="0"/>
      <w:marBottom w:val="0"/>
      <w:divBdr>
        <w:top w:val="none" w:sz="0" w:space="0" w:color="auto"/>
        <w:left w:val="none" w:sz="0" w:space="0" w:color="auto"/>
        <w:bottom w:val="none" w:sz="0" w:space="0" w:color="auto"/>
        <w:right w:val="none" w:sz="0" w:space="0" w:color="auto"/>
      </w:divBdr>
    </w:div>
    <w:div w:id="1899245221">
      <w:bodyDiv w:val="1"/>
      <w:marLeft w:val="0"/>
      <w:marRight w:val="0"/>
      <w:marTop w:val="0"/>
      <w:marBottom w:val="0"/>
      <w:divBdr>
        <w:top w:val="none" w:sz="0" w:space="0" w:color="auto"/>
        <w:left w:val="none" w:sz="0" w:space="0" w:color="auto"/>
        <w:bottom w:val="none" w:sz="0" w:space="0" w:color="auto"/>
        <w:right w:val="none" w:sz="0" w:space="0" w:color="auto"/>
      </w:divBdr>
    </w:div>
    <w:div w:id="209350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reativecommons.org/licenses/by/3.0/a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tif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2101</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14053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Nardia Smits</dc:creator>
  <cp:lastModifiedBy>pg50</cp:lastModifiedBy>
  <cp:revision>2</cp:revision>
  <cp:lastPrinted>2014-06-18T00:26:00Z</cp:lastPrinted>
  <dcterms:created xsi:type="dcterms:W3CDTF">2014-06-20T01:16:00Z</dcterms:created>
  <dcterms:modified xsi:type="dcterms:W3CDTF">2014-06-20T01:16:00Z</dcterms:modified>
</cp:coreProperties>
</file>